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937CA0">
      <w:pPr>
        <w:spacing w:before="165" w:beforeLines="50" w:line="360" w:lineRule="auto"/>
        <w:jc w:val="center"/>
        <w:rPr>
          <w:rFonts w:hint="eastAsia" w:ascii="宋体" w:hAnsi="宋体" w:cs="宋体"/>
          <w:b/>
          <w:sz w:val="48"/>
          <w:szCs w:val="48"/>
          <w:highlight w:val="none"/>
        </w:rPr>
      </w:pPr>
    </w:p>
    <w:p w14:paraId="7A4F7E2E">
      <w:pPr>
        <w:spacing w:before="165" w:beforeLines="50" w:line="360" w:lineRule="auto"/>
        <w:jc w:val="center"/>
        <w:rPr>
          <w:rFonts w:hint="eastAsia" w:ascii="宋体" w:hAnsi="宋体" w:cs="宋体"/>
          <w:b/>
          <w:sz w:val="48"/>
          <w:szCs w:val="48"/>
          <w:highlight w:val="none"/>
        </w:rPr>
      </w:pPr>
    </w:p>
    <w:p w14:paraId="0E0E77C5">
      <w:pPr>
        <w:spacing w:before="165" w:beforeLines="50" w:line="360" w:lineRule="auto"/>
        <w:jc w:val="center"/>
        <w:rPr>
          <w:rFonts w:ascii="宋体" w:hAnsi="宋体" w:cs="宋体"/>
          <w:b/>
          <w:sz w:val="52"/>
          <w:szCs w:val="52"/>
          <w:highlight w:val="none"/>
        </w:rPr>
      </w:pPr>
      <w:r>
        <w:rPr>
          <w:rFonts w:hint="eastAsia" w:ascii="宋体" w:hAnsi="宋体" w:cs="宋体"/>
          <w:b/>
          <w:sz w:val="52"/>
          <w:szCs w:val="52"/>
          <w:highlight w:val="none"/>
        </w:rPr>
        <w:t>广西火天信工程管理咨询有限公司</w:t>
      </w:r>
    </w:p>
    <w:p w14:paraId="4B6E89A5">
      <w:pPr>
        <w:spacing w:before="165" w:beforeLines="50" w:line="360" w:lineRule="auto"/>
        <w:jc w:val="center"/>
        <w:rPr>
          <w:rFonts w:ascii="宋体" w:hAnsi="宋体" w:cs="宋体"/>
          <w:b/>
          <w:sz w:val="48"/>
          <w:szCs w:val="48"/>
          <w:highlight w:val="none"/>
        </w:rPr>
      </w:pPr>
    </w:p>
    <w:p w14:paraId="7A68635F">
      <w:pPr>
        <w:snapToGrid w:val="0"/>
        <w:spacing w:before="165" w:beforeLines="50" w:line="360" w:lineRule="auto"/>
        <w:jc w:val="center"/>
        <w:rPr>
          <w:rFonts w:ascii="宋体" w:hAnsi="宋体" w:cs="宋体"/>
          <w:b/>
          <w:sz w:val="72"/>
          <w:szCs w:val="72"/>
          <w:highlight w:val="none"/>
        </w:rPr>
      </w:pPr>
      <w:r>
        <w:rPr>
          <w:rFonts w:hint="eastAsia" w:ascii="宋体" w:hAnsi="宋体" w:cs="宋体"/>
          <w:b/>
          <w:sz w:val="72"/>
          <w:szCs w:val="72"/>
          <w:highlight w:val="none"/>
        </w:rPr>
        <w:t>征 集 文 件</w:t>
      </w:r>
    </w:p>
    <w:p w14:paraId="6A2FD8B6">
      <w:pPr>
        <w:snapToGrid w:val="0"/>
        <w:spacing w:before="165" w:beforeLines="50" w:line="360" w:lineRule="auto"/>
        <w:jc w:val="center"/>
        <w:rPr>
          <w:rFonts w:ascii="宋体" w:hAnsi="宋体" w:cs="宋体"/>
          <w:sz w:val="30"/>
          <w:szCs w:val="72"/>
          <w:highlight w:val="none"/>
        </w:rPr>
      </w:pPr>
      <w:r>
        <w:rPr>
          <w:rFonts w:hint="eastAsia" w:ascii="宋体" w:hAnsi="宋体" w:cs="宋体"/>
          <w:sz w:val="30"/>
          <w:szCs w:val="72"/>
          <w:highlight w:val="none"/>
        </w:rPr>
        <w:t>（全流程电子化评审）</w:t>
      </w:r>
    </w:p>
    <w:p w14:paraId="469F193B">
      <w:pPr>
        <w:snapToGrid w:val="0"/>
        <w:spacing w:before="165" w:beforeLines="50" w:line="360" w:lineRule="auto"/>
        <w:rPr>
          <w:rFonts w:ascii="宋体" w:hAnsi="宋体" w:cs="宋体"/>
          <w:sz w:val="30"/>
          <w:szCs w:val="72"/>
          <w:highlight w:val="none"/>
        </w:rPr>
      </w:pPr>
    </w:p>
    <w:p w14:paraId="3F02C8F8">
      <w:pPr>
        <w:pStyle w:val="14"/>
        <w:snapToGrid w:val="0"/>
        <w:spacing w:before="100" w:beforeAutospacing="1" w:after="100" w:afterAutospacing="1" w:line="360" w:lineRule="auto"/>
        <w:ind w:left="2814" w:leftChars="473" w:hanging="1821" w:hangingChars="567"/>
        <w:rPr>
          <w:rFonts w:hint="eastAsia" w:hAnsi="宋体" w:eastAsia="宋体" w:cs="宋体"/>
          <w:b/>
          <w:bCs/>
          <w:sz w:val="32"/>
          <w:szCs w:val="32"/>
          <w:highlight w:val="none"/>
          <w:lang w:eastAsia="zh-CN"/>
        </w:rPr>
      </w:pPr>
      <w:r>
        <w:rPr>
          <w:rFonts w:hint="eastAsia" w:hAnsi="宋体" w:cs="宋体"/>
          <w:b/>
          <w:bCs/>
          <w:sz w:val="32"/>
          <w:szCs w:val="32"/>
          <w:highlight w:val="none"/>
        </w:rPr>
        <w:t>项目名称：</w:t>
      </w:r>
      <w:r>
        <w:rPr>
          <w:rFonts w:hint="eastAsia" w:hAnsi="宋体" w:cs="宋体"/>
          <w:b/>
          <w:bCs/>
          <w:sz w:val="32"/>
          <w:szCs w:val="32"/>
          <w:highlight w:val="none"/>
          <w:lang w:eastAsia="zh-CN"/>
        </w:rPr>
        <w:t>2025-2026年博白县公务用车社会化租赁服务框架协议采购(重）</w:t>
      </w:r>
    </w:p>
    <w:p w14:paraId="16EEAFA3">
      <w:pPr>
        <w:pStyle w:val="14"/>
        <w:snapToGrid w:val="0"/>
        <w:spacing w:before="100" w:beforeAutospacing="1" w:after="100" w:afterAutospacing="1" w:line="360" w:lineRule="auto"/>
        <w:ind w:left="2814" w:leftChars="473" w:hanging="1821" w:hangingChars="567"/>
        <w:rPr>
          <w:rFonts w:hint="eastAsia" w:hAnsi="宋体" w:cs="宋体"/>
          <w:b/>
          <w:bCs/>
          <w:sz w:val="32"/>
          <w:szCs w:val="32"/>
          <w:highlight w:val="none"/>
          <w:lang w:eastAsia="zh-CN"/>
        </w:rPr>
      </w:pPr>
      <w:r>
        <w:rPr>
          <w:rFonts w:hint="eastAsia" w:ascii="宋体" w:hAnsi="宋体" w:cs="宋体"/>
          <w:b/>
          <w:bCs/>
          <w:sz w:val="32"/>
          <w:szCs w:val="32"/>
          <w:highlight w:val="none"/>
        </w:rPr>
        <w:t>项目编号：</w:t>
      </w:r>
      <w:r>
        <w:rPr>
          <w:rFonts w:hint="eastAsia" w:hAnsi="宋体" w:cs="宋体"/>
          <w:b/>
          <w:bCs/>
          <w:sz w:val="32"/>
          <w:szCs w:val="32"/>
          <w:highlight w:val="none"/>
          <w:lang w:eastAsia="zh-CN"/>
        </w:rPr>
        <w:t>YLZC2024-K3-230418-GXHT</w:t>
      </w:r>
    </w:p>
    <w:p w14:paraId="159E536F">
      <w:pPr>
        <w:pStyle w:val="14"/>
        <w:snapToGrid w:val="0"/>
        <w:spacing w:before="100" w:beforeAutospacing="1" w:after="100" w:afterAutospacing="1" w:line="360" w:lineRule="auto"/>
        <w:ind w:left="2814" w:leftChars="473" w:hanging="1821" w:hangingChars="567"/>
        <w:rPr>
          <w:rFonts w:hint="eastAsia" w:hAnsi="宋体" w:cs="宋体"/>
          <w:b/>
          <w:bCs/>
          <w:sz w:val="32"/>
          <w:szCs w:val="32"/>
          <w:highlight w:val="none"/>
          <w:lang w:eastAsia="zh-CN"/>
        </w:rPr>
      </w:pPr>
      <w:r>
        <w:rPr>
          <w:rFonts w:hint="eastAsia" w:hAnsi="宋体" w:cs="宋体"/>
          <w:b/>
          <w:bCs/>
          <w:sz w:val="32"/>
          <w:szCs w:val="32"/>
          <w:highlight w:val="none"/>
        </w:rPr>
        <w:t>征集人：</w:t>
      </w:r>
      <w:r>
        <w:rPr>
          <w:rFonts w:hint="eastAsia" w:hAnsi="宋体" w:cs="宋体"/>
          <w:b/>
          <w:bCs/>
          <w:sz w:val="32"/>
          <w:szCs w:val="32"/>
          <w:highlight w:val="none"/>
          <w:lang w:eastAsia="zh-CN"/>
        </w:rPr>
        <w:t>博白县直属机关后勤服务中心</w:t>
      </w:r>
    </w:p>
    <w:p w14:paraId="4B12E18C">
      <w:pPr>
        <w:ind w:firstLine="964" w:firstLineChars="300"/>
        <w:rPr>
          <w:rFonts w:hint="eastAsia" w:eastAsia="宋体"/>
          <w:highlight w:val="none"/>
          <w:lang w:eastAsia="zh-CN"/>
        </w:rPr>
      </w:pPr>
      <w:r>
        <w:rPr>
          <w:rFonts w:hint="eastAsia" w:hAnsi="宋体" w:cs="宋体"/>
          <w:b/>
          <w:bCs/>
          <w:sz w:val="32"/>
          <w:szCs w:val="32"/>
          <w:highlight w:val="none"/>
        </w:rPr>
        <w:t>采购代理机构：</w:t>
      </w:r>
      <w:r>
        <w:rPr>
          <w:rFonts w:hint="eastAsia" w:hAnsi="宋体" w:cs="宋体"/>
          <w:b/>
          <w:bCs/>
          <w:sz w:val="32"/>
          <w:szCs w:val="32"/>
          <w:highlight w:val="none"/>
          <w:lang w:eastAsia="zh-CN"/>
        </w:rPr>
        <w:t>广西火天信工程管理咨询有限公司</w:t>
      </w:r>
    </w:p>
    <w:p w14:paraId="48AB65F5">
      <w:pPr>
        <w:pStyle w:val="14"/>
        <w:snapToGrid w:val="0"/>
        <w:spacing w:before="100" w:beforeAutospacing="1" w:after="100" w:afterAutospacing="1" w:line="360" w:lineRule="auto"/>
        <w:ind w:firstLine="841" w:firstLineChars="294"/>
        <w:rPr>
          <w:rFonts w:hAnsi="宋体" w:cs="宋体"/>
          <w:b/>
          <w:bCs/>
          <w:w w:val="95"/>
          <w:sz w:val="32"/>
          <w:szCs w:val="32"/>
          <w:highlight w:val="none"/>
        </w:rPr>
        <w:sectPr>
          <w:headerReference r:id="rId3" w:type="default"/>
          <w:footerReference r:id="rId4" w:type="default"/>
          <w:footerReference r:id="rId5" w:type="even"/>
          <w:pgSz w:w="11906" w:h="16838"/>
          <w:pgMar w:top="1134" w:right="1134" w:bottom="1134" w:left="1134" w:header="720" w:footer="720" w:gutter="0"/>
          <w:pgNumType w:start="1"/>
          <w:cols w:space="720" w:num="1"/>
          <w:titlePg/>
          <w:docGrid w:type="lines" w:linePitch="331" w:charSpace="0"/>
        </w:sectPr>
      </w:pPr>
      <w:r>
        <w:rPr>
          <w:rFonts w:hint="eastAsia" w:hAnsi="宋体" w:cs="宋体"/>
          <w:b/>
          <w:bCs/>
          <w:w w:val="95"/>
          <w:sz w:val="30"/>
          <w:szCs w:val="30"/>
          <w:highlight w:val="none"/>
        </w:rPr>
        <w:t xml:space="preserve">                 </w:t>
      </w:r>
      <w:r>
        <w:rPr>
          <w:rFonts w:hint="eastAsia" w:hAnsi="宋体" w:cs="宋体"/>
          <w:b/>
          <w:bCs/>
          <w:w w:val="95"/>
          <w:sz w:val="30"/>
          <w:szCs w:val="30"/>
          <w:highlight w:val="none"/>
          <w:lang w:val="en-US" w:eastAsia="zh-CN"/>
        </w:rPr>
        <w:t xml:space="preserve">   </w:t>
      </w:r>
      <w:r>
        <w:rPr>
          <w:rFonts w:hint="eastAsia" w:hAnsi="宋体" w:cs="宋体"/>
          <w:b/>
          <w:bCs/>
          <w:w w:val="95"/>
          <w:sz w:val="32"/>
          <w:szCs w:val="32"/>
          <w:highlight w:val="none"/>
        </w:rPr>
        <w:t>2024年</w:t>
      </w:r>
      <w:r>
        <w:rPr>
          <w:rFonts w:hint="eastAsia" w:hAnsi="宋体" w:cs="宋体"/>
          <w:b/>
          <w:bCs/>
          <w:w w:val="95"/>
          <w:sz w:val="32"/>
          <w:szCs w:val="32"/>
          <w:highlight w:val="none"/>
          <w:lang w:val="en-US" w:eastAsia="zh-CN"/>
        </w:rPr>
        <w:t>12</w:t>
      </w:r>
      <w:r>
        <w:rPr>
          <w:rFonts w:hint="eastAsia" w:hAnsi="宋体" w:cs="宋体"/>
          <w:b/>
          <w:bCs/>
          <w:w w:val="95"/>
          <w:sz w:val="32"/>
          <w:szCs w:val="32"/>
          <w:highlight w:val="none"/>
        </w:rPr>
        <w:t>月</w:t>
      </w:r>
    </w:p>
    <w:p w14:paraId="04BFAE20">
      <w:pPr>
        <w:pStyle w:val="14"/>
        <w:jc w:val="center"/>
        <w:rPr>
          <w:rFonts w:hAnsi="宋体" w:cs="宋体"/>
          <w:b/>
          <w:sz w:val="22"/>
          <w:szCs w:val="22"/>
          <w:highlight w:val="none"/>
        </w:rPr>
      </w:pPr>
      <w:r>
        <w:rPr>
          <w:rFonts w:hint="eastAsia" w:hAnsi="宋体" w:cs="宋体"/>
          <w:b/>
          <w:sz w:val="48"/>
          <w:szCs w:val="48"/>
          <w:highlight w:val="none"/>
        </w:rPr>
        <w:t>目     录</w:t>
      </w:r>
    </w:p>
    <w:p w14:paraId="274045B3">
      <w:pPr>
        <w:pStyle w:val="18"/>
        <w:tabs>
          <w:tab w:val="right" w:leader="dot" w:pos="9628"/>
        </w:tabs>
        <w:rPr>
          <w:rFonts w:asciiTheme="minorHAnsi" w:hAnsiTheme="minorHAnsi" w:eastAsiaTheme="minorEastAsia" w:cstheme="minorBidi"/>
          <w:b w:val="0"/>
          <w:bCs w:val="0"/>
          <w:caps w:val="0"/>
          <w:sz w:val="21"/>
          <w:highlight w:val="none"/>
          <w:u w:val="none"/>
        </w:rPr>
      </w:pPr>
      <w:r>
        <w:rPr>
          <w:rFonts w:hint="eastAsia" w:ascii="宋体" w:hAnsi="宋体" w:cs="宋体"/>
          <w:b w:val="0"/>
          <w:bCs w:val="0"/>
          <w:caps w:val="0"/>
          <w:sz w:val="28"/>
          <w:szCs w:val="28"/>
          <w:highlight w:val="none"/>
        </w:rPr>
        <w:fldChar w:fldCharType="begin"/>
      </w:r>
      <w:r>
        <w:rPr>
          <w:rFonts w:hint="eastAsia" w:ascii="宋体" w:hAnsi="宋体" w:cs="宋体"/>
          <w:b w:val="0"/>
          <w:bCs w:val="0"/>
          <w:caps w:val="0"/>
          <w:sz w:val="28"/>
          <w:szCs w:val="28"/>
          <w:highlight w:val="none"/>
        </w:rPr>
        <w:instrText xml:space="preserve"> TOC \o "1-3" \h \z \u </w:instrText>
      </w:r>
      <w:r>
        <w:rPr>
          <w:rFonts w:hint="eastAsia" w:ascii="宋体" w:hAnsi="宋体" w:cs="宋体"/>
          <w:b w:val="0"/>
          <w:bCs w:val="0"/>
          <w:caps w:val="0"/>
          <w:sz w:val="28"/>
          <w:szCs w:val="28"/>
          <w:highlight w:val="none"/>
        </w:rPr>
        <w:fldChar w:fldCharType="separate"/>
      </w:r>
      <w:r>
        <w:rPr>
          <w:highlight w:val="none"/>
        </w:rPr>
        <w:fldChar w:fldCharType="begin"/>
      </w:r>
      <w:r>
        <w:rPr>
          <w:highlight w:val="none"/>
        </w:rPr>
        <w:instrText xml:space="preserve"> HYPERLINK \l "_Toc179453979" </w:instrText>
      </w:r>
      <w:r>
        <w:rPr>
          <w:highlight w:val="none"/>
        </w:rPr>
        <w:fldChar w:fldCharType="separate"/>
      </w:r>
      <w:r>
        <w:rPr>
          <w:rStyle w:val="26"/>
          <w:rFonts w:hint="eastAsia" w:hAnsi="宋体" w:cs="宋体"/>
          <w:highlight w:val="none"/>
        </w:rPr>
        <w:t>第一章</w:t>
      </w:r>
      <w:r>
        <w:rPr>
          <w:rStyle w:val="26"/>
          <w:rFonts w:hAnsi="宋体" w:cs="宋体"/>
          <w:highlight w:val="none"/>
        </w:rPr>
        <w:t xml:space="preserve">  </w:t>
      </w:r>
      <w:r>
        <w:rPr>
          <w:rStyle w:val="26"/>
          <w:rFonts w:hint="eastAsia" w:hAnsi="宋体" w:cs="宋体"/>
          <w:highlight w:val="none"/>
        </w:rPr>
        <w:t>征集公告</w:t>
      </w:r>
      <w:r>
        <w:rPr>
          <w:highlight w:val="none"/>
        </w:rPr>
        <w:tab/>
      </w:r>
      <w:r>
        <w:rPr>
          <w:highlight w:val="none"/>
        </w:rPr>
        <w:fldChar w:fldCharType="begin"/>
      </w:r>
      <w:r>
        <w:rPr>
          <w:highlight w:val="none"/>
        </w:rPr>
        <w:instrText xml:space="preserve"> PAGEREF _Toc179453979 \h </w:instrText>
      </w:r>
      <w:r>
        <w:rPr>
          <w:highlight w:val="none"/>
        </w:rPr>
        <w:fldChar w:fldCharType="separate"/>
      </w:r>
      <w:r>
        <w:rPr>
          <w:highlight w:val="none"/>
        </w:rPr>
        <w:t>2</w:t>
      </w:r>
      <w:r>
        <w:rPr>
          <w:highlight w:val="none"/>
        </w:rPr>
        <w:fldChar w:fldCharType="end"/>
      </w:r>
      <w:r>
        <w:rPr>
          <w:highlight w:val="none"/>
        </w:rPr>
        <w:fldChar w:fldCharType="end"/>
      </w:r>
    </w:p>
    <w:p w14:paraId="0FCED28A">
      <w:pPr>
        <w:pStyle w:val="18"/>
        <w:tabs>
          <w:tab w:val="right" w:leader="dot" w:pos="9628"/>
        </w:tabs>
        <w:rPr>
          <w:rFonts w:asciiTheme="minorHAnsi" w:hAnsiTheme="minorHAnsi" w:eastAsiaTheme="minorEastAsia" w:cstheme="minorBidi"/>
          <w:b w:val="0"/>
          <w:bCs w:val="0"/>
          <w:caps w:val="0"/>
          <w:sz w:val="21"/>
          <w:highlight w:val="none"/>
          <w:u w:val="none"/>
        </w:rPr>
      </w:pPr>
      <w:r>
        <w:rPr>
          <w:highlight w:val="none"/>
        </w:rPr>
        <w:fldChar w:fldCharType="begin"/>
      </w:r>
      <w:r>
        <w:rPr>
          <w:highlight w:val="none"/>
        </w:rPr>
        <w:instrText xml:space="preserve"> HYPERLINK \l "_Toc179453980" </w:instrText>
      </w:r>
      <w:r>
        <w:rPr>
          <w:highlight w:val="none"/>
        </w:rPr>
        <w:fldChar w:fldCharType="separate"/>
      </w:r>
      <w:r>
        <w:rPr>
          <w:rStyle w:val="26"/>
          <w:rFonts w:hint="eastAsia" w:hAnsi="宋体" w:cs="宋体"/>
          <w:highlight w:val="none"/>
        </w:rPr>
        <w:t>第二章</w:t>
      </w:r>
      <w:r>
        <w:rPr>
          <w:rStyle w:val="26"/>
          <w:rFonts w:hAnsi="宋体" w:cs="宋体"/>
          <w:highlight w:val="none"/>
        </w:rPr>
        <w:t xml:space="preserve">  </w:t>
      </w:r>
      <w:r>
        <w:rPr>
          <w:rStyle w:val="26"/>
          <w:rFonts w:hint="eastAsia" w:hAnsi="宋体" w:cs="宋体"/>
          <w:highlight w:val="none"/>
        </w:rPr>
        <w:t>采购需求</w:t>
      </w:r>
      <w:r>
        <w:rPr>
          <w:highlight w:val="none"/>
        </w:rPr>
        <w:tab/>
      </w:r>
      <w:r>
        <w:rPr>
          <w:highlight w:val="none"/>
        </w:rPr>
        <w:fldChar w:fldCharType="begin"/>
      </w:r>
      <w:r>
        <w:rPr>
          <w:highlight w:val="none"/>
        </w:rPr>
        <w:instrText xml:space="preserve"> PAGEREF _Toc179453980 \h </w:instrText>
      </w:r>
      <w:r>
        <w:rPr>
          <w:highlight w:val="none"/>
        </w:rPr>
        <w:fldChar w:fldCharType="separate"/>
      </w:r>
      <w:r>
        <w:rPr>
          <w:highlight w:val="none"/>
        </w:rPr>
        <w:t>6</w:t>
      </w:r>
      <w:r>
        <w:rPr>
          <w:highlight w:val="none"/>
        </w:rPr>
        <w:fldChar w:fldCharType="end"/>
      </w:r>
      <w:r>
        <w:rPr>
          <w:highlight w:val="none"/>
        </w:rPr>
        <w:fldChar w:fldCharType="end"/>
      </w:r>
    </w:p>
    <w:p w14:paraId="6B54759A">
      <w:pPr>
        <w:pStyle w:val="18"/>
        <w:tabs>
          <w:tab w:val="right" w:leader="dot" w:pos="9628"/>
        </w:tabs>
        <w:rPr>
          <w:rFonts w:asciiTheme="minorHAnsi" w:hAnsiTheme="minorHAnsi" w:eastAsiaTheme="minorEastAsia" w:cstheme="minorBidi"/>
          <w:b w:val="0"/>
          <w:bCs w:val="0"/>
          <w:caps w:val="0"/>
          <w:sz w:val="21"/>
          <w:highlight w:val="none"/>
          <w:u w:val="none"/>
        </w:rPr>
      </w:pPr>
      <w:r>
        <w:rPr>
          <w:highlight w:val="none"/>
        </w:rPr>
        <w:fldChar w:fldCharType="begin"/>
      </w:r>
      <w:r>
        <w:rPr>
          <w:highlight w:val="none"/>
        </w:rPr>
        <w:instrText xml:space="preserve"> HYPERLINK \l "_Toc179453981" </w:instrText>
      </w:r>
      <w:r>
        <w:rPr>
          <w:highlight w:val="none"/>
        </w:rPr>
        <w:fldChar w:fldCharType="separate"/>
      </w:r>
      <w:r>
        <w:rPr>
          <w:rStyle w:val="26"/>
          <w:rFonts w:hint="eastAsia" w:hAnsi="宋体" w:cs="宋体"/>
          <w:highlight w:val="none"/>
        </w:rPr>
        <w:t>第三章</w:t>
      </w:r>
      <w:r>
        <w:rPr>
          <w:rStyle w:val="26"/>
          <w:rFonts w:hAnsi="宋体" w:cs="宋体"/>
          <w:highlight w:val="none"/>
        </w:rPr>
        <w:t xml:space="preserve">  </w:t>
      </w:r>
      <w:r>
        <w:rPr>
          <w:rStyle w:val="26"/>
          <w:rFonts w:hint="eastAsia" w:hAnsi="宋体" w:cs="宋体"/>
          <w:highlight w:val="none"/>
        </w:rPr>
        <w:t>供应商须知</w:t>
      </w:r>
      <w:r>
        <w:rPr>
          <w:highlight w:val="none"/>
        </w:rPr>
        <w:tab/>
      </w:r>
      <w:r>
        <w:rPr>
          <w:highlight w:val="none"/>
        </w:rPr>
        <w:fldChar w:fldCharType="begin"/>
      </w:r>
      <w:r>
        <w:rPr>
          <w:highlight w:val="none"/>
        </w:rPr>
        <w:instrText xml:space="preserve"> PAGEREF _Toc179453981 \h </w:instrText>
      </w:r>
      <w:r>
        <w:rPr>
          <w:highlight w:val="none"/>
        </w:rPr>
        <w:fldChar w:fldCharType="separate"/>
      </w:r>
      <w:r>
        <w:rPr>
          <w:highlight w:val="none"/>
        </w:rPr>
        <w:t>12</w:t>
      </w:r>
      <w:r>
        <w:rPr>
          <w:highlight w:val="none"/>
        </w:rPr>
        <w:fldChar w:fldCharType="end"/>
      </w:r>
      <w:r>
        <w:rPr>
          <w:highlight w:val="none"/>
        </w:rPr>
        <w:fldChar w:fldCharType="end"/>
      </w:r>
    </w:p>
    <w:p w14:paraId="73296AF4">
      <w:pPr>
        <w:pStyle w:val="20"/>
        <w:tabs>
          <w:tab w:val="right" w:leader="dot" w:pos="9628"/>
        </w:tabs>
        <w:rPr>
          <w:rFonts w:asciiTheme="minorHAnsi" w:hAnsiTheme="minorHAnsi" w:eastAsiaTheme="minorEastAsia" w:cstheme="minorBidi"/>
          <w:b w:val="0"/>
          <w:bCs w:val="0"/>
          <w:smallCaps w:val="0"/>
          <w:sz w:val="21"/>
          <w:highlight w:val="none"/>
        </w:rPr>
      </w:pPr>
      <w:r>
        <w:rPr>
          <w:highlight w:val="none"/>
        </w:rPr>
        <w:fldChar w:fldCharType="begin"/>
      </w:r>
      <w:r>
        <w:rPr>
          <w:highlight w:val="none"/>
        </w:rPr>
        <w:instrText xml:space="preserve"> HYPERLINK \l "_Toc179453982" </w:instrText>
      </w:r>
      <w:r>
        <w:rPr>
          <w:highlight w:val="none"/>
        </w:rPr>
        <w:fldChar w:fldCharType="separate"/>
      </w:r>
      <w:r>
        <w:rPr>
          <w:rStyle w:val="26"/>
          <w:rFonts w:hint="eastAsia" w:hAnsi="宋体" w:cs="宋体"/>
          <w:highlight w:val="none"/>
        </w:rPr>
        <w:t>第一节</w:t>
      </w:r>
      <w:r>
        <w:rPr>
          <w:rStyle w:val="26"/>
          <w:rFonts w:hAnsi="宋体" w:cs="宋体"/>
          <w:highlight w:val="none"/>
        </w:rPr>
        <w:t xml:space="preserve">  </w:t>
      </w:r>
      <w:r>
        <w:rPr>
          <w:rStyle w:val="26"/>
          <w:rFonts w:hint="eastAsia" w:hAnsi="宋体" w:cs="宋体"/>
          <w:highlight w:val="none"/>
        </w:rPr>
        <w:t>供应商须知前附表</w:t>
      </w:r>
      <w:r>
        <w:rPr>
          <w:highlight w:val="none"/>
        </w:rPr>
        <w:tab/>
      </w:r>
      <w:r>
        <w:rPr>
          <w:highlight w:val="none"/>
        </w:rPr>
        <w:fldChar w:fldCharType="begin"/>
      </w:r>
      <w:r>
        <w:rPr>
          <w:highlight w:val="none"/>
        </w:rPr>
        <w:instrText xml:space="preserve"> PAGEREF _Toc179453982 \h </w:instrText>
      </w:r>
      <w:r>
        <w:rPr>
          <w:highlight w:val="none"/>
        </w:rPr>
        <w:fldChar w:fldCharType="separate"/>
      </w:r>
      <w:r>
        <w:rPr>
          <w:highlight w:val="none"/>
        </w:rPr>
        <w:t>12</w:t>
      </w:r>
      <w:r>
        <w:rPr>
          <w:highlight w:val="none"/>
        </w:rPr>
        <w:fldChar w:fldCharType="end"/>
      </w:r>
      <w:r>
        <w:rPr>
          <w:highlight w:val="none"/>
        </w:rPr>
        <w:fldChar w:fldCharType="end"/>
      </w:r>
    </w:p>
    <w:p w14:paraId="356B8E6E">
      <w:pPr>
        <w:pStyle w:val="20"/>
        <w:tabs>
          <w:tab w:val="right" w:leader="dot" w:pos="9628"/>
        </w:tabs>
        <w:rPr>
          <w:rFonts w:asciiTheme="minorHAnsi" w:hAnsiTheme="minorHAnsi" w:eastAsiaTheme="minorEastAsia" w:cstheme="minorBidi"/>
          <w:b w:val="0"/>
          <w:bCs w:val="0"/>
          <w:smallCaps w:val="0"/>
          <w:sz w:val="21"/>
          <w:highlight w:val="none"/>
        </w:rPr>
      </w:pPr>
      <w:r>
        <w:rPr>
          <w:highlight w:val="none"/>
        </w:rPr>
        <w:fldChar w:fldCharType="begin"/>
      </w:r>
      <w:r>
        <w:rPr>
          <w:highlight w:val="none"/>
        </w:rPr>
        <w:instrText xml:space="preserve"> HYPERLINK \l "_Toc179453983" </w:instrText>
      </w:r>
      <w:r>
        <w:rPr>
          <w:highlight w:val="none"/>
        </w:rPr>
        <w:fldChar w:fldCharType="separate"/>
      </w:r>
      <w:r>
        <w:rPr>
          <w:rStyle w:val="26"/>
          <w:rFonts w:hint="eastAsia" w:ascii="宋体" w:hAnsi="宋体" w:cs="宋体"/>
          <w:highlight w:val="none"/>
        </w:rPr>
        <w:t>第二节</w:t>
      </w:r>
      <w:r>
        <w:rPr>
          <w:rStyle w:val="26"/>
          <w:rFonts w:ascii="宋体" w:hAnsi="宋体" w:cs="宋体"/>
          <w:highlight w:val="none"/>
        </w:rPr>
        <w:t xml:space="preserve">  </w:t>
      </w:r>
      <w:r>
        <w:rPr>
          <w:rStyle w:val="26"/>
          <w:rFonts w:hint="eastAsia" w:ascii="宋体" w:hAnsi="宋体" w:cs="宋体"/>
          <w:highlight w:val="none"/>
        </w:rPr>
        <w:t>供应商须知正文</w:t>
      </w:r>
      <w:r>
        <w:rPr>
          <w:highlight w:val="none"/>
        </w:rPr>
        <w:tab/>
      </w:r>
      <w:r>
        <w:rPr>
          <w:highlight w:val="none"/>
        </w:rPr>
        <w:fldChar w:fldCharType="begin"/>
      </w:r>
      <w:r>
        <w:rPr>
          <w:highlight w:val="none"/>
        </w:rPr>
        <w:instrText xml:space="preserve"> PAGEREF _Toc179453983 \h </w:instrText>
      </w:r>
      <w:r>
        <w:rPr>
          <w:highlight w:val="none"/>
        </w:rPr>
        <w:fldChar w:fldCharType="separate"/>
      </w:r>
      <w:r>
        <w:rPr>
          <w:highlight w:val="none"/>
        </w:rPr>
        <w:t>17</w:t>
      </w:r>
      <w:r>
        <w:rPr>
          <w:highlight w:val="none"/>
        </w:rPr>
        <w:fldChar w:fldCharType="end"/>
      </w:r>
      <w:r>
        <w:rPr>
          <w:highlight w:val="none"/>
        </w:rPr>
        <w:fldChar w:fldCharType="end"/>
      </w:r>
    </w:p>
    <w:p w14:paraId="6671C2E0">
      <w:pPr>
        <w:pStyle w:val="13"/>
        <w:tabs>
          <w:tab w:val="right" w:leader="dot" w:pos="9628"/>
        </w:tabs>
        <w:rPr>
          <w:rFonts w:asciiTheme="minorHAnsi" w:hAnsiTheme="minorHAnsi" w:eastAsiaTheme="minorEastAsia" w:cstheme="minorBidi"/>
          <w:smallCaps w:val="0"/>
          <w:sz w:val="21"/>
          <w:highlight w:val="none"/>
        </w:rPr>
      </w:pPr>
      <w:r>
        <w:rPr>
          <w:highlight w:val="none"/>
        </w:rPr>
        <w:fldChar w:fldCharType="begin"/>
      </w:r>
      <w:r>
        <w:rPr>
          <w:highlight w:val="none"/>
        </w:rPr>
        <w:instrText xml:space="preserve"> HYPERLINK \l "_Toc179453984" </w:instrText>
      </w:r>
      <w:r>
        <w:rPr>
          <w:highlight w:val="none"/>
        </w:rPr>
        <w:fldChar w:fldCharType="separate"/>
      </w:r>
      <w:r>
        <w:rPr>
          <w:rStyle w:val="26"/>
          <w:rFonts w:hint="eastAsia" w:ascii="宋体" w:hAnsi="宋体" w:cs="宋体"/>
          <w:highlight w:val="none"/>
        </w:rPr>
        <w:t>一、总</w:t>
      </w:r>
      <w:r>
        <w:rPr>
          <w:rStyle w:val="26"/>
          <w:rFonts w:ascii="宋体" w:hAnsi="宋体" w:cs="宋体"/>
          <w:highlight w:val="none"/>
        </w:rPr>
        <w:t xml:space="preserve">  </w:t>
      </w:r>
      <w:r>
        <w:rPr>
          <w:rStyle w:val="26"/>
          <w:rFonts w:hint="eastAsia" w:ascii="宋体" w:hAnsi="宋体" w:cs="宋体"/>
          <w:highlight w:val="none"/>
        </w:rPr>
        <w:t>则</w:t>
      </w:r>
      <w:r>
        <w:rPr>
          <w:highlight w:val="none"/>
        </w:rPr>
        <w:tab/>
      </w:r>
      <w:r>
        <w:rPr>
          <w:highlight w:val="none"/>
        </w:rPr>
        <w:fldChar w:fldCharType="begin"/>
      </w:r>
      <w:r>
        <w:rPr>
          <w:highlight w:val="none"/>
        </w:rPr>
        <w:instrText xml:space="preserve"> PAGEREF _Toc179453984 \h </w:instrText>
      </w:r>
      <w:r>
        <w:rPr>
          <w:highlight w:val="none"/>
        </w:rPr>
        <w:fldChar w:fldCharType="separate"/>
      </w:r>
      <w:r>
        <w:rPr>
          <w:highlight w:val="none"/>
        </w:rPr>
        <w:t>17</w:t>
      </w:r>
      <w:r>
        <w:rPr>
          <w:highlight w:val="none"/>
        </w:rPr>
        <w:fldChar w:fldCharType="end"/>
      </w:r>
      <w:r>
        <w:rPr>
          <w:highlight w:val="none"/>
        </w:rPr>
        <w:fldChar w:fldCharType="end"/>
      </w:r>
    </w:p>
    <w:p w14:paraId="4191DF7E">
      <w:pPr>
        <w:pStyle w:val="13"/>
        <w:tabs>
          <w:tab w:val="right" w:leader="dot" w:pos="9628"/>
        </w:tabs>
        <w:rPr>
          <w:rFonts w:asciiTheme="minorHAnsi" w:hAnsiTheme="minorHAnsi" w:eastAsiaTheme="minorEastAsia" w:cstheme="minorBidi"/>
          <w:smallCaps w:val="0"/>
          <w:sz w:val="21"/>
          <w:highlight w:val="none"/>
        </w:rPr>
      </w:pPr>
      <w:r>
        <w:rPr>
          <w:highlight w:val="none"/>
        </w:rPr>
        <w:fldChar w:fldCharType="begin"/>
      </w:r>
      <w:r>
        <w:rPr>
          <w:highlight w:val="none"/>
        </w:rPr>
        <w:instrText xml:space="preserve"> HYPERLINK \l "_Toc179453985" </w:instrText>
      </w:r>
      <w:r>
        <w:rPr>
          <w:highlight w:val="none"/>
        </w:rPr>
        <w:fldChar w:fldCharType="separate"/>
      </w:r>
      <w:r>
        <w:rPr>
          <w:rStyle w:val="26"/>
          <w:rFonts w:hint="eastAsia" w:ascii="宋体" w:hAnsi="宋体" w:cs="宋体"/>
          <w:highlight w:val="none"/>
        </w:rPr>
        <w:t>二、第一阶段（入围阶段）</w:t>
      </w:r>
      <w:r>
        <w:rPr>
          <w:highlight w:val="none"/>
        </w:rPr>
        <w:tab/>
      </w:r>
      <w:r>
        <w:rPr>
          <w:highlight w:val="none"/>
        </w:rPr>
        <w:fldChar w:fldCharType="begin"/>
      </w:r>
      <w:r>
        <w:rPr>
          <w:highlight w:val="none"/>
        </w:rPr>
        <w:instrText xml:space="preserve"> PAGEREF _Toc179453985 \h </w:instrText>
      </w:r>
      <w:r>
        <w:rPr>
          <w:highlight w:val="none"/>
        </w:rPr>
        <w:fldChar w:fldCharType="separate"/>
      </w:r>
      <w:r>
        <w:rPr>
          <w:highlight w:val="none"/>
        </w:rPr>
        <w:t>20</w:t>
      </w:r>
      <w:r>
        <w:rPr>
          <w:highlight w:val="none"/>
        </w:rPr>
        <w:fldChar w:fldCharType="end"/>
      </w:r>
      <w:r>
        <w:rPr>
          <w:highlight w:val="none"/>
        </w:rPr>
        <w:fldChar w:fldCharType="end"/>
      </w:r>
    </w:p>
    <w:p w14:paraId="06F6FD8D">
      <w:pPr>
        <w:pStyle w:val="13"/>
        <w:tabs>
          <w:tab w:val="right" w:leader="dot" w:pos="9628"/>
        </w:tabs>
        <w:rPr>
          <w:rFonts w:asciiTheme="minorHAnsi" w:hAnsiTheme="minorHAnsi" w:eastAsiaTheme="minorEastAsia" w:cstheme="minorBidi"/>
          <w:smallCaps w:val="0"/>
          <w:sz w:val="21"/>
          <w:highlight w:val="none"/>
        </w:rPr>
      </w:pPr>
      <w:r>
        <w:rPr>
          <w:highlight w:val="none"/>
        </w:rPr>
        <w:fldChar w:fldCharType="begin"/>
      </w:r>
      <w:r>
        <w:rPr>
          <w:highlight w:val="none"/>
        </w:rPr>
        <w:instrText xml:space="preserve"> HYPERLINK \l "_Toc179453986" </w:instrText>
      </w:r>
      <w:r>
        <w:rPr>
          <w:highlight w:val="none"/>
        </w:rPr>
        <w:fldChar w:fldCharType="separate"/>
      </w:r>
      <w:r>
        <w:rPr>
          <w:rStyle w:val="26"/>
          <w:rFonts w:hint="eastAsia" w:ascii="宋体" w:hAnsi="宋体" w:cs="宋体"/>
          <w:highlight w:val="none"/>
        </w:rPr>
        <w:t>（一）征集文件</w:t>
      </w:r>
      <w:r>
        <w:rPr>
          <w:highlight w:val="none"/>
        </w:rPr>
        <w:tab/>
      </w:r>
      <w:r>
        <w:rPr>
          <w:highlight w:val="none"/>
        </w:rPr>
        <w:fldChar w:fldCharType="begin"/>
      </w:r>
      <w:r>
        <w:rPr>
          <w:highlight w:val="none"/>
        </w:rPr>
        <w:instrText xml:space="preserve"> PAGEREF _Toc179453986 \h </w:instrText>
      </w:r>
      <w:r>
        <w:rPr>
          <w:highlight w:val="none"/>
        </w:rPr>
        <w:fldChar w:fldCharType="separate"/>
      </w:r>
      <w:r>
        <w:rPr>
          <w:highlight w:val="none"/>
        </w:rPr>
        <w:t>20</w:t>
      </w:r>
      <w:r>
        <w:rPr>
          <w:highlight w:val="none"/>
        </w:rPr>
        <w:fldChar w:fldCharType="end"/>
      </w:r>
      <w:r>
        <w:rPr>
          <w:highlight w:val="none"/>
        </w:rPr>
        <w:fldChar w:fldCharType="end"/>
      </w:r>
    </w:p>
    <w:p w14:paraId="05230AD4">
      <w:pPr>
        <w:pStyle w:val="13"/>
        <w:tabs>
          <w:tab w:val="right" w:leader="dot" w:pos="9628"/>
        </w:tabs>
        <w:rPr>
          <w:rFonts w:asciiTheme="minorHAnsi" w:hAnsiTheme="minorHAnsi" w:eastAsiaTheme="minorEastAsia" w:cstheme="minorBidi"/>
          <w:smallCaps w:val="0"/>
          <w:sz w:val="21"/>
          <w:highlight w:val="none"/>
        </w:rPr>
      </w:pPr>
      <w:r>
        <w:rPr>
          <w:highlight w:val="none"/>
        </w:rPr>
        <w:fldChar w:fldCharType="begin"/>
      </w:r>
      <w:r>
        <w:rPr>
          <w:highlight w:val="none"/>
        </w:rPr>
        <w:instrText xml:space="preserve"> HYPERLINK \l "_Toc179453987" </w:instrText>
      </w:r>
      <w:r>
        <w:rPr>
          <w:highlight w:val="none"/>
        </w:rPr>
        <w:fldChar w:fldCharType="separate"/>
      </w:r>
      <w:r>
        <w:rPr>
          <w:rStyle w:val="26"/>
          <w:rFonts w:hint="eastAsia" w:ascii="宋体" w:hAnsi="宋体" w:cs="宋体"/>
          <w:highlight w:val="none"/>
        </w:rPr>
        <w:t>（二）响应文件的编制</w:t>
      </w:r>
      <w:r>
        <w:rPr>
          <w:highlight w:val="none"/>
        </w:rPr>
        <w:tab/>
      </w:r>
      <w:r>
        <w:rPr>
          <w:highlight w:val="none"/>
        </w:rPr>
        <w:fldChar w:fldCharType="begin"/>
      </w:r>
      <w:r>
        <w:rPr>
          <w:highlight w:val="none"/>
        </w:rPr>
        <w:instrText xml:space="preserve"> PAGEREF _Toc179453987 \h </w:instrText>
      </w:r>
      <w:r>
        <w:rPr>
          <w:highlight w:val="none"/>
        </w:rPr>
        <w:fldChar w:fldCharType="separate"/>
      </w:r>
      <w:r>
        <w:rPr>
          <w:highlight w:val="none"/>
        </w:rPr>
        <w:t>20</w:t>
      </w:r>
      <w:r>
        <w:rPr>
          <w:highlight w:val="none"/>
        </w:rPr>
        <w:fldChar w:fldCharType="end"/>
      </w:r>
      <w:r>
        <w:rPr>
          <w:highlight w:val="none"/>
        </w:rPr>
        <w:fldChar w:fldCharType="end"/>
      </w:r>
    </w:p>
    <w:p w14:paraId="7EF4E98F">
      <w:pPr>
        <w:pStyle w:val="13"/>
        <w:tabs>
          <w:tab w:val="right" w:leader="dot" w:pos="9628"/>
        </w:tabs>
        <w:rPr>
          <w:rFonts w:asciiTheme="minorHAnsi" w:hAnsiTheme="minorHAnsi" w:eastAsiaTheme="minorEastAsia" w:cstheme="minorBidi"/>
          <w:smallCaps w:val="0"/>
          <w:sz w:val="21"/>
          <w:highlight w:val="none"/>
        </w:rPr>
      </w:pPr>
      <w:r>
        <w:rPr>
          <w:highlight w:val="none"/>
        </w:rPr>
        <w:fldChar w:fldCharType="begin"/>
      </w:r>
      <w:r>
        <w:rPr>
          <w:highlight w:val="none"/>
        </w:rPr>
        <w:instrText xml:space="preserve"> HYPERLINK \l "_Toc179453988" </w:instrText>
      </w:r>
      <w:r>
        <w:rPr>
          <w:highlight w:val="none"/>
        </w:rPr>
        <w:fldChar w:fldCharType="separate"/>
      </w:r>
      <w:r>
        <w:rPr>
          <w:rStyle w:val="26"/>
          <w:rFonts w:hint="eastAsia" w:ascii="宋体" w:hAnsi="宋体" w:cs="宋体"/>
          <w:highlight w:val="none"/>
        </w:rPr>
        <w:t>（三）开</w:t>
      </w:r>
      <w:r>
        <w:rPr>
          <w:rStyle w:val="26"/>
          <w:rFonts w:ascii="宋体" w:hAnsi="宋体" w:cs="宋体"/>
          <w:highlight w:val="none"/>
        </w:rPr>
        <w:t xml:space="preserve">    </w:t>
      </w:r>
      <w:r>
        <w:rPr>
          <w:rStyle w:val="26"/>
          <w:rFonts w:hint="eastAsia" w:ascii="宋体" w:hAnsi="宋体" w:cs="宋体"/>
          <w:highlight w:val="none"/>
        </w:rPr>
        <w:t>标</w:t>
      </w:r>
      <w:r>
        <w:rPr>
          <w:highlight w:val="none"/>
        </w:rPr>
        <w:tab/>
      </w:r>
      <w:r>
        <w:rPr>
          <w:highlight w:val="none"/>
        </w:rPr>
        <w:fldChar w:fldCharType="begin"/>
      </w:r>
      <w:r>
        <w:rPr>
          <w:highlight w:val="none"/>
        </w:rPr>
        <w:instrText xml:space="preserve"> PAGEREF _Toc179453988 \h </w:instrText>
      </w:r>
      <w:r>
        <w:rPr>
          <w:highlight w:val="none"/>
        </w:rPr>
        <w:fldChar w:fldCharType="separate"/>
      </w:r>
      <w:r>
        <w:rPr>
          <w:highlight w:val="none"/>
        </w:rPr>
        <w:t>23</w:t>
      </w:r>
      <w:r>
        <w:rPr>
          <w:highlight w:val="none"/>
        </w:rPr>
        <w:fldChar w:fldCharType="end"/>
      </w:r>
      <w:r>
        <w:rPr>
          <w:highlight w:val="none"/>
        </w:rPr>
        <w:fldChar w:fldCharType="end"/>
      </w:r>
    </w:p>
    <w:p w14:paraId="31D6FCF1">
      <w:pPr>
        <w:pStyle w:val="13"/>
        <w:tabs>
          <w:tab w:val="right" w:leader="dot" w:pos="9628"/>
        </w:tabs>
        <w:rPr>
          <w:rFonts w:asciiTheme="minorHAnsi" w:hAnsiTheme="minorHAnsi" w:eastAsiaTheme="minorEastAsia" w:cstheme="minorBidi"/>
          <w:smallCaps w:val="0"/>
          <w:sz w:val="21"/>
          <w:highlight w:val="none"/>
        </w:rPr>
      </w:pPr>
      <w:r>
        <w:rPr>
          <w:highlight w:val="none"/>
        </w:rPr>
        <w:fldChar w:fldCharType="begin"/>
      </w:r>
      <w:r>
        <w:rPr>
          <w:highlight w:val="none"/>
        </w:rPr>
        <w:instrText xml:space="preserve"> HYPERLINK \l "_Toc179453989" </w:instrText>
      </w:r>
      <w:r>
        <w:rPr>
          <w:highlight w:val="none"/>
        </w:rPr>
        <w:fldChar w:fldCharType="separate"/>
      </w:r>
      <w:r>
        <w:rPr>
          <w:rStyle w:val="26"/>
          <w:rFonts w:hint="eastAsia" w:ascii="宋体" w:hAnsi="宋体" w:cs="宋体"/>
          <w:highlight w:val="none"/>
        </w:rPr>
        <w:t>（四）资格审查</w:t>
      </w:r>
      <w:r>
        <w:rPr>
          <w:highlight w:val="none"/>
        </w:rPr>
        <w:tab/>
      </w:r>
      <w:r>
        <w:rPr>
          <w:highlight w:val="none"/>
        </w:rPr>
        <w:fldChar w:fldCharType="begin"/>
      </w:r>
      <w:r>
        <w:rPr>
          <w:highlight w:val="none"/>
        </w:rPr>
        <w:instrText xml:space="preserve"> PAGEREF _Toc179453989 \h </w:instrText>
      </w:r>
      <w:r>
        <w:rPr>
          <w:highlight w:val="none"/>
        </w:rPr>
        <w:fldChar w:fldCharType="separate"/>
      </w:r>
      <w:r>
        <w:rPr>
          <w:highlight w:val="none"/>
        </w:rPr>
        <w:t>24</w:t>
      </w:r>
      <w:r>
        <w:rPr>
          <w:highlight w:val="none"/>
        </w:rPr>
        <w:fldChar w:fldCharType="end"/>
      </w:r>
      <w:r>
        <w:rPr>
          <w:highlight w:val="none"/>
        </w:rPr>
        <w:fldChar w:fldCharType="end"/>
      </w:r>
    </w:p>
    <w:p w14:paraId="46717FF1">
      <w:pPr>
        <w:pStyle w:val="13"/>
        <w:tabs>
          <w:tab w:val="right" w:leader="dot" w:pos="9628"/>
        </w:tabs>
        <w:rPr>
          <w:rFonts w:asciiTheme="minorHAnsi" w:hAnsiTheme="minorHAnsi" w:eastAsiaTheme="minorEastAsia" w:cstheme="minorBidi"/>
          <w:smallCaps w:val="0"/>
          <w:sz w:val="21"/>
          <w:highlight w:val="none"/>
        </w:rPr>
      </w:pPr>
      <w:r>
        <w:rPr>
          <w:highlight w:val="none"/>
        </w:rPr>
        <w:fldChar w:fldCharType="begin"/>
      </w:r>
      <w:r>
        <w:rPr>
          <w:highlight w:val="none"/>
        </w:rPr>
        <w:instrText xml:space="preserve"> HYPERLINK \l "_Toc179453990" </w:instrText>
      </w:r>
      <w:r>
        <w:rPr>
          <w:highlight w:val="none"/>
        </w:rPr>
        <w:fldChar w:fldCharType="separate"/>
      </w:r>
      <w:r>
        <w:rPr>
          <w:rStyle w:val="26"/>
          <w:rFonts w:hint="eastAsia" w:ascii="宋体" w:hAnsi="宋体" w:cs="宋体"/>
          <w:highlight w:val="none"/>
        </w:rPr>
        <w:t>（五）评</w:t>
      </w:r>
      <w:r>
        <w:rPr>
          <w:rStyle w:val="26"/>
          <w:rFonts w:ascii="宋体" w:hAnsi="宋体" w:cs="宋体"/>
          <w:highlight w:val="none"/>
        </w:rPr>
        <w:t xml:space="preserve">   </w:t>
      </w:r>
      <w:r>
        <w:rPr>
          <w:rStyle w:val="26"/>
          <w:rFonts w:hint="eastAsia" w:ascii="宋体" w:hAnsi="宋体" w:cs="宋体"/>
          <w:highlight w:val="none"/>
        </w:rPr>
        <w:t>标</w:t>
      </w:r>
      <w:r>
        <w:rPr>
          <w:highlight w:val="none"/>
        </w:rPr>
        <w:tab/>
      </w:r>
      <w:r>
        <w:rPr>
          <w:highlight w:val="none"/>
        </w:rPr>
        <w:fldChar w:fldCharType="begin"/>
      </w:r>
      <w:r>
        <w:rPr>
          <w:highlight w:val="none"/>
        </w:rPr>
        <w:instrText xml:space="preserve"> PAGEREF _Toc179453990 \h </w:instrText>
      </w:r>
      <w:r>
        <w:rPr>
          <w:highlight w:val="none"/>
        </w:rPr>
        <w:fldChar w:fldCharType="separate"/>
      </w:r>
      <w:r>
        <w:rPr>
          <w:highlight w:val="none"/>
        </w:rPr>
        <w:t>25</w:t>
      </w:r>
      <w:r>
        <w:rPr>
          <w:highlight w:val="none"/>
        </w:rPr>
        <w:fldChar w:fldCharType="end"/>
      </w:r>
      <w:r>
        <w:rPr>
          <w:highlight w:val="none"/>
        </w:rPr>
        <w:fldChar w:fldCharType="end"/>
      </w:r>
    </w:p>
    <w:p w14:paraId="3CDCCC77">
      <w:pPr>
        <w:pStyle w:val="13"/>
        <w:tabs>
          <w:tab w:val="right" w:leader="dot" w:pos="9628"/>
        </w:tabs>
        <w:rPr>
          <w:rFonts w:asciiTheme="minorHAnsi" w:hAnsiTheme="minorHAnsi" w:eastAsiaTheme="minorEastAsia" w:cstheme="minorBidi"/>
          <w:smallCaps w:val="0"/>
          <w:sz w:val="21"/>
          <w:highlight w:val="none"/>
        </w:rPr>
      </w:pPr>
      <w:r>
        <w:rPr>
          <w:highlight w:val="none"/>
        </w:rPr>
        <w:fldChar w:fldCharType="begin"/>
      </w:r>
      <w:r>
        <w:rPr>
          <w:highlight w:val="none"/>
        </w:rPr>
        <w:instrText xml:space="preserve"> HYPERLINK \l "_Toc179453991" </w:instrText>
      </w:r>
      <w:r>
        <w:rPr>
          <w:highlight w:val="none"/>
        </w:rPr>
        <w:fldChar w:fldCharType="separate"/>
      </w:r>
      <w:r>
        <w:rPr>
          <w:rStyle w:val="26"/>
          <w:rFonts w:hint="eastAsia" w:ascii="宋体" w:hAnsi="宋体" w:cs="宋体"/>
          <w:highlight w:val="none"/>
        </w:rPr>
        <w:t>（六）入围和框架协议</w:t>
      </w:r>
      <w:r>
        <w:rPr>
          <w:highlight w:val="none"/>
        </w:rPr>
        <w:tab/>
      </w:r>
      <w:r>
        <w:rPr>
          <w:highlight w:val="none"/>
        </w:rPr>
        <w:fldChar w:fldCharType="begin"/>
      </w:r>
      <w:r>
        <w:rPr>
          <w:highlight w:val="none"/>
        </w:rPr>
        <w:instrText xml:space="preserve"> PAGEREF _Toc179453991 \h </w:instrText>
      </w:r>
      <w:r>
        <w:rPr>
          <w:highlight w:val="none"/>
        </w:rPr>
        <w:fldChar w:fldCharType="separate"/>
      </w:r>
      <w:r>
        <w:rPr>
          <w:highlight w:val="none"/>
        </w:rPr>
        <w:t>26</w:t>
      </w:r>
      <w:r>
        <w:rPr>
          <w:highlight w:val="none"/>
        </w:rPr>
        <w:fldChar w:fldCharType="end"/>
      </w:r>
      <w:r>
        <w:rPr>
          <w:highlight w:val="none"/>
        </w:rPr>
        <w:fldChar w:fldCharType="end"/>
      </w:r>
    </w:p>
    <w:p w14:paraId="70E22FEA">
      <w:pPr>
        <w:pStyle w:val="13"/>
        <w:tabs>
          <w:tab w:val="right" w:leader="dot" w:pos="9628"/>
        </w:tabs>
        <w:rPr>
          <w:rFonts w:asciiTheme="minorHAnsi" w:hAnsiTheme="minorHAnsi" w:eastAsiaTheme="minorEastAsia" w:cstheme="minorBidi"/>
          <w:smallCaps w:val="0"/>
          <w:sz w:val="21"/>
          <w:highlight w:val="none"/>
        </w:rPr>
      </w:pPr>
      <w:r>
        <w:rPr>
          <w:highlight w:val="none"/>
        </w:rPr>
        <w:fldChar w:fldCharType="begin"/>
      </w:r>
      <w:r>
        <w:rPr>
          <w:highlight w:val="none"/>
        </w:rPr>
        <w:instrText xml:space="preserve"> HYPERLINK \l "_Toc179453992" </w:instrText>
      </w:r>
      <w:r>
        <w:rPr>
          <w:highlight w:val="none"/>
        </w:rPr>
        <w:fldChar w:fldCharType="separate"/>
      </w:r>
      <w:r>
        <w:rPr>
          <w:rStyle w:val="26"/>
          <w:rFonts w:hint="eastAsia" w:ascii="宋体" w:hAnsi="宋体" w:cs="宋体"/>
          <w:highlight w:val="none"/>
        </w:rPr>
        <w:t>三、第二阶段（成交阶段）</w:t>
      </w:r>
      <w:r>
        <w:rPr>
          <w:highlight w:val="none"/>
        </w:rPr>
        <w:tab/>
      </w:r>
      <w:r>
        <w:rPr>
          <w:highlight w:val="none"/>
        </w:rPr>
        <w:fldChar w:fldCharType="begin"/>
      </w:r>
      <w:r>
        <w:rPr>
          <w:highlight w:val="none"/>
        </w:rPr>
        <w:instrText xml:space="preserve"> PAGEREF _Toc179453992 \h </w:instrText>
      </w:r>
      <w:r>
        <w:rPr>
          <w:highlight w:val="none"/>
        </w:rPr>
        <w:fldChar w:fldCharType="separate"/>
      </w:r>
      <w:r>
        <w:rPr>
          <w:highlight w:val="none"/>
        </w:rPr>
        <w:t>31</w:t>
      </w:r>
      <w:r>
        <w:rPr>
          <w:highlight w:val="none"/>
        </w:rPr>
        <w:fldChar w:fldCharType="end"/>
      </w:r>
      <w:r>
        <w:rPr>
          <w:highlight w:val="none"/>
        </w:rPr>
        <w:fldChar w:fldCharType="end"/>
      </w:r>
    </w:p>
    <w:p w14:paraId="0278C786">
      <w:pPr>
        <w:pStyle w:val="13"/>
        <w:tabs>
          <w:tab w:val="right" w:leader="dot" w:pos="9628"/>
        </w:tabs>
        <w:rPr>
          <w:rFonts w:asciiTheme="minorHAnsi" w:hAnsiTheme="minorHAnsi" w:eastAsiaTheme="minorEastAsia" w:cstheme="minorBidi"/>
          <w:smallCaps w:val="0"/>
          <w:sz w:val="21"/>
          <w:highlight w:val="none"/>
        </w:rPr>
      </w:pPr>
      <w:r>
        <w:rPr>
          <w:highlight w:val="none"/>
        </w:rPr>
        <w:fldChar w:fldCharType="begin"/>
      </w:r>
      <w:r>
        <w:rPr>
          <w:highlight w:val="none"/>
        </w:rPr>
        <w:instrText xml:space="preserve"> HYPERLINK \l "_Toc179453993" </w:instrText>
      </w:r>
      <w:r>
        <w:rPr>
          <w:highlight w:val="none"/>
        </w:rPr>
        <w:fldChar w:fldCharType="separate"/>
      </w:r>
      <w:r>
        <w:rPr>
          <w:rStyle w:val="26"/>
          <w:rFonts w:hint="eastAsia" w:ascii="宋体" w:hAnsi="宋体" w:cs="宋体"/>
          <w:highlight w:val="none"/>
        </w:rPr>
        <w:t>四、其他事项</w:t>
      </w:r>
      <w:r>
        <w:rPr>
          <w:highlight w:val="none"/>
        </w:rPr>
        <w:tab/>
      </w:r>
      <w:r>
        <w:rPr>
          <w:highlight w:val="none"/>
        </w:rPr>
        <w:fldChar w:fldCharType="begin"/>
      </w:r>
      <w:r>
        <w:rPr>
          <w:highlight w:val="none"/>
        </w:rPr>
        <w:instrText xml:space="preserve"> PAGEREF _Toc179453993 \h </w:instrText>
      </w:r>
      <w:r>
        <w:rPr>
          <w:highlight w:val="none"/>
        </w:rPr>
        <w:fldChar w:fldCharType="separate"/>
      </w:r>
      <w:r>
        <w:rPr>
          <w:highlight w:val="none"/>
        </w:rPr>
        <w:t>32</w:t>
      </w:r>
      <w:r>
        <w:rPr>
          <w:highlight w:val="none"/>
        </w:rPr>
        <w:fldChar w:fldCharType="end"/>
      </w:r>
      <w:r>
        <w:rPr>
          <w:highlight w:val="none"/>
        </w:rPr>
        <w:fldChar w:fldCharType="end"/>
      </w:r>
    </w:p>
    <w:p w14:paraId="785A2CD3">
      <w:pPr>
        <w:pStyle w:val="18"/>
        <w:tabs>
          <w:tab w:val="right" w:leader="dot" w:pos="9628"/>
        </w:tabs>
        <w:rPr>
          <w:rFonts w:asciiTheme="minorHAnsi" w:hAnsiTheme="minorHAnsi" w:eastAsiaTheme="minorEastAsia" w:cstheme="minorBidi"/>
          <w:b w:val="0"/>
          <w:bCs w:val="0"/>
          <w:caps w:val="0"/>
          <w:sz w:val="21"/>
          <w:highlight w:val="none"/>
          <w:u w:val="none"/>
        </w:rPr>
      </w:pPr>
      <w:r>
        <w:rPr>
          <w:highlight w:val="none"/>
        </w:rPr>
        <w:fldChar w:fldCharType="begin"/>
      </w:r>
      <w:r>
        <w:rPr>
          <w:highlight w:val="none"/>
        </w:rPr>
        <w:instrText xml:space="preserve"> HYPERLINK \l "_Toc179453994" </w:instrText>
      </w:r>
      <w:r>
        <w:rPr>
          <w:highlight w:val="none"/>
        </w:rPr>
        <w:fldChar w:fldCharType="separate"/>
      </w:r>
      <w:r>
        <w:rPr>
          <w:rStyle w:val="26"/>
          <w:rFonts w:hint="eastAsia" w:hAnsi="宋体" w:cs="宋体"/>
          <w:highlight w:val="none"/>
        </w:rPr>
        <w:t>第四章</w:t>
      </w:r>
      <w:r>
        <w:rPr>
          <w:rStyle w:val="26"/>
          <w:rFonts w:hAnsi="宋体" w:cs="宋体"/>
          <w:highlight w:val="none"/>
        </w:rPr>
        <w:t xml:space="preserve">  </w:t>
      </w:r>
      <w:r>
        <w:rPr>
          <w:rStyle w:val="26"/>
          <w:rFonts w:hint="eastAsia" w:hAnsi="宋体" w:cs="宋体"/>
          <w:highlight w:val="none"/>
        </w:rPr>
        <w:t>评审方法及评分标准</w:t>
      </w:r>
      <w:r>
        <w:rPr>
          <w:highlight w:val="none"/>
        </w:rPr>
        <w:tab/>
      </w:r>
      <w:r>
        <w:rPr>
          <w:highlight w:val="none"/>
        </w:rPr>
        <w:fldChar w:fldCharType="begin"/>
      </w:r>
      <w:r>
        <w:rPr>
          <w:highlight w:val="none"/>
        </w:rPr>
        <w:instrText xml:space="preserve"> PAGEREF _Toc179453994 \h </w:instrText>
      </w:r>
      <w:r>
        <w:rPr>
          <w:highlight w:val="none"/>
        </w:rPr>
        <w:fldChar w:fldCharType="separate"/>
      </w:r>
      <w:r>
        <w:rPr>
          <w:highlight w:val="none"/>
        </w:rPr>
        <w:t>34</w:t>
      </w:r>
      <w:r>
        <w:rPr>
          <w:highlight w:val="none"/>
        </w:rPr>
        <w:fldChar w:fldCharType="end"/>
      </w:r>
      <w:r>
        <w:rPr>
          <w:highlight w:val="none"/>
        </w:rPr>
        <w:fldChar w:fldCharType="end"/>
      </w:r>
    </w:p>
    <w:p w14:paraId="07A71FA7">
      <w:pPr>
        <w:pStyle w:val="20"/>
        <w:tabs>
          <w:tab w:val="right" w:leader="dot" w:pos="9628"/>
        </w:tabs>
        <w:rPr>
          <w:rFonts w:asciiTheme="minorHAnsi" w:hAnsiTheme="minorHAnsi" w:eastAsiaTheme="minorEastAsia" w:cstheme="minorBidi"/>
          <w:b w:val="0"/>
          <w:bCs w:val="0"/>
          <w:smallCaps w:val="0"/>
          <w:sz w:val="21"/>
          <w:highlight w:val="none"/>
        </w:rPr>
      </w:pPr>
      <w:r>
        <w:rPr>
          <w:highlight w:val="none"/>
        </w:rPr>
        <w:fldChar w:fldCharType="begin"/>
      </w:r>
      <w:r>
        <w:rPr>
          <w:highlight w:val="none"/>
        </w:rPr>
        <w:instrText xml:space="preserve"> HYPERLINK \l "_Toc179453995" </w:instrText>
      </w:r>
      <w:r>
        <w:rPr>
          <w:highlight w:val="none"/>
        </w:rPr>
        <w:fldChar w:fldCharType="separate"/>
      </w:r>
      <w:r>
        <w:rPr>
          <w:rStyle w:val="26"/>
          <w:rFonts w:hint="eastAsia" w:hAnsi="宋体" w:cs="宋体"/>
          <w:highlight w:val="none"/>
        </w:rPr>
        <w:t>第一节</w:t>
      </w:r>
      <w:r>
        <w:rPr>
          <w:rStyle w:val="26"/>
          <w:rFonts w:hAnsi="宋体" w:cs="宋体"/>
          <w:highlight w:val="none"/>
        </w:rPr>
        <w:t xml:space="preserve">  </w:t>
      </w:r>
      <w:r>
        <w:rPr>
          <w:rStyle w:val="26"/>
          <w:rFonts w:hint="eastAsia" w:hAnsi="宋体" w:cs="宋体"/>
          <w:highlight w:val="none"/>
        </w:rPr>
        <w:t>评审方法</w:t>
      </w:r>
      <w:r>
        <w:rPr>
          <w:highlight w:val="none"/>
        </w:rPr>
        <w:tab/>
      </w:r>
      <w:r>
        <w:rPr>
          <w:highlight w:val="none"/>
        </w:rPr>
        <w:fldChar w:fldCharType="begin"/>
      </w:r>
      <w:r>
        <w:rPr>
          <w:highlight w:val="none"/>
        </w:rPr>
        <w:instrText xml:space="preserve"> PAGEREF _Toc179453995 \h </w:instrText>
      </w:r>
      <w:r>
        <w:rPr>
          <w:highlight w:val="none"/>
        </w:rPr>
        <w:fldChar w:fldCharType="separate"/>
      </w:r>
      <w:r>
        <w:rPr>
          <w:highlight w:val="none"/>
        </w:rPr>
        <w:t>34</w:t>
      </w:r>
      <w:r>
        <w:rPr>
          <w:highlight w:val="none"/>
        </w:rPr>
        <w:fldChar w:fldCharType="end"/>
      </w:r>
      <w:r>
        <w:rPr>
          <w:highlight w:val="none"/>
        </w:rPr>
        <w:fldChar w:fldCharType="end"/>
      </w:r>
    </w:p>
    <w:p w14:paraId="2FC9EC83">
      <w:pPr>
        <w:pStyle w:val="20"/>
        <w:tabs>
          <w:tab w:val="right" w:leader="dot" w:pos="9628"/>
        </w:tabs>
        <w:rPr>
          <w:rFonts w:asciiTheme="minorHAnsi" w:hAnsiTheme="minorHAnsi" w:eastAsiaTheme="minorEastAsia" w:cstheme="minorBidi"/>
          <w:b w:val="0"/>
          <w:bCs w:val="0"/>
          <w:smallCaps w:val="0"/>
          <w:sz w:val="21"/>
          <w:highlight w:val="none"/>
        </w:rPr>
      </w:pPr>
      <w:r>
        <w:rPr>
          <w:highlight w:val="none"/>
        </w:rPr>
        <w:fldChar w:fldCharType="begin"/>
      </w:r>
      <w:r>
        <w:rPr>
          <w:highlight w:val="none"/>
        </w:rPr>
        <w:instrText xml:space="preserve"> HYPERLINK \l "_Toc179453996" </w:instrText>
      </w:r>
      <w:r>
        <w:rPr>
          <w:highlight w:val="none"/>
        </w:rPr>
        <w:fldChar w:fldCharType="separate"/>
      </w:r>
      <w:r>
        <w:rPr>
          <w:rStyle w:val="26"/>
          <w:rFonts w:hint="eastAsia" w:hAnsi="宋体" w:cs="宋体"/>
          <w:highlight w:val="none"/>
        </w:rPr>
        <w:t>第二节</w:t>
      </w:r>
      <w:r>
        <w:rPr>
          <w:rStyle w:val="26"/>
          <w:rFonts w:hAnsi="宋体" w:cs="宋体"/>
          <w:highlight w:val="none"/>
        </w:rPr>
        <w:t xml:space="preserve">  </w:t>
      </w:r>
      <w:r>
        <w:rPr>
          <w:rStyle w:val="26"/>
          <w:rFonts w:hint="eastAsia" w:hAnsi="宋体" w:cs="宋体"/>
          <w:highlight w:val="none"/>
        </w:rPr>
        <w:t>评审程序</w:t>
      </w:r>
      <w:r>
        <w:rPr>
          <w:highlight w:val="none"/>
        </w:rPr>
        <w:tab/>
      </w:r>
      <w:r>
        <w:rPr>
          <w:highlight w:val="none"/>
        </w:rPr>
        <w:fldChar w:fldCharType="begin"/>
      </w:r>
      <w:r>
        <w:rPr>
          <w:highlight w:val="none"/>
        </w:rPr>
        <w:instrText xml:space="preserve"> PAGEREF _Toc179453996 \h </w:instrText>
      </w:r>
      <w:r>
        <w:rPr>
          <w:highlight w:val="none"/>
        </w:rPr>
        <w:fldChar w:fldCharType="separate"/>
      </w:r>
      <w:r>
        <w:rPr>
          <w:highlight w:val="none"/>
        </w:rPr>
        <w:t>34</w:t>
      </w:r>
      <w:r>
        <w:rPr>
          <w:highlight w:val="none"/>
        </w:rPr>
        <w:fldChar w:fldCharType="end"/>
      </w:r>
      <w:r>
        <w:rPr>
          <w:highlight w:val="none"/>
        </w:rPr>
        <w:fldChar w:fldCharType="end"/>
      </w:r>
    </w:p>
    <w:p w14:paraId="48544D81">
      <w:pPr>
        <w:pStyle w:val="20"/>
        <w:tabs>
          <w:tab w:val="right" w:leader="dot" w:pos="9628"/>
        </w:tabs>
        <w:rPr>
          <w:rFonts w:asciiTheme="minorHAnsi" w:hAnsiTheme="minorHAnsi" w:eastAsiaTheme="minorEastAsia" w:cstheme="minorBidi"/>
          <w:b w:val="0"/>
          <w:bCs w:val="0"/>
          <w:smallCaps w:val="0"/>
          <w:sz w:val="21"/>
          <w:highlight w:val="none"/>
        </w:rPr>
      </w:pPr>
      <w:r>
        <w:rPr>
          <w:highlight w:val="none"/>
        </w:rPr>
        <w:fldChar w:fldCharType="begin"/>
      </w:r>
      <w:r>
        <w:rPr>
          <w:highlight w:val="none"/>
        </w:rPr>
        <w:instrText xml:space="preserve"> HYPERLINK \l "_Toc179453997" </w:instrText>
      </w:r>
      <w:r>
        <w:rPr>
          <w:highlight w:val="none"/>
        </w:rPr>
        <w:fldChar w:fldCharType="separate"/>
      </w:r>
      <w:r>
        <w:rPr>
          <w:rStyle w:val="26"/>
          <w:rFonts w:hint="eastAsia" w:ascii="宋体" w:hAnsi="宋体" w:cs="宋体"/>
          <w:highlight w:val="none"/>
        </w:rPr>
        <w:t>第三节</w:t>
      </w:r>
      <w:r>
        <w:rPr>
          <w:rStyle w:val="26"/>
          <w:rFonts w:ascii="宋体" w:hAnsi="宋体" w:cs="宋体"/>
          <w:highlight w:val="none"/>
        </w:rPr>
        <w:t xml:space="preserve">  </w:t>
      </w:r>
      <w:r>
        <w:rPr>
          <w:rStyle w:val="26"/>
          <w:rFonts w:hint="eastAsia" w:ascii="宋体" w:hAnsi="宋体" w:cs="宋体"/>
          <w:highlight w:val="none"/>
        </w:rPr>
        <w:t>评分标准</w:t>
      </w:r>
      <w:r>
        <w:rPr>
          <w:highlight w:val="none"/>
        </w:rPr>
        <w:tab/>
      </w:r>
      <w:r>
        <w:rPr>
          <w:highlight w:val="none"/>
        </w:rPr>
        <w:fldChar w:fldCharType="begin"/>
      </w:r>
      <w:r>
        <w:rPr>
          <w:highlight w:val="none"/>
        </w:rPr>
        <w:instrText xml:space="preserve"> PAGEREF _Toc179453997 \h </w:instrText>
      </w:r>
      <w:r>
        <w:rPr>
          <w:highlight w:val="none"/>
        </w:rPr>
        <w:fldChar w:fldCharType="separate"/>
      </w:r>
      <w:r>
        <w:rPr>
          <w:highlight w:val="none"/>
        </w:rPr>
        <w:t>37</w:t>
      </w:r>
      <w:r>
        <w:rPr>
          <w:highlight w:val="none"/>
        </w:rPr>
        <w:fldChar w:fldCharType="end"/>
      </w:r>
      <w:r>
        <w:rPr>
          <w:highlight w:val="none"/>
        </w:rPr>
        <w:fldChar w:fldCharType="end"/>
      </w:r>
    </w:p>
    <w:p w14:paraId="41A3A0F6">
      <w:pPr>
        <w:pStyle w:val="20"/>
        <w:tabs>
          <w:tab w:val="right" w:leader="dot" w:pos="9628"/>
        </w:tabs>
        <w:rPr>
          <w:rFonts w:asciiTheme="minorHAnsi" w:hAnsiTheme="minorHAnsi" w:eastAsiaTheme="minorEastAsia" w:cstheme="minorBidi"/>
          <w:b w:val="0"/>
          <w:bCs w:val="0"/>
          <w:smallCaps w:val="0"/>
          <w:sz w:val="21"/>
          <w:highlight w:val="none"/>
        </w:rPr>
      </w:pPr>
      <w:r>
        <w:rPr>
          <w:highlight w:val="none"/>
        </w:rPr>
        <w:fldChar w:fldCharType="begin"/>
      </w:r>
      <w:r>
        <w:rPr>
          <w:highlight w:val="none"/>
        </w:rPr>
        <w:instrText xml:space="preserve"> HYPERLINK \l "_Toc179453998" </w:instrText>
      </w:r>
      <w:r>
        <w:rPr>
          <w:highlight w:val="none"/>
        </w:rPr>
        <w:fldChar w:fldCharType="separate"/>
      </w:r>
      <w:r>
        <w:rPr>
          <w:rStyle w:val="26"/>
          <w:rFonts w:hint="eastAsia" w:ascii="宋体" w:hAnsi="宋体" w:cs="宋体"/>
          <w:highlight w:val="none"/>
        </w:rPr>
        <w:t>第四节</w:t>
      </w:r>
      <w:r>
        <w:rPr>
          <w:rStyle w:val="26"/>
          <w:rFonts w:ascii="宋体" w:hAnsi="宋体" w:cs="宋体"/>
          <w:highlight w:val="none"/>
        </w:rPr>
        <w:t xml:space="preserve"> </w:t>
      </w:r>
      <w:r>
        <w:rPr>
          <w:rStyle w:val="26"/>
          <w:rFonts w:hint="eastAsia" w:ascii="宋体" w:hAnsi="宋体" w:cs="宋体"/>
          <w:highlight w:val="none"/>
        </w:rPr>
        <w:t>入围候选人推荐原则</w:t>
      </w:r>
      <w:r>
        <w:rPr>
          <w:highlight w:val="none"/>
        </w:rPr>
        <w:tab/>
      </w:r>
      <w:r>
        <w:rPr>
          <w:highlight w:val="none"/>
        </w:rPr>
        <w:fldChar w:fldCharType="begin"/>
      </w:r>
      <w:r>
        <w:rPr>
          <w:highlight w:val="none"/>
        </w:rPr>
        <w:instrText xml:space="preserve"> PAGEREF _Toc179453998 \h </w:instrText>
      </w:r>
      <w:r>
        <w:rPr>
          <w:highlight w:val="none"/>
        </w:rPr>
        <w:fldChar w:fldCharType="separate"/>
      </w:r>
      <w:r>
        <w:rPr>
          <w:highlight w:val="none"/>
        </w:rPr>
        <w:t>38</w:t>
      </w:r>
      <w:r>
        <w:rPr>
          <w:highlight w:val="none"/>
        </w:rPr>
        <w:fldChar w:fldCharType="end"/>
      </w:r>
      <w:r>
        <w:rPr>
          <w:highlight w:val="none"/>
        </w:rPr>
        <w:fldChar w:fldCharType="end"/>
      </w:r>
    </w:p>
    <w:p w14:paraId="31FA4FE9">
      <w:pPr>
        <w:pStyle w:val="20"/>
        <w:tabs>
          <w:tab w:val="right" w:leader="dot" w:pos="9628"/>
        </w:tabs>
        <w:rPr>
          <w:rFonts w:asciiTheme="minorHAnsi" w:hAnsiTheme="minorHAnsi" w:eastAsiaTheme="minorEastAsia" w:cstheme="minorBidi"/>
          <w:b w:val="0"/>
          <w:bCs w:val="0"/>
          <w:smallCaps w:val="0"/>
          <w:sz w:val="21"/>
          <w:highlight w:val="none"/>
        </w:rPr>
      </w:pPr>
      <w:r>
        <w:rPr>
          <w:highlight w:val="none"/>
        </w:rPr>
        <w:fldChar w:fldCharType="begin"/>
      </w:r>
      <w:r>
        <w:rPr>
          <w:highlight w:val="none"/>
        </w:rPr>
        <w:instrText xml:space="preserve"> HYPERLINK \l "_Toc179453999" </w:instrText>
      </w:r>
      <w:r>
        <w:rPr>
          <w:highlight w:val="none"/>
        </w:rPr>
        <w:fldChar w:fldCharType="separate"/>
      </w:r>
      <w:r>
        <w:rPr>
          <w:rStyle w:val="26"/>
          <w:rFonts w:hint="eastAsia" w:ascii="宋体" w:hAnsi="宋体" w:cs="宋体"/>
          <w:highlight w:val="none"/>
        </w:rPr>
        <w:t>第五节</w:t>
      </w:r>
      <w:r>
        <w:rPr>
          <w:rStyle w:val="26"/>
          <w:rFonts w:ascii="宋体" w:hAnsi="宋体" w:cs="宋体"/>
          <w:highlight w:val="none"/>
        </w:rPr>
        <w:t xml:space="preserve">  </w:t>
      </w:r>
      <w:r>
        <w:rPr>
          <w:rStyle w:val="26"/>
          <w:rFonts w:hint="eastAsia" w:ascii="宋体" w:hAnsi="宋体" w:cs="宋体"/>
          <w:highlight w:val="none"/>
        </w:rPr>
        <w:t>评审报告</w:t>
      </w:r>
      <w:r>
        <w:rPr>
          <w:highlight w:val="none"/>
        </w:rPr>
        <w:tab/>
      </w:r>
      <w:r>
        <w:rPr>
          <w:highlight w:val="none"/>
        </w:rPr>
        <w:fldChar w:fldCharType="begin"/>
      </w:r>
      <w:r>
        <w:rPr>
          <w:highlight w:val="none"/>
        </w:rPr>
        <w:instrText xml:space="preserve"> PAGEREF _Toc179453999 \h </w:instrText>
      </w:r>
      <w:r>
        <w:rPr>
          <w:highlight w:val="none"/>
        </w:rPr>
        <w:fldChar w:fldCharType="separate"/>
      </w:r>
      <w:r>
        <w:rPr>
          <w:highlight w:val="none"/>
        </w:rPr>
        <w:t>38</w:t>
      </w:r>
      <w:r>
        <w:rPr>
          <w:highlight w:val="none"/>
        </w:rPr>
        <w:fldChar w:fldCharType="end"/>
      </w:r>
      <w:r>
        <w:rPr>
          <w:highlight w:val="none"/>
        </w:rPr>
        <w:fldChar w:fldCharType="end"/>
      </w:r>
    </w:p>
    <w:p w14:paraId="16918918">
      <w:pPr>
        <w:pStyle w:val="13"/>
        <w:tabs>
          <w:tab w:val="right" w:leader="dot" w:pos="9628"/>
        </w:tabs>
        <w:rPr>
          <w:rFonts w:asciiTheme="minorHAnsi" w:hAnsiTheme="minorHAnsi" w:eastAsiaTheme="minorEastAsia" w:cstheme="minorBidi"/>
          <w:smallCaps w:val="0"/>
          <w:sz w:val="21"/>
          <w:highlight w:val="none"/>
        </w:rPr>
      </w:pPr>
      <w:r>
        <w:rPr>
          <w:highlight w:val="none"/>
        </w:rPr>
        <w:fldChar w:fldCharType="begin"/>
      </w:r>
      <w:r>
        <w:rPr>
          <w:highlight w:val="none"/>
        </w:rPr>
        <w:instrText xml:space="preserve"> HYPERLINK \l "_Toc179454000" </w:instrText>
      </w:r>
      <w:r>
        <w:rPr>
          <w:highlight w:val="none"/>
        </w:rPr>
        <w:fldChar w:fldCharType="separate"/>
      </w:r>
      <w:r>
        <w:rPr>
          <w:rStyle w:val="26"/>
          <w:rFonts w:hint="eastAsia" w:ascii="宋体" w:hAnsi="宋体" w:cs="宋体"/>
          <w:b/>
          <w:bCs/>
          <w:highlight w:val="none"/>
        </w:rPr>
        <w:t>（一）评审报告与推荐入围候选人</w:t>
      </w:r>
      <w:r>
        <w:rPr>
          <w:highlight w:val="none"/>
        </w:rPr>
        <w:tab/>
      </w:r>
      <w:r>
        <w:rPr>
          <w:highlight w:val="none"/>
        </w:rPr>
        <w:fldChar w:fldCharType="begin"/>
      </w:r>
      <w:r>
        <w:rPr>
          <w:highlight w:val="none"/>
        </w:rPr>
        <w:instrText xml:space="preserve"> PAGEREF _Toc179454000 \h </w:instrText>
      </w:r>
      <w:r>
        <w:rPr>
          <w:highlight w:val="none"/>
        </w:rPr>
        <w:fldChar w:fldCharType="separate"/>
      </w:r>
      <w:r>
        <w:rPr>
          <w:highlight w:val="none"/>
        </w:rPr>
        <w:t>38</w:t>
      </w:r>
      <w:r>
        <w:rPr>
          <w:highlight w:val="none"/>
        </w:rPr>
        <w:fldChar w:fldCharType="end"/>
      </w:r>
      <w:r>
        <w:rPr>
          <w:highlight w:val="none"/>
        </w:rPr>
        <w:fldChar w:fldCharType="end"/>
      </w:r>
    </w:p>
    <w:p w14:paraId="573753D5">
      <w:pPr>
        <w:pStyle w:val="13"/>
        <w:tabs>
          <w:tab w:val="right" w:leader="dot" w:pos="9628"/>
        </w:tabs>
        <w:rPr>
          <w:rFonts w:asciiTheme="minorHAnsi" w:hAnsiTheme="minorHAnsi" w:eastAsiaTheme="minorEastAsia" w:cstheme="minorBidi"/>
          <w:smallCaps w:val="0"/>
          <w:sz w:val="21"/>
          <w:highlight w:val="none"/>
        </w:rPr>
      </w:pPr>
      <w:r>
        <w:rPr>
          <w:highlight w:val="none"/>
        </w:rPr>
        <w:fldChar w:fldCharType="begin"/>
      </w:r>
      <w:r>
        <w:rPr>
          <w:highlight w:val="none"/>
        </w:rPr>
        <w:instrText xml:space="preserve"> HYPERLINK \l "_Toc179454001" </w:instrText>
      </w:r>
      <w:r>
        <w:rPr>
          <w:highlight w:val="none"/>
        </w:rPr>
        <w:fldChar w:fldCharType="separate"/>
      </w:r>
      <w:r>
        <w:rPr>
          <w:rStyle w:val="26"/>
          <w:rFonts w:hint="eastAsia" w:ascii="宋体" w:hAnsi="宋体" w:cs="宋体"/>
          <w:b/>
          <w:bCs/>
          <w:highlight w:val="none"/>
        </w:rPr>
        <w:t>（二）评审争议事项处理</w:t>
      </w:r>
      <w:r>
        <w:rPr>
          <w:highlight w:val="none"/>
        </w:rPr>
        <w:tab/>
      </w:r>
      <w:r>
        <w:rPr>
          <w:highlight w:val="none"/>
        </w:rPr>
        <w:fldChar w:fldCharType="begin"/>
      </w:r>
      <w:r>
        <w:rPr>
          <w:highlight w:val="none"/>
        </w:rPr>
        <w:instrText xml:space="preserve"> PAGEREF _Toc179454001 \h </w:instrText>
      </w:r>
      <w:r>
        <w:rPr>
          <w:highlight w:val="none"/>
        </w:rPr>
        <w:fldChar w:fldCharType="separate"/>
      </w:r>
      <w:r>
        <w:rPr>
          <w:highlight w:val="none"/>
        </w:rPr>
        <w:t>38</w:t>
      </w:r>
      <w:r>
        <w:rPr>
          <w:highlight w:val="none"/>
        </w:rPr>
        <w:fldChar w:fldCharType="end"/>
      </w:r>
      <w:r>
        <w:rPr>
          <w:highlight w:val="none"/>
        </w:rPr>
        <w:fldChar w:fldCharType="end"/>
      </w:r>
    </w:p>
    <w:p w14:paraId="06F6AD6D">
      <w:pPr>
        <w:pStyle w:val="18"/>
        <w:tabs>
          <w:tab w:val="right" w:leader="dot" w:pos="9628"/>
        </w:tabs>
        <w:rPr>
          <w:rFonts w:asciiTheme="minorHAnsi" w:hAnsiTheme="minorHAnsi" w:eastAsiaTheme="minorEastAsia" w:cstheme="minorBidi"/>
          <w:b w:val="0"/>
          <w:bCs w:val="0"/>
          <w:caps w:val="0"/>
          <w:sz w:val="21"/>
          <w:highlight w:val="none"/>
          <w:u w:val="none"/>
        </w:rPr>
      </w:pPr>
      <w:r>
        <w:rPr>
          <w:highlight w:val="none"/>
        </w:rPr>
        <w:fldChar w:fldCharType="begin"/>
      </w:r>
      <w:r>
        <w:rPr>
          <w:highlight w:val="none"/>
        </w:rPr>
        <w:instrText xml:space="preserve"> HYPERLINK \l "_Toc179454002" </w:instrText>
      </w:r>
      <w:r>
        <w:rPr>
          <w:highlight w:val="none"/>
        </w:rPr>
        <w:fldChar w:fldCharType="separate"/>
      </w:r>
      <w:r>
        <w:rPr>
          <w:rStyle w:val="26"/>
          <w:rFonts w:hint="eastAsia" w:hAnsi="宋体" w:cs="宋体"/>
          <w:highlight w:val="none"/>
        </w:rPr>
        <w:t>第五章</w:t>
      </w:r>
      <w:r>
        <w:rPr>
          <w:rStyle w:val="26"/>
          <w:rFonts w:hAnsi="宋体" w:cs="宋体"/>
          <w:highlight w:val="none"/>
        </w:rPr>
        <w:t xml:space="preserve">  </w:t>
      </w:r>
      <w:r>
        <w:rPr>
          <w:rStyle w:val="26"/>
          <w:rFonts w:hint="eastAsia" w:hAnsi="宋体" w:cs="宋体"/>
          <w:highlight w:val="none"/>
        </w:rPr>
        <w:t>拟签订的框架协议和采购合同文本</w:t>
      </w:r>
      <w:r>
        <w:rPr>
          <w:highlight w:val="none"/>
        </w:rPr>
        <w:tab/>
      </w:r>
      <w:r>
        <w:rPr>
          <w:highlight w:val="none"/>
        </w:rPr>
        <w:fldChar w:fldCharType="begin"/>
      </w:r>
      <w:r>
        <w:rPr>
          <w:highlight w:val="none"/>
        </w:rPr>
        <w:instrText xml:space="preserve"> PAGEREF _Toc179454002 \h </w:instrText>
      </w:r>
      <w:r>
        <w:rPr>
          <w:highlight w:val="none"/>
        </w:rPr>
        <w:fldChar w:fldCharType="separate"/>
      </w:r>
      <w:r>
        <w:rPr>
          <w:highlight w:val="none"/>
        </w:rPr>
        <w:t>39</w:t>
      </w:r>
      <w:r>
        <w:rPr>
          <w:highlight w:val="none"/>
        </w:rPr>
        <w:fldChar w:fldCharType="end"/>
      </w:r>
      <w:r>
        <w:rPr>
          <w:highlight w:val="none"/>
        </w:rPr>
        <w:fldChar w:fldCharType="end"/>
      </w:r>
    </w:p>
    <w:p w14:paraId="5293702F">
      <w:pPr>
        <w:pStyle w:val="20"/>
        <w:tabs>
          <w:tab w:val="right" w:leader="dot" w:pos="9628"/>
        </w:tabs>
        <w:rPr>
          <w:rFonts w:asciiTheme="minorHAnsi" w:hAnsiTheme="minorHAnsi" w:eastAsiaTheme="minorEastAsia" w:cstheme="minorBidi"/>
          <w:b w:val="0"/>
          <w:bCs w:val="0"/>
          <w:smallCaps w:val="0"/>
          <w:sz w:val="21"/>
          <w:highlight w:val="none"/>
        </w:rPr>
      </w:pPr>
      <w:r>
        <w:rPr>
          <w:highlight w:val="none"/>
        </w:rPr>
        <w:fldChar w:fldCharType="begin"/>
      </w:r>
      <w:r>
        <w:rPr>
          <w:highlight w:val="none"/>
        </w:rPr>
        <w:instrText xml:space="preserve"> HYPERLINK \l "_Toc179454003" </w:instrText>
      </w:r>
      <w:r>
        <w:rPr>
          <w:highlight w:val="none"/>
        </w:rPr>
        <w:fldChar w:fldCharType="separate"/>
      </w:r>
      <w:r>
        <w:rPr>
          <w:rStyle w:val="26"/>
          <w:rFonts w:hint="eastAsia" w:hAnsi="宋体" w:cs="宋体"/>
          <w:highlight w:val="none"/>
        </w:rPr>
        <w:t>第一节</w:t>
      </w:r>
      <w:r>
        <w:rPr>
          <w:rStyle w:val="26"/>
          <w:rFonts w:hAnsi="宋体" w:cs="宋体"/>
          <w:highlight w:val="none"/>
        </w:rPr>
        <w:t xml:space="preserve">  </w:t>
      </w:r>
      <w:r>
        <w:rPr>
          <w:rStyle w:val="26"/>
          <w:rFonts w:hint="eastAsia" w:hAnsi="宋体" w:cs="宋体"/>
          <w:highlight w:val="none"/>
        </w:rPr>
        <w:t>框架协议文本</w:t>
      </w:r>
      <w:r>
        <w:rPr>
          <w:highlight w:val="none"/>
        </w:rPr>
        <w:tab/>
      </w:r>
      <w:r>
        <w:rPr>
          <w:highlight w:val="none"/>
        </w:rPr>
        <w:fldChar w:fldCharType="begin"/>
      </w:r>
      <w:r>
        <w:rPr>
          <w:highlight w:val="none"/>
        </w:rPr>
        <w:instrText xml:space="preserve"> PAGEREF _Toc179454003 \h </w:instrText>
      </w:r>
      <w:r>
        <w:rPr>
          <w:highlight w:val="none"/>
        </w:rPr>
        <w:fldChar w:fldCharType="separate"/>
      </w:r>
      <w:r>
        <w:rPr>
          <w:highlight w:val="none"/>
        </w:rPr>
        <w:t>40</w:t>
      </w:r>
      <w:r>
        <w:rPr>
          <w:highlight w:val="none"/>
        </w:rPr>
        <w:fldChar w:fldCharType="end"/>
      </w:r>
      <w:r>
        <w:rPr>
          <w:highlight w:val="none"/>
        </w:rPr>
        <w:fldChar w:fldCharType="end"/>
      </w:r>
    </w:p>
    <w:p w14:paraId="7A4AD446">
      <w:pPr>
        <w:pStyle w:val="20"/>
        <w:tabs>
          <w:tab w:val="right" w:leader="dot" w:pos="9628"/>
        </w:tabs>
        <w:rPr>
          <w:rFonts w:asciiTheme="minorHAnsi" w:hAnsiTheme="minorHAnsi" w:eastAsiaTheme="minorEastAsia" w:cstheme="minorBidi"/>
          <w:b w:val="0"/>
          <w:bCs w:val="0"/>
          <w:smallCaps w:val="0"/>
          <w:sz w:val="21"/>
          <w:highlight w:val="none"/>
        </w:rPr>
      </w:pPr>
      <w:r>
        <w:rPr>
          <w:highlight w:val="none"/>
        </w:rPr>
        <w:fldChar w:fldCharType="begin"/>
      </w:r>
      <w:r>
        <w:rPr>
          <w:highlight w:val="none"/>
        </w:rPr>
        <w:instrText xml:space="preserve"> HYPERLINK \l "_Toc179454004" </w:instrText>
      </w:r>
      <w:r>
        <w:rPr>
          <w:highlight w:val="none"/>
        </w:rPr>
        <w:fldChar w:fldCharType="separate"/>
      </w:r>
      <w:r>
        <w:rPr>
          <w:rStyle w:val="26"/>
          <w:rFonts w:hint="eastAsia" w:hAnsi="宋体" w:cs="宋体"/>
          <w:highlight w:val="none"/>
        </w:rPr>
        <w:t>第二节</w:t>
      </w:r>
      <w:r>
        <w:rPr>
          <w:rStyle w:val="26"/>
          <w:rFonts w:hAnsi="宋体" w:cs="宋体"/>
          <w:highlight w:val="none"/>
        </w:rPr>
        <w:t xml:space="preserve">  </w:t>
      </w:r>
      <w:r>
        <w:rPr>
          <w:rStyle w:val="26"/>
          <w:rFonts w:hint="eastAsia" w:hAnsi="宋体" w:cs="宋体"/>
          <w:highlight w:val="none"/>
        </w:rPr>
        <w:t>采购合同文本</w:t>
      </w:r>
      <w:r>
        <w:rPr>
          <w:highlight w:val="none"/>
        </w:rPr>
        <w:tab/>
      </w:r>
      <w:r>
        <w:rPr>
          <w:highlight w:val="none"/>
        </w:rPr>
        <w:fldChar w:fldCharType="begin"/>
      </w:r>
      <w:r>
        <w:rPr>
          <w:highlight w:val="none"/>
        </w:rPr>
        <w:instrText xml:space="preserve"> PAGEREF _Toc179454004 \h </w:instrText>
      </w:r>
      <w:r>
        <w:rPr>
          <w:highlight w:val="none"/>
        </w:rPr>
        <w:fldChar w:fldCharType="separate"/>
      </w:r>
      <w:r>
        <w:rPr>
          <w:highlight w:val="none"/>
        </w:rPr>
        <w:t>49</w:t>
      </w:r>
      <w:r>
        <w:rPr>
          <w:highlight w:val="none"/>
        </w:rPr>
        <w:fldChar w:fldCharType="end"/>
      </w:r>
      <w:r>
        <w:rPr>
          <w:highlight w:val="none"/>
        </w:rPr>
        <w:fldChar w:fldCharType="end"/>
      </w:r>
    </w:p>
    <w:p w14:paraId="5A4CD790">
      <w:pPr>
        <w:pStyle w:val="18"/>
        <w:tabs>
          <w:tab w:val="right" w:leader="dot" w:pos="9628"/>
        </w:tabs>
        <w:rPr>
          <w:rFonts w:asciiTheme="minorHAnsi" w:hAnsiTheme="minorHAnsi" w:eastAsiaTheme="minorEastAsia" w:cstheme="minorBidi"/>
          <w:b w:val="0"/>
          <w:bCs w:val="0"/>
          <w:caps w:val="0"/>
          <w:sz w:val="21"/>
          <w:highlight w:val="none"/>
          <w:u w:val="none"/>
        </w:rPr>
      </w:pPr>
      <w:r>
        <w:rPr>
          <w:highlight w:val="none"/>
        </w:rPr>
        <w:fldChar w:fldCharType="begin"/>
      </w:r>
      <w:r>
        <w:rPr>
          <w:highlight w:val="none"/>
        </w:rPr>
        <w:instrText xml:space="preserve"> HYPERLINK \l "_Toc179454005" </w:instrText>
      </w:r>
      <w:r>
        <w:rPr>
          <w:highlight w:val="none"/>
        </w:rPr>
        <w:fldChar w:fldCharType="separate"/>
      </w:r>
      <w:r>
        <w:rPr>
          <w:rStyle w:val="26"/>
          <w:rFonts w:hint="eastAsia" w:hAnsi="宋体" w:cs="宋体"/>
          <w:highlight w:val="none"/>
        </w:rPr>
        <w:t>第六章</w:t>
      </w:r>
      <w:r>
        <w:rPr>
          <w:rStyle w:val="26"/>
          <w:rFonts w:hAnsi="宋体" w:cs="宋体"/>
          <w:highlight w:val="none"/>
        </w:rPr>
        <w:t xml:space="preserve">  </w:t>
      </w:r>
      <w:r>
        <w:rPr>
          <w:rStyle w:val="26"/>
          <w:rFonts w:hint="eastAsia" w:hAnsi="宋体" w:cs="宋体"/>
          <w:highlight w:val="none"/>
        </w:rPr>
        <w:t>响应文件格式</w:t>
      </w:r>
      <w:r>
        <w:rPr>
          <w:highlight w:val="none"/>
        </w:rPr>
        <w:tab/>
      </w:r>
      <w:r>
        <w:rPr>
          <w:highlight w:val="none"/>
        </w:rPr>
        <w:fldChar w:fldCharType="begin"/>
      </w:r>
      <w:r>
        <w:rPr>
          <w:highlight w:val="none"/>
        </w:rPr>
        <w:instrText xml:space="preserve"> PAGEREF _Toc179454005 \h </w:instrText>
      </w:r>
      <w:r>
        <w:rPr>
          <w:highlight w:val="none"/>
        </w:rPr>
        <w:fldChar w:fldCharType="separate"/>
      </w:r>
      <w:r>
        <w:rPr>
          <w:highlight w:val="none"/>
        </w:rPr>
        <w:t>54</w:t>
      </w:r>
      <w:r>
        <w:rPr>
          <w:highlight w:val="none"/>
        </w:rPr>
        <w:fldChar w:fldCharType="end"/>
      </w:r>
      <w:r>
        <w:rPr>
          <w:highlight w:val="none"/>
        </w:rPr>
        <w:fldChar w:fldCharType="end"/>
      </w:r>
    </w:p>
    <w:p w14:paraId="01CC0CB2">
      <w:pPr>
        <w:pStyle w:val="20"/>
        <w:tabs>
          <w:tab w:val="right" w:leader="dot" w:pos="9628"/>
        </w:tabs>
        <w:rPr>
          <w:rFonts w:asciiTheme="minorHAnsi" w:hAnsiTheme="minorHAnsi" w:eastAsiaTheme="minorEastAsia" w:cstheme="minorBidi"/>
          <w:b w:val="0"/>
          <w:bCs w:val="0"/>
          <w:smallCaps w:val="0"/>
          <w:sz w:val="21"/>
          <w:highlight w:val="none"/>
        </w:rPr>
      </w:pPr>
      <w:r>
        <w:rPr>
          <w:highlight w:val="none"/>
        </w:rPr>
        <w:fldChar w:fldCharType="begin"/>
      </w:r>
      <w:r>
        <w:rPr>
          <w:highlight w:val="none"/>
        </w:rPr>
        <w:instrText xml:space="preserve"> HYPERLINK \l "_Toc179454006" </w:instrText>
      </w:r>
      <w:r>
        <w:rPr>
          <w:highlight w:val="none"/>
        </w:rPr>
        <w:fldChar w:fldCharType="separate"/>
      </w:r>
      <w:r>
        <w:rPr>
          <w:rStyle w:val="26"/>
          <w:rFonts w:hint="eastAsia" w:hAnsi="宋体" w:cs="宋体"/>
          <w:highlight w:val="none"/>
        </w:rPr>
        <w:t>第一节</w:t>
      </w:r>
      <w:r>
        <w:rPr>
          <w:rStyle w:val="26"/>
          <w:rFonts w:hAnsi="宋体" w:cs="宋体"/>
          <w:highlight w:val="none"/>
        </w:rPr>
        <w:t xml:space="preserve">  </w:t>
      </w:r>
      <w:r>
        <w:rPr>
          <w:rStyle w:val="26"/>
          <w:rFonts w:hint="eastAsia" w:hAnsi="宋体" w:cs="宋体"/>
          <w:highlight w:val="none"/>
        </w:rPr>
        <w:t>响应文件外层包装封面格式</w:t>
      </w:r>
      <w:r>
        <w:rPr>
          <w:highlight w:val="none"/>
        </w:rPr>
        <w:tab/>
      </w:r>
      <w:r>
        <w:rPr>
          <w:highlight w:val="none"/>
        </w:rPr>
        <w:fldChar w:fldCharType="begin"/>
      </w:r>
      <w:r>
        <w:rPr>
          <w:highlight w:val="none"/>
        </w:rPr>
        <w:instrText xml:space="preserve"> PAGEREF _Toc179454006 \h </w:instrText>
      </w:r>
      <w:r>
        <w:rPr>
          <w:highlight w:val="none"/>
        </w:rPr>
        <w:fldChar w:fldCharType="separate"/>
      </w:r>
      <w:r>
        <w:rPr>
          <w:highlight w:val="none"/>
        </w:rPr>
        <w:t>55</w:t>
      </w:r>
      <w:r>
        <w:rPr>
          <w:highlight w:val="none"/>
        </w:rPr>
        <w:fldChar w:fldCharType="end"/>
      </w:r>
      <w:r>
        <w:rPr>
          <w:highlight w:val="none"/>
        </w:rPr>
        <w:fldChar w:fldCharType="end"/>
      </w:r>
    </w:p>
    <w:p w14:paraId="338CA345">
      <w:pPr>
        <w:pStyle w:val="20"/>
        <w:tabs>
          <w:tab w:val="right" w:leader="dot" w:pos="9628"/>
        </w:tabs>
        <w:rPr>
          <w:rFonts w:asciiTheme="minorHAnsi" w:hAnsiTheme="minorHAnsi" w:eastAsiaTheme="minorEastAsia" w:cstheme="minorBidi"/>
          <w:b w:val="0"/>
          <w:bCs w:val="0"/>
          <w:smallCaps w:val="0"/>
          <w:sz w:val="21"/>
          <w:highlight w:val="none"/>
        </w:rPr>
      </w:pPr>
      <w:r>
        <w:rPr>
          <w:highlight w:val="none"/>
        </w:rPr>
        <w:fldChar w:fldCharType="begin"/>
      </w:r>
      <w:r>
        <w:rPr>
          <w:highlight w:val="none"/>
        </w:rPr>
        <w:instrText xml:space="preserve"> HYPERLINK \l "_Toc179454007" </w:instrText>
      </w:r>
      <w:r>
        <w:rPr>
          <w:highlight w:val="none"/>
        </w:rPr>
        <w:fldChar w:fldCharType="separate"/>
      </w:r>
      <w:r>
        <w:rPr>
          <w:rStyle w:val="26"/>
          <w:rFonts w:hint="eastAsia" w:hAnsi="宋体" w:cs="宋体"/>
          <w:highlight w:val="none"/>
        </w:rPr>
        <w:t>第二节</w:t>
      </w:r>
      <w:r>
        <w:rPr>
          <w:rStyle w:val="26"/>
          <w:rFonts w:hAnsi="宋体" w:cs="宋体"/>
          <w:highlight w:val="none"/>
        </w:rPr>
        <w:t xml:space="preserve">  </w:t>
      </w:r>
      <w:r>
        <w:rPr>
          <w:rStyle w:val="26"/>
          <w:rFonts w:hint="eastAsia" w:hAnsi="宋体" w:cs="宋体"/>
          <w:highlight w:val="none"/>
        </w:rPr>
        <w:t>资格证明文件格式</w:t>
      </w:r>
      <w:r>
        <w:rPr>
          <w:highlight w:val="none"/>
        </w:rPr>
        <w:tab/>
      </w:r>
      <w:r>
        <w:rPr>
          <w:highlight w:val="none"/>
        </w:rPr>
        <w:fldChar w:fldCharType="begin"/>
      </w:r>
      <w:r>
        <w:rPr>
          <w:highlight w:val="none"/>
        </w:rPr>
        <w:instrText xml:space="preserve"> PAGEREF _Toc179454007 \h </w:instrText>
      </w:r>
      <w:r>
        <w:rPr>
          <w:highlight w:val="none"/>
        </w:rPr>
        <w:fldChar w:fldCharType="separate"/>
      </w:r>
      <w:r>
        <w:rPr>
          <w:highlight w:val="none"/>
        </w:rPr>
        <w:t>56</w:t>
      </w:r>
      <w:r>
        <w:rPr>
          <w:highlight w:val="none"/>
        </w:rPr>
        <w:fldChar w:fldCharType="end"/>
      </w:r>
      <w:r>
        <w:rPr>
          <w:highlight w:val="none"/>
        </w:rPr>
        <w:fldChar w:fldCharType="end"/>
      </w:r>
    </w:p>
    <w:p w14:paraId="2B2F4EB7">
      <w:pPr>
        <w:pStyle w:val="20"/>
        <w:tabs>
          <w:tab w:val="right" w:leader="dot" w:pos="9628"/>
        </w:tabs>
        <w:rPr>
          <w:rFonts w:asciiTheme="minorHAnsi" w:hAnsiTheme="minorHAnsi" w:eastAsiaTheme="minorEastAsia" w:cstheme="minorBidi"/>
          <w:b w:val="0"/>
          <w:bCs w:val="0"/>
          <w:smallCaps w:val="0"/>
          <w:sz w:val="21"/>
          <w:highlight w:val="none"/>
        </w:rPr>
      </w:pPr>
      <w:r>
        <w:rPr>
          <w:highlight w:val="none"/>
        </w:rPr>
        <w:fldChar w:fldCharType="begin"/>
      </w:r>
      <w:r>
        <w:rPr>
          <w:highlight w:val="none"/>
        </w:rPr>
        <w:instrText xml:space="preserve"> HYPERLINK \l "_Toc179454008" </w:instrText>
      </w:r>
      <w:r>
        <w:rPr>
          <w:highlight w:val="none"/>
        </w:rPr>
        <w:fldChar w:fldCharType="separate"/>
      </w:r>
      <w:r>
        <w:rPr>
          <w:rStyle w:val="26"/>
          <w:rFonts w:hint="eastAsia" w:hAnsi="宋体" w:cs="宋体"/>
          <w:highlight w:val="none"/>
        </w:rPr>
        <w:t>第三节</w:t>
      </w:r>
      <w:r>
        <w:rPr>
          <w:rStyle w:val="26"/>
          <w:rFonts w:hAnsi="宋体" w:cs="宋体"/>
          <w:highlight w:val="none"/>
        </w:rPr>
        <w:t xml:space="preserve">  </w:t>
      </w:r>
      <w:r>
        <w:rPr>
          <w:rStyle w:val="26"/>
          <w:rFonts w:hint="eastAsia" w:hAnsi="宋体" w:cs="宋体"/>
          <w:highlight w:val="none"/>
        </w:rPr>
        <w:t>商务文件格式</w:t>
      </w:r>
      <w:r>
        <w:rPr>
          <w:highlight w:val="none"/>
        </w:rPr>
        <w:tab/>
      </w:r>
      <w:r>
        <w:rPr>
          <w:highlight w:val="none"/>
        </w:rPr>
        <w:fldChar w:fldCharType="begin"/>
      </w:r>
      <w:r>
        <w:rPr>
          <w:highlight w:val="none"/>
        </w:rPr>
        <w:instrText xml:space="preserve"> PAGEREF _Toc179454008 \h </w:instrText>
      </w:r>
      <w:r>
        <w:rPr>
          <w:highlight w:val="none"/>
        </w:rPr>
        <w:fldChar w:fldCharType="separate"/>
      </w:r>
      <w:r>
        <w:rPr>
          <w:highlight w:val="none"/>
        </w:rPr>
        <w:t>63</w:t>
      </w:r>
      <w:r>
        <w:rPr>
          <w:highlight w:val="none"/>
        </w:rPr>
        <w:fldChar w:fldCharType="end"/>
      </w:r>
      <w:r>
        <w:rPr>
          <w:highlight w:val="none"/>
        </w:rPr>
        <w:fldChar w:fldCharType="end"/>
      </w:r>
    </w:p>
    <w:p w14:paraId="49AC1538">
      <w:pPr>
        <w:pStyle w:val="20"/>
        <w:tabs>
          <w:tab w:val="right" w:leader="dot" w:pos="9628"/>
        </w:tabs>
        <w:rPr>
          <w:rFonts w:asciiTheme="minorHAnsi" w:hAnsiTheme="minorHAnsi" w:eastAsiaTheme="minorEastAsia" w:cstheme="minorBidi"/>
          <w:b w:val="0"/>
          <w:bCs w:val="0"/>
          <w:smallCaps w:val="0"/>
          <w:sz w:val="21"/>
          <w:highlight w:val="none"/>
        </w:rPr>
      </w:pPr>
      <w:r>
        <w:rPr>
          <w:highlight w:val="none"/>
        </w:rPr>
        <w:fldChar w:fldCharType="begin"/>
      </w:r>
      <w:r>
        <w:rPr>
          <w:highlight w:val="none"/>
        </w:rPr>
        <w:instrText xml:space="preserve"> HYPERLINK \l "_Toc179454009" </w:instrText>
      </w:r>
      <w:r>
        <w:rPr>
          <w:highlight w:val="none"/>
        </w:rPr>
        <w:fldChar w:fldCharType="separate"/>
      </w:r>
      <w:r>
        <w:rPr>
          <w:rStyle w:val="26"/>
          <w:rFonts w:hint="eastAsia" w:hAnsi="宋体" w:cs="宋体"/>
          <w:highlight w:val="none"/>
        </w:rPr>
        <w:t>第四节</w:t>
      </w:r>
      <w:r>
        <w:rPr>
          <w:rStyle w:val="26"/>
          <w:rFonts w:hAnsi="宋体" w:cs="宋体"/>
          <w:highlight w:val="none"/>
        </w:rPr>
        <w:t xml:space="preserve"> </w:t>
      </w:r>
      <w:r>
        <w:rPr>
          <w:rStyle w:val="26"/>
          <w:rFonts w:hint="eastAsia" w:hAnsi="宋体" w:cs="宋体"/>
          <w:highlight w:val="none"/>
        </w:rPr>
        <w:t>技术文件格式</w:t>
      </w:r>
      <w:r>
        <w:rPr>
          <w:highlight w:val="none"/>
        </w:rPr>
        <w:tab/>
      </w:r>
      <w:r>
        <w:rPr>
          <w:highlight w:val="none"/>
        </w:rPr>
        <w:fldChar w:fldCharType="begin"/>
      </w:r>
      <w:r>
        <w:rPr>
          <w:highlight w:val="none"/>
        </w:rPr>
        <w:instrText xml:space="preserve"> PAGEREF _Toc179454009 \h </w:instrText>
      </w:r>
      <w:r>
        <w:rPr>
          <w:highlight w:val="none"/>
        </w:rPr>
        <w:fldChar w:fldCharType="separate"/>
      </w:r>
      <w:r>
        <w:rPr>
          <w:highlight w:val="none"/>
        </w:rPr>
        <w:t>74</w:t>
      </w:r>
      <w:r>
        <w:rPr>
          <w:highlight w:val="none"/>
        </w:rPr>
        <w:fldChar w:fldCharType="end"/>
      </w:r>
      <w:r>
        <w:rPr>
          <w:highlight w:val="none"/>
        </w:rPr>
        <w:fldChar w:fldCharType="end"/>
      </w:r>
    </w:p>
    <w:p w14:paraId="1E4960EB">
      <w:pPr>
        <w:pStyle w:val="20"/>
        <w:tabs>
          <w:tab w:val="right" w:leader="dot" w:pos="9628"/>
        </w:tabs>
        <w:rPr>
          <w:rFonts w:asciiTheme="minorHAnsi" w:hAnsiTheme="minorHAnsi" w:eastAsiaTheme="minorEastAsia" w:cstheme="minorBidi"/>
          <w:b w:val="0"/>
          <w:bCs w:val="0"/>
          <w:smallCaps w:val="0"/>
          <w:sz w:val="21"/>
          <w:highlight w:val="none"/>
        </w:rPr>
      </w:pPr>
      <w:r>
        <w:rPr>
          <w:highlight w:val="none"/>
        </w:rPr>
        <w:fldChar w:fldCharType="begin"/>
      </w:r>
      <w:r>
        <w:rPr>
          <w:highlight w:val="none"/>
        </w:rPr>
        <w:instrText xml:space="preserve"> HYPERLINK \l "_Toc179454010" </w:instrText>
      </w:r>
      <w:r>
        <w:rPr>
          <w:highlight w:val="none"/>
        </w:rPr>
        <w:fldChar w:fldCharType="separate"/>
      </w:r>
      <w:r>
        <w:rPr>
          <w:rStyle w:val="26"/>
          <w:rFonts w:hint="eastAsia" w:hAnsi="宋体" w:cs="宋体"/>
          <w:highlight w:val="none"/>
        </w:rPr>
        <w:t>第五节</w:t>
      </w:r>
      <w:r>
        <w:rPr>
          <w:rStyle w:val="26"/>
          <w:rFonts w:hAnsi="宋体" w:cs="宋体"/>
          <w:highlight w:val="none"/>
        </w:rPr>
        <w:t xml:space="preserve"> </w:t>
      </w:r>
      <w:r>
        <w:rPr>
          <w:rStyle w:val="26"/>
          <w:rFonts w:hint="eastAsia" w:hAnsi="宋体" w:cs="宋体"/>
          <w:highlight w:val="none"/>
        </w:rPr>
        <w:t>报价文件格式</w:t>
      </w:r>
      <w:r>
        <w:rPr>
          <w:highlight w:val="none"/>
        </w:rPr>
        <w:tab/>
      </w:r>
      <w:r>
        <w:rPr>
          <w:highlight w:val="none"/>
        </w:rPr>
        <w:fldChar w:fldCharType="begin"/>
      </w:r>
      <w:r>
        <w:rPr>
          <w:highlight w:val="none"/>
        </w:rPr>
        <w:instrText xml:space="preserve"> PAGEREF _Toc179454010 \h </w:instrText>
      </w:r>
      <w:r>
        <w:rPr>
          <w:highlight w:val="none"/>
        </w:rPr>
        <w:fldChar w:fldCharType="separate"/>
      </w:r>
      <w:r>
        <w:rPr>
          <w:highlight w:val="none"/>
        </w:rPr>
        <w:t>78</w:t>
      </w:r>
      <w:r>
        <w:rPr>
          <w:highlight w:val="none"/>
        </w:rPr>
        <w:fldChar w:fldCharType="end"/>
      </w:r>
      <w:r>
        <w:rPr>
          <w:highlight w:val="none"/>
        </w:rPr>
        <w:fldChar w:fldCharType="end"/>
      </w:r>
    </w:p>
    <w:p w14:paraId="5070F934">
      <w:pPr>
        <w:pStyle w:val="18"/>
        <w:tabs>
          <w:tab w:val="right" w:leader="dot" w:pos="9628"/>
        </w:tabs>
        <w:rPr>
          <w:rFonts w:asciiTheme="minorHAnsi" w:hAnsiTheme="minorHAnsi" w:eastAsiaTheme="minorEastAsia" w:cstheme="minorBidi"/>
          <w:b w:val="0"/>
          <w:bCs w:val="0"/>
          <w:caps w:val="0"/>
          <w:sz w:val="21"/>
          <w:highlight w:val="none"/>
          <w:u w:val="none"/>
        </w:rPr>
      </w:pPr>
      <w:r>
        <w:rPr>
          <w:highlight w:val="none"/>
        </w:rPr>
        <w:fldChar w:fldCharType="begin"/>
      </w:r>
      <w:r>
        <w:rPr>
          <w:highlight w:val="none"/>
        </w:rPr>
        <w:instrText xml:space="preserve"> HYPERLINK \l "_Toc179454011" </w:instrText>
      </w:r>
      <w:r>
        <w:rPr>
          <w:highlight w:val="none"/>
        </w:rPr>
        <w:fldChar w:fldCharType="separate"/>
      </w:r>
      <w:r>
        <w:rPr>
          <w:rStyle w:val="26"/>
          <w:rFonts w:hint="eastAsia" w:hAnsi="宋体" w:cs="宋体"/>
          <w:highlight w:val="none"/>
        </w:rPr>
        <w:t>第七章</w:t>
      </w:r>
      <w:r>
        <w:rPr>
          <w:rStyle w:val="26"/>
          <w:rFonts w:hAnsi="宋体" w:cs="宋体"/>
          <w:highlight w:val="none"/>
        </w:rPr>
        <w:t xml:space="preserve">  </w:t>
      </w:r>
      <w:r>
        <w:rPr>
          <w:rStyle w:val="26"/>
          <w:rFonts w:hint="eastAsia" w:hAnsi="宋体" w:cs="宋体"/>
          <w:highlight w:val="none"/>
        </w:rPr>
        <w:t>质疑、投诉证明材料格式</w:t>
      </w:r>
      <w:r>
        <w:rPr>
          <w:highlight w:val="none"/>
        </w:rPr>
        <w:tab/>
      </w:r>
      <w:r>
        <w:rPr>
          <w:highlight w:val="none"/>
        </w:rPr>
        <w:fldChar w:fldCharType="begin"/>
      </w:r>
      <w:r>
        <w:rPr>
          <w:highlight w:val="none"/>
        </w:rPr>
        <w:instrText xml:space="preserve"> PAGEREF _Toc179454011 \h </w:instrText>
      </w:r>
      <w:r>
        <w:rPr>
          <w:highlight w:val="none"/>
        </w:rPr>
        <w:fldChar w:fldCharType="separate"/>
      </w:r>
      <w:r>
        <w:rPr>
          <w:highlight w:val="none"/>
        </w:rPr>
        <w:t>85</w:t>
      </w:r>
      <w:r>
        <w:rPr>
          <w:highlight w:val="none"/>
        </w:rPr>
        <w:fldChar w:fldCharType="end"/>
      </w:r>
      <w:r>
        <w:rPr>
          <w:highlight w:val="none"/>
        </w:rPr>
        <w:fldChar w:fldCharType="end"/>
      </w:r>
    </w:p>
    <w:p w14:paraId="77EF8345">
      <w:pPr>
        <w:pStyle w:val="20"/>
        <w:tabs>
          <w:tab w:val="right" w:leader="dot" w:pos="9628"/>
        </w:tabs>
        <w:rPr>
          <w:rFonts w:asciiTheme="minorHAnsi" w:hAnsiTheme="minorHAnsi" w:eastAsiaTheme="minorEastAsia" w:cstheme="minorBidi"/>
          <w:b w:val="0"/>
          <w:bCs w:val="0"/>
          <w:smallCaps w:val="0"/>
          <w:sz w:val="21"/>
          <w:highlight w:val="none"/>
        </w:rPr>
      </w:pPr>
      <w:r>
        <w:rPr>
          <w:highlight w:val="none"/>
        </w:rPr>
        <w:fldChar w:fldCharType="begin"/>
      </w:r>
      <w:r>
        <w:rPr>
          <w:highlight w:val="none"/>
        </w:rPr>
        <w:instrText xml:space="preserve"> HYPERLINK \l "_Toc179454012" </w:instrText>
      </w:r>
      <w:r>
        <w:rPr>
          <w:highlight w:val="none"/>
        </w:rPr>
        <w:fldChar w:fldCharType="separate"/>
      </w:r>
      <w:r>
        <w:rPr>
          <w:rStyle w:val="26"/>
          <w:rFonts w:hint="eastAsia" w:ascii="宋体" w:hAnsi="宋体" w:cs="宋体"/>
          <w:highlight w:val="none"/>
        </w:rPr>
        <w:t>第一节</w:t>
      </w:r>
      <w:r>
        <w:rPr>
          <w:rStyle w:val="26"/>
          <w:rFonts w:ascii="宋体" w:hAnsi="宋体" w:cs="宋体"/>
          <w:highlight w:val="none"/>
        </w:rPr>
        <w:t xml:space="preserve"> </w:t>
      </w:r>
      <w:r>
        <w:rPr>
          <w:rStyle w:val="26"/>
          <w:rFonts w:hint="eastAsia" w:ascii="宋体" w:hAnsi="宋体" w:cs="宋体"/>
          <w:highlight w:val="none"/>
        </w:rPr>
        <w:t>质疑函（格式）</w:t>
      </w:r>
      <w:r>
        <w:rPr>
          <w:highlight w:val="none"/>
        </w:rPr>
        <w:tab/>
      </w:r>
      <w:r>
        <w:rPr>
          <w:highlight w:val="none"/>
        </w:rPr>
        <w:fldChar w:fldCharType="begin"/>
      </w:r>
      <w:r>
        <w:rPr>
          <w:highlight w:val="none"/>
        </w:rPr>
        <w:instrText xml:space="preserve"> PAGEREF _Toc179454012 \h </w:instrText>
      </w:r>
      <w:r>
        <w:rPr>
          <w:highlight w:val="none"/>
        </w:rPr>
        <w:fldChar w:fldCharType="separate"/>
      </w:r>
      <w:r>
        <w:rPr>
          <w:highlight w:val="none"/>
        </w:rPr>
        <w:t>86</w:t>
      </w:r>
      <w:r>
        <w:rPr>
          <w:highlight w:val="none"/>
        </w:rPr>
        <w:fldChar w:fldCharType="end"/>
      </w:r>
      <w:r>
        <w:rPr>
          <w:highlight w:val="none"/>
        </w:rPr>
        <w:fldChar w:fldCharType="end"/>
      </w:r>
    </w:p>
    <w:p w14:paraId="5B334CFA">
      <w:pPr>
        <w:pStyle w:val="13"/>
        <w:tabs>
          <w:tab w:val="right" w:leader="dot" w:pos="9628"/>
        </w:tabs>
        <w:rPr>
          <w:rFonts w:asciiTheme="minorHAnsi" w:hAnsiTheme="minorHAnsi" w:eastAsiaTheme="minorEastAsia" w:cstheme="minorBidi"/>
          <w:smallCaps w:val="0"/>
          <w:sz w:val="21"/>
          <w:highlight w:val="none"/>
        </w:rPr>
      </w:pPr>
      <w:r>
        <w:rPr>
          <w:highlight w:val="none"/>
        </w:rPr>
        <w:fldChar w:fldCharType="begin"/>
      </w:r>
      <w:r>
        <w:rPr>
          <w:highlight w:val="none"/>
        </w:rPr>
        <w:instrText xml:space="preserve"> HYPERLINK \l "_Toc179454013" </w:instrText>
      </w:r>
      <w:r>
        <w:rPr>
          <w:highlight w:val="none"/>
        </w:rPr>
        <w:fldChar w:fldCharType="separate"/>
      </w:r>
      <w:r>
        <w:rPr>
          <w:rStyle w:val="26"/>
          <w:rFonts w:hint="eastAsia" w:ascii="宋体" w:hAnsi="宋体" w:cs="宋体"/>
          <w:b/>
          <w:bCs/>
          <w:highlight w:val="none"/>
        </w:rPr>
        <w:t>质疑函范本</w:t>
      </w:r>
      <w:r>
        <w:rPr>
          <w:highlight w:val="none"/>
        </w:rPr>
        <w:tab/>
      </w:r>
      <w:r>
        <w:rPr>
          <w:highlight w:val="none"/>
        </w:rPr>
        <w:fldChar w:fldCharType="begin"/>
      </w:r>
      <w:r>
        <w:rPr>
          <w:highlight w:val="none"/>
        </w:rPr>
        <w:instrText xml:space="preserve"> PAGEREF _Toc179454013 \h </w:instrText>
      </w:r>
      <w:r>
        <w:rPr>
          <w:highlight w:val="none"/>
        </w:rPr>
        <w:fldChar w:fldCharType="separate"/>
      </w:r>
      <w:r>
        <w:rPr>
          <w:highlight w:val="none"/>
        </w:rPr>
        <w:t>86</w:t>
      </w:r>
      <w:r>
        <w:rPr>
          <w:highlight w:val="none"/>
        </w:rPr>
        <w:fldChar w:fldCharType="end"/>
      </w:r>
      <w:r>
        <w:rPr>
          <w:highlight w:val="none"/>
        </w:rPr>
        <w:fldChar w:fldCharType="end"/>
      </w:r>
    </w:p>
    <w:p w14:paraId="1B431CFA">
      <w:pPr>
        <w:pStyle w:val="13"/>
        <w:tabs>
          <w:tab w:val="right" w:leader="dot" w:pos="9628"/>
        </w:tabs>
        <w:rPr>
          <w:rFonts w:asciiTheme="minorHAnsi" w:hAnsiTheme="minorHAnsi" w:eastAsiaTheme="minorEastAsia" w:cstheme="minorBidi"/>
          <w:smallCaps w:val="0"/>
          <w:sz w:val="21"/>
          <w:highlight w:val="none"/>
        </w:rPr>
      </w:pPr>
      <w:r>
        <w:rPr>
          <w:highlight w:val="none"/>
        </w:rPr>
        <w:fldChar w:fldCharType="begin"/>
      </w:r>
      <w:r>
        <w:rPr>
          <w:highlight w:val="none"/>
        </w:rPr>
        <w:instrText xml:space="preserve"> HYPERLINK \l "_Toc179454014" </w:instrText>
      </w:r>
      <w:r>
        <w:rPr>
          <w:highlight w:val="none"/>
        </w:rPr>
        <w:fldChar w:fldCharType="separate"/>
      </w:r>
      <w:r>
        <w:rPr>
          <w:rStyle w:val="26"/>
          <w:rFonts w:hint="eastAsia" w:ascii="宋体" w:hAnsi="宋体" w:cs="宋体"/>
          <w:bCs/>
          <w:highlight w:val="none"/>
        </w:rPr>
        <w:t>一、质疑供应商基本信息</w:t>
      </w:r>
      <w:r>
        <w:rPr>
          <w:highlight w:val="none"/>
        </w:rPr>
        <w:tab/>
      </w:r>
      <w:r>
        <w:rPr>
          <w:highlight w:val="none"/>
        </w:rPr>
        <w:fldChar w:fldCharType="begin"/>
      </w:r>
      <w:r>
        <w:rPr>
          <w:highlight w:val="none"/>
        </w:rPr>
        <w:instrText xml:space="preserve"> PAGEREF _Toc179454014 \h </w:instrText>
      </w:r>
      <w:r>
        <w:rPr>
          <w:highlight w:val="none"/>
        </w:rPr>
        <w:fldChar w:fldCharType="separate"/>
      </w:r>
      <w:r>
        <w:rPr>
          <w:highlight w:val="none"/>
        </w:rPr>
        <w:t>86</w:t>
      </w:r>
      <w:r>
        <w:rPr>
          <w:highlight w:val="none"/>
        </w:rPr>
        <w:fldChar w:fldCharType="end"/>
      </w:r>
      <w:r>
        <w:rPr>
          <w:highlight w:val="none"/>
        </w:rPr>
        <w:fldChar w:fldCharType="end"/>
      </w:r>
    </w:p>
    <w:p w14:paraId="255E9685">
      <w:pPr>
        <w:pStyle w:val="13"/>
        <w:tabs>
          <w:tab w:val="right" w:leader="dot" w:pos="9628"/>
        </w:tabs>
        <w:rPr>
          <w:rFonts w:asciiTheme="minorHAnsi" w:hAnsiTheme="minorHAnsi" w:eastAsiaTheme="minorEastAsia" w:cstheme="minorBidi"/>
          <w:smallCaps w:val="0"/>
          <w:sz w:val="21"/>
          <w:highlight w:val="none"/>
        </w:rPr>
      </w:pPr>
      <w:r>
        <w:rPr>
          <w:highlight w:val="none"/>
        </w:rPr>
        <w:fldChar w:fldCharType="begin"/>
      </w:r>
      <w:r>
        <w:rPr>
          <w:highlight w:val="none"/>
        </w:rPr>
        <w:instrText xml:space="preserve"> HYPERLINK \l "_Toc179454015" </w:instrText>
      </w:r>
      <w:r>
        <w:rPr>
          <w:highlight w:val="none"/>
        </w:rPr>
        <w:fldChar w:fldCharType="separate"/>
      </w:r>
      <w:r>
        <w:rPr>
          <w:rStyle w:val="26"/>
          <w:rFonts w:hint="eastAsia" w:ascii="宋体" w:hAnsi="宋体" w:cs="宋体"/>
          <w:bCs/>
          <w:highlight w:val="none"/>
        </w:rPr>
        <w:t>二、质疑项目基本情况</w:t>
      </w:r>
      <w:r>
        <w:rPr>
          <w:highlight w:val="none"/>
        </w:rPr>
        <w:tab/>
      </w:r>
      <w:r>
        <w:rPr>
          <w:highlight w:val="none"/>
        </w:rPr>
        <w:fldChar w:fldCharType="begin"/>
      </w:r>
      <w:r>
        <w:rPr>
          <w:highlight w:val="none"/>
        </w:rPr>
        <w:instrText xml:space="preserve"> PAGEREF _Toc179454015 \h </w:instrText>
      </w:r>
      <w:r>
        <w:rPr>
          <w:highlight w:val="none"/>
        </w:rPr>
        <w:fldChar w:fldCharType="separate"/>
      </w:r>
      <w:r>
        <w:rPr>
          <w:highlight w:val="none"/>
        </w:rPr>
        <w:t>86</w:t>
      </w:r>
      <w:r>
        <w:rPr>
          <w:highlight w:val="none"/>
        </w:rPr>
        <w:fldChar w:fldCharType="end"/>
      </w:r>
      <w:r>
        <w:rPr>
          <w:highlight w:val="none"/>
        </w:rPr>
        <w:fldChar w:fldCharType="end"/>
      </w:r>
    </w:p>
    <w:p w14:paraId="69628843">
      <w:pPr>
        <w:pStyle w:val="13"/>
        <w:tabs>
          <w:tab w:val="right" w:leader="dot" w:pos="9628"/>
        </w:tabs>
        <w:rPr>
          <w:rFonts w:asciiTheme="minorHAnsi" w:hAnsiTheme="minorHAnsi" w:eastAsiaTheme="minorEastAsia" w:cstheme="minorBidi"/>
          <w:smallCaps w:val="0"/>
          <w:sz w:val="21"/>
          <w:highlight w:val="none"/>
        </w:rPr>
      </w:pPr>
      <w:r>
        <w:rPr>
          <w:highlight w:val="none"/>
        </w:rPr>
        <w:fldChar w:fldCharType="begin"/>
      </w:r>
      <w:r>
        <w:rPr>
          <w:highlight w:val="none"/>
        </w:rPr>
        <w:instrText xml:space="preserve"> HYPERLINK \l "_Toc179454016" </w:instrText>
      </w:r>
      <w:r>
        <w:rPr>
          <w:highlight w:val="none"/>
        </w:rPr>
        <w:fldChar w:fldCharType="separate"/>
      </w:r>
      <w:r>
        <w:rPr>
          <w:rStyle w:val="26"/>
          <w:rFonts w:hint="eastAsia" w:ascii="宋体" w:hAnsi="宋体" w:cs="宋体"/>
          <w:bCs/>
          <w:highlight w:val="none"/>
        </w:rPr>
        <w:t>三、质疑事项具体内容</w:t>
      </w:r>
      <w:r>
        <w:rPr>
          <w:highlight w:val="none"/>
        </w:rPr>
        <w:tab/>
      </w:r>
      <w:r>
        <w:rPr>
          <w:highlight w:val="none"/>
        </w:rPr>
        <w:fldChar w:fldCharType="begin"/>
      </w:r>
      <w:r>
        <w:rPr>
          <w:highlight w:val="none"/>
        </w:rPr>
        <w:instrText xml:space="preserve"> PAGEREF _Toc179454016 \h </w:instrText>
      </w:r>
      <w:r>
        <w:rPr>
          <w:highlight w:val="none"/>
        </w:rPr>
        <w:fldChar w:fldCharType="separate"/>
      </w:r>
      <w:r>
        <w:rPr>
          <w:highlight w:val="none"/>
        </w:rPr>
        <w:t>86</w:t>
      </w:r>
      <w:r>
        <w:rPr>
          <w:highlight w:val="none"/>
        </w:rPr>
        <w:fldChar w:fldCharType="end"/>
      </w:r>
      <w:r>
        <w:rPr>
          <w:highlight w:val="none"/>
        </w:rPr>
        <w:fldChar w:fldCharType="end"/>
      </w:r>
    </w:p>
    <w:p w14:paraId="216E9C53">
      <w:pPr>
        <w:pStyle w:val="13"/>
        <w:tabs>
          <w:tab w:val="right" w:leader="dot" w:pos="9628"/>
        </w:tabs>
        <w:rPr>
          <w:rFonts w:asciiTheme="minorHAnsi" w:hAnsiTheme="minorHAnsi" w:eastAsiaTheme="minorEastAsia" w:cstheme="minorBidi"/>
          <w:smallCaps w:val="0"/>
          <w:sz w:val="21"/>
          <w:highlight w:val="none"/>
        </w:rPr>
      </w:pPr>
      <w:r>
        <w:rPr>
          <w:highlight w:val="none"/>
        </w:rPr>
        <w:fldChar w:fldCharType="begin"/>
      </w:r>
      <w:r>
        <w:rPr>
          <w:highlight w:val="none"/>
        </w:rPr>
        <w:instrText xml:space="preserve"> HYPERLINK \l "_Toc179454017" </w:instrText>
      </w:r>
      <w:r>
        <w:rPr>
          <w:highlight w:val="none"/>
        </w:rPr>
        <w:fldChar w:fldCharType="separate"/>
      </w:r>
      <w:r>
        <w:rPr>
          <w:rStyle w:val="26"/>
          <w:rFonts w:hint="eastAsia" w:ascii="宋体" w:hAnsi="宋体" w:cs="宋体"/>
          <w:bCs/>
          <w:highlight w:val="none"/>
        </w:rPr>
        <w:t>四、与质疑事项相关的质疑请求</w:t>
      </w:r>
      <w:r>
        <w:rPr>
          <w:highlight w:val="none"/>
        </w:rPr>
        <w:tab/>
      </w:r>
      <w:r>
        <w:rPr>
          <w:highlight w:val="none"/>
        </w:rPr>
        <w:fldChar w:fldCharType="begin"/>
      </w:r>
      <w:r>
        <w:rPr>
          <w:highlight w:val="none"/>
        </w:rPr>
        <w:instrText xml:space="preserve"> PAGEREF _Toc179454017 \h </w:instrText>
      </w:r>
      <w:r>
        <w:rPr>
          <w:highlight w:val="none"/>
        </w:rPr>
        <w:fldChar w:fldCharType="separate"/>
      </w:r>
      <w:r>
        <w:rPr>
          <w:highlight w:val="none"/>
        </w:rPr>
        <w:t>86</w:t>
      </w:r>
      <w:r>
        <w:rPr>
          <w:highlight w:val="none"/>
        </w:rPr>
        <w:fldChar w:fldCharType="end"/>
      </w:r>
      <w:r>
        <w:rPr>
          <w:highlight w:val="none"/>
        </w:rPr>
        <w:fldChar w:fldCharType="end"/>
      </w:r>
    </w:p>
    <w:p w14:paraId="47F4FF39">
      <w:pPr>
        <w:pStyle w:val="20"/>
        <w:tabs>
          <w:tab w:val="right" w:leader="dot" w:pos="9628"/>
        </w:tabs>
        <w:rPr>
          <w:rFonts w:asciiTheme="minorHAnsi" w:hAnsiTheme="minorHAnsi" w:eastAsiaTheme="minorEastAsia" w:cstheme="minorBidi"/>
          <w:b w:val="0"/>
          <w:bCs w:val="0"/>
          <w:smallCaps w:val="0"/>
          <w:sz w:val="21"/>
          <w:highlight w:val="none"/>
        </w:rPr>
      </w:pPr>
      <w:r>
        <w:rPr>
          <w:highlight w:val="none"/>
        </w:rPr>
        <w:fldChar w:fldCharType="begin"/>
      </w:r>
      <w:r>
        <w:rPr>
          <w:highlight w:val="none"/>
        </w:rPr>
        <w:instrText xml:space="preserve"> HYPERLINK \l "_Toc179454018" </w:instrText>
      </w:r>
      <w:r>
        <w:rPr>
          <w:highlight w:val="none"/>
        </w:rPr>
        <w:fldChar w:fldCharType="separate"/>
      </w:r>
      <w:r>
        <w:rPr>
          <w:rStyle w:val="26"/>
          <w:rFonts w:hint="eastAsia" w:ascii="宋体" w:hAnsi="宋体" w:cs="宋体"/>
          <w:highlight w:val="none"/>
        </w:rPr>
        <w:t>第二节</w:t>
      </w:r>
      <w:r>
        <w:rPr>
          <w:rStyle w:val="26"/>
          <w:rFonts w:ascii="宋体" w:hAnsi="宋体" w:cs="宋体"/>
          <w:highlight w:val="none"/>
        </w:rPr>
        <w:t xml:space="preserve"> </w:t>
      </w:r>
      <w:r>
        <w:rPr>
          <w:rStyle w:val="26"/>
          <w:rFonts w:hint="eastAsia" w:ascii="宋体" w:hAnsi="宋体" w:cs="宋体"/>
          <w:highlight w:val="none"/>
        </w:rPr>
        <w:t>投诉书（格式）</w:t>
      </w:r>
      <w:r>
        <w:rPr>
          <w:highlight w:val="none"/>
        </w:rPr>
        <w:tab/>
      </w:r>
      <w:r>
        <w:rPr>
          <w:highlight w:val="none"/>
        </w:rPr>
        <w:fldChar w:fldCharType="begin"/>
      </w:r>
      <w:r>
        <w:rPr>
          <w:highlight w:val="none"/>
        </w:rPr>
        <w:instrText xml:space="preserve"> PAGEREF _Toc179454018 \h </w:instrText>
      </w:r>
      <w:r>
        <w:rPr>
          <w:highlight w:val="none"/>
        </w:rPr>
        <w:fldChar w:fldCharType="separate"/>
      </w:r>
      <w:r>
        <w:rPr>
          <w:highlight w:val="none"/>
        </w:rPr>
        <w:t>88</w:t>
      </w:r>
      <w:r>
        <w:rPr>
          <w:highlight w:val="none"/>
        </w:rPr>
        <w:fldChar w:fldCharType="end"/>
      </w:r>
      <w:r>
        <w:rPr>
          <w:highlight w:val="none"/>
        </w:rPr>
        <w:fldChar w:fldCharType="end"/>
      </w:r>
    </w:p>
    <w:p w14:paraId="6A53F863">
      <w:pPr>
        <w:pStyle w:val="13"/>
        <w:tabs>
          <w:tab w:val="right" w:leader="dot" w:pos="9628"/>
        </w:tabs>
        <w:rPr>
          <w:rFonts w:asciiTheme="minorHAnsi" w:hAnsiTheme="minorHAnsi" w:eastAsiaTheme="minorEastAsia" w:cstheme="minorBidi"/>
          <w:smallCaps w:val="0"/>
          <w:sz w:val="21"/>
          <w:highlight w:val="none"/>
        </w:rPr>
      </w:pPr>
      <w:r>
        <w:rPr>
          <w:highlight w:val="none"/>
        </w:rPr>
        <w:fldChar w:fldCharType="begin"/>
      </w:r>
      <w:r>
        <w:rPr>
          <w:highlight w:val="none"/>
        </w:rPr>
        <w:instrText xml:space="preserve"> HYPERLINK \l "_Toc179454019" </w:instrText>
      </w:r>
      <w:r>
        <w:rPr>
          <w:highlight w:val="none"/>
        </w:rPr>
        <w:fldChar w:fldCharType="separate"/>
      </w:r>
      <w:r>
        <w:rPr>
          <w:rStyle w:val="26"/>
          <w:rFonts w:hint="eastAsia" w:ascii="宋体" w:hAnsi="宋体" w:cs="宋体"/>
          <w:b/>
          <w:highlight w:val="none"/>
        </w:rPr>
        <w:t>投诉书范本</w:t>
      </w:r>
      <w:r>
        <w:rPr>
          <w:highlight w:val="none"/>
        </w:rPr>
        <w:tab/>
      </w:r>
      <w:r>
        <w:rPr>
          <w:highlight w:val="none"/>
        </w:rPr>
        <w:fldChar w:fldCharType="begin"/>
      </w:r>
      <w:r>
        <w:rPr>
          <w:highlight w:val="none"/>
        </w:rPr>
        <w:instrText xml:space="preserve"> PAGEREF _Toc179454019 \h </w:instrText>
      </w:r>
      <w:r>
        <w:rPr>
          <w:highlight w:val="none"/>
        </w:rPr>
        <w:fldChar w:fldCharType="separate"/>
      </w:r>
      <w:r>
        <w:rPr>
          <w:highlight w:val="none"/>
        </w:rPr>
        <w:t>88</w:t>
      </w:r>
      <w:r>
        <w:rPr>
          <w:highlight w:val="none"/>
        </w:rPr>
        <w:fldChar w:fldCharType="end"/>
      </w:r>
      <w:r>
        <w:rPr>
          <w:highlight w:val="none"/>
        </w:rPr>
        <w:fldChar w:fldCharType="end"/>
      </w:r>
    </w:p>
    <w:p w14:paraId="2A53C895">
      <w:pPr>
        <w:pStyle w:val="13"/>
        <w:tabs>
          <w:tab w:val="right" w:leader="dot" w:pos="9628"/>
        </w:tabs>
        <w:rPr>
          <w:rFonts w:asciiTheme="minorHAnsi" w:hAnsiTheme="minorHAnsi" w:eastAsiaTheme="minorEastAsia" w:cstheme="minorBidi"/>
          <w:smallCaps w:val="0"/>
          <w:sz w:val="21"/>
          <w:highlight w:val="none"/>
        </w:rPr>
      </w:pPr>
      <w:r>
        <w:rPr>
          <w:highlight w:val="none"/>
        </w:rPr>
        <w:fldChar w:fldCharType="begin"/>
      </w:r>
      <w:r>
        <w:rPr>
          <w:highlight w:val="none"/>
        </w:rPr>
        <w:instrText xml:space="preserve"> HYPERLINK \l "_Toc179454020" </w:instrText>
      </w:r>
      <w:r>
        <w:rPr>
          <w:highlight w:val="none"/>
        </w:rPr>
        <w:fldChar w:fldCharType="separate"/>
      </w:r>
      <w:r>
        <w:rPr>
          <w:rStyle w:val="26"/>
          <w:rFonts w:hint="eastAsia" w:ascii="宋体" w:hAnsi="宋体" w:cs="宋体"/>
          <w:highlight w:val="none"/>
        </w:rPr>
        <w:t>一、投诉相关主体基本情况</w:t>
      </w:r>
      <w:r>
        <w:rPr>
          <w:highlight w:val="none"/>
        </w:rPr>
        <w:tab/>
      </w:r>
      <w:r>
        <w:rPr>
          <w:highlight w:val="none"/>
        </w:rPr>
        <w:fldChar w:fldCharType="begin"/>
      </w:r>
      <w:r>
        <w:rPr>
          <w:highlight w:val="none"/>
        </w:rPr>
        <w:instrText xml:space="preserve"> PAGEREF _Toc179454020 \h </w:instrText>
      </w:r>
      <w:r>
        <w:rPr>
          <w:highlight w:val="none"/>
        </w:rPr>
        <w:fldChar w:fldCharType="separate"/>
      </w:r>
      <w:r>
        <w:rPr>
          <w:highlight w:val="none"/>
        </w:rPr>
        <w:t>88</w:t>
      </w:r>
      <w:r>
        <w:rPr>
          <w:highlight w:val="none"/>
        </w:rPr>
        <w:fldChar w:fldCharType="end"/>
      </w:r>
      <w:r>
        <w:rPr>
          <w:highlight w:val="none"/>
        </w:rPr>
        <w:fldChar w:fldCharType="end"/>
      </w:r>
    </w:p>
    <w:p w14:paraId="0F583708">
      <w:pPr>
        <w:pStyle w:val="13"/>
        <w:tabs>
          <w:tab w:val="right" w:leader="dot" w:pos="9628"/>
        </w:tabs>
        <w:rPr>
          <w:rFonts w:asciiTheme="minorHAnsi" w:hAnsiTheme="minorHAnsi" w:eastAsiaTheme="minorEastAsia" w:cstheme="minorBidi"/>
          <w:smallCaps w:val="0"/>
          <w:sz w:val="21"/>
          <w:highlight w:val="none"/>
        </w:rPr>
      </w:pPr>
      <w:r>
        <w:rPr>
          <w:highlight w:val="none"/>
        </w:rPr>
        <w:fldChar w:fldCharType="begin"/>
      </w:r>
      <w:r>
        <w:rPr>
          <w:highlight w:val="none"/>
        </w:rPr>
        <w:instrText xml:space="preserve"> HYPERLINK \l "_Toc179454021" </w:instrText>
      </w:r>
      <w:r>
        <w:rPr>
          <w:highlight w:val="none"/>
        </w:rPr>
        <w:fldChar w:fldCharType="separate"/>
      </w:r>
      <w:r>
        <w:rPr>
          <w:rStyle w:val="26"/>
          <w:rFonts w:hint="eastAsia" w:ascii="宋体" w:hAnsi="宋体" w:cs="宋体"/>
          <w:highlight w:val="none"/>
        </w:rPr>
        <w:t>二、投诉项目基本情况</w:t>
      </w:r>
      <w:r>
        <w:rPr>
          <w:highlight w:val="none"/>
        </w:rPr>
        <w:tab/>
      </w:r>
      <w:r>
        <w:rPr>
          <w:highlight w:val="none"/>
        </w:rPr>
        <w:fldChar w:fldCharType="begin"/>
      </w:r>
      <w:r>
        <w:rPr>
          <w:highlight w:val="none"/>
        </w:rPr>
        <w:instrText xml:space="preserve"> PAGEREF _Toc179454021 \h </w:instrText>
      </w:r>
      <w:r>
        <w:rPr>
          <w:highlight w:val="none"/>
        </w:rPr>
        <w:fldChar w:fldCharType="separate"/>
      </w:r>
      <w:r>
        <w:rPr>
          <w:highlight w:val="none"/>
        </w:rPr>
        <w:t>88</w:t>
      </w:r>
      <w:r>
        <w:rPr>
          <w:highlight w:val="none"/>
        </w:rPr>
        <w:fldChar w:fldCharType="end"/>
      </w:r>
      <w:r>
        <w:rPr>
          <w:highlight w:val="none"/>
        </w:rPr>
        <w:fldChar w:fldCharType="end"/>
      </w:r>
    </w:p>
    <w:p w14:paraId="184ABC48">
      <w:pPr>
        <w:pStyle w:val="13"/>
        <w:tabs>
          <w:tab w:val="right" w:leader="dot" w:pos="9628"/>
        </w:tabs>
        <w:rPr>
          <w:rFonts w:asciiTheme="minorHAnsi" w:hAnsiTheme="minorHAnsi" w:eastAsiaTheme="minorEastAsia" w:cstheme="minorBidi"/>
          <w:smallCaps w:val="0"/>
          <w:sz w:val="21"/>
          <w:highlight w:val="none"/>
        </w:rPr>
      </w:pPr>
      <w:r>
        <w:rPr>
          <w:highlight w:val="none"/>
        </w:rPr>
        <w:fldChar w:fldCharType="begin"/>
      </w:r>
      <w:r>
        <w:rPr>
          <w:highlight w:val="none"/>
        </w:rPr>
        <w:instrText xml:space="preserve"> HYPERLINK \l "_Toc179454022" </w:instrText>
      </w:r>
      <w:r>
        <w:rPr>
          <w:highlight w:val="none"/>
        </w:rPr>
        <w:fldChar w:fldCharType="separate"/>
      </w:r>
      <w:r>
        <w:rPr>
          <w:rStyle w:val="26"/>
          <w:rFonts w:hint="eastAsia" w:ascii="宋体" w:hAnsi="宋体" w:cs="宋体"/>
          <w:highlight w:val="none"/>
        </w:rPr>
        <w:t>三、质疑基本情况</w:t>
      </w:r>
      <w:r>
        <w:rPr>
          <w:highlight w:val="none"/>
        </w:rPr>
        <w:tab/>
      </w:r>
      <w:r>
        <w:rPr>
          <w:highlight w:val="none"/>
        </w:rPr>
        <w:fldChar w:fldCharType="begin"/>
      </w:r>
      <w:r>
        <w:rPr>
          <w:highlight w:val="none"/>
        </w:rPr>
        <w:instrText xml:space="preserve"> PAGEREF _Toc179454022 \h </w:instrText>
      </w:r>
      <w:r>
        <w:rPr>
          <w:highlight w:val="none"/>
        </w:rPr>
        <w:fldChar w:fldCharType="separate"/>
      </w:r>
      <w:r>
        <w:rPr>
          <w:highlight w:val="none"/>
        </w:rPr>
        <w:t>89</w:t>
      </w:r>
      <w:r>
        <w:rPr>
          <w:highlight w:val="none"/>
        </w:rPr>
        <w:fldChar w:fldCharType="end"/>
      </w:r>
      <w:r>
        <w:rPr>
          <w:highlight w:val="none"/>
        </w:rPr>
        <w:fldChar w:fldCharType="end"/>
      </w:r>
    </w:p>
    <w:p w14:paraId="2900208F">
      <w:pPr>
        <w:pStyle w:val="13"/>
        <w:tabs>
          <w:tab w:val="right" w:leader="dot" w:pos="9628"/>
        </w:tabs>
        <w:rPr>
          <w:rFonts w:asciiTheme="minorHAnsi" w:hAnsiTheme="minorHAnsi" w:eastAsiaTheme="minorEastAsia" w:cstheme="minorBidi"/>
          <w:smallCaps w:val="0"/>
          <w:sz w:val="21"/>
          <w:highlight w:val="none"/>
        </w:rPr>
      </w:pPr>
      <w:r>
        <w:rPr>
          <w:highlight w:val="none"/>
        </w:rPr>
        <w:fldChar w:fldCharType="begin"/>
      </w:r>
      <w:r>
        <w:rPr>
          <w:highlight w:val="none"/>
        </w:rPr>
        <w:instrText xml:space="preserve"> HYPERLINK \l "_Toc179454023" </w:instrText>
      </w:r>
      <w:r>
        <w:rPr>
          <w:highlight w:val="none"/>
        </w:rPr>
        <w:fldChar w:fldCharType="separate"/>
      </w:r>
      <w:r>
        <w:rPr>
          <w:rStyle w:val="26"/>
          <w:rFonts w:hint="eastAsia" w:ascii="宋体" w:hAnsi="宋体" w:cs="宋体"/>
          <w:highlight w:val="none"/>
        </w:rPr>
        <w:t>四、投诉事项具体内容</w:t>
      </w:r>
      <w:r>
        <w:rPr>
          <w:highlight w:val="none"/>
        </w:rPr>
        <w:tab/>
      </w:r>
      <w:r>
        <w:rPr>
          <w:highlight w:val="none"/>
        </w:rPr>
        <w:fldChar w:fldCharType="begin"/>
      </w:r>
      <w:r>
        <w:rPr>
          <w:highlight w:val="none"/>
        </w:rPr>
        <w:instrText xml:space="preserve"> PAGEREF _Toc179454023 \h </w:instrText>
      </w:r>
      <w:r>
        <w:rPr>
          <w:highlight w:val="none"/>
        </w:rPr>
        <w:fldChar w:fldCharType="separate"/>
      </w:r>
      <w:r>
        <w:rPr>
          <w:highlight w:val="none"/>
        </w:rPr>
        <w:t>89</w:t>
      </w:r>
      <w:r>
        <w:rPr>
          <w:highlight w:val="none"/>
        </w:rPr>
        <w:fldChar w:fldCharType="end"/>
      </w:r>
      <w:r>
        <w:rPr>
          <w:highlight w:val="none"/>
        </w:rPr>
        <w:fldChar w:fldCharType="end"/>
      </w:r>
    </w:p>
    <w:p w14:paraId="395DFEEF">
      <w:pPr>
        <w:pStyle w:val="13"/>
        <w:tabs>
          <w:tab w:val="right" w:leader="dot" w:pos="9628"/>
        </w:tabs>
        <w:rPr>
          <w:rFonts w:asciiTheme="minorHAnsi" w:hAnsiTheme="minorHAnsi" w:eastAsiaTheme="minorEastAsia" w:cstheme="minorBidi"/>
          <w:smallCaps w:val="0"/>
          <w:sz w:val="21"/>
          <w:highlight w:val="none"/>
        </w:rPr>
      </w:pPr>
      <w:r>
        <w:rPr>
          <w:highlight w:val="none"/>
        </w:rPr>
        <w:fldChar w:fldCharType="begin"/>
      </w:r>
      <w:r>
        <w:rPr>
          <w:highlight w:val="none"/>
        </w:rPr>
        <w:instrText xml:space="preserve"> HYPERLINK \l "_Toc179454024" </w:instrText>
      </w:r>
      <w:r>
        <w:rPr>
          <w:highlight w:val="none"/>
        </w:rPr>
        <w:fldChar w:fldCharType="separate"/>
      </w:r>
      <w:r>
        <w:rPr>
          <w:rStyle w:val="26"/>
          <w:rFonts w:hint="eastAsia" w:ascii="宋体" w:hAnsi="宋体" w:cs="宋体"/>
          <w:highlight w:val="none"/>
        </w:rPr>
        <w:t>五、与投诉事项相关的投诉请求</w:t>
      </w:r>
      <w:r>
        <w:rPr>
          <w:highlight w:val="none"/>
        </w:rPr>
        <w:tab/>
      </w:r>
      <w:r>
        <w:rPr>
          <w:highlight w:val="none"/>
        </w:rPr>
        <w:fldChar w:fldCharType="begin"/>
      </w:r>
      <w:r>
        <w:rPr>
          <w:highlight w:val="none"/>
        </w:rPr>
        <w:instrText xml:space="preserve"> PAGEREF _Toc179454024 \h </w:instrText>
      </w:r>
      <w:r>
        <w:rPr>
          <w:highlight w:val="none"/>
        </w:rPr>
        <w:fldChar w:fldCharType="separate"/>
      </w:r>
      <w:r>
        <w:rPr>
          <w:highlight w:val="none"/>
        </w:rPr>
        <w:t>89</w:t>
      </w:r>
      <w:r>
        <w:rPr>
          <w:highlight w:val="none"/>
        </w:rPr>
        <w:fldChar w:fldCharType="end"/>
      </w:r>
      <w:r>
        <w:rPr>
          <w:highlight w:val="none"/>
        </w:rPr>
        <w:fldChar w:fldCharType="end"/>
      </w:r>
    </w:p>
    <w:p w14:paraId="618FE705">
      <w:pPr>
        <w:pStyle w:val="14"/>
        <w:spacing w:line="260" w:lineRule="exact"/>
        <w:jc w:val="center"/>
        <w:rPr>
          <w:rFonts w:hAnsi="宋体" w:cs="宋体"/>
          <w:highlight w:val="none"/>
        </w:rPr>
      </w:pPr>
      <w:r>
        <w:rPr>
          <w:rFonts w:hint="eastAsia" w:hAnsi="宋体" w:cs="宋体"/>
          <w:b/>
          <w:bCs/>
          <w:caps/>
          <w:sz w:val="28"/>
          <w:szCs w:val="28"/>
          <w:highlight w:val="none"/>
          <w:u w:val="single"/>
        </w:rPr>
        <w:fldChar w:fldCharType="end"/>
      </w:r>
      <w:r>
        <w:rPr>
          <w:rFonts w:hint="eastAsia" w:hAnsi="宋体" w:cs="宋体"/>
          <w:highlight w:val="none"/>
        </w:rPr>
        <w:tab/>
      </w:r>
      <w:bookmarkStart w:id="0" w:name="_Toc80092990"/>
      <w:bookmarkStart w:id="1" w:name="_Toc532545041"/>
    </w:p>
    <w:p w14:paraId="24982676">
      <w:pPr>
        <w:pStyle w:val="14"/>
        <w:spacing w:line="360" w:lineRule="exact"/>
        <w:jc w:val="center"/>
        <w:outlineLvl w:val="0"/>
        <w:rPr>
          <w:rFonts w:hAnsi="宋体" w:cs="宋体"/>
          <w:b/>
          <w:sz w:val="36"/>
          <w:szCs w:val="36"/>
          <w:highlight w:val="none"/>
        </w:rPr>
      </w:pPr>
      <w:r>
        <w:rPr>
          <w:rFonts w:hint="eastAsia" w:hAnsi="宋体" w:cs="宋体"/>
          <w:highlight w:val="none"/>
        </w:rPr>
        <w:br w:type="page"/>
      </w:r>
      <w:bookmarkStart w:id="2" w:name="_Toc179453979"/>
      <w:r>
        <w:rPr>
          <w:rFonts w:hint="eastAsia" w:hAnsi="宋体" w:cs="宋体"/>
          <w:b/>
          <w:sz w:val="36"/>
          <w:highlight w:val="none"/>
        </w:rPr>
        <w:t>第一章  征集公告</w:t>
      </w:r>
      <w:bookmarkEnd w:id="0"/>
      <w:bookmarkEnd w:id="1"/>
      <w:bookmarkEnd w:id="2"/>
    </w:p>
    <w:p w14:paraId="6C9A993C">
      <w:pPr>
        <w:jc w:val="center"/>
        <w:rPr>
          <w:rFonts w:hint="eastAsia" w:asciiTheme="minorEastAsia" w:hAnsiTheme="minorEastAsia" w:eastAsiaTheme="minorEastAsia"/>
          <w:b/>
          <w:sz w:val="28"/>
          <w:szCs w:val="28"/>
          <w:highlight w:val="none"/>
          <w:lang w:eastAsia="zh-CN"/>
        </w:rPr>
      </w:pPr>
      <w:r>
        <w:rPr>
          <w:rFonts w:hint="eastAsia" w:asciiTheme="minorEastAsia" w:hAnsiTheme="minorEastAsia" w:eastAsiaTheme="minorEastAsia"/>
          <w:b/>
          <w:sz w:val="28"/>
          <w:szCs w:val="28"/>
          <w:highlight w:val="none"/>
          <w:lang w:eastAsia="zh-CN"/>
        </w:rPr>
        <w:t>广西火天信工程管理咨询有限公司</w:t>
      </w:r>
      <w:r>
        <w:rPr>
          <w:rFonts w:hint="eastAsia" w:asciiTheme="minorEastAsia" w:hAnsiTheme="minorEastAsia" w:eastAsiaTheme="minorEastAsia"/>
          <w:b/>
          <w:sz w:val="28"/>
          <w:szCs w:val="28"/>
          <w:highlight w:val="none"/>
        </w:rPr>
        <w:t>关于</w:t>
      </w:r>
      <w:r>
        <w:rPr>
          <w:rFonts w:hint="eastAsia" w:asciiTheme="minorEastAsia" w:hAnsiTheme="minorEastAsia" w:eastAsiaTheme="minorEastAsia"/>
          <w:b/>
          <w:sz w:val="28"/>
          <w:szCs w:val="28"/>
          <w:highlight w:val="none"/>
          <w:lang w:eastAsia="zh-CN"/>
        </w:rPr>
        <w:t>2025-2026年博白县公务用车社会化租赁服务框架协议采购(重）</w:t>
      </w:r>
      <w:r>
        <w:rPr>
          <w:rFonts w:hint="eastAsia" w:asciiTheme="minorEastAsia" w:hAnsiTheme="minorEastAsia" w:eastAsiaTheme="minorEastAsia"/>
          <w:b/>
          <w:sz w:val="28"/>
          <w:szCs w:val="28"/>
          <w:highlight w:val="none"/>
        </w:rPr>
        <w:t>（</w:t>
      </w:r>
      <w:r>
        <w:rPr>
          <w:rFonts w:hint="eastAsia" w:asciiTheme="minorEastAsia" w:hAnsiTheme="minorEastAsia" w:eastAsiaTheme="minorEastAsia"/>
          <w:b/>
          <w:sz w:val="28"/>
          <w:szCs w:val="28"/>
          <w:highlight w:val="none"/>
          <w:lang w:eastAsia="zh-CN"/>
        </w:rPr>
        <w:t>YLZC2024-K3-230418-GXHT</w:t>
      </w:r>
      <w:r>
        <w:rPr>
          <w:rFonts w:hint="eastAsia" w:asciiTheme="minorEastAsia" w:hAnsiTheme="minorEastAsia" w:eastAsiaTheme="minorEastAsia"/>
          <w:b/>
          <w:sz w:val="28"/>
          <w:szCs w:val="28"/>
          <w:highlight w:val="none"/>
        </w:rPr>
        <w:t>）征集公告</w:t>
      </w:r>
      <w:r>
        <w:rPr>
          <w:rFonts w:hint="eastAsia" w:asciiTheme="minorEastAsia" w:hAnsiTheme="minorEastAsia" w:eastAsiaTheme="minorEastAsia"/>
          <w:b/>
          <w:sz w:val="28"/>
          <w:szCs w:val="28"/>
          <w:highlight w:val="none"/>
          <w:lang w:eastAsia="zh-CN"/>
        </w:rPr>
        <w:t>（远程异地评标）</w:t>
      </w:r>
    </w:p>
    <w:p w14:paraId="5225A708">
      <w:pPr>
        <w:pBdr>
          <w:top w:val="single" w:color="auto" w:sz="4" w:space="1"/>
          <w:left w:val="single" w:color="auto" w:sz="4" w:space="4"/>
          <w:bottom w:val="single" w:color="auto" w:sz="4" w:space="1"/>
          <w:right w:val="single" w:color="auto" w:sz="4" w:space="4"/>
        </w:pBdr>
        <w:spacing w:line="360" w:lineRule="auto"/>
        <w:rPr>
          <w:rFonts w:cs="仿宋_GB2312" w:asciiTheme="minorEastAsia" w:hAnsiTheme="minorEastAsia" w:eastAsiaTheme="minorEastAsia"/>
          <w:szCs w:val="21"/>
          <w:highlight w:val="none"/>
        </w:rPr>
      </w:pPr>
      <w:bookmarkStart w:id="3" w:name="_Toc28359079"/>
      <w:bookmarkStart w:id="4" w:name="_Toc35393621"/>
      <w:bookmarkStart w:id="5" w:name="_Toc28359002"/>
      <w:bookmarkStart w:id="6" w:name="_Toc35393790"/>
      <w:bookmarkStart w:id="7" w:name="_Hlk24379207"/>
      <w:r>
        <w:rPr>
          <w:rFonts w:hint="eastAsia" w:cs="仿宋_GB2312" w:asciiTheme="minorEastAsia" w:hAnsiTheme="minorEastAsia" w:eastAsiaTheme="minorEastAsia"/>
          <w:szCs w:val="21"/>
          <w:highlight w:val="none"/>
          <w:lang w:bidi="ar"/>
        </w:rPr>
        <w:t>项目概况</w:t>
      </w:r>
    </w:p>
    <w:p w14:paraId="7232A4F2">
      <w:pPr>
        <w:pBdr>
          <w:top w:val="single" w:color="auto" w:sz="4" w:space="1"/>
          <w:left w:val="single" w:color="auto" w:sz="4" w:space="4"/>
          <w:bottom w:val="single" w:color="auto" w:sz="4" w:space="1"/>
          <w:right w:val="single" w:color="auto" w:sz="4" w:space="4"/>
        </w:pBdr>
        <w:spacing w:line="360" w:lineRule="auto"/>
        <w:ind w:firstLine="525" w:firstLineChars="250"/>
        <w:rPr>
          <w:rFonts w:cs="仿宋_GB2312" w:asciiTheme="minorEastAsia" w:hAnsiTheme="minorEastAsia" w:eastAsiaTheme="minorEastAsia"/>
          <w:szCs w:val="21"/>
          <w:highlight w:val="none"/>
          <w:u w:val="single"/>
        </w:rPr>
      </w:pPr>
      <w:r>
        <w:rPr>
          <w:rFonts w:hint="eastAsia" w:cs="宋体" w:asciiTheme="minorEastAsia" w:hAnsiTheme="minorEastAsia" w:eastAsiaTheme="minorEastAsia"/>
          <w:szCs w:val="21"/>
          <w:highlight w:val="none"/>
          <w:u w:val="single"/>
          <w:lang w:bidi="ar"/>
        </w:rPr>
        <w:t xml:space="preserve"> </w:t>
      </w:r>
      <w:r>
        <w:rPr>
          <w:rFonts w:hint="eastAsia" w:cs="宋体" w:asciiTheme="minorEastAsia" w:hAnsiTheme="minorEastAsia" w:eastAsiaTheme="minorEastAsia"/>
          <w:szCs w:val="21"/>
          <w:highlight w:val="none"/>
          <w:u w:val="single"/>
          <w:lang w:eastAsia="zh-CN" w:bidi="ar"/>
        </w:rPr>
        <w:t>2025-2026年博白县公务用车社会化租赁服务框架协议采购(重）</w:t>
      </w:r>
      <w:r>
        <w:rPr>
          <w:rFonts w:hint="eastAsia" w:cs="宋体" w:asciiTheme="minorEastAsia" w:hAnsiTheme="minorEastAsia" w:eastAsiaTheme="minorEastAsia"/>
          <w:szCs w:val="21"/>
          <w:highlight w:val="none"/>
          <w:u w:val="single"/>
          <w:lang w:bidi="ar"/>
        </w:rPr>
        <w:t xml:space="preserve"> </w:t>
      </w:r>
      <w:r>
        <w:rPr>
          <w:rFonts w:hint="eastAsia" w:cs="仿宋_GB2312" w:asciiTheme="minorEastAsia" w:hAnsiTheme="minorEastAsia" w:eastAsiaTheme="minorEastAsia"/>
          <w:szCs w:val="21"/>
          <w:highlight w:val="none"/>
          <w:lang w:bidi="ar"/>
        </w:rPr>
        <w:t>招标项目的潜在投标人应在“广西政府采购云”平台（https://www.gcy.zfcg.gxzf.gov.cn）获取（下载）征集文件，并</w:t>
      </w:r>
      <w:r>
        <w:rPr>
          <w:rFonts w:hint="eastAsia" w:cs="仿宋_GB2312" w:asciiTheme="minorEastAsia" w:hAnsiTheme="minorEastAsia" w:eastAsiaTheme="minorEastAsia"/>
          <w:szCs w:val="21"/>
          <w:highlight w:val="yellow"/>
          <w:lang w:bidi="ar"/>
        </w:rPr>
        <w:t>于</w:t>
      </w:r>
      <w:r>
        <w:rPr>
          <w:rFonts w:hint="eastAsia" w:cs="仿宋_GB2312" w:asciiTheme="minorEastAsia" w:hAnsiTheme="minorEastAsia" w:eastAsiaTheme="minorEastAsia"/>
          <w:szCs w:val="21"/>
          <w:highlight w:val="yellow"/>
          <w:u w:val="single"/>
          <w:lang w:bidi="ar"/>
        </w:rPr>
        <w:t>2024</w:t>
      </w:r>
      <w:r>
        <w:rPr>
          <w:rFonts w:hint="eastAsia" w:cs="仿宋_GB2312" w:asciiTheme="minorEastAsia" w:hAnsiTheme="minorEastAsia" w:eastAsiaTheme="minorEastAsia"/>
          <w:szCs w:val="21"/>
          <w:highlight w:val="yellow"/>
          <w:lang w:bidi="ar"/>
        </w:rPr>
        <w:t>年</w:t>
      </w:r>
      <w:r>
        <w:rPr>
          <w:rFonts w:hint="eastAsia" w:cs="仿宋_GB2312" w:asciiTheme="minorEastAsia" w:hAnsiTheme="minorEastAsia" w:eastAsiaTheme="minorEastAsia"/>
          <w:szCs w:val="21"/>
          <w:highlight w:val="yellow"/>
          <w:u w:val="single"/>
          <w:lang w:val="en-US" w:eastAsia="zh-CN" w:bidi="ar"/>
        </w:rPr>
        <w:t xml:space="preserve">  </w:t>
      </w:r>
      <w:r>
        <w:rPr>
          <w:rFonts w:hint="eastAsia" w:cs="仿宋_GB2312" w:asciiTheme="minorEastAsia" w:hAnsiTheme="minorEastAsia" w:eastAsiaTheme="minorEastAsia"/>
          <w:szCs w:val="21"/>
          <w:highlight w:val="yellow"/>
          <w:lang w:bidi="ar"/>
        </w:rPr>
        <w:t>月</w:t>
      </w:r>
      <w:r>
        <w:rPr>
          <w:rFonts w:hint="eastAsia" w:cs="仿宋_GB2312" w:asciiTheme="minorEastAsia" w:hAnsiTheme="minorEastAsia" w:eastAsiaTheme="minorEastAsia"/>
          <w:szCs w:val="21"/>
          <w:highlight w:val="yellow"/>
          <w:u w:val="single"/>
          <w:lang w:val="en-US" w:eastAsia="zh-CN" w:bidi="ar"/>
        </w:rPr>
        <w:t xml:space="preserve">  </w:t>
      </w:r>
      <w:r>
        <w:rPr>
          <w:rFonts w:hint="eastAsia" w:cs="仿宋_GB2312" w:asciiTheme="minorEastAsia" w:hAnsiTheme="minorEastAsia" w:eastAsiaTheme="minorEastAsia"/>
          <w:szCs w:val="21"/>
          <w:highlight w:val="yellow"/>
          <w:lang w:bidi="ar"/>
        </w:rPr>
        <w:t>日</w:t>
      </w:r>
      <w:r>
        <w:rPr>
          <w:rFonts w:hint="eastAsia" w:cs="仿宋_GB2312" w:asciiTheme="minorEastAsia" w:hAnsiTheme="minorEastAsia" w:eastAsiaTheme="minorEastAsia"/>
          <w:szCs w:val="21"/>
          <w:highlight w:val="yellow"/>
          <w:u w:val="single"/>
          <w:lang w:bidi="ar"/>
        </w:rPr>
        <w:t>09:30:00</w:t>
      </w:r>
      <w:r>
        <w:rPr>
          <w:rFonts w:hint="eastAsia" w:cs="仿宋_GB2312" w:asciiTheme="minorEastAsia" w:hAnsiTheme="minorEastAsia" w:eastAsiaTheme="minorEastAsia"/>
          <w:bCs/>
          <w:szCs w:val="21"/>
          <w:highlight w:val="yellow"/>
          <w:lang w:bidi="ar"/>
        </w:rPr>
        <w:t>（</w:t>
      </w:r>
      <w:r>
        <w:rPr>
          <w:rFonts w:hint="eastAsia" w:cs="仿宋_GB2312" w:asciiTheme="minorEastAsia" w:hAnsiTheme="minorEastAsia" w:eastAsiaTheme="minorEastAsia"/>
          <w:bCs/>
          <w:szCs w:val="21"/>
          <w:highlight w:val="none"/>
          <w:lang w:bidi="ar"/>
        </w:rPr>
        <w:t>北京时间）前</w:t>
      </w:r>
      <w:r>
        <w:rPr>
          <w:rFonts w:hint="eastAsia" w:cs="仿宋_GB2312" w:asciiTheme="minorEastAsia" w:hAnsiTheme="minorEastAsia" w:eastAsiaTheme="minorEastAsia"/>
          <w:szCs w:val="21"/>
          <w:highlight w:val="none"/>
          <w:lang w:bidi="ar"/>
        </w:rPr>
        <w:t>递交（上传）响应文件。</w:t>
      </w:r>
    </w:p>
    <w:p w14:paraId="7D010FAA">
      <w:pPr>
        <w:rPr>
          <w:b/>
          <w:sz w:val="24"/>
          <w:highlight w:val="none"/>
        </w:rPr>
      </w:pPr>
    </w:p>
    <w:p w14:paraId="3F5F8AC5">
      <w:pPr>
        <w:rPr>
          <w:b/>
          <w:sz w:val="24"/>
          <w:highlight w:val="none"/>
        </w:rPr>
      </w:pPr>
      <w:r>
        <w:rPr>
          <w:rFonts w:hint="eastAsia"/>
          <w:b/>
          <w:sz w:val="24"/>
          <w:highlight w:val="none"/>
        </w:rPr>
        <w:t>一、项目基本情况</w:t>
      </w:r>
      <w:bookmarkEnd w:id="3"/>
      <w:bookmarkEnd w:id="4"/>
      <w:bookmarkEnd w:id="5"/>
      <w:bookmarkEnd w:id="6"/>
    </w:p>
    <w:p w14:paraId="7F5E4DE9">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rPr>
        <w:t>项目编号：</w:t>
      </w:r>
      <w:r>
        <w:rPr>
          <w:rFonts w:hint="eastAsia" w:ascii="宋体" w:hAnsi="宋体" w:cs="宋体"/>
          <w:szCs w:val="21"/>
          <w:highlight w:val="none"/>
          <w:lang w:eastAsia="zh-CN"/>
        </w:rPr>
        <w:t xml:space="preserve"> YLZC2024-K3-230418-GXHT</w:t>
      </w:r>
    </w:p>
    <w:p w14:paraId="2B499839">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项目名称：</w:t>
      </w:r>
      <w:r>
        <w:rPr>
          <w:rFonts w:hint="eastAsia" w:ascii="宋体" w:hAnsi="宋体" w:cs="宋体"/>
          <w:szCs w:val="21"/>
          <w:highlight w:val="none"/>
          <w:lang w:eastAsia="zh-CN"/>
        </w:rPr>
        <w:t>2025-2026年博白县公务用车社会化租赁服务框架协议采购(重）</w:t>
      </w:r>
    </w:p>
    <w:bookmarkEnd w:id="7"/>
    <w:p w14:paraId="1C5C9A92">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预算金额：无 </w:t>
      </w:r>
    </w:p>
    <w:p w14:paraId="0CE47467">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采购需求： </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835"/>
        <w:gridCol w:w="4111"/>
        <w:gridCol w:w="1931"/>
      </w:tblGrid>
      <w:tr w14:paraId="5B8D82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DB3B347">
            <w:pPr>
              <w:snapToGrid w:val="0"/>
              <w:jc w:val="center"/>
              <w:rPr>
                <w:rFonts w:ascii="宋体" w:hAnsi="宋体" w:cs="宋体"/>
                <w:szCs w:val="21"/>
                <w:highlight w:val="none"/>
              </w:rPr>
            </w:pPr>
            <w:r>
              <w:rPr>
                <w:rFonts w:hint="eastAsia" w:ascii="宋体" w:hAnsi="宋体" w:cs="宋体"/>
                <w:szCs w:val="21"/>
                <w:highlight w:val="none"/>
              </w:rPr>
              <w:t>序号</w:t>
            </w:r>
          </w:p>
        </w:tc>
        <w:tc>
          <w:tcPr>
            <w:tcW w:w="2835" w:type="dxa"/>
            <w:tcBorders>
              <w:top w:val="single" w:color="auto" w:sz="4" w:space="0"/>
              <w:left w:val="single" w:color="auto" w:sz="4" w:space="0"/>
              <w:bottom w:val="single" w:color="auto" w:sz="4" w:space="0"/>
              <w:right w:val="single" w:color="auto" w:sz="4" w:space="0"/>
            </w:tcBorders>
            <w:vAlign w:val="center"/>
          </w:tcPr>
          <w:p w14:paraId="22E012F2">
            <w:pPr>
              <w:snapToGrid w:val="0"/>
              <w:jc w:val="center"/>
              <w:rPr>
                <w:rFonts w:ascii="宋体" w:hAnsi="宋体" w:cs="宋体"/>
                <w:szCs w:val="21"/>
                <w:highlight w:val="none"/>
              </w:rPr>
            </w:pPr>
            <w:r>
              <w:rPr>
                <w:rFonts w:hint="eastAsia" w:ascii="宋体" w:hAnsi="宋体" w:cs="宋体"/>
                <w:szCs w:val="21"/>
                <w:highlight w:val="none"/>
              </w:rPr>
              <w:t>标的名称</w:t>
            </w:r>
          </w:p>
        </w:tc>
        <w:tc>
          <w:tcPr>
            <w:tcW w:w="4111" w:type="dxa"/>
            <w:tcBorders>
              <w:top w:val="single" w:color="auto" w:sz="4" w:space="0"/>
              <w:left w:val="single" w:color="auto" w:sz="4" w:space="0"/>
              <w:bottom w:val="single" w:color="auto" w:sz="4" w:space="0"/>
              <w:right w:val="single" w:color="auto" w:sz="4" w:space="0"/>
            </w:tcBorders>
            <w:vAlign w:val="center"/>
          </w:tcPr>
          <w:p w14:paraId="3C9FDFC5">
            <w:pPr>
              <w:snapToGrid w:val="0"/>
              <w:jc w:val="center"/>
              <w:rPr>
                <w:rFonts w:ascii="宋体" w:hAnsi="宋体" w:cs="宋体"/>
                <w:szCs w:val="21"/>
                <w:highlight w:val="none"/>
              </w:rPr>
            </w:pPr>
            <w:r>
              <w:rPr>
                <w:rFonts w:hint="eastAsia" w:ascii="宋体" w:hAnsi="宋体" w:cs="宋体"/>
                <w:szCs w:val="21"/>
                <w:highlight w:val="none"/>
              </w:rPr>
              <w:t>一阶段供应商入围数量</w:t>
            </w:r>
          </w:p>
        </w:tc>
        <w:tc>
          <w:tcPr>
            <w:tcW w:w="1931" w:type="dxa"/>
            <w:tcBorders>
              <w:top w:val="single" w:color="auto" w:sz="4" w:space="0"/>
              <w:left w:val="single" w:color="auto" w:sz="4" w:space="0"/>
              <w:bottom w:val="single" w:color="auto" w:sz="4" w:space="0"/>
              <w:right w:val="single" w:color="auto" w:sz="4" w:space="0"/>
            </w:tcBorders>
            <w:vAlign w:val="center"/>
          </w:tcPr>
          <w:p w14:paraId="201FE05A">
            <w:pPr>
              <w:snapToGrid w:val="0"/>
              <w:jc w:val="center"/>
              <w:rPr>
                <w:rFonts w:ascii="宋体" w:hAnsi="宋体" w:cs="宋体"/>
                <w:szCs w:val="21"/>
                <w:highlight w:val="none"/>
              </w:rPr>
            </w:pPr>
            <w:r>
              <w:rPr>
                <w:rFonts w:hint="eastAsia" w:ascii="宋体" w:hAnsi="宋体" w:cs="宋体"/>
                <w:szCs w:val="21"/>
                <w:highlight w:val="none"/>
              </w:rPr>
              <w:t>简要服务要求或者技术需求</w:t>
            </w:r>
          </w:p>
        </w:tc>
      </w:tr>
      <w:tr w14:paraId="59265D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7AD0519D">
            <w:pPr>
              <w:snapToGrid w:val="0"/>
              <w:jc w:val="center"/>
              <w:rPr>
                <w:rFonts w:ascii="宋体" w:hAnsi="宋体" w:cs="宋体"/>
                <w:szCs w:val="21"/>
                <w:highlight w:val="none"/>
              </w:rPr>
            </w:pPr>
            <w:r>
              <w:rPr>
                <w:rFonts w:hint="eastAsia" w:ascii="宋体" w:hAnsi="宋体" w:cs="宋体"/>
                <w:szCs w:val="21"/>
                <w:highlight w:val="none"/>
              </w:rPr>
              <w:t>1</w:t>
            </w:r>
          </w:p>
        </w:tc>
        <w:tc>
          <w:tcPr>
            <w:tcW w:w="2835" w:type="dxa"/>
            <w:tcBorders>
              <w:top w:val="single" w:color="auto" w:sz="4" w:space="0"/>
              <w:left w:val="single" w:color="auto" w:sz="4" w:space="0"/>
              <w:bottom w:val="single" w:color="auto" w:sz="4" w:space="0"/>
              <w:right w:val="single" w:color="auto" w:sz="4" w:space="0"/>
            </w:tcBorders>
            <w:vAlign w:val="center"/>
          </w:tcPr>
          <w:p w14:paraId="2E2C1AE3">
            <w:pPr>
              <w:snapToGrid w:val="0"/>
              <w:rPr>
                <w:rFonts w:hint="eastAsia" w:ascii="宋体" w:hAnsi="宋体" w:eastAsia="宋体" w:cs="宋体"/>
                <w:szCs w:val="21"/>
                <w:highlight w:val="none"/>
                <w:lang w:eastAsia="zh-CN"/>
              </w:rPr>
            </w:pPr>
            <w:r>
              <w:rPr>
                <w:rFonts w:hint="eastAsia" w:ascii="宋体" w:hAnsi="宋体" w:cs="宋体"/>
                <w:szCs w:val="21"/>
                <w:highlight w:val="none"/>
              </w:rPr>
              <w:t xml:space="preserve"> </w:t>
            </w:r>
            <w:r>
              <w:rPr>
                <w:rFonts w:hint="eastAsia" w:ascii="宋体" w:hAnsi="宋体" w:cs="宋体"/>
                <w:szCs w:val="21"/>
                <w:highlight w:val="none"/>
                <w:lang w:eastAsia="zh-CN"/>
              </w:rPr>
              <w:t>2025-2026年博白县公务用车社会化租赁服务框架协议采购(重）</w:t>
            </w:r>
          </w:p>
        </w:tc>
        <w:tc>
          <w:tcPr>
            <w:tcW w:w="4111" w:type="dxa"/>
            <w:tcBorders>
              <w:top w:val="single" w:color="auto" w:sz="4" w:space="0"/>
              <w:left w:val="single" w:color="auto" w:sz="4" w:space="0"/>
              <w:bottom w:val="single" w:color="auto" w:sz="4" w:space="0"/>
              <w:right w:val="single" w:color="auto" w:sz="4" w:space="0"/>
            </w:tcBorders>
            <w:vAlign w:val="center"/>
          </w:tcPr>
          <w:p w14:paraId="7DBC3613">
            <w:pPr>
              <w:autoSpaceDE w:val="0"/>
              <w:autoSpaceDN w:val="0"/>
              <w:adjustRightInd w:val="0"/>
              <w:jc w:val="left"/>
              <w:rPr>
                <w:rFonts w:ascii="宋体" w:hAnsi="宋体" w:cs="宋体"/>
                <w:szCs w:val="21"/>
                <w:highlight w:val="none"/>
              </w:rPr>
            </w:pPr>
            <w:r>
              <w:rPr>
                <w:rFonts w:hint="eastAsia" w:ascii="宋体" w:hAnsi="宋体" w:cs="宋体"/>
                <w:kern w:val="0"/>
                <w:szCs w:val="21"/>
                <w:highlight w:val="none"/>
              </w:rPr>
              <w:t>按评审综合得分排名，</w:t>
            </w:r>
            <w:r>
              <w:rPr>
                <w:rFonts w:hint="eastAsia" w:ascii="宋体" w:hAnsi="宋体" w:cs="宋体"/>
                <w:szCs w:val="21"/>
                <w:highlight w:val="none"/>
                <w:lang w:eastAsia="zh-CN"/>
              </w:rPr>
              <w:t>不限制</w:t>
            </w:r>
            <w:r>
              <w:rPr>
                <w:rFonts w:hint="eastAsia" w:ascii="宋体" w:hAnsi="宋体" w:cs="宋体"/>
                <w:szCs w:val="21"/>
                <w:highlight w:val="none"/>
              </w:rPr>
              <w:t>入围供应商数量，且提交响应文件和符合资格条件、实质性要求的供应商</w:t>
            </w:r>
            <w:r>
              <w:rPr>
                <w:rFonts w:hint="eastAsia" w:ascii="宋体" w:hAnsi="宋体" w:cs="宋体"/>
                <w:kern w:val="0"/>
                <w:szCs w:val="21"/>
                <w:highlight w:val="none"/>
              </w:rPr>
              <w:t>淘汰比例</w:t>
            </w:r>
            <w:r>
              <w:rPr>
                <w:rFonts w:hint="eastAsia" w:ascii="宋体" w:hAnsi="宋体" w:eastAsia="宋体" w:cs="宋体"/>
                <w:spacing w:val="9"/>
                <w:sz w:val="21"/>
                <w:szCs w:val="21"/>
                <w:highlight w:val="none"/>
              </w:rPr>
              <w:t>≥</w:t>
            </w:r>
            <w:r>
              <w:rPr>
                <w:rFonts w:hint="eastAsia" w:ascii="宋体" w:hAnsi="宋体" w:cs="宋体"/>
                <w:kern w:val="0"/>
                <w:szCs w:val="21"/>
                <w:highlight w:val="none"/>
              </w:rPr>
              <w:t>20%，且至少淘汰一家供应商。</w:t>
            </w:r>
          </w:p>
        </w:tc>
        <w:tc>
          <w:tcPr>
            <w:tcW w:w="1931" w:type="dxa"/>
            <w:tcBorders>
              <w:top w:val="single" w:color="auto" w:sz="4" w:space="0"/>
              <w:left w:val="single" w:color="auto" w:sz="4" w:space="0"/>
              <w:right w:val="single" w:color="auto" w:sz="4" w:space="0"/>
            </w:tcBorders>
            <w:vAlign w:val="center"/>
          </w:tcPr>
          <w:p w14:paraId="1032DC26">
            <w:pPr>
              <w:snapToGrid w:val="0"/>
              <w:jc w:val="center"/>
              <w:rPr>
                <w:rFonts w:ascii="宋体" w:hAnsi="宋体" w:cs="宋体"/>
                <w:szCs w:val="21"/>
                <w:highlight w:val="none"/>
              </w:rPr>
            </w:pPr>
            <w:r>
              <w:rPr>
                <w:rFonts w:hint="eastAsia" w:ascii="宋体" w:hAnsi="宋体" w:cs="宋体"/>
                <w:szCs w:val="21"/>
                <w:highlight w:val="none"/>
              </w:rPr>
              <w:t>详见服务需求一览表</w:t>
            </w:r>
          </w:p>
        </w:tc>
      </w:tr>
    </w:tbl>
    <w:p w14:paraId="415E7A30">
      <w:pPr>
        <w:pStyle w:val="6"/>
        <w:ind w:left="0" w:firstLine="420" w:firstLineChars="200"/>
        <w:rPr>
          <w:rFonts w:ascii="宋体" w:hAnsi="宋体" w:cs="宋体"/>
          <w:highlight w:val="none"/>
        </w:rPr>
      </w:pPr>
      <w:r>
        <w:rPr>
          <w:rFonts w:hint="eastAsia" w:ascii="宋体" w:hAnsi="宋体" w:cs="宋体"/>
          <w:b w:val="0"/>
          <w:szCs w:val="21"/>
          <w:highlight w:val="none"/>
        </w:rPr>
        <w:t>本项目不接受联合体投标。如需进一步了解详细内容，详见征集文件。</w:t>
      </w:r>
    </w:p>
    <w:p w14:paraId="32ACCD58">
      <w:pPr>
        <w:rPr>
          <w:rFonts w:ascii="宋体" w:hAnsi="宋体" w:cs="宋体"/>
          <w:b/>
          <w:bCs/>
          <w:sz w:val="24"/>
          <w:highlight w:val="none"/>
        </w:rPr>
      </w:pPr>
      <w:bookmarkStart w:id="8" w:name="_Toc35393791"/>
      <w:bookmarkStart w:id="9" w:name="_Toc28359080"/>
      <w:bookmarkStart w:id="10" w:name="_Toc35393622"/>
      <w:bookmarkStart w:id="11" w:name="_Toc28359003"/>
      <w:r>
        <w:rPr>
          <w:rFonts w:hint="eastAsia" w:ascii="宋体" w:hAnsi="宋体" w:cs="宋体"/>
          <w:b/>
          <w:bCs/>
          <w:sz w:val="24"/>
          <w:highlight w:val="none"/>
        </w:rPr>
        <w:t>二、</w:t>
      </w:r>
      <w:r>
        <w:rPr>
          <w:rFonts w:hint="eastAsia"/>
          <w:b/>
          <w:sz w:val="24"/>
          <w:highlight w:val="none"/>
        </w:rPr>
        <w:t>供应商的资格条件</w:t>
      </w:r>
      <w:r>
        <w:rPr>
          <w:rFonts w:hint="eastAsia" w:ascii="宋体" w:hAnsi="宋体" w:cs="宋体"/>
          <w:b/>
          <w:bCs/>
          <w:sz w:val="24"/>
          <w:highlight w:val="none"/>
        </w:rPr>
        <w:t>：</w:t>
      </w:r>
      <w:bookmarkEnd w:id="8"/>
      <w:bookmarkEnd w:id="9"/>
      <w:bookmarkEnd w:id="10"/>
      <w:bookmarkEnd w:id="11"/>
    </w:p>
    <w:p w14:paraId="32992C50">
      <w:pPr>
        <w:spacing w:line="360" w:lineRule="auto"/>
        <w:ind w:firstLine="420" w:firstLineChars="200"/>
        <w:rPr>
          <w:rFonts w:ascii="宋体" w:hAnsi="宋体" w:cs="宋体"/>
          <w:szCs w:val="21"/>
          <w:highlight w:val="none"/>
        </w:rPr>
      </w:pPr>
      <w:r>
        <w:rPr>
          <w:rFonts w:hint="eastAsia" w:ascii="宋体" w:hAnsi="宋体" w:cs="宋体"/>
          <w:szCs w:val="21"/>
          <w:highlight w:val="none"/>
        </w:rPr>
        <w:t>1.满足《中华人民共和国政府采购法》第二十二条规定；</w:t>
      </w:r>
    </w:p>
    <w:p w14:paraId="0C8598DB">
      <w:pPr>
        <w:spacing w:line="360" w:lineRule="auto"/>
        <w:ind w:firstLine="420" w:firstLineChars="200"/>
        <w:rPr>
          <w:rFonts w:ascii="宋体" w:hAnsi="宋体" w:cs="宋体"/>
          <w:szCs w:val="21"/>
          <w:highlight w:val="none"/>
        </w:rPr>
      </w:pPr>
      <w:bookmarkStart w:id="12" w:name="_Toc28359081"/>
      <w:bookmarkStart w:id="13" w:name="_Toc28359004"/>
      <w:r>
        <w:rPr>
          <w:rFonts w:hint="eastAsia" w:ascii="宋体" w:hAnsi="宋体" w:cs="宋体"/>
          <w:szCs w:val="21"/>
          <w:highlight w:val="none"/>
        </w:rPr>
        <w:t>2.落实政府采购政策需满足的资格要求：非专门面向中小企业采购的项目</w:t>
      </w:r>
    </w:p>
    <w:p w14:paraId="02A9E965">
      <w:pPr>
        <w:spacing w:line="360" w:lineRule="auto"/>
        <w:ind w:firstLine="420" w:firstLineChars="200"/>
        <w:rPr>
          <w:rFonts w:ascii="宋体" w:hAnsi="宋体" w:cs="宋体"/>
          <w:szCs w:val="21"/>
          <w:highlight w:val="none"/>
        </w:rPr>
      </w:pPr>
      <w:r>
        <w:rPr>
          <w:rFonts w:hint="eastAsia" w:ascii="宋体" w:hAnsi="宋体" w:cs="宋体"/>
          <w:szCs w:val="21"/>
          <w:highlight w:val="none"/>
        </w:rPr>
        <w:t>3.本项目的特定资格要求：无</w:t>
      </w:r>
    </w:p>
    <w:p w14:paraId="061CABA9">
      <w:pPr>
        <w:spacing w:line="360" w:lineRule="auto"/>
        <w:ind w:firstLine="420" w:firstLineChars="200"/>
        <w:rPr>
          <w:rFonts w:ascii="宋体" w:hAnsi="宋体" w:cs="宋体"/>
          <w:szCs w:val="21"/>
          <w:highlight w:val="none"/>
        </w:rPr>
      </w:pPr>
      <w:r>
        <w:rPr>
          <w:rFonts w:hint="eastAsia" w:ascii="宋体" w:hAnsi="宋体" w:cs="宋体"/>
          <w:szCs w:val="21"/>
          <w:highlight w:val="none"/>
        </w:rPr>
        <w:t>4.本项目的特定条件：无</w:t>
      </w:r>
    </w:p>
    <w:p w14:paraId="40C3F933">
      <w:pPr>
        <w:spacing w:line="360" w:lineRule="auto"/>
        <w:ind w:firstLine="420" w:firstLineChars="200"/>
        <w:rPr>
          <w:rFonts w:ascii="宋体" w:hAnsi="宋体" w:cs="宋体"/>
          <w:szCs w:val="21"/>
          <w:highlight w:val="none"/>
        </w:rPr>
      </w:pPr>
      <w:r>
        <w:rPr>
          <w:rFonts w:hint="eastAsia" w:ascii="宋体" w:hAnsi="宋体" w:cs="宋体"/>
          <w:szCs w:val="21"/>
          <w:highlight w:val="none"/>
        </w:rPr>
        <w:t>5.单位负责人为同一人或者存在直接控股、管理关系的不同供应商，不得参加同一合同项下的政府采购活动。为本项目提供过整体设计、规范编制或者项目管理、监理、检测、造价咨询、财务管理等服务的供应商，不得再参加本项目上述服务以外的其他采购活动。</w:t>
      </w:r>
    </w:p>
    <w:p w14:paraId="5B52F583">
      <w:pPr>
        <w:spacing w:line="360" w:lineRule="auto"/>
        <w:ind w:firstLine="420" w:firstLineChars="200"/>
        <w:rPr>
          <w:rFonts w:ascii="宋体" w:hAnsi="宋体" w:cs="宋体"/>
          <w:szCs w:val="21"/>
          <w:highlight w:val="none"/>
        </w:rPr>
      </w:pPr>
      <w:r>
        <w:rPr>
          <w:rFonts w:hint="eastAsia" w:ascii="宋体" w:hAnsi="宋体" w:cs="宋体"/>
          <w:szCs w:val="21"/>
          <w:highlight w:val="none"/>
        </w:rPr>
        <w:t>6.对在“信用中国”网站(www.creditchina.gov.cn)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6BF33330">
      <w:pPr>
        <w:rPr>
          <w:rFonts w:ascii="宋体" w:hAnsi="宋体" w:cs="宋体"/>
          <w:b/>
          <w:bCs/>
          <w:sz w:val="24"/>
          <w:highlight w:val="none"/>
        </w:rPr>
      </w:pPr>
      <w:r>
        <w:rPr>
          <w:rFonts w:hint="eastAsia" w:ascii="宋体" w:hAnsi="宋体" w:cs="宋体"/>
          <w:b/>
          <w:bCs/>
          <w:sz w:val="24"/>
          <w:highlight w:val="none"/>
        </w:rPr>
        <w:t>三、</w:t>
      </w:r>
      <w:r>
        <w:rPr>
          <w:rFonts w:hint="eastAsia"/>
          <w:b/>
          <w:sz w:val="24"/>
          <w:highlight w:val="none"/>
        </w:rPr>
        <w:t>框架协议的期限</w:t>
      </w:r>
    </w:p>
    <w:p w14:paraId="167D6C61">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本框架协议征集采购服务期限为</w:t>
      </w:r>
      <w:r>
        <w:rPr>
          <w:rFonts w:hint="eastAsia" w:ascii="宋体" w:hAnsi="宋体" w:cs="宋体"/>
          <w:kern w:val="0"/>
          <w:szCs w:val="21"/>
          <w:highlight w:val="none"/>
          <w:lang w:eastAsia="zh-CN"/>
        </w:rPr>
        <w:t>二</w:t>
      </w:r>
      <w:r>
        <w:rPr>
          <w:rFonts w:hint="eastAsia" w:ascii="宋体" w:hAnsi="宋体" w:cs="宋体"/>
          <w:kern w:val="0"/>
          <w:szCs w:val="21"/>
          <w:highlight w:val="none"/>
        </w:rPr>
        <w:t>年。</w:t>
      </w:r>
    </w:p>
    <w:p w14:paraId="39C1F970">
      <w:pPr>
        <w:rPr>
          <w:rFonts w:ascii="宋体" w:hAnsi="宋体" w:cs="宋体"/>
          <w:highlight w:val="none"/>
        </w:rPr>
      </w:pPr>
      <w:r>
        <w:rPr>
          <w:rFonts w:hint="eastAsia" w:ascii="宋体" w:hAnsi="宋体" w:cs="宋体"/>
          <w:b/>
          <w:bCs/>
          <w:sz w:val="24"/>
          <w:highlight w:val="none"/>
        </w:rPr>
        <w:t>四、</w:t>
      </w:r>
      <w:r>
        <w:rPr>
          <w:rFonts w:hint="eastAsia"/>
          <w:b/>
          <w:sz w:val="24"/>
          <w:highlight w:val="none"/>
        </w:rPr>
        <w:t>适用本框架协议的采购人</w:t>
      </w:r>
    </w:p>
    <w:p w14:paraId="7A194269">
      <w:pPr>
        <w:spacing w:line="360" w:lineRule="auto"/>
        <w:ind w:firstLine="420" w:firstLineChars="200"/>
        <w:rPr>
          <w:rFonts w:ascii="宋体" w:hAnsi="宋体" w:cs="宋体"/>
          <w:highlight w:val="none"/>
        </w:rPr>
      </w:pPr>
      <w:r>
        <w:rPr>
          <w:rFonts w:hint="eastAsia" w:ascii="宋体" w:hAnsi="宋体" w:cs="宋体"/>
          <w:bCs/>
          <w:szCs w:val="21"/>
          <w:highlight w:val="none"/>
          <w:lang w:eastAsia="zh-CN"/>
        </w:rPr>
        <w:t>博白县</w:t>
      </w:r>
      <w:r>
        <w:rPr>
          <w:rFonts w:hint="eastAsia" w:ascii="宋体" w:hAnsi="宋体" w:cs="宋体"/>
          <w:bCs/>
          <w:szCs w:val="21"/>
          <w:highlight w:val="none"/>
        </w:rPr>
        <w:t>政府各级单位</w:t>
      </w:r>
      <w:r>
        <w:rPr>
          <w:rFonts w:hint="eastAsia" w:ascii="宋体" w:hAnsi="宋体" w:cs="宋体"/>
          <w:kern w:val="0"/>
          <w:szCs w:val="21"/>
          <w:highlight w:val="none"/>
          <w:lang w:val="zh-CN"/>
        </w:rPr>
        <w:t>（含辖区范围内的政府机关、事业单位、社会团体组织、国营企业）</w:t>
      </w:r>
      <w:r>
        <w:rPr>
          <w:rFonts w:hint="eastAsia" w:ascii="宋体" w:hAnsi="宋体" w:cs="宋体"/>
          <w:bCs/>
          <w:szCs w:val="21"/>
          <w:highlight w:val="none"/>
        </w:rPr>
        <w:t>在</w:t>
      </w:r>
      <w:r>
        <w:rPr>
          <w:rFonts w:hint="eastAsia" w:ascii="宋体" w:hAnsi="宋体" w:cs="宋体"/>
          <w:kern w:val="0"/>
          <w:szCs w:val="21"/>
          <w:highlight w:val="none"/>
          <w:lang w:val="zh-CN"/>
        </w:rPr>
        <w:t>2025-2026年度期间开展公务租车委托服务的单位可以使用本框架协议。</w:t>
      </w:r>
    </w:p>
    <w:p w14:paraId="7D46E4DA">
      <w:pPr>
        <w:rPr>
          <w:rFonts w:ascii="宋体" w:hAnsi="宋体" w:cs="宋体"/>
          <w:b/>
          <w:bCs/>
          <w:sz w:val="24"/>
          <w:highlight w:val="none"/>
        </w:rPr>
      </w:pPr>
      <w:bookmarkStart w:id="14" w:name="_Toc35393792"/>
      <w:bookmarkStart w:id="15" w:name="_Toc35393623"/>
      <w:r>
        <w:rPr>
          <w:rFonts w:hint="eastAsia" w:ascii="宋体" w:hAnsi="宋体" w:cs="宋体"/>
          <w:b/>
          <w:bCs/>
          <w:sz w:val="24"/>
          <w:highlight w:val="none"/>
        </w:rPr>
        <w:t>五、</w:t>
      </w:r>
      <w:r>
        <w:rPr>
          <w:rFonts w:hint="eastAsia"/>
          <w:b/>
          <w:sz w:val="24"/>
          <w:highlight w:val="none"/>
        </w:rPr>
        <w:t>获取征集文件</w:t>
      </w:r>
      <w:bookmarkEnd w:id="12"/>
      <w:bookmarkEnd w:id="13"/>
      <w:bookmarkEnd w:id="14"/>
      <w:bookmarkEnd w:id="15"/>
    </w:p>
    <w:p w14:paraId="6EDD8361">
      <w:pPr>
        <w:spacing w:line="360" w:lineRule="auto"/>
        <w:ind w:firstLine="420" w:firstLineChars="200"/>
        <w:rPr>
          <w:rFonts w:ascii="宋体" w:hAnsi="宋体" w:cs="宋体"/>
          <w:bCs/>
          <w:szCs w:val="21"/>
          <w:highlight w:val="none"/>
        </w:rPr>
      </w:pPr>
      <w:bookmarkStart w:id="16" w:name="_Toc28359005"/>
      <w:bookmarkStart w:id="17" w:name="_Toc28359082"/>
      <w:bookmarkStart w:id="18" w:name="_Toc35393793"/>
      <w:bookmarkStart w:id="19" w:name="_Toc35393624"/>
      <w:r>
        <w:rPr>
          <w:rFonts w:hint="eastAsia" w:ascii="宋体" w:hAnsi="宋体" w:cs="宋体"/>
          <w:bCs/>
          <w:szCs w:val="21"/>
          <w:highlight w:val="none"/>
        </w:rPr>
        <w:t>时间：自公告发布之日起。</w:t>
      </w:r>
    </w:p>
    <w:p w14:paraId="7B3F2FDD">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获取方式:网上下载。本项目不发放纸质文件，供应商可自行在</w:t>
      </w:r>
      <w:r>
        <w:rPr>
          <w:highlight w:val="none"/>
        </w:rPr>
        <w:fldChar w:fldCharType="begin"/>
      </w:r>
      <w:r>
        <w:rPr>
          <w:highlight w:val="none"/>
        </w:rPr>
        <w:instrText xml:space="preserve"> HYPERLINK </w:instrText>
      </w:r>
      <w:r>
        <w:rPr>
          <w:highlight w:val="none"/>
        </w:rPr>
        <w:fldChar w:fldCharType="separate"/>
      </w:r>
      <w:r>
        <w:rPr>
          <w:highlight w:val="none"/>
        </w:rPr>
        <w:fldChar w:fldCharType="end"/>
      </w:r>
      <w:r>
        <w:rPr>
          <w:rFonts w:hint="eastAsia" w:ascii="宋体" w:hAnsi="宋体" w:cs="宋体"/>
          <w:bCs/>
          <w:szCs w:val="21"/>
          <w:highlight w:val="none"/>
        </w:rPr>
        <w:t>“广西政府采购云”平台（https://www.gcy.zfcg.gxzf.gov.cn）下载征集文件（操作路径：登录“广西政府采购云”平台-项目采购-获取采购文件-找到本项目-点击“申请获取采购文件”），电子响应文件制作需要基于“广西政府采购云”平台获取的征集文件编制。</w:t>
      </w:r>
    </w:p>
    <w:p w14:paraId="75E45151">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售价：0元。</w:t>
      </w:r>
    </w:p>
    <w:p w14:paraId="7D504200">
      <w:pPr>
        <w:rPr>
          <w:rFonts w:ascii="宋体" w:hAnsi="宋体" w:cs="宋体"/>
          <w:b/>
          <w:bCs/>
          <w:sz w:val="24"/>
          <w:highlight w:val="none"/>
        </w:rPr>
      </w:pPr>
      <w:r>
        <w:rPr>
          <w:rFonts w:hint="eastAsia" w:ascii="宋体" w:hAnsi="宋体" w:cs="宋体"/>
          <w:b/>
          <w:bCs/>
          <w:sz w:val="24"/>
          <w:highlight w:val="none"/>
        </w:rPr>
        <w:t>六、提交</w:t>
      </w:r>
      <w:bookmarkEnd w:id="16"/>
      <w:bookmarkEnd w:id="17"/>
      <w:r>
        <w:rPr>
          <w:rFonts w:hint="eastAsia" w:ascii="宋体" w:hAnsi="宋体" w:cs="宋体"/>
          <w:b/>
          <w:bCs/>
          <w:sz w:val="24"/>
          <w:highlight w:val="none"/>
        </w:rPr>
        <w:t>响应文件截止时间、开标时间和地点</w:t>
      </w:r>
      <w:bookmarkEnd w:id="18"/>
      <w:bookmarkEnd w:id="19"/>
    </w:p>
    <w:p w14:paraId="2514B045">
      <w:pPr>
        <w:spacing w:line="360" w:lineRule="auto"/>
        <w:ind w:firstLine="420" w:firstLineChars="200"/>
        <w:rPr>
          <w:rFonts w:ascii="宋体" w:hAnsi="宋体" w:cs="宋体"/>
          <w:szCs w:val="21"/>
          <w:highlight w:val="none"/>
          <w:u w:val="single"/>
        </w:rPr>
      </w:pPr>
      <w:r>
        <w:rPr>
          <w:rFonts w:hint="eastAsia" w:ascii="宋体" w:hAnsi="宋体" w:cs="宋体"/>
          <w:bCs/>
          <w:szCs w:val="21"/>
          <w:highlight w:val="none"/>
        </w:rPr>
        <w:t>1.提交响应文件截止时间和开标时间：</w:t>
      </w:r>
      <w:r>
        <w:rPr>
          <w:rFonts w:hint="eastAsia" w:ascii="宋体" w:hAnsi="宋体" w:cs="宋体"/>
          <w:bCs/>
          <w:szCs w:val="21"/>
          <w:highlight w:val="yellow"/>
          <w:u w:val="single"/>
        </w:rPr>
        <w:t>2024年</w:t>
      </w:r>
      <w:r>
        <w:rPr>
          <w:rFonts w:hint="eastAsia" w:ascii="宋体" w:hAnsi="宋体" w:cs="宋体"/>
          <w:bCs/>
          <w:szCs w:val="21"/>
          <w:highlight w:val="yellow"/>
          <w:u w:val="single"/>
          <w:lang w:val="en-US" w:eastAsia="zh-CN"/>
        </w:rPr>
        <w:t xml:space="preserve">  </w:t>
      </w:r>
      <w:r>
        <w:rPr>
          <w:rFonts w:hint="eastAsia" w:ascii="宋体" w:hAnsi="宋体" w:cs="宋体"/>
          <w:bCs/>
          <w:szCs w:val="21"/>
          <w:highlight w:val="yellow"/>
          <w:u w:val="single"/>
        </w:rPr>
        <w:t>月</w:t>
      </w:r>
      <w:r>
        <w:rPr>
          <w:rFonts w:hint="eastAsia" w:ascii="宋体" w:hAnsi="宋体" w:cs="宋体"/>
          <w:bCs/>
          <w:szCs w:val="21"/>
          <w:highlight w:val="yellow"/>
          <w:u w:val="single"/>
          <w:lang w:val="en-US" w:eastAsia="zh-CN"/>
        </w:rPr>
        <w:t xml:space="preserve">  </w:t>
      </w:r>
      <w:r>
        <w:rPr>
          <w:rFonts w:hint="eastAsia" w:ascii="宋体" w:hAnsi="宋体" w:cs="宋体"/>
          <w:bCs/>
          <w:szCs w:val="21"/>
          <w:highlight w:val="yellow"/>
          <w:u w:val="single"/>
        </w:rPr>
        <w:t>日9:30</w:t>
      </w:r>
      <w:r>
        <w:rPr>
          <w:rFonts w:hint="eastAsia" w:ascii="宋体" w:hAnsi="宋体" w:cs="宋体"/>
          <w:bCs/>
          <w:szCs w:val="21"/>
          <w:highlight w:val="yellow"/>
        </w:rPr>
        <w:t>（北</w:t>
      </w:r>
      <w:r>
        <w:rPr>
          <w:rFonts w:hint="eastAsia" w:ascii="宋体" w:hAnsi="宋体" w:cs="宋体"/>
          <w:bCs/>
          <w:szCs w:val="21"/>
          <w:highlight w:val="none"/>
        </w:rPr>
        <w:t>京时间）</w:t>
      </w:r>
    </w:p>
    <w:p w14:paraId="4CE3C8E9">
      <w:pPr>
        <w:spacing w:line="360" w:lineRule="auto"/>
        <w:ind w:firstLine="420" w:firstLineChars="200"/>
        <w:rPr>
          <w:rFonts w:ascii="宋体" w:hAnsi="宋体" w:cs="宋体"/>
          <w:szCs w:val="21"/>
          <w:highlight w:val="none"/>
        </w:rPr>
      </w:pPr>
      <w:r>
        <w:rPr>
          <w:rFonts w:hint="eastAsia" w:ascii="宋体" w:hAnsi="宋体" w:cs="宋体"/>
          <w:szCs w:val="21"/>
          <w:highlight w:val="none"/>
        </w:rPr>
        <w:t>2.响应文件提交地点：</w:t>
      </w:r>
    </w:p>
    <w:p w14:paraId="3205A091">
      <w:pPr>
        <w:widowControl/>
        <w:spacing w:line="360" w:lineRule="auto"/>
        <w:ind w:firstLine="420" w:firstLineChars="200"/>
        <w:rPr>
          <w:rFonts w:ascii="宋体" w:hAnsi="宋体" w:cs="宋体"/>
          <w:szCs w:val="21"/>
          <w:highlight w:val="none"/>
        </w:rPr>
      </w:pPr>
      <w:r>
        <w:rPr>
          <w:rFonts w:hint="eastAsia" w:ascii="宋体" w:hAnsi="宋体" w:cs="宋体"/>
          <w:szCs w:val="21"/>
          <w:highlight w:val="none"/>
        </w:rPr>
        <w:t>（1）响应文件提交方式：本项目为全流程电子化项目，通过“广西政府采购云”平台（https://www.gcy.zfcg.gxzf.gov.cn）实行在线电子响应，供应商应先安装“广西政府采购云电子交易客户端”（请自行前往“广西政府采购云”平台进行下载），并按照本项目征集文件和“广西政府采购云”平台的要求编制、加密后在响应截止时间前通过网络上传至“广西政府采购云”平台，</w:t>
      </w:r>
      <w:r>
        <w:rPr>
          <w:rFonts w:hint="eastAsia" w:ascii="宋体" w:hAnsi="宋体" w:cs="宋体"/>
          <w:b/>
          <w:szCs w:val="21"/>
          <w:highlight w:val="none"/>
        </w:rPr>
        <w:t>供应商在“广西政府采购云”平台提交电子版响应文件时，请填写参加远程开标活动经办人联系方式，</w:t>
      </w:r>
      <w:r>
        <w:rPr>
          <w:rFonts w:hint="eastAsia" w:ascii="宋体" w:hAnsi="宋体" w:cs="宋体"/>
          <w:szCs w:val="21"/>
          <w:highlight w:val="none"/>
        </w:rPr>
        <w:t>电子响应具体操作流程详见本公告附件2。</w:t>
      </w:r>
    </w:p>
    <w:p w14:paraId="263E9C64">
      <w:pPr>
        <w:widowControl/>
        <w:spacing w:line="360" w:lineRule="auto"/>
        <w:ind w:firstLine="420" w:firstLineChars="200"/>
        <w:rPr>
          <w:rFonts w:ascii="宋体" w:hAnsi="宋体" w:cs="宋体"/>
          <w:szCs w:val="21"/>
          <w:highlight w:val="none"/>
        </w:rPr>
      </w:pPr>
      <w:r>
        <w:rPr>
          <w:rFonts w:hint="eastAsia" w:ascii="宋体" w:hAnsi="宋体" w:cs="宋体"/>
          <w:szCs w:val="21"/>
          <w:highlight w:val="none"/>
        </w:rPr>
        <w:t>（2）未进行网上注册并办理数字证书（CA认证）的供应商将无法参与本项目政府采购活动，潜在供应商应当在响应截止时间前，完成电子交易平台上的CA数字证书办理（申领流程见本公告附件1）及响应文件的提交。完成CA数字证书办理预计7日左右，供应商只需办理其中一家CA数字证书及签章，建议各供应商抓紧时间办理。</w:t>
      </w:r>
    </w:p>
    <w:p w14:paraId="3573F36E">
      <w:pPr>
        <w:widowControl/>
        <w:spacing w:line="360" w:lineRule="auto"/>
        <w:ind w:firstLine="420" w:firstLineChars="200"/>
        <w:rPr>
          <w:rFonts w:ascii="宋体" w:hAnsi="宋体" w:cs="宋体"/>
          <w:szCs w:val="21"/>
          <w:highlight w:val="none"/>
        </w:rPr>
      </w:pPr>
      <w:r>
        <w:rPr>
          <w:rFonts w:hint="eastAsia" w:ascii="宋体" w:hAnsi="宋体" w:cs="宋体"/>
          <w:szCs w:val="21"/>
          <w:highlight w:val="none"/>
        </w:rPr>
        <w:t>（3）为确保网上操作合法、有效和安全，请响应供应商确保在电子响应过程中能够对相关数据电文进行加密和使用电子签章，妥善保管CA数字证书并使用有效的CA数字证书参与整个征集活动。</w:t>
      </w:r>
    </w:p>
    <w:p w14:paraId="34A0D934">
      <w:pPr>
        <w:spacing w:line="360" w:lineRule="auto"/>
        <w:ind w:firstLine="420" w:firstLineChars="200"/>
        <w:rPr>
          <w:rFonts w:ascii="宋体" w:hAnsi="宋体" w:cs="宋体"/>
          <w:bCs/>
          <w:szCs w:val="21"/>
          <w:highlight w:val="none"/>
          <w:u w:val="single"/>
        </w:rPr>
      </w:pPr>
      <w:r>
        <w:rPr>
          <w:rFonts w:hint="eastAsia" w:ascii="宋体" w:hAnsi="宋体" w:cs="宋体"/>
          <w:bCs/>
          <w:szCs w:val="21"/>
          <w:highlight w:val="none"/>
          <w:u w:val="single"/>
        </w:rPr>
        <w:t>注：供应商应当在响应截止时间前完成电子响应文件的上传、递交，响应截止时间前可以补充、修改或者撤回响应文件。补充或者修改响应文件的，应当先行撤回原文件，补充、修改后重新上传、递交。响应截止时间前未完成上传、递交的，视为撤回响应文件。响应截止时间以后上传递交的响应文件“广西政府采购云”平台将予以拒收。</w:t>
      </w:r>
    </w:p>
    <w:p w14:paraId="5B6BF818">
      <w:pPr>
        <w:widowControl/>
        <w:spacing w:line="360" w:lineRule="auto"/>
        <w:ind w:firstLine="420" w:firstLineChars="200"/>
        <w:rPr>
          <w:rFonts w:ascii="宋体" w:hAnsi="宋体" w:cs="宋体"/>
          <w:szCs w:val="21"/>
          <w:highlight w:val="none"/>
        </w:rPr>
      </w:pPr>
      <w:r>
        <w:rPr>
          <w:rFonts w:hint="eastAsia" w:ascii="宋体" w:hAnsi="宋体" w:cs="宋体"/>
          <w:szCs w:val="21"/>
          <w:highlight w:val="none"/>
        </w:rPr>
        <w:t>（4）采购地点：本次征集将于</w:t>
      </w:r>
      <w:r>
        <w:rPr>
          <w:rFonts w:hint="eastAsia" w:ascii="宋体" w:hAnsi="宋体" w:cs="宋体"/>
          <w:bCs/>
          <w:szCs w:val="21"/>
          <w:highlight w:val="yellow"/>
          <w:u w:val="single"/>
        </w:rPr>
        <w:t>2024年</w:t>
      </w:r>
      <w:r>
        <w:rPr>
          <w:rFonts w:hint="eastAsia" w:ascii="宋体" w:hAnsi="宋体" w:cs="宋体"/>
          <w:bCs/>
          <w:szCs w:val="21"/>
          <w:highlight w:val="yellow"/>
          <w:u w:val="single"/>
          <w:lang w:val="en-US" w:eastAsia="zh-CN"/>
        </w:rPr>
        <w:t xml:space="preserve">  </w:t>
      </w:r>
      <w:r>
        <w:rPr>
          <w:rFonts w:hint="eastAsia" w:ascii="宋体" w:hAnsi="宋体" w:cs="宋体"/>
          <w:bCs/>
          <w:szCs w:val="21"/>
          <w:highlight w:val="yellow"/>
          <w:u w:val="single"/>
        </w:rPr>
        <w:t>月</w:t>
      </w:r>
      <w:r>
        <w:rPr>
          <w:rFonts w:hint="eastAsia" w:ascii="宋体" w:hAnsi="宋体" w:cs="宋体"/>
          <w:bCs/>
          <w:szCs w:val="21"/>
          <w:highlight w:val="yellow"/>
          <w:u w:val="single"/>
          <w:lang w:val="en-US" w:eastAsia="zh-CN"/>
        </w:rPr>
        <w:t xml:space="preserve">  </w:t>
      </w:r>
      <w:r>
        <w:rPr>
          <w:rFonts w:hint="eastAsia" w:ascii="宋体" w:hAnsi="宋体" w:cs="宋体"/>
          <w:bCs/>
          <w:szCs w:val="21"/>
          <w:highlight w:val="yellow"/>
          <w:u w:val="single"/>
        </w:rPr>
        <w:t>日9:30</w:t>
      </w:r>
      <w:r>
        <w:rPr>
          <w:rFonts w:hint="eastAsia" w:ascii="宋体" w:hAnsi="宋体" w:cs="宋体"/>
          <w:szCs w:val="21"/>
          <w:highlight w:val="none"/>
        </w:rPr>
        <w:t>在“广西政府采购云”平台电子开标大厅采购。</w:t>
      </w:r>
    </w:p>
    <w:p w14:paraId="588A08A0">
      <w:pPr>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（5）CA证书在线解密：供应商响应时，需携带制作响应文件时用来加密的有效数字证书（CA认证）登录“广西政府采购云”平台电子</w:t>
      </w:r>
      <w:r>
        <w:rPr>
          <w:rFonts w:hint="eastAsia" w:ascii="宋体" w:hAnsi="宋体" w:cs="宋体"/>
          <w:szCs w:val="21"/>
          <w:highlight w:val="none"/>
        </w:rPr>
        <w:t>采购</w:t>
      </w:r>
      <w:r>
        <w:rPr>
          <w:rFonts w:hint="eastAsia" w:ascii="宋体" w:hAnsi="宋体" w:cs="宋体"/>
          <w:kern w:val="0"/>
          <w:szCs w:val="21"/>
          <w:highlight w:val="none"/>
        </w:rPr>
        <w:t>大厅现场按规定时间对加密的响应文件进行解密，否则后果自负。</w:t>
      </w:r>
    </w:p>
    <w:p w14:paraId="1CD41312">
      <w:pPr>
        <w:rPr>
          <w:rFonts w:ascii="宋体" w:hAnsi="宋体" w:cs="宋体"/>
          <w:b/>
          <w:bCs/>
          <w:sz w:val="24"/>
          <w:highlight w:val="none"/>
        </w:rPr>
      </w:pPr>
      <w:bookmarkStart w:id="20" w:name="_Toc28359007"/>
      <w:bookmarkStart w:id="21" w:name="_Toc35393794"/>
      <w:bookmarkStart w:id="22" w:name="_Toc35393625"/>
      <w:bookmarkStart w:id="23" w:name="_Toc28359084"/>
      <w:r>
        <w:rPr>
          <w:rFonts w:hint="eastAsia" w:ascii="宋体" w:hAnsi="宋体" w:cs="宋体"/>
          <w:b/>
          <w:bCs/>
          <w:sz w:val="24"/>
          <w:highlight w:val="none"/>
        </w:rPr>
        <w:t>七、公告期限</w:t>
      </w:r>
      <w:bookmarkEnd w:id="20"/>
      <w:bookmarkEnd w:id="21"/>
      <w:bookmarkEnd w:id="22"/>
      <w:bookmarkEnd w:id="23"/>
    </w:p>
    <w:p w14:paraId="3A8D5909">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自本公告发布之日起5个工作日。</w:t>
      </w:r>
    </w:p>
    <w:p w14:paraId="7564ACD0">
      <w:pPr>
        <w:rPr>
          <w:rFonts w:ascii="宋体" w:hAnsi="宋体" w:cs="宋体"/>
          <w:b/>
          <w:bCs/>
          <w:sz w:val="24"/>
          <w:highlight w:val="none"/>
        </w:rPr>
      </w:pPr>
      <w:bookmarkStart w:id="24" w:name="_Toc35393795"/>
      <w:bookmarkStart w:id="25" w:name="_Toc35393626"/>
      <w:r>
        <w:rPr>
          <w:rFonts w:hint="eastAsia" w:ascii="宋体" w:hAnsi="宋体" w:cs="宋体"/>
          <w:b/>
          <w:bCs/>
          <w:sz w:val="24"/>
          <w:highlight w:val="none"/>
        </w:rPr>
        <w:t>八、其他补充事宜</w:t>
      </w:r>
      <w:bookmarkEnd w:id="24"/>
      <w:bookmarkEnd w:id="25"/>
    </w:p>
    <w:p w14:paraId="0B22AFB2">
      <w:pPr>
        <w:spacing w:line="360" w:lineRule="auto"/>
        <w:ind w:firstLine="315" w:firstLineChars="150"/>
        <w:rPr>
          <w:rFonts w:ascii="宋体" w:hAnsi="宋体" w:cs="宋体"/>
          <w:kern w:val="0"/>
          <w:szCs w:val="21"/>
          <w:highlight w:val="none"/>
        </w:rPr>
      </w:pPr>
      <w:r>
        <w:rPr>
          <w:rFonts w:hint="eastAsia" w:ascii="宋体" w:hAnsi="宋体" w:cs="宋体"/>
          <w:kern w:val="0"/>
          <w:szCs w:val="21"/>
          <w:highlight w:val="none"/>
        </w:rPr>
        <w:t>1.响应保证金：本项目不收取响应保证金</w:t>
      </w:r>
    </w:p>
    <w:p w14:paraId="3B947EA9">
      <w:pPr>
        <w:spacing w:line="360" w:lineRule="auto"/>
        <w:ind w:firstLine="315" w:firstLineChars="150"/>
        <w:rPr>
          <w:rFonts w:ascii="宋体" w:hAnsi="宋体" w:cs="宋体"/>
          <w:kern w:val="0"/>
          <w:szCs w:val="21"/>
          <w:highlight w:val="none"/>
        </w:rPr>
      </w:pPr>
      <w:bookmarkStart w:id="26" w:name="_Hlk37429585"/>
      <w:r>
        <w:rPr>
          <w:rFonts w:hint="eastAsia" w:ascii="宋体" w:hAnsi="宋体" w:cs="宋体"/>
          <w:kern w:val="0"/>
          <w:szCs w:val="21"/>
          <w:highlight w:val="none"/>
        </w:rPr>
        <w:t>2.</w:t>
      </w:r>
      <w:bookmarkStart w:id="27" w:name="_Hlk37429595"/>
      <w:r>
        <w:rPr>
          <w:rFonts w:hint="eastAsia" w:ascii="宋体" w:hAnsi="宋体" w:cs="宋体"/>
          <w:kern w:val="0"/>
          <w:szCs w:val="21"/>
          <w:highlight w:val="none"/>
        </w:rPr>
        <w:t>网上查询地址</w:t>
      </w:r>
      <w:bookmarkEnd w:id="26"/>
      <w:bookmarkEnd w:id="27"/>
      <w:bookmarkStart w:id="28" w:name="_Hlk37429674"/>
    </w:p>
    <w:p w14:paraId="78534FDC">
      <w:pPr>
        <w:spacing w:before="137" w:line="378" w:lineRule="auto"/>
        <w:ind w:firstLine="400" w:firstLineChars="200"/>
        <w:jc w:val="left"/>
        <w:rPr>
          <w:rFonts w:hint="eastAsia" w:ascii="宋体" w:hAnsi="宋体" w:eastAsia="宋体" w:cs="宋体"/>
          <w:spacing w:val="8"/>
          <w:sz w:val="20"/>
          <w:szCs w:val="20"/>
          <w:highlight w:val="none"/>
          <w:lang w:eastAsia="zh-CN"/>
        </w:rPr>
      </w:pPr>
      <w:r>
        <w:rPr>
          <w:rFonts w:hint="eastAsia" w:ascii="宋体" w:hAnsi="宋体" w:eastAsia="宋体" w:cs="宋体"/>
          <w:sz w:val="20"/>
          <w:szCs w:val="20"/>
          <w:highlight w:val="none"/>
        </w:rPr>
        <w:t>www</w:t>
      </w:r>
      <w:r>
        <w:rPr>
          <w:rFonts w:hint="eastAsia" w:ascii="宋体" w:hAnsi="宋体" w:eastAsia="宋体" w:cs="宋体"/>
          <w:spacing w:val="9"/>
          <w:sz w:val="20"/>
          <w:szCs w:val="20"/>
          <w:highlight w:val="none"/>
        </w:rPr>
        <w:t>.</w:t>
      </w:r>
      <w:r>
        <w:rPr>
          <w:rFonts w:hint="eastAsia" w:ascii="宋体" w:hAnsi="宋体" w:eastAsia="宋体" w:cs="宋体"/>
          <w:sz w:val="20"/>
          <w:szCs w:val="20"/>
          <w:highlight w:val="none"/>
        </w:rPr>
        <w:t>ccgp</w:t>
      </w:r>
      <w:r>
        <w:rPr>
          <w:rFonts w:hint="eastAsia" w:ascii="宋体" w:hAnsi="宋体" w:eastAsia="宋体" w:cs="宋体"/>
          <w:spacing w:val="8"/>
          <w:sz w:val="20"/>
          <w:szCs w:val="20"/>
          <w:highlight w:val="none"/>
        </w:rPr>
        <w:t>.</w:t>
      </w:r>
      <w:r>
        <w:rPr>
          <w:rFonts w:hint="eastAsia" w:ascii="宋体" w:hAnsi="宋体" w:eastAsia="宋体" w:cs="宋体"/>
          <w:sz w:val="20"/>
          <w:szCs w:val="20"/>
          <w:highlight w:val="none"/>
        </w:rPr>
        <w:t>gov</w:t>
      </w:r>
      <w:r>
        <w:rPr>
          <w:rFonts w:hint="eastAsia" w:ascii="宋体" w:hAnsi="宋体" w:eastAsia="宋体" w:cs="宋体"/>
          <w:spacing w:val="8"/>
          <w:sz w:val="20"/>
          <w:szCs w:val="20"/>
          <w:highlight w:val="none"/>
        </w:rPr>
        <w:t>.</w:t>
      </w:r>
      <w:r>
        <w:rPr>
          <w:rFonts w:hint="eastAsia" w:ascii="宋体" w:hAnsi="宋体" w:eastAsia="宋体" w:cs="宋体"/>
          <w:sz w:val="20"/>
          <w:szCs w:val="20"/>
          <w:highlight w:val="none"/>
        </w:rPr>
        <w:t>cn</w:t>
      </w:r>
      <w:r>
        <w:rPr>
          <w:rFonts w:hint="eastAsia" w:ascii="宋体" w:hAnsi="宋体" w:eastAsia="宋体" w:cs="宋体"/>
          <w:spacing w:val="8"/>
          <w:sz w:val="20"/>
          <w:szCs w:val="20"/>
          <w:highlight w:val="none"/>
        </w:rPr>
        <w:t xml:space="preserve"> (中国政府采购网) 、</w:t>
      </w:r>
      <w:r>
        <w:rPr>
          <w:rFonts w:hint="eastAsia" w:ascii="宋体" w:hAnsi="宋体" w:eastAsia="宋体" w:cs="宋体"/>
          <w:sz w:val="20"/>
          <w:szCs w:val="20"/>
          <w:highlight w:val="none"/>
        </w:rPr>
        <w:t>zfcg</w:t>
      </w:r>
      <w:r>
        <w:rPr>
          <w:rFonts w:hint="eastAsia" w:ascii="宋体" w:hAnsi="宋体" w:eastAsia="宋体" w:cs="宋体"/>
          <w:spacing w:val="8"/>
          <w:sz w:val="20"/>
          <w:szCs w:val="20"/>
          <w:highlight w:val="none"/>
        </w:rPr>
        <w:t>.</w:t>
      </w:r>
      <w:r>
        <w:rPr>
          <w:rFonts w:hint="eastAsia" w:ascii="宋体" w:hAnsi="宋体" w:eastAsia="宋体" w:cs="宋体"/>
          <w:sz w:val="20"/>
          <w:szCs w:val="20"/>
          <w:highlight w:val="none"/>
        </w:rPr>
        <w:t>gxzf</w:t>
      </w:r>
      <w:r>
        <w:rPr>
          <w:rFonts w:hint="eastAsia" w:ascii="宋体" w:hAnsi="宋体" w:eastAsia="宋体" w:cs="宋体"/>
          <w:spacing w:val="8"/>
          <w:sz w:val="20"/>
          <w:szCs w:val="20"/>
          <w:highlight w:val="none"/>
        </w:rPr>
        <w:t>.</w:t>
      </w:r>
      <w:r>
        <w:rPr>
          <w:rFonts w:hint="eastAsia" w:ascii="宋体" w:hAnsi="宋体" w:eastAsia="宋体" w:cs="宋体"/>
          <w:sz w:val="20"/>
          <w:szCs w:val="20"/>
          <w:highlight w:val="none"/>
        </w:rPr>
        <w:t>gov</w:t>
      </w:r>
      <w:r>
        <w:rPr>
          <w:rFonts w:hint="eastAsia" w:ascii="宋体" w:hAnsi="宋体" w:eastAsia="宋体" w:cs="宋体"/>
          <w:spacing w:val="8"/>
          <w:sz w:val="20"/>
          <w:szCs w:val="20"/>
          <w:highlight w:val="none"/>
        </w:rPr>
        <w:t>.</w:t>
      </w:r>
      <w:r>
        <w:rPr>
          <w:rFonts w:hint="eastAsia" w:ascii="宋体" w:hAnsi="宋体" w:eastAsia="宋体" w:cs="宋体"/>
          <w:sz w:val="20"/>
          <w:szCs w:val="20"/>
          <w:highlight w:val="none"/>
        </w:rPr>
        <w:t>cn</w:t>
      </w:r>
      <w:r>
        <w:rPr>
          <w:rFonts w:hint="eastAsia" w:ascii="宋体" w:hAnsi="宋体" w:eastAsia="宋体" w:cs="宋体"/>
          <w:spacing w:val="8"/>
          <w:sz w:val="20"/>
          <w:szCs w:val="20"/>
          <w:highlight w:val="none"/>
        </w:rPr>
        <w:t>(广西壮族自治区政府采购网)、http://ggzy.jgswj.gxzf.gov.cn/bbggzy/（全国公共资源交易平台（广西·博白））</w:t>
      </w:r>
      <w:r>
        <w:rPr>
          <w:rFonts w:hint="eastAsia" w:ascii="宋体" w:hAnsi="宋体" w:eastAsia="宋体" w:cs="宋体"/>
          <w:spacing w:val="8"/>
          <w:sz w:val="20"/>
          <w:szCs w:val="20"/>
          <w:highlight w:val="none"/>
          <w:lang w:eastAsia="zh-CN"/>
        </w:rPr>
        <w:t>。</w:t>
      </w:r>
    </w:p>
    <w:p w14:paraId="31E6CAC6">
      <w:pPr>
        <w:spacing w:line="360" w:lineRule="auto"/>
        <w:ind w:firstLine="315" w:firstLineChars="150"/>
        <w:rPr>
          <w:rFonts w:ascii="宋体" w:hAnsi="宋体" w:cs="宋体"/>
          <w:kern w:val="0"/>
          <w:szCs w:val="21"/>
          <w:highlight w:val="none"/>
        </w:rPr>
      </w:pPr>
      <w:r>
        <w:rPr>
          <w:rFonts w:hint="eastAsia" w:ascii="宋体" w:hAnsi="宋体" w:cs="宋体"/>
          <w:kern w:val="0"/>
          <w:szCs w:val="21"/>
          <w:highlight w:val="none"/>
        </w:rPr>
        <w:t>3.意向公开链接：</w:t>
      </w:r>
    </w:p>
    <w:p w14:paraId="67CE3E67">
      <w:pPr>
        <w:spacing w:line="360" w:lineRule="auto"/>
        <w:ind w:firstLine="315" w:firstLineChars="150"/>
        <w:rPr>
          <w:rFonts w:ascii="宋体" w:hAnsi="宋体" w:cs="宋体"/>
          <w:szCs w:val="21"/>
          <w:highlight w:val="none"/>
        </w:rPr>
      </w:pPr>
      <w:r>
        <w:rPr>
          <w:rFonts w:ascii="宋体" w:hAnsi="宋体" w:cs="宋体"/>
          <w:szCs w:val="21"/>
          <w:highlight w:val="none"/>
        </w:rPr>
        <w:t>http://zfcg.gxzf.gov.cn/site/detail?parentId=66601&amp;articleId=xJsEqwirGWGv4EU4CwBh4A==</w:t>
      </w:r>
    </w:p>
    <w:p w14:paraId="773E4F43">
      <w:pPr>
        <w:spacing w:line="360" w:lineRule="auto"/>
        <w:ind w:firstLine="315" w:firstLineChars="150"/>
        <w:rPr>
          <w:rFonts w:ascii="宋体" w:hAnsi="宋体" w:cs="宋体"/>
          <w:kern w:val="0"/>
          <w:szCs w:val="21"/>
          <w:highlight w:val="none"/>
        </w:rPr>
      </w:pPr>
      <w:r>
        <w:rPr>
          <w:rFonts w:hint="eastAsia" w:ascii="宋体" w:hAnsi="宋体" w:cs="宋体"/>
          <w:szCs w:val="21"/>
          <w:highlight w:val="none"/>
        </w:rPr>
        <w:t>4.</w:t>
      </w:r>
      <w:r>
        <w:rPr>
          <w:rFonts w:hint="eastAsia" w:ascii="宋体" w:hAnsi="宋体" w:cs="宋体"/>
          <w:kern w:val="0"/>
          <w:szCs w:val="21"/>
          <w:highlight w:val="none"/>
        </w:rPr>
        <w:t>本项目需要落实的政府采购政策</w:t>
      </w:r>
    </w:p>
    <w:p w14:paraId="6FF3AE37">
      <w:pPr>
        <w:spacing w:line="360" w:lineRule="auto"/>
        <w:ind w:firstLine="315" w:firstLineChars="150"/>
        <w:rPr>
          <w:rFonts w:ascii="宋体" w:hAnsi="宋体" w:cs="宋体"/>
          <w:kern w:val="0"/>
          <w:szCs w:val="21"/>
          <w:highlight w:val="none"/>
        </w:rPr>
      </w:pPr>
      <w:r>
        <w:rPr>
          <w:rFonts w:hint="eastAsia" w:ascii="宋体" w:hAnsi="宋体" w:cs="宋体"/>
          <w:kern w:val="0"/>
          <w:szCs w:val="21"/>
          <w:highlight w:val="none"/>
        </w:rPr>
        <w:t>（1）政府采购促进中小企业发展。</w:t>
      </w:r>
    </w:p>
    <w:p w14:paraId="419C48FA">
      <w:pPr>
        <w:spacing w:line="360" w:lineRule="auto"/>
        <w:ind w:firstLine="315" w:firstLineChars="150"/>
        <w:rPr>
          <w:rFonts w:ascii="宋体" w:hAnsi="宋体" w:cs="宋体"/>
          <w:kern w:val="0"/>
          <w:szCs w:val="21"/>
          <w:highlight w:val="none"/>
        </w:rPr>
      </w:pPr>
      <w:r>
        <w:rPr>
          <w:rFonts w:hint="eastAsia" w:ascii="宋体" w:hAnsi="宋体" w:cs="宋体"/>
          <w:kern w:val="0"/>
          <w:szCs w:val="21"/>
          <w:highlight w:val="none"/>
        </w:rPr>
        <w:t>（2）政府采购支持采用本国产品的政策。</w:t>
      </w:r>
    </w:p>
    <w:p w14:paraId="20BEE7D9">
      <w:pPr>
        <w:spacing w:line="360" w:lineRule="auto"/>
        <w:ind w:firstLine="315" w:firstLineChars="150"/>
        <w:rPr>
          <w:rFonts w:ascii="宋体" w:hAnsi="宋体" w:cs="宋体"/>
          <w:kern w:val="0"/>
          <w:szCs w:val="21"/>
          <w:highlight w:val="none"/>
        </w:rPr>
      </w:pPr>
      <w:r>
        <w:rPr>
          <w:rFonts w:hint="eastAsia" w:ascii="宋体" w:hAnsi="宋体" w:cs="宋体"/>
          <w:kern w:val="0"/>
          <w:szCs w:val="21"/>
          <w:highlight w:val="none"/>
        </w:rPr>
        <w:t>（3）强制采购节能产品；优先采购节能产品、环境标志产品。</w:t>
      </w:r>
    </w:p>
    <w:p w14:paraId="4E54562E">
      <w:pPr>
        <w:spacing w:line="360" w:lineRule="auto"/>
        <w:ind w:firstLine="315" w:firstLineChars="150"/>
        <w:rPr>
          <w:rFonts w:ascii="宋体" w:hAnsi="宋体" w:cs="宋体"/>
          <w:kern w:val="0"/>
          <w:szCs w:val="21"/>
          <w:highlight w:val="none"/>
        </w:rPr>
      </w:pPr>
      <w:r>
        <w:rPr>
          <w:rFonts w:hint="eastAsia" w:ascii="宋体" w:hAnsi="宋体" w:cs="宋体"/>
          <w:kern w:val="0"/>
          <w:szCs w:val="21"/>
          <w:highlight w:val="none"/>
        </w:rPr>
        <w:t>（4）政府采购促进残疾人就业政策。</w:t>
      </w:r>
    </w:p>
    <w:p w14:paraId="6BEFC2B0">
      <w:pPr>
        <w:spacing w:line="360" w:lineRule="auto"/>
        <w:ind w:firstLine="315" w:firstLineChars="150"/>
        <w:rPr>
          <w:rFonts w:ascii="宋体" w:hAnsi="宋体" w:cs="宋体"/>
          <w:kern w:val="0"/>
          <w:szCs w:val="21"/>
          <w:highlight w:val="none"/>
        </w:rPr>
      </w:pPr>
      <w:r>
        <w:rPr>
          <w:rFonts w:hint="eastAsia" w:ascii="宋体" w:hAnsi="宋体" w:cs="宋体"/>
          <w:kern w:val="0"/>
          <w:szCs w:val="21"/>
          <w:highlight w:val="none"/>
        </w:rPr>
        <w:t>（5）政府采购支持监狱企业发展。</w:t>
      </w:r>
      <w:bookmarkEnd w:id="28"/>
    </w:p>
    <w:p w14:paraId="43481D2B">
      <w:pPr>
        <w:spacing w:line="360" w:lineRule="auto"/>
        <w:ind w:firstLine="315" w:firstLineChars="150"/>
        <w:rPr>
          <w:rFonts w:ascii="宋体" w:hAnsi="宋体" w:cs="宋体"/>
          <w:kern w:val="0"/>
          <w:szCs w:val="21"/>
          <w:highlight w:val="none"/>
        </w:rPr>
      </w:pPr>
      <w:r>
        <w:rPr>
          <w:rFonts w:hint="eastAsia" w:ascii="宋体" w:hAnsi="宋体" w:cs="宋体"/>
          <w:kern w:val="0"/>
          <w:szCs w:val="21"/>
          <w:highlight w:val="none"/>
        </w:rPr>
        <w:t>（6）</w:t>
      </w:r>
      <w:r>
        <w:rPr>
          <w:rFonts w:hint="eastAsia" w:ascii="宋体" w:hAnsi="宋体" w:cs="宋体"/>
          <w:highlight w:val="none"/>
        </w:rPr>
        <w:t>扶持不发达地区和少数民族地区政策</w:t>
      </w:r>
    </w:p>
    <w:p w14:paraId="1C33D349">
      <w:pPr>
        <w:spacing w:line="360" w:lineRule="auto"/>
        <w:ind w:firstLine="315" w:firstLineChars="150"/>
        <w:rPr>
          <w:rFonts w:ascii="宋体" w:hAnsi="宋体" w:cs="宋体"/>
          <w:kern w:val="0"/>
          <w:szCs w:val="21"/>
          <w:highlight w:val="none"/>
        </w:rPr>
      </w:pPr>
      <w:r>
        <w:rPr>
          <w:rFonts w:hint="eastAsia" w:ascii="宋体" w:hAnsi="宋体" w:cs="宋体"/>
          <w:kern w:val="0"/>
          <w:szCs w:val="21"/>
          <w:highlight w:val="none"/>
        </w:rPr>
        <w:t>5.供应商认为采购文件使自己的权益受到损害的，可以在知道或者应知其权益受到损害之日起7个工作日内，以书面形式向征集人、采购代理机构提出质疑。质疑供应商对征集人、采购代理机构的答复不满意或者征集人、采购代理机构未在规定的时间内作出答复的，可以在答复期满后十五个工作日内向同级政府采购监督管理部门投诉。</w:t>
      </w:r>
    </w:p>
    <w:p w14:paraId="1A551F13">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6.若对项目采购电子交易系统操作有疑问，可登录“广西政府采购云”平台（</w:t>
      </w:r>
      <w:r>
        <w:rPr>
          <w:rFonts w:ascii="宋体" w:hAnsi="宋体" w:cs="宋体"/>
          <w:kern w:val="0"/>
          <w:szCs w:val="21"/>
          <w:highlight w:val="none"/>
        </w:rPr>
        <w:t>https://www.gcy.zfcg.gxzf.gov.cn</w:t>
      </w:r>
      <w:r>
        <w:rPr>
          <w:rFonts w:hint="eastAsia" w:ascii="宋体" w:hAnsi="宋体" w:cs="宋体"/>
          <w:kern w:val="0"/>
          <w:szCs w:val="21"/>
          <w:highlight w:val="none"/>
        </w:rPr>
        <w:t>），点击右侧咨询小采，获取采小蜜智能服务管家帮助，或拨打广西政府采购云服务热线95763获取热线服务帮助。</w:t>
      </w:r>
    </w:p>
    <w:p w14:paraId="73856C6B">
      <w:pPr>
        <w:rPr>
          <w:rFonts w:ascii="宋体" w:hAnsi="宋体" w:cs="宋体"/>
          <w:b/>
          <w:bCs/>
          <w:sz w:val="24"/>
          <w:highlight w:val="none"/>
        </w:rPr>
      </w:pPr>
      <w:bookmarkStart w:id="29" w:name="_Toc35393796"/>
      <w:bookmarkStart w:id="30" w:name="_Toc28359085"/>
      <w:bookmarkStart w:id="31" w:name="_Toc35393627"/>
      <w:bookmarkStart w:id="32" w:name="_Toc28359008"/>
      <w:r>
        <w:rPr>
          <w:rFonts w:hint="eastAsia" w:ascii="宋体" w:hAnsi="宋体" w:cs="宋体"/>
          <w:b/>
          <w:bCs/>
          <w:sz w:val="24"/>
          <w:highlight w:val="none"/>
        </w:rPr>
        <w:t>九、对本次征集提出询问，请按以下方式联系。</w:t>
      </w:r>
      <w:bookmarkEnd w:id="29"/>
      <w:bookmarkEnd w:id="30"/>
      <w:bookmarkEnd w:id="31"/>
      <w:bookmarkEnd w:id="32"/>
    </w:p>
    <w:p w14:paraId="166FA28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1.征集人信息</w:t>
      </w:r>
    </w:p>
    <w:p w14:paraId="7BF07B5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名称：博白县直属机关后勤服务中心</w:t>
      </w:r>
    </w:p>
    <w:p w14:paraId="746A171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 址：博白县博白镇大街069号</w:t>
      </w:r>
    </w:p>
    <w:p w14:paraId="5A0F45D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联系方式：朱剑  0775-8222023</w:t>
      </w:r>
    </w:p>
    <w:p w14:paraId="2F45B9C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采购代理机构信息</w:t>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ab/>
      </w:r>
    </w:p>
    <w:p w14:paraId="0A27E77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称：广西火天信工程管理咨询有限公司</w:t>
      </w:r>
    </w:p>
    <w:p w14:paraId="76627DB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址：广西南宁市江南区亭洪路48-1号江南万达广场A10栋18层</w:t>
      </w:r>
    </w:p>
    <w:p w14:paraId="563D9AE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bookmarkStart w:id="33" w:name="_Toc28359010"/>
      <w:bookmarkStart w:id="34" w:name="_Toc28359087"/>
      <w:r>
        <w:rPr>
          <w:rFonts w:hint="eastAsia" w:ascii="宋体" w:hAnsi="宋体" w:eastAsia="宋体" w:cs="宋体"/>
          <w:color w:val="auto"/>
          <w:sz w:val="21"/>
          <w:szCs w:val="21"/>
          <w:highlight w:val="none"/>
          <w:lang w:val="en-US" w:eastAsia="zh-CN"/>
        </w:rPr>
        <w:t>18169606034</w:t>
      </w:r>
      <w:r>
        <w:rPr>
          <w:rFonts w:hint="eastAsia" w:ascii="宋体" w:hAnsi="宋体" w:eastAsia="宋体" w:cs="宋体"/>
          <w:color w:val="auto"/>
          <w:sz w:val="21"/>
          <w:szCs w:val="21"/>
          <w:highlight w:val="none"/>
        </w:rPr>
        <w:t xml:space="preserve">               </w:t>
      </w:r>
    </w:p>
    <w:p w14:paraId="37B79E0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3.项目联系方式</w:t>
      </w:r>
      <w:bookmarkEnd w:id="33"/>
      <w:bookmarkEnd w:id="34"/>
    </w:p>
    <w:p w14:paraId="0C27513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项目联系人：</w:t>
      </w:r>
      <w:r>
        <w:rPr>
          <w:rFonts w:hint="eastAsia" w:ascii="宋体" w:hAnsi="宋体" w:eastAsia="宋体" w:cs="宋体"/>
          <w:color w:val="auto"/>
          <w:sz w:val="21"/>
          <w:szCs w:val="21"/>
          <w:highlight w:val="none"/>
          <w:lang w:eastAsia="zh-CN"/>
        </w:rPr>
        <w:t>覃海梅</w:t>
      </w:r>
    </w:p>
    <w:p w14:paraId="6B92CA74">
      <w:pPr>
        <w:ind w:firstLine="420" w:firstLineChars="200"/>
        <w:rPr>
          <w:rFonts w:ascii="宋体" w:hAnsi="宋体" w:cs="宋体"/>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lang w:val="en-US" w:eastAsia="zh-CN"/>
        </w:rPr>
        <w:t>18169606034</w:t>
      </w:r>
      <w:r>
        <w:rPr>
          <w:rFonts w:hint="eastAsia" w:ascii="宋体" w:hAnsi="宋体" w:eastAsia="宋体" w:cs="宋体"/>
          <w:color w:val="auto"/>
          <w:sz w:val="21"/>
          <w:szCs w:val="21"/>
          <w:highlight w:val="none"/>
        </w:rPr>
        <w:t xml:space="preserve">   </w:t>
      </w:r>
    </w:p>
    <w:p w14:paraId="12D8ADB3">
      <w:pPr>
        <w:spacing w:line="360" w:lineRule="auto"/>
        <w:rPr>
          <w:rFonts w:ascii="宋体" w:hAnsi="宋体" w:cs="宋体"/>
          <w:szCs w:val="21"/>
          <w:highlight w:val="none"/>
          <w:u w:val="none"/>
        </w:rPr>
      </w:pPr>
    </w:p>
    <w:p w14:paraId="5EB807C9">
      <w:pPr>
        <w:spacing w:line="360" w:lineRule="auto"/>
        <w:jc w:val="right"/>
        <w:rPr>
          <w:rFonts w:ascii="宋体" w:hAnsi="宋体" w:cs="宋体"/>
          <w:szCs w:val="21"/>
          <w:highlight w:val="none"/>
          <w:u w:val="none"/>
        </w:rPr>
      </w:pPr>
      <w:r>
        <w:rPr>
          <w:rFonts w:hint="eastAsia" w:ascii="宋体" w:hAnsi="宋体" w:cs="宋体"/>
          <w:szCs w:val="21"/>
          <w:highlight w:val="none"/>
          <w:u w:val="none"/>
        </w:rPr>
        <w:t>广西火天信工程管理咨询有限公司</w:t>
      </w:r>
    </w:p>
    <w:p w14:paraId="38B53F8E">
      <w:pPr>
        <w:wordWrap w:val="0"/>
        <w:spacing w:line="360" w:lineRule="auto"/>
        <w:ind w:firstLine="210" w:firstLineChars="100"/>
        <w:jc w:val="right"/>
        <w:rPr>
          <w:rFonts w:ascii="宋体" w:hAnsi="宋体" w:cs="宋体"/>
          <w:highlight w:val="yellow"/>
        </w:rPr>
      </w:pPr>
      <w:r>
        <w:rPr>
          <w:rFonts w:hint="eastAsia" w:ascii="宋体" w:hAnsi="宋体" w:cs="宋体"/>
          <w:szCs w:val="21"/>
          <w:highlight w:val="yellow"/>
          <w:u w:val="none"/>
        </w:rPr>
        <w:t xml:space="preserve">2024 </w:t>
      </w:r>
      <w:r>
        <w:rPr>
          <w:rFonts w:hint="eastAsia" w:ascii="宋体" w:hAnsi="宋体" w:cs="宋体"/>
          <w:szCs w:val="21"/>
          <w:highlight w:val="yellow"/>
        </w:rPr>
        <w:t>年</w:t>
      </w:r>
      <w:r>
        <w:rPr>
          <w:rFonts w:hint="eastAsia" w:ascii="宋体" w:hAnsi="宋体" w:cs="宋体"/>
          <w:szCs w:val="21"/>
          <w:highlight w:val="yellow"/>
          <w:lang w:val="en-US" w:eastAsia="zh-CN"/>
        </w:rPr>
        <w:t xml:space="preserve">  </w:t>
      </w:r>
      <w:r>
        <w:rPr>
          <w:rFonts w:hint="eastAsia" w:ascii="宋体" w:hAnsi="宋体" w:cs="宋体"/>
          <w:szCs w:val="21"/>
          <w:highlight w:val="yellow"/>
        </w:rPr>
        <w:t>月</w:t>
      </w:r>
      <w:r>
        <w:rPr>
          <w:rFonts w:hint="eastAsia" w:ascii="宋体" w:hAnsi="宋体" w:cs="宋体"/>
          <w:szCs w:val="21"/>
          <w:highlight w:val="yellow"/>
          <w:lang w:val="en-US" w:eastAsia="zh-CN"/>
        </w:rPr>
        <w:t xml:space="preserve">  </w:t>
      </w:r>
      <w:r>
        <w:rPr>
          <w:rFonts w:hint="eastAsia" w:ascii="宋体" w:hAnsi="宋体" w:cs="宋体"/>
          <w:szCs w:val="21"/>
          <w:highlight w:val="yellow"/>
        </w:rPr>
        <w:t>日</w:t>
      </w:r>
    </w:p>
    <w:p w14:paraId="7378DCA7">
      <w:pPr>
        <w:snapToGrid w:val="0"/>
        <w:spacing w:line="360" w:lineRule="auto"/>
        <w:ind w:firstLine="420"/>
        <w:rPr>
          <w:rFonts w:ascii="宋体" w:hAnsi="宋体" w:cs="宋体"/>
          <w:sz w:val="24"/>
          <w:highlight w:val="yellow"/>
        </w:rPr>
        <w:sectPr>
          <w:pgSz w:w="11906" w:h="16838"/>
          <w:pgMar w:top="1134" w:right="1134" w:bottom="1134" w:left="1134" w:header="720" w:footer="720" w:gutter="0"/>
          <w:pgNumType w:start="0"/>
          <w:cols w:space="720" w:num="1"/>
          <w:titlePg/>
          <w:docGrid w:type="lines" w:linePitch="331" w:charSpace="0"/>
        </w:sectPr>
      </w:pPr>
    </w:p>
    <w:p w14:paraId="09BBC325">
      <w:pPr>
        <w:pStyle w:val="14"/>
        <w:jc w:val="center"/>
        <w:outlineLvl w:val="0"/>
        <w:rPr>
          <w:rFonts w:hAnsi="宋体" w:cs="宋体"/>
          <w:b/>
          <w:sz w:val="36"/>
          <w:highlight w:val="none"/>
        </w:rPr>
      </w:pPr>
      <w:bookmarkStart w:id="35" w:name="_Toc532545042"/>
      <w:bookmarkStart w:id="36" w:name="_Toc179453980"/>
      <w:bookmarkStart w:id="37" w:name="_Toc6318"/>
      <w:bookmarkStart w:id="38" w:name="_Toc80092991"/>
      <w:r>
        <w:rPr>
          <w:rFonts w:hint="eastAsia" w:hAnsi="宋体" w:cs="宋体"/>
          <w:b/>
          <w:sz w:val="36"/>
          <w:highlight w:val="none"/>
        </w:rPr>
        <w:t xml:space="preserve">第二章  </w:t>
      </w:r>
      <w:bookmarkEnd w:id="35"/>
      <w:r>
        <w:rPr>
          <w:rFonts w:hint="eastAsia" w:hAnsi="宋体" w:cs="宋体"/>
          <w:b/>
          <w:sz w:val="36"/>
          <w:highlight w:val="none"/>
        </w:rPr>
        <w:t>采购需求</w:t>
      </w:r>
      <w:bookmarkEnd w:id="36"/>
      <w:bookmarkEnd w:id="37"/>
      <w:bookmarkEnd w:id="38"/>
    </w:p>
    <w:p w14:paraId="69FC558B">
      <w:pPr>
        <w:adjustRightInd w:val="0"/>
        <w:spacing w:line="340" w:lineRule="exact"/>
        <w:rPr>
          <w:rFonts w:ascii="宋体" w:hAnsi="宋体" w:cs="宋体"/>
          <w:b/>
          <w:color w:val="auto"/>
          <w:szCs w:val="21"/>
          <w:highlight w:val="none"/>
        </w:rPr>
      </w:pPr>
    </w:p>
    <w:p w14:paraId="13943E2C">
      <w:pPr>
        <w:adjustRightInd w:val="0"/>
        <w:spacing w:line="340" w:lineRule="exact"/>
        <w:rPr>
          <w:rFonts w:ascii="宋体" w:hAnsi="宋体" w:cs="宋体"/>
          <w:b/>
          <w:color w:val="auto"/>
          <w:szCs w:val="21"/>
          <w:highlight w:val="none"/>
        </w:rPr>
      </w:pPr>
      <w:r>
        <w:rPr>
          <w:rFonts w:hint="eastAsia" w:ascii="宋体" w:hAnsi="宋体" w:cs="宋体"/>
          <w:b/>
          <w:color w:val="auto"/>
          <w:szCs w:val="21"/>
          <w:highlight w:val="none"/>
        </w:rPr>
        <w:t>说明：</w:t>
      </w:r>
    </w:p>
    <w:p w14:paraId="0189CE36">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1.本项目征集人为</w:t>
      </w:r>
      <w:r>
        <w:rPr>
          <w:rFonts w:hint="eastAsia" w:ascii="宋体" w:hAnsi="宋体" w:cs="宋体"/>
          <w:color w:val="auto"/>
          <w:szCs w:val="21"/>
          <w:highlight w:val="none"/>
          <w:lang w:eastAsia="zh-CN"/>
        </w:rPr>
        <w:t>博白县直属机关后勤服务中心</w:t>
      </w:r>
      <w:r>
        <w:rPr>
          <w:rFonts w:hint="eastAsia" w:ascii="宋体" w:hAnsi="宋体" w:cs="宋体"/>
          <w:color w:val="auto"/>
          <w:szCs w:val="21"/>
          <w:highlight w:val="none"/>
        </w:rPr>
        <w:t>，负责组织征集第一阶段入围供应商，第二阶段：</w:t>
      </w:r>
      <w:r>
        <w:rPr>
          <w:rFonts w:hint="eastAsia" w:ascii="宋体" w:hAnsi="宋体" w:cs="宋体"/>
          <w:color w:val="auto"/>
          <w:szCs w:val="21"/>
          <w:highlight w:val="none"/>
          <w:lang w:eastAsia="zh-CN"/>
        </w:rPr>
        <w:t>博白县</w:t>
      </w:r>
      <w:r>
        <w:rPr>
          <w:rFonts w:hint="eastAsia" w:ascii="宋体" w:hAnsi="宋体" w:cs="宋体"/>
          <w:color w:val="auto"/>
          <w:szCs w:val="21"/>
          <w:highlight w:val="none"/>
        </w:rPr>
        <w:t>政府各级单位</w:t>
      </w:r>
      <w:r>
        <w:rPr>
          <w:rFonts w:hint="eastAsia" w:ascii="宋体" w:hAnsi="宋体" w:cs="宋体"/>
          <w:color w:val="auto"/>
          <w:kern w:val="0"/>
          <w:szCs w:val="21"/>
          <w:highlight w:val="none"/>
          <w:lang w:val="zh-CN"/>
        </w:rPr>
        <w:t>（含辖区范围内的政府机关、事业单位、社会团体组织、国营企业）</w:t>
      </w:r>
      <w:r>
        <w:rPr>
          <w:rFonts w:hint="eastAsia" w:ascii="宋体" w:hAnsi="宋体" w:cs="宋体"/>
          <w:color w:val="auto"/>
          <w:szCs w:val="21"/>
          <w:highlight w:val="none"/>
        </w:rPr>
        <w:t>在</w:t>
      </w:r>
      <w:r>
        <w:rPr>
          <w:rFonts w:hint="eastAsia" w:ascii="宋体" w:hAnsi="宋体" w:cs="宋体"/>
          <w:color w:val="auto"/>
          <w:szCs w:val="21"/>
          <w:highlight w:val="none"/>
          <w:lang w:eastAsia="zh-CN"/>
        </w:rPr>
        <w:t>2025-2026</w:t>
      </w:r>
      <w:r>
        <w:rPr>
          <w:rFonts w:hint="eastAsia" w:ascii="宋体" w:hAnsi="宋体" w:cs="宋体"/>
          <w:color w:val="auto"/>
          <w:szCs w:val="21"/>
          <w:highlight w:val="none"/>
        </w:rPr>
        <w:t>年度期间需开展公务租车</w:t>
      </w:r>
      <w:r>
        <w:rPr>
          <w:rFonts w:hint="eastAsia" w:ascii="宋体" w:hAnsi="宋体" w:cs="宋体"/>
          <w:color w:val="auto"/>
          <w:szCs w:val="21"/>
          <w:highlight w:val="none"/>
          <w:lang w:val="en-US" w:eastAsia="zh-CN"/>
        </w:rPr>
        <w:t>租赁</w:t>
      </w:r>
      <w:r>
        <w:rPr>
          <w:rFonts w:hint="eastAsia" w:ascii="宋体" w:hAnsi="宋体" w:cs="宋体"/>
          <w:color w:val="auto"/>
          <w:szCs w:val="21"/>
          <w:highlight w:val="none"/>
        </w:rPr>
        <w:t>服务的，可依据各项目实际情况、供应商服务质量、价格及服务便利性、用户评价等因素，从第一阶段入围供应商中直接选定成交供应商，并与成交供应商签订采购合同，委托其开展相关服务工作。</w:t>
      </w:r>
    </w:p>
    <w:p w14:paraId="3C8793F7">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2.本项目服务质量应达到符合国家规定的服务标准和现行技术规范、规程要求。</w:t>
      </w:r>
    </w:p>
    <w:p w14:paraId="74BC1D53">
      <w:pP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3. 为落实政府采购政策需满足的要求</w:t>
      </w:r>
    </w:p>
    <w:p w14:paraId="61CB0AEA">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（1）本征集文件所称中小企业必须符合《政府采购促进中小企业发展管理办法》（财库〔2020〕46号）的规定。</w:t>
      </w:r>
    </w:p>
    <w:p w14:paraId="30CA866E">
      <w:pPr>
        <w:spacing w:line="400" w:lineRule="exact"/>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的响应货物必须使用政府强制采购的节能产品，供应商必须在响应文件中提供所响应产品的节能产品认证证书复印件（加盖供应商电子公章），否则响应文件作无效处理。如本项目包含的货物属于品目清单内非标注“★”的产品时，应优先采购，具体详见“第四章 评审方法和评审标准”。</w:t>
      </w:r>
    </w:p>
    <w:p w14:paraId="7B820C04">
      <w:pPr>
        <w:spacing w:line="400" w:lineRule="exact"/>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4.“实质性要求”是指征集文件中已经指明不满足则响应无效的条款，或者不能负偏离的条款，或者采购需求中带“▲”的条款。</w:t>
      </w:r>
    </w:p>
    <w:p w14:paraId="7BB7AE79">
      <w:pPr>
        <w:spacing w:line="400" w:lineRule="exact"/>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highlight w:val="none"/>
        </w:rPr>
        <w:t>如供应商响应产品存在侵犯他人的知识产权或者专利成果行为的，应承担相应法律责任。</w:t>
      </w:r>
    </w:p>
    <w:tbl>
      <w:tblPr>
        <w:tblStyle w:val="23"/>
        <w:tblW w:w="103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394"/>
        <w:gridCol w:w="1115"/>
        <w:gridCol w:w="575"/>
        <w:gridCol w:w="6981"/>
        <w:gridCol w:w="721"/>
      </w:tblGrid>
      <w:tr w14:paraId="6C3CE7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331" w:type="dxa"/>
            <w:gridSpan w:val="6"/>
            <w:tcBorders>
              <w:top w:val="single" w:color="auto" w:sz="4" w:space="0"/>
              <w:left w:val="single" w:color="auto" w:sz="4" w:space="0"/>
              <w:right w:val="single" w:color="auto" w:sz="4" w:space="0"/>
            </w:tcBorders>
            <w:vAlign w:val="center"/>
          </w:tcPr>
          <w:p w14:paraId="2D43256A">
            <w:pPr>
              <w:spacing w:line="320" w:lineRule="exact"/>
              <w:jc w:val="center"/>
              <w:rPr>
                <w:rFonts w:ascii="宋体" w:hAnsi="宋体" w:cs="宋体"/>
                <w:b/>
                <w:color w:val="auto"/>
                <w:sz w:val="24"/>
                <w:highlight w:val="none"/>
              </w:rPr>
            </w:pPr>
            <w:r>
              <w:rPr>
                <w:rFonts w:hint="eastAsia" w:ascii="宋体" w:hAnsi="宋体" w:cs="宋体"/>
                <w:b/>
                <w:color w:val="auto"/>
                <w:sz w:val="32"/>
                <w:szCs w:val="32"/>
                <w:highlight w:val="none"/>
              </w:rPr>
              <w:t>服务需求一览表</w:t>
            </w:r>
          </w:p>
        </w:tc>
      </w:tr>
      <w:tr w14:paraId="67E24C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2054" w:type="dxa"/>
            <w:gridSpan w:val="3"/>
            <w:tcBorders>
              <w:top w:val="single" w:color="auto" w:sz="4" w:space="0"/>
              <w:left w:val="single" w:color="auto" w:sz="4" w:space="0"/>
              <w:right w:val="single" w:color="auto" w:sz="4" w:space="0"/>
            </w:tcBorders>
            <w:vAlign w:val="center"/>
          </w:tcPr>
          <w:p w14:paraId="50173CEA">
            <w:pPr>
              <w:spacing w:line="32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标段</w:t>
            </w:r>
          </w:p>
        </w:tc>
        <w:tc>
          <w:tcPr>
            <w:tcW w:w="8277" w:type="dxa"/>
            <w:gridSpan w:val="3"/>
            <w:tcBorders>
              <w:top w:val="single" w:color="auto" w:sz="4" w:space="0"/>
              <w:left w:val="single" w:color="auto" w:sz="4" w:space="0"/>
              <w:right w:val="single" w:color="auto" w:sz="4" w:space="0"/>
            </w:tcBorders>
            <w:vAlign w:val="center"/>
          </w:tcPr>
          <w:p w14:paraId="2B08FC04">
            <w:pPr>
              <w:spacing w:line="320" w:lineRule="exact"/>
              <w:jc w:val="left"/>
              <w:rPr>
                <w:rFonts w:ascii="宋体" w:hAnsi="宋体" w:cs="宋体"/>
                <w:b/>
                <w:bCs/>
                <w:color w:val="auto"/>
                <w:sz w:val="28"/>
                <w:highlight w:val="none"/>
              </w:rPr>
            </w:pPr>
            <w:r>
              <w:rPr>
                <w:rFonts w:hint="eastAsia" w:ascii="宋体" w:hAnsi="宋体" w:cs="宋体"/>
                <w:b/>
                <w:bCs/>
                <w:color w:val="auto"/>
                <w:sz w:val="28"/>
                <w:highlight w:val="none"/>
              </w:rPr>
              <w:t>无分标</w:t>
            </w:r>
          </w:p>
        </w:tc>
      </w:tr>
      <w:tr w14:paraId="560FE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tcPr>
          <w:p w14:paraId="5DA2405D">
            <w:pPr>
              <w:jc w:val="center"/>
              <w:rPr>
                <w:rFonts w:ascii="宋体" w:hAnsi="宋体" w:cs="宋体"/>
                <w:color w:val="auto"/>
                <w:sz w:val="24"/>
                <w:highlight w:val="none"/>
              </w:rPr>
            </w:pPr>
            <w:r>
              <w:rPr>
                <w:rFonts w:hint="eastAsia" w:ascii="宋体" w:hAnsi="宋体" w:cs="宋体"/>
                <w:color w:val="auto"/>
                <w:highlight w:val="none"/>
              </w:rPr>
              <w:t>采购清单及服务参数</w:t>
            </w:r>
          </w:p>
        </w:tc>
        <w:tc>
          <w:tcPr>
            <w:tcW w:w="39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86FDF84">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115" w:type="dxa"/>
            <w:tcBorders>
              <w:top w:val="single" w:color="auto" w:sz="4" w:space="0"/>
              <w:left w:val="single" w:color="auto" w:sz="4" w:space="0"/>
              <w:bottom w:val="single" w:color="auto" w:sz="4" w:space="0"/>
              <w:right w:val="single" w:color="auto" w:sz="4" w:space="0"/>
            </w:tcBorders>
            <w:vAlign w:val="center"/>
          </w:tcPr>
          <w:p w14:paraId="07101AAF">
            <w:pPr>
              <w:jc w:val="center"/>
              <w:rPr>
                <w:rFonts w:ascii="宋体" w:hAnsi="宋体" w:cs="宋体"/>
                <w:color w:val="auto"/>
                <w:szCs w:val="21"/>
                <w:highlight w:val="none"/>
              </w:rPr>
            </w:pPr>
            <w:r>
              <w:rPr>
                <w:rFonts w:hint="eastAsia" w:ascii="宋体" w:hAnsi="宋体" w:cs="宋体"/>
                <w:color w:val="auto"/>
                <w:szCs w:val="21"/>
                <w:highlight w:val="none"/>
              </w:rPr>
              <w:t>采购服务名称</w:t>
            </w:r>
          </w:p>
        </w:tc>
        <w:tc>
          <w:tcPr>
            <w:tcW w:w="575" w:type="dxa"/>
            <w:tcBorders>
              <w:top w:val="single" w:color="auto" w:sz="4" w:space="0"/>
              <w:left w:val="single" w:color="auto" w:sz="4" w:space="0"/>
              <w:bottom w:val="single" w:color="auto" w:sz="4" w:space="0"/>
              <w:right w:val="single" w:color="auto" w:sz="4" w:space="0"/>
            </w:tcBorders>
            <w:vAlign w:val="center"/>
          </w:tcPr>
          <w:p w14:paraId="411FAC79">
            <w:pPr>
              <w:jc w:val="center"/>
              <w:rPr>
                <w:rFonts w:ascii="宋体" w:hAnsi="宋体" w:cs="宋体"/>
                <w:color w:val="auto"/>
                <w:szCs w:val="21"/>
                <w:highlight w:val="none"/>
              </w:rPr>
            </w:pPr>
            <w:r>
              <w:rPr>
                <w:rFonts w:hint="eastAsia" w:ascii="宋体" w:hAnsi="宋体" w:cs="宋体"/>
                <w:color w:val="auto"/>
                <w:szCs w:val="21"/>
                <w:highlight w:val="none"/>
              </w:rPr>
              <w:t>一阶段供应商入围数量上限</w:t>
            </w:r>
          </w:p>
        </w:tc>
        <w:tc>
          <w:tcPr>
            <w:tcW w:w="6981" w:type="dxa"/>
            <w:tcBorders>
              <w:top w:val="single" w:color="auto" w:sz="4" w:space="0"/>
              <w:left w:val="single" w:color="auto" w:sz="4" w:space="0"/>
              <w:bottom w:val="single" w:color="auto" w:sz="4" w:space="0"/>
              <w:right w:val="single" w:color="auto" w:sz="4" w:space="0"/>
            </w:tcBorders>
            <w:vAlign w:val="center"/>
          </w:tcPr>
          <w:p w14:paraId="0429FE53">
            <w:pPr>
              <w:jc w:val="center"/>
              <w:rPr>
                <w:rFonts w:ascii="宋体" w:hAnsi="宋体" w:cs="宋体"/>
                <w:color w:val="auto"/>
                <w:szCs w:val="21"/>
                <w:highlight w:val="none"/>
              </w:rPr>
            </w:pPr>
            <w:r>
              <w:rPr>
                <w:rFonts w:hint="eastAsia" w:ascii="宋体" w:hAnsi="宋体" w:cs="宋体"/>
                <w:color w:val="auto"/>
                <w:szCs w:val="21"/>
                <w:highlight w:val="none"/>
              </w:rPr>
              <w:t>服务参数</w:t>
            </w:r>
          </w:p>
        </w:tc>
        <w:tc>
          <w:tcPr>
            <w:tcW w:w="721" w:type="dxa"/>
            <w:tcBorders>
              <w:top w:val="single" w:color="auto" w:sz="4" w:space="0"/>
              <w:left w:val="single" w:color="auto" w:sz="4" w:space="0"/>
              <w:bottom w:val="single" w:color="auto" w:sz="4" w:space="0"/>
              <w:right w:val="single" w:color="auto" w:sz="4" w:space="0"/>
            </w:tcBorders>
            <w:vAlign w:val="center"/>
          </w:tcPr>
          <w:p w14:paraId="36215F26">
            <w:pPr>
              <w:jc w:val="center"/>
              <w:rPr>
                <w:rFonts w:ascii="宋体" w:hAnsi="宋体" w:cs="宋体"/>
                <w:color w:val="auto"/>
                <w:szCs w:val="21"/>
                <w:highlight w:val="none"/>
              </w:rPr>
            </w:pPr>
            <w:r>
              <w:rPr>
                <w:rFonts w:hint="eastAsia" w:ascii="宋体" w:hAnsi="宋体" w:cs="宋体"/>
                <w:color w:val="auto"/>
                <w:szCs w:val="21"/>
                <w:highlight w:val="none"/>
                <w:lang w:bidi="ar"/>
              </w:rPr>
              <w:t>中小企业划分标准所属行业名称（行业名称及划分见本章附件1）</w:t>
            </w:r>
          </w:p>
        </w:tc>
      </w:tr>
      <w:tr w14:paraId="4904F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tcPr>
          <w:p w14:paraId="4A69A639">
            <w:pPr>
              <w:spacing w:line="240" w:lineRule="exact"/>
              <w:jc w:val="center"/>
              <w:rPr>
                <w:rFonts w:ascii="宋体" w:hAnsi="宋体" w:cs="宋体"/>
                <w:b/>
                <w:bCs/>
                <w:color w:val="auto"/>
                <w:highlight w:val="none"/>
              </w:rPr>
            </w:pPr>
          </w:p>
        </w:tc>
        <w:tc>
          <w:tcPr>
            <w:tcW w:w="394" w:type="dxa"/>
            <w:tcBorders>
              <w:top w:val="single" w:color="auto" w:sz="4" w:space="0"/>
              <w:left w:val="single" w:color="auto" w:sz="4" w:space="0"/>
              <w:bottom w:val="single" w:color="auto" w:sz="4" w:space="0"/>
              <w:right w:val="single" w:color="auto" w:sz="4" w:space="0"/>
            </w:tcBorders>
            <w:vAlign w:val="center"/>
          </w:tcPr>
          <w:p w14:paraId="7ABF066D">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115" w:type="dxa"/>
            <w:tcBorders>
              <w:top w:val="single" w:color="auto" w:sz="4" w:space="0"/>
              <w:left w:val="single" w:color="auto" w:sz="4" w:space="0"/>
              <w:bottom w:val="single" w:color="auto" w:sz="4" w:space="0"/>
              <w:right w:val="single" w:color="auto" w:sz="4" w:space="0"/>
            </w:tcBorders>
            <w:vAlign w:val="center"/>
          </w:tcPr>
          <w:p w14:paraId="70292D75">
            <w:pPr>
              <w:spacing w:line="2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2025-2026年博白县公务用车社会化租赁服务框架协议采购(重）</w:t>
            </w:r>
          </w:p>
        </w:tc>
        <w:tc>
          <w:tcPr>
            <w:tcW w:w="575" w:type="dxa"/>
            <w:tcBorders>
              <w:top w:val="single" w:color="auto" w:sz="4" w:space="0"/>
              <w:left w:val="single" w:color="auto" w:sz="4" w:space="0"/>
              <w:bottom w:val="single" w:color="auto" w:sz="4" w:space="0"/>
              <w:right w:val="single" w:color="auto" w:sz="4" w:space="0"/>
            </w:tcBorders>
            <w:vAlign w:val="center"/>
          </w:tcPr>
          <w:p w14:paraId="3A2F459C">
            <w:pPr>
              <w:spacing w:line="26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不限制</w:t>
            </w:r>
          </w:p>
        </w:tc>
        <w:tc>
          <w:tcPr>
            <w:tcW w:w="6981" w:type="dxa"/>
            <w:tcBorders>
              <w:top w:val="single" w:color="auto" w:sz="4" w:space="0"/>
              <w:left w:val="single" w:color="auto" w:sz="4" w:space="0"/>
              <w:bottom w:val="single" w:color="auto" w:sz="4" w:space="0"/>
              <w:right w:val="single" w:color="auto" w:sz="4" w:space="0"/>
            </w:tcBorders>
          </w:tcPr>
          <w:p w14:paraId="7D7C2407">
            <w:pPr>
              <w:spacing w:line="400" w:lineRule="exact"/>
              <w:ind w:left="34" w:leftChars="16"/>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一、项目概况</w:t>
            </w:r>
          </w:p>
          <w:p w14:paraId="513E9B66">
            <w:pPr>
              <w:spacing w:line="400" w:lineRule="exact"/>
              <w:ind w:left="34" w:leftChars="16"/>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 xml:space="preserve">    根据自治区财政厅《公务租车管理办法（试行）》和《玉林市公务用车制度改革实施方案》要求，为保障在公务用车制度改革后，博白县行政机关事业单位公务活动用车需要，确保工作正常运转，由博白县直属机关后勤服务中心按市场化运作模式，为政府部门、事业单位实施公务用车改革后，提供“安全、专业、优质、便捷”的公务租车服务。</w:t>
            </w:r>
          </w:p>
          <w:p w14:paraId="62B5E4AF">
            <w:pPr>
              <w:spacing w:line="400" w:lineRule="exact"/>
              <w:ind w:left="34" w:leftChars="16"/>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二、项目内容</w:t>
            </w:r>
          </w:p>
          <w:p w14:paraId="62FECBB2">
            <w:pPr>
              <w:spacing w:line="400" w:lineRule="exact"/>
              <w:ind w:left="34" w:leftChars="16"/>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 xml:space="preserve">    通过框架协议采购选择供应商作为博白县本级机关</w:t>
            </w:r>
            <w:r>
              <w:rPr>
                <w:rFonts w:hint="eastAsia" w:ascii="宋体" w:hAnsi="Courier New" w:cs="Times New Roman"/>
                <w:b w:val="0"/>
                <w:bCs w:val="0"/>
                <w:color w:val="auto"/>
                <w:kern w:val="2"/>
                <w:sz w:val="21"/>
                <w:szCs w:val="20"/>
                <w:highlight w:val="none"/>
                <w:lang w:val="en-US" w:eastAsia="zh-CN" w:bidi="ar-SA"/>
              </w:rPr>
              <w:t>2025-2026</w:t>
            </w:r>
            <w:r>
              <w:rPr>
                <w:rFonts w:hint="eastAsia" w:ascii="宋体" w:hAnsi="Courier New" w:eastAsia="宋体" w:cs="Times New Roman"/>
                <w:b w:val="0"/>
                <w:bCs w:val="0"/>
                <w:color w:val="auto"/>
                <w:kern w:val="2"/>
                <w:sz w:val="21"/>
                <w:szCs w:val="20"/>
                <w:highlight w:val="none"/>
                <w:lang w:val="en-US" w:eastAsia="zh-CN" w:bidi="ar-SA"/>
              </w:rPr>
              <w:t>年公务用车社会化租赁服务的租赁服务商。</w:t>
            </w:r>
          </w:p>
          <w:p w14:paraId="7B64C313">
            <w:pPr>
              <w:spacing w:line="400" w:lineRule="exact"/>
              <w:ind w:left="34" w:leftChars="16"/>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三、服务期限</w:t>
            </w:r>
          </w:p>
          <w:p w14:paraId="5C3039D2">
            <w:pPr>
              <w:spacing w:line="400" w:lineRule="exact"/>
              <w:ind w:left="34" w:leftChars="16"/>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 xml:space="preserve">     自合同签订之日起</w:t>
            </w:r>
            <w:r>
              <w:rPr>
                <w:rFonts w:hint="eastAsia" w:ascii="宋体" w:hAnsi="Courier New" w:cs="Times New Roman"/>
                <w:b w:val="0"/>
                <w:bCs w:val="0"/>
                <w:color w:val="auto"/>
                <w:kern w:val="2"/>
                <w:sz w:val="21"/>
                <w:szCs w:val="20"/>
                <w:highlight w:val="none"/>
                <w:lang w:val="en-US" w:eastAsia="zh-CN" w:bidi="ar-SA"/>
              </w:rPr>
              <w:t>2</w:t>
            </w:r>
            <w:r>
              <w:rPr>
                <w:rFonts w:hint="eastAsia" w:ascii="宋体" w:hAnsi="Courier New" w:eastAsia="宋体" w:cs="Times New Roman"/>
                <w:b w:val="0"/>
                <w:bCs w:val="0"/>
                <w:color w:val="auto"/>
                <w:kern w:val="2"/>
                <w:sz w:val="21"/>
                <w:szCs w:val="20"/>
                <w:highlight w:val="none"/>
                <w:lang w:val="en-US" w:eastAsia="zh-CN" w:bidi="ar-SA"/>
              </w:rPr>
              <w:t>年。</w:t>
            </w:r>
          </w:p>
          <w:p w14:paraId="2310A2E8">
            <w:pPr>
              <w:numPr>
                <w:ilvl w:val="0"/>
                <w:numId w:val="1"/>
              </w:numPr>
              <w:spacing w:line="400" w:lineRule="exact"/>
              <w:ind w:left="34" w:leftChars="16"/>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项目需求</w:t>
            </w:r>
          </w:p>
          <w:p w14:paraId="6EEE9EDB">
            <w:pPr>
              <w:numPr>
                <w:ilvl w:val="0"/>
                <w:numId w:val="0"/>
              </w:numPr>
              <w:spacing w:line="400" w:lineRule="exact"/>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（一）、服务范围</w:t>
            </w:r>
          </w:p>
          <w:p w14:paraId="43DEE975">
            <w:pPr>
              <w:spacing w:line="400" w:lineRule="exact"/>
              <w:ind w:left="34" w:leftChars="16"/>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 xml:space="preserve">    公务用车租赁服务公司应为独资组建，经营范围应包含汽车租赁、运输服务、代驾服务等内容，公司地址应设定在玉林市范围内。</w:t>
            </w:r>
            <w:bookmarkStart w:id="39" w:name="_Toc440377713"/>
          </w:p>
          <w:p w14:paraId="676B47D0">
            <w:pPr>
              <w:spacing w:line="400" w:lineRule="exact"/>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（二）、服务方式</w:t>
            </w:r>
          </w:p>
          <w:p w14:paraId="121F6160">
            <w:pPr>
              <w:numPr>
                <w:ilvl w:val="0"/>
                <w:numId w:val="0"/>
              </w:numPr>
              <w:spacing w:line="400" w:lineRule="exact"/>
              <w:ind w:left="420" w:leftChars="0"/>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cs="Times New Roman"/>
                <w:b w:val="0"/>
                <w:bCs w:val="0"/>
                <w:color w:val="auto"/>
                <w:kern w:val="2"/>
                <w:sz w:val="21"/>
                <w:szCs w:val="20"/>
                <w:highlight w:val="none"/>
                <w:lang w:val="en-US" w:eastAsia="zh-CN" w:bidi="ar-SA"/>
              </w:rPr>
              <w:t>1、</w:t>
            </w:r>
            <w:r>
              <w:rPr>
                <w:rFonts w:hint="eastAsia" w:ascii="宋体" w:hAnsi="Courier New" w:eastAsia="宋体" w:cs="Times New Roman"/>
                <w:b w:val="0"/>
                <w:bCs w:val="0"/>
                <w:color w:val="auto"/>
                <w:kern w:val="2"/>
                <w:sz w:val="21"/>
                <w:szCs w:val="20"/>
                <w:highlight w:val="none"/>
                <w:lang w:val="en-US" w:eastAsia="zh-CN" w:bidi="ar-SA"/>
              </w:rPr>
              <w:t>租赁服务产</w:t>
            </w:r>
            <w:bookmarkEnd w:id="39"/>
            <w:r>
              <w:rPr>
                <w:rFonts w:hint="eastAsia" w:ascii="宋体" w:hAnsi="Courier New" w:eastAsia="宋体" w:cs="Times New Roman"/>
                <w:b w:val="0"/>
                <w:bCs w:val="0"/>
                <w:color w:val="auto"/>
                <w:kern w:val="2"/>
                <w:sz w:val="21"/>
                <w:szCs w:val="20"/>
                <w:highlight w:val="none"/>
                <w:lang w:val="en-US" w:eastAsia="zh-CN" w:bidi="ar-SA"/>
              </w:rPr>
              <w:t>品</w:t>
            </w:r>
          </w:p>
          <w:p w14:paraId="35AC0844">
            <w:pPr>
              <w:spacing w:line="400" w:lineRule="exact"/>
              <w:ind w:left="34" w:leftChars="16"/>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 xml:space="preserve">   （1）根据单位实际需求，提供市内、市外用车租赁服务。</w:t>
            </w:r>
          </w:p>
          <w:p w14:paraId="31D80041">
            <w:pPr>
              <w:spacing w:line="400" w:lineRule="exact"/>
              <w:ind w:left="34" w:leftChars="16"/>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 xml:space="preserve">   （2）其他个性化用车服务:所有用于公务用车服务的车辆，统一安装GPS定位系统及里程计算器，实行智能化管理。</w:t>
            </w:r>
          </w:p>
          <w:p w14:paraId="65511404">
            <w:pPr>
              <w:spacing w:line="400" w:lineRule="exact"/>
              <w:ind w:left="34" w:leftChars="16"/>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 xml:space="preserve">   </w:t>
            </w:r>
            <w:r>
              <w:rPr>
                <w:rFonts w:hint="eastAsia" w:ascii="宋体" w:hAnsi="Courier New" w:cs="Times New Roman"/>
                <w:b w:val="0"/>
                <w:bCs w:val="0"/>
                <w:color w:val="auto"/>
                <w:kern w:val="2"/>
                <w:sz w:val="21"/>
                <w:szCs w:val="20"/>
                <w:highlight w:val="none"/>
                <w:lang w:val="en-US" w:eastAsia="zh-CN" w:bidi="ar-SA"/>
              </w:rPr>
              <w:t xml:space="preserve"> 2</w:t>
            </w:r>
            <w:r>
              <w:rPr>
                <w:rFonts w:hint="eastAsia" w:ascii="宋体" w:hAnsi="Courier New" w:eastAsia="宋体" w:cs="Times New Roman"/>
                <w:b w:val="0"/>
                <w:bCs w:val="0"/>
                <w:color w:val="auto"/>
                <w:kern w:val="2"/>
                <w:sz w:val="21"/>
                <w:szCs w:val="20"/>
                <w:highlight w:val="none"/>
                <w:lang w:val="en-US" w:eastAsia="zh-CN" w:bidi="ar-SA"/>
              </w:rPr>
              <w:t>、公务用车租赁服务车型</w:t>
            </w:r>
          </w:p>
          <w:p w14:paraId="2E5CDF94">
            <w:pPr>
              <w:spacing w:line="400" w:lineRule="exact"/>
              <w:ind w:left="34" w:leftChars="16"/>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 xml:space="preserve">    租赁车型选择上包括中巴、商务车、SUV、轿车等各种常用车型，以满足公务用车不同用途，车型结构配置如下：</w:t>
            </w:r>
          </w:p>
          <w:p w14:paraId="6A91E9F0">
            <w:pPr>
              <w:spacing w:line="400" w:lineRule="exact"/>
              <w:ind w:left="34" w:leftChars="16"/>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 xml:space="preserve">   （1）中巴：12至19座中巴等车型</w:t>
            </w:r>
            <w:r>
              <w:rPr>
                <w:rFonts w:hint="eastAsia" w:ascii="宋体" w:hAnsi="Courier New" w:cs="Times New Roman"/>
                <w:b w:val="0"/>
                <w:bCs w:val="0"/>
                <w:color w:val="auto"/>
                <w:kern w:val="2"/>
                <w:sz w:val="21"/>
                <w:szCs w:val="20"/>
                <w:highlight w:val="none"/>
                <w:lang w:val="en-US" w:eastAsia="zh-CN" w:bidi="ar-SA"/>
              </w:rPr>
              <w:t>2辆</w:t>
            </w:r>
            <w:r>
              <w:rPr>
                <w:rFonts w:hint="eastAsia" w:ascii="宋体" w:hAnsi="Courier New" w:eastAsia="宋体" w:cs="Times New Roman"/>
                <w:b w:val="0"/>
                <w:bCs w:val="0"/>
                <w:color w:val="auto"/>
                <w:kern w:val="2"/>
                <w:sz w:val="21"/>
                <w:szCs w:val="20"/>
                <w:highlight w:val="none"/>
                <w:lang w:val="en-US" w:eastAsia="zh-CN" w:bidi="ar-SA"/>
              </w:rPr>
              <w:t xml:space="preserve">以上 ；    </w:t>
            </w:r>
          </w:p>
          <w:p w14:paraId="6EFC74A3">
            <w:pPr>
              <w:spacing w:line="400" w:lineRule="exact"/>
              <w:ind w:left="34" w:leftChars="16"/>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 xml:space="preserve">   （2）SUV：5-7座25万元以内SUV越野车</w:t>
            </w:r>
            <w:r>
              <w:rPr>
                <w:rFonts w:hint="eastAsia" w:ascii="宋体" w:hAnsi="Courier New" w:cs="Times New Roman"/>
                <w:b w:val="0"/>
                <w:bCs w:val="0"/>
                <w:color w:val="auto"/>
                <w:kern w:val="2"/>
                <w:sz w:val="21"/>
                <w:szCs w:val="20"/>
                <w:highlight w:val="none"/>
                <w:lang w:val="en-US" w:eastAsia="zh-CN" w:bidi="ar-SA"/>
              </w:rPr>
              <w:t>10</w:t>
            </w:r>
            <w:r>
              <w:rPr>
                <w:rFonts w:hint="eastAsia" w:ascii="宋体" w:hAnsi="Courier New" w:eastAsia="宋体" w:cs="Times New Roman"/>
                <w:b w:val="0"/>
                <w:bCs w:val="0"/>
                <w:color w:val="auto"/>
                <w:kern w:val="2"/>
                <w:sz w:val="21"/>
                <w:szCs w:val="20"/>
                <w:highlight w:val="none"/>
                <w:lang w:val="en-US" w:eastAsia="zh-CN" w:bidi="ar-SA"/>
              </w:rPr>
              <w:t>辆以上；</w:t>
            </w:r>
          </w:p>
          <w:p w14:paraId="1584D421">
            <w:pPr>
              <w:spacing w:line="400" w:lineRule="exact"/>
              <w:ind w:left="34" w:leftChars="16"/>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 xml:space="preserve">   （3）商务车：7座25万元以内等品牌商务车</w:t>
            </w:r>
            <w:r>
              <w:rPr>
                <w:rFonts w:hint="eastAsia" w:ascii="宋体" w:hAnsi="Courier New" w:cs="Times New Roman"/>
                <w:b w:val="0"/>
                <w:bCs w:val="0"/>
                <w:color w:val="auto"/>
                <w:kern w:val="2"/>
                <w:sz w:val="21"/>
                <w:szCs w:val="20"/>
                <w:highlight w:val="none"/>
                <w:lang w:val="en-US" w:eastAsia="zh-CN" w:bidi="ar-SA"/>
              </w:rPr>
              <w:t>2辆</w:t>
            </w:r>
            <w:r>
              <w:rPr>
                <w:rFonts w:hint="eastAsia" w:ascii="宋体" w:hAnsi="Courier New" w:eastAsia="宋体" w:cs="Times New Roman"/>
                <w:b w:val="0"/>
                <w:bCs w:val="0"/>
                <w:color w:val="auto"/>
                <w:kern w:val="2"/>
                <w:sz w:val="21"/>
                <w:szCs w:val="20"/>
                <w:highlight w:val="none"/>
                <w:lang w:val="en-US" w:eastAsia="zh-CN" w:bidi="ar-SA"/>
              </w:rPr>
              <w:t>以上；</w:t>
            </w:r>
          </w:p>
          <w:p w14:paraId="7450EA01">
            <w:pPr>
              <w:spacing w:line="400" w:lineRule="exact"/>
              <w:ind w:left="34" w:leftChars="16"/>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 xml:space="preserve">   （4）轿车： 5座1.8L排量以下价格16万元以内各品牌轿车10辆以上；</w:t>
            </w:r>
          </w:p>
          <w:p w14:paraId="60E4F867">
            <w:pPr>
              <w:spacing w:line="400" w:lineRule="exact"/>
              <w:ind w:left="34" w:leftChars="16"/>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 xml:space="preserve">   （5）工具车及其他低排量的经济型车辆按实际需求配置。</w:t>
            </w:r>
          </w:p>
          <w:p w14:paraId="23660251">
            <w:pPr>
              <w:spacing w:line="400" w:lineRule="exact"/>
              <w:ind w:left="34" w:leftChars="16"/>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 xml:space="preserve">    租赁车型的车辆结构应根据市场及用车单位的需求，购置新车补充完善，以保障多层次全方位的公务用车服务。</w:t>
            </w:r>
          </w:p>
          <w:p w14:paraId="1879CB38">
            <w:pPr>
              <w:spacing w:line="400" w:lineRule="exact"/>
              <w:ind w:left="34" w:leftChars="16"/>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 xml:space="preserve">    </w:t>
            </w:r>
            <w:r>
              <w:rPr>
                <w:rFonts w:hint="eastAsia" w:ascii="宋体" w:hAnsi="Courier New" w:cs="Times New Roman"/>
                <w:b w:val="0"/>
                <w:bCs w:val="0"/>
                <w:color w:val="auto"/>
                <w:kern w:val="2"/>
                <w:sz w:val="21"/>
                <w:szCs w:val="20"/>
                <w:highlight w:val="none"/>
                <w:lang w:val="en-US" w:eastAsia="zh-CN" w:bidi="ar-SA"/>
              </w:rPr>
              <w:t>3</w:t>
            </w:r>
            <w:r>
              <w:rPr>
                <w:rFonts w:hint="eastAsia" w:ascii="宋体" w:hAnsi="Courier New" w:eastAsia="宋体" w:cs="Times New Roman"/>
                <w:b w:val="0"/>
                <w:bCs w:val="0"/>
                <w:color w:val="auto"/>
                <w:kern w:val="2"/>
                <w:sz w:val="21"/>
                <w:szCs w:val="20"/>
                <w:highlight w:val="none"/>
                <w:lang w:val="en-US" w:eastAsia="zh-CN" w:bidi="ar-SA"/>
              </w:rPr>
              <w:t>、公务用车租赁服务费用标准</w:t>
            </w:r>
          </w:p>
          <w:p w14:paraId="591A3B29">
            <w:pPr>
              <w:spacing w:line="400" w:lineRule="exact"/>
              <w:ind w:left="34" w:leftChars="16"/>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 xml:space="preserve">    博白县公务租车平台具体收费标准参照市直党政机关公务租车收费标准执行。</w:t>
            </w:r>
          </w:p>
          <w:tbl>
            <w:tblPr>
              <w:tblStyle w:val="23"/>
              <w:tblpPr w:leftFromText="180" w:rightFromText="180" w:vertAnchor="text" w:horzAnchor="page" w:tblpX="119" w:tblpY="6"/>
              <w:tblOverlap w:val="never"/>
              <w:tblW w:w="6354" w:type="dxa"/>
              <w:tblInd w:w="0" w:type="dxa"/>
              <w:tblLayout w:type="fixed"/>
              <w:tblCellMar>
                <w:top w:w="0" w:type="dxa"/>
                <w:left w:w="108" w:type="dxa"/>
                <w:bottom w:w="0" w:type="dxa"/>
                <w:right w:w="108" w:type="dxa"/>
              </w:tblCellMar>
            </w:tblPr>
            <w:tblGrid>
              <w:gridCol w:w="1043"/>
              <w:gridCol w:w="1543"/>
              <w:gridCol w:w="859"/>
              <w:gridCol w:w="846"/>
              <w:gridCol w:w="1022"/>
              <w:gridCol w:w="1041"/>
            </w:tblGrid>
            <w:tr w14:paraId="1F895223">
              <w:tblPrEx>
                <w:tblCellMar>
                  <w:top w:w="0" w:type="dxa"/>
                  <w:left w:w="108" w:type="dxa"/>
                  <w:bottom w:w="0" w:type="dxa"/>
                  <w:right w:w="108" w:type="dxa"/>
                </w:tblCellMar>
              </w:tblPrEx>
              <w:trPr>
                <w:trHeight w:val="750" w:hRule="atLeast"/>
              </w:trPr>
              <w:tc>
                <w:tcPr>
                  <w:tcW w:w="104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F2BB2E3">
                  <w:pPr>
                    <w:widowControl/>
                    <w:ind w:left="-162" w:leftChars="-77"/>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类别</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A0F4EF2">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车型</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B1A8AA2">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车辆</w:t>
                  </w:r>
                </w:p>
                <w:p w14:paraId="2C3A276E">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租赁费</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34B434A">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车辆新度附加费(3年内新车)</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D557A0A">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公务用车</w:t>
                  </w:r>
                </w:p>
                <w:p w14:paraId="2ECE027E">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总服务费</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8787DA9">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市场</w:t>
                  </w:r>
                </w:p>
                <w:p w14:paraId="185A0D8F">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对比价</w:t>
                  </w:r>
                </w:p>
              </w:tc>
            </w:tr>
            <w:tr w14:paraId="6B7D20ED">
              <w:tblPrEx>
                <w:tblCellMar>
                  <w:top w:w="0" w:type="dxa"/>
                  <w:left w:w="108" w:type="dxa"/>
                  <w:bottom w:w="0" w:type="dxa"/>
                  <w:right w:w="108" w:type="dxa"/>
                </w:tblCellMar>
              </w:tblPrEx>
              <w:trPr>
                <w:trHeight w:val="401" w:hRule="atLeast"/>
              </w:trPr>
              <w:tc>
                <w:tcPr>
                  <w:tcW w:w="1043" w:type="dxa"/>
                  <w:vMerge w:val="restart"/>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14:paraId="20ADD8E3">
                  <w:pPr>
                    <w:widowControl/>
                    <w:ind w:left="-162" w:leftChars="-77"/>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中巴</w:t>
                  </w:r>
                </w:p>
                <w:p w14:paraId="40295E61">
                  <w:pPr>
                    <w:widowControl/>
                    <w:ind w:left="-162" w:leftChars="-77"/>
                    <w:jc w:val="center"/>
                    <w:textAlignment w:val="center"/>
                    <w:rPr>
                      <w:rFonts w:hint="eastAsia" w:ascii="宋体" w:hAnsi="Courier New" w:eastAsia="宋体" w:cs="Times New Roman"/>
                      <w:b w:val="0"/>
                      <w:bCs w:val="0"/>
                      <w:color w:val="auto"/>
                      <w:kern w:val="2"/>
                      <w:sz w:val="21"/>
                      <w:szCs w:val="20"/>
                      <w:highlight w:val="none"/>
                      <w:lang w:val="en-US" w:eastAsia="zh-CN" w:bidi="ar-SA"/>
                    </w:rPr>
                  </w:pPr>
                </w:p>
                <w:p w14:paraId="3F7DEA2A">
                  <w:pPr>
                    <w:widowControl/>
                    <w:ind w:left="-162" w:leftChars="-77"/>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大巴</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FD853B3">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丰田柯斯达商务车20座</w:t>
                  </w:r>
                  <w:r>
                    <w:rPr>
                      <w:rFonts w:hint="eastAsia" w:ascii="宋体" w:hAnsi="Courier New" w:cs="Times New Roman"/>
                      <w:b w:val="0"/>
                      <w:bCs w:val="0"/>
                      <w:color w:val="auto"/>
                      <w:kern w:val="2"/>
                      <w:sz w:val="21"/>
                      <w:szCs w:val="20"/>
                      <w:highlight w:val="none"/>
                      <w:lang w:val="en-US" w:eastAsia="zh-CN" w:bidi="ar-SA"/>
                    </w:rPr>
                    <w:t>（17座）</w:t>
                  </w:r>
                </w:p>
              </w:tc>
              <w:tc>
                <w:tcPr>
                  <w:tcW w:w="1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7833A5E">
                  <w:pPr>
                    <w:widowControl/>
                    <w:jc w:val="center"/>
                    <w:textAlignment w:val="center"/>
                    <w:rPr>
                      <w:rFonts w:hint="default" w:ascii="宋体" w:hAnsi="Courier New" w:eastAsia="宋体" w:cs="Times New Roman"/>
                      <w:b w:val="0"/>
                      <w:bCs w:val="0"/>
                      <w:color w:val="auto"/>
                      <w:kern w:val="2"/>
                      <w:sz w:val="21"/>
                      <w:szCs w:val="20"/>
                      <w:highlight w:val="none"/>
                      <w:lang w:val="en-US" w:eastAsia="zh-CN" w:bidi="ar-SA"/>
                    </w:rPr>
                  </w:pPr>
                  <w:r>
                    <w:rPr>
                      <w:rFonts w:hint="eastAsia" w:ascii="宋体" w:hAnsi="Courier New" w:cs="Times New Roman"/>
                      <w:b w:val="0"/>
                      <w:bCs w:val="0"/>
                      <w:color w:val="auto"/>
                      <w:kern w:val="2"/>
                      <w:sz w:val="21"/>
                      <w:szCs w:val="20"/>
                      <w:highlight w:val="none"/>
                      <w:lang w:val="en-US" w:eastAsia="zh-CN" w:bidi="ar-SA"/>
                    </w:rPr>
                    <w:t>1500</w:t>
                  </w:r>
                </w:p>
              </w:tc>
              <w:tc>
                <w:tcPr>
                  <w:tcW w:w="1022" w:type="dxa"/>
                  <w:vMerge w:val="restart"/>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14:paraId="2A2B0A04">
                  <w:pPr>
                    <w:jc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车辆</w:t>
                  </w:r>
                </w:p>
                <w:p w14:paraId="6D8A5620">
                  <w:pPr>
                    <w:jc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租赁费</w:t>
                  </w:r>
                </w:p>
                <w:p w14:paraId="43843E7F">
                  <w:pPr>
                    <w:jc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w:t>
                  </w:r>
                </w:p>
                <w:p w14:paraId="2E66E1E9">
                  <w:pPr>
                    <w:jc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车辆新度附加费</w:t>
                  </w:r>
                </w:p>
                <w:p w14:paraId="636DEEBE">
                  <w:pPr>
                    <w:jc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w:t>
                  </w:r>
                </w:p>
                <w:p w14:paraId="766E39F4">
                  <w:pPr>
                    <w:jc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车辆</w:t>
                  </w:r>
                </w:p>
                <w:p w14:paraId="59101879">
                  <w:pPr>
                    <w:jc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使用费</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5F6A2E0">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p>
              </w:tc>
            </w:tr>
            <w:tr w14:paraId="253DF224">
              <w:tblPrEx>
                <w:tblCellMar>
                  <w:top w:w="0" w:type="dxa"/>
                  <w:left w:w="108" w:type="dxa"/>
                  <w:bottom w:w="0" w:type="dxa"/>
                  <w:right w:w="108" w:type="dxa"/>
                </w:tblCellMar>
              </w:tblPrEx>
              <w:trPr>
                <w:trHeight w:val="394" w:hRule="atLeast"/>
              </w:trPr>
              <w:tc>
                <w:tcPr>
                  <w:tcW w:w="1043" w:type="dxa"/>
                  <w:vMerge w:val="continue"/>
                  <w:tcBorders>
                    <w:left w:val="single" w:color="000000" w:sz="4" w:space="0"/>
                    <w:right w:val="single" w:color="000000" w:sz="4" w:space="0"/>
                  </w:tcBorders>
                  <w:noWrap w:val="0"/>
                  <w:tcMar>
                    <w:top w:w="15" w:type="dxa"/>
                    <w:left w:w="15" w:type="dxa"/>
                    <w:bottom w:w="15" w:type="dxa"/>
                    <w:right w:w="15" w:type="dxa"/>
                  </w:tcMar>
                  <w:vAlign w:val="center"/>
                </w:tcPr>
                <w:p w14:paraId="07DFA366">
                  <w:pPr>
                    <w:widowControl/>
                    <w:ind w:left="-162" w:leftChars="-77"/>
                    <w:jc w:val="center"/>
                    <w:textAlignment w:val="center"/>
                    <w:rPr>
                      <w:rFonts w:hint="eastAsia" w:ascii="宋体" w:hAnsi="Courier New" w:eastAsia="宋体" w:cs="Times New Roman"/>
                      <w:b w:val="0"/>
                      <w:bCs w:val="0"/>
                      <w:color w:val="auto"/>
                      <w:kern w:val="2"/>
                      <w:sz w:val="21"/>
                      <w:szCs w:val="20"/>
                      <w:highlight w:val="none"/>
                      <w:lang w:val="en-US" w:eastAsia="zh-CN" w:bidi="ar-SA"/>
                    </w:rPr>
                  </w:pP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5CAF733">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考斯特商务车19座</w:t>
                  </w:r>
                </w:p>
              </w:tc>
              <w:tc>
                <w:tcPr>
                  <w:tcW w:w="1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88AE7C3">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1500</w:t>
                  </w:r>
                </w:p>
              </w:tc>
              <w:tc>
                <w:tcPr>
                  <w:tcW w:w="1022" w:type="dxa"/>
                  <w:vMerge w:val="continue"/>
                  <w:tcBorders>
                    <w:left w:val="single" w:color="000000" w:sz="4" w:space="0"/>
                    <w:right w:val="single" w:color="000000" w:sz="4" w:space="0"/>
                  </w:tcBorders>
                  <w:noWrap w:val="0"/>
                  <w:tcMar>
                    <w:top w:w="15" w:type="dxa"/>
                    <w:left w:w="15" w:type="dxa"/>
                    <w:bottom w:w="15" w:type="dxa"/>
                    <w:right w:w="15" w:type="dxa"/>
                  </w:tcMar>
                  <w:vAlign w:val="center"/>
                </w:tcPr>
                <w:p w14:paraId="51FAB586">
                  <w:pPr>
                    <w:jc w:val="center"/>
                    <w:rPr>
                      <w:rFonts w:hint="eastAsia" w:ascii="宋体" w:hAnsi="Courier New" w:eastAsia="宋体" w:cs="Times New Roman"/>
                      <w:b w:val="0"/>
                      <w:bCs w:val="0"/>
                      <w:color w:val="auto"/>
                      <w:kern w:val="2"/>
                      <w:sz w:val="21"/>
                      <w:szCs w:val="20"/>
                      <w:highlight w:val="none"/>
                      <w:lang w:val="en-US" w:eastAsia="zh-CN" w:bidi="ar-SA"/>
                    </w:rPr>
                  </w:pP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5F5D39A">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p>
              </w:tc>
            </w:tr>
            <w:tr w14:paraId="4DB5292A">
              <w:tblPrEx>
                <w:tblCellMar>
                  <w:top w:w="0" w:type="dxa"/>
                  <w:left w:w="108" w:type="dxa"/>
                  <w:bottom w:w="0" w:type="dxa"/>
                  <w:right w:w="108" w:type="dxa"/>
                </w:tblCellMar>
              </w:tblPrEx>
              <w:trPr>
                <w:trHeight w:val="372" w:hRule="atLeast"/>
              </w:trPr>
              <w:tc>
                <w:tcPr>
                  <w:tcW w:w="1043" w:type="dxa"/>
                  <w:vMerge w:val="continue"/>
                  <w:tcBorders>
                    <w:left w:val="single" w:color="000000" w:sz="4" w:space="0"/>
                    <w:right w:val="single" w:color="000000" w:sz="4" w:space="0"/>
                  </w:tcBorders>
                  <w:noWrap w:val="0"/>
                  <w:tcMar>
                    <w:top w:w="15" w:type="dxa"/>
                    <w:left w:w="15" w:type="dxa"/>
                    <w:bottom w:w="15" w:type="dxa"/>
                    <w:right w:w="15" w:type="dxa"/>
                  </w:tcMar>
                  <w:vAlign w:val="center"/>
                </w:tcPr>
                <w:p w14:paraId="6DB2B5F1">
                  <w:pPr>
                    <w:widowControl/>
                    <w:ind w:left="-162" w:leftChars="-77"/>
                    <w:jc w:val="center"/>
                    <w:textAlignment w:val="center"/>
                    <w:rPr>
                      <w:rFonts w:hint="eastAsia" w:ascii="宋体" w:hAnsi="Courier New" w:eastAsia="宋体" w:cs="Times New Roman"/>
                      <w:b w:val="0"/>
                      <w:bCs w:val="0"/>
                      <w:color w:val="auto"/>
                      <w:kern w:val="2"/>
                      <w:sz w:val="21"/>
                      <w:szCs w:val="20"/>
                      <w:highlight w:val="none"/>
                      <w:lang w:val="en-US" w:eastAsia="zh-CN" w:bidi="ar-SA"/>
                    </w:rPr>
                  </w:pP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4B2CB7D">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34-39座</w:t>
                  </w:r>
                </w:p>
              </w:tc>
              <w:tc>
                <w:tcPr>
                  <w:tcW w:w="1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C55F4DF">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1800</w:t>
                  </w:r>
                </w:p>
              </w:tc>
              <w:tc>
                <w:tcPr>
                  <w:tcW w:w="1022" w:type="dxa"/>
                  <w:vMerge w:val="continue"/>
                  <w:tcBorders>
                    <w:left w:val="single" w:color="000000" w:sz="4" w:space="0"/>
                    <w:right w:val="single" w:color="000000" w:sz="4" w:space="0"/>
                  </w:tcBorders>
                  <w:noWrap w:val="0"/>
                  <w:tcMar>
                    <w:top w:w="15" w:type="dxa"/>
                    <w:left w:w="15" w:type="dxa"/>
                    <w:bottom w:w="15" w:type="dxa"/>
                    <w:right w:w="15" w:type="dxa"/>
                  </w:tcMar>
                  <w:vAlign w:val="center"/>
                </w:tcPr>
                <w:p w14:paraId="3B65D051">
                  <w:pPr>
                    <w:jc w:val="center"/>
                    <w:rPr>
                      <w:rFonts w:hint="eastAsia" w:ascii="宋体" w:hAnsi="Courier New" w:eastAsia="宋体" w:cs="Times New Roman"/>
                      <w:b w:val="0"/>
                      <w:bCs w:val="0"/>
                      <w:color w:val="auto"/>
                      <w:kern w:val="2"/>
                      <w:sz w:val="21"/>
                      <w:szCs w:val="20"/>
                      <w:highlight w:val="none"/>
                      <w:lang w:val="en-US" w:eastAsia="zh-CN" w:bidi="ar-SA"/>
                    </w:rPr>
                  </w:pP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398B422">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p>
              </w:tc>
            </w:tr>
            <w:tr w14:paraId="7F92F989">
              <w:tblPrEx>
                <w:tblCellMar>
                  <w:top w:w="0" w:type="dxa"/>
                  <w:left w:w="108" w:type="dxa"/>
                  <w:bottom w:w="0" w:type="dxa"/>
                  <w:right w:w="108" w:type="dxa"/>
                </w:tblCellMar>
              </w:tblPrEx>
              <w:trPr>
                <w:trHeight w:val="391" w:hRule="atLeast"/>
              </w:trPr>
              <w:tc>
                <w:tcPr>
                  <w:tcW w:w="1043" w:type="dxa"/>
                  <w:vMerge w:val="continue"/>
                  <w:tcBorders>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C47A9B0">
                  <w:pPr>
                    <w:widowControl/>
                    <w:ind w:left="-162" w:leftChars="-77"/>
                    <w:jc w:val="center"/>
                    <w:textAlignment w:val="center"/>
                    <w:rPr>
                      <w:rFonts w:hint="eastAsia" w:ascii="宋体" w:hAnsi="Courier New" w:eastAsia="宋体" w:cs="Times New Roman"/>
                      <w:b w:val="0"/>
                      <w:bCs w:val="0"/>
                      <w:color w:val="auto"/>
                      <w:kern w:val="2"/>
                      <w:sz w:val="21"/>
                      <w:szCs w:val="20"/>
                      <w:highlight w:val="none"/>
                      <w:lang w:val="en-US" w:eastAsia="zh-CN" w:bidi="ar-SA"/>
                    </w:rPr>
                  </w:pP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5C2F203">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40-55座</w:t>
                  </w:r>
                </w:p>
              </w:tc>
              <w:tc>
                <w:tcPr>
                  <w:tcW w:w="1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A463269">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1900</w:t>
                  </w:r>
                </w:p>
              </w:tc>
              <w:tc>
                <w:tcPr>
                  <w:tcW w:w="1022" w:type="dxa"/>
                  <w:vMerge w:val="continue"/>
                  <w:tcBorders>
                    <w:left w:val="single" w:color="000000" w:sz="4" w:space="0"/>
                    <w:right w:val="single" w:color="000000" w:sz="4" w:space="0"/>
                  </w:tcBorders>
                  <w:noWrap w:val="0"/>
                  <w:tcMar>
                    <w:top w:w="15" w:type="dxa"/>
                    <w:left w:w="15" w:type="dxa"/>
                    <w:bottom w:w="15" w:type="dxa"/>
                    <w:right w:w="15" w:type="dxa"/>
                  </w:tcMar>
                  <w:vAlign w:val="center"/>
                </w:tcPr>
                <w:p w14:paraId="2A08219E">
                  <w:pPr>
                    <w:jc w:val="center"/>
                    <w:rPr>
                      <w:rFonts w:hint="eastAsia" w:ascii="宋体" w:hAnsi="Courier New" w:eastAsia="宋体" w:cs="Times New Roman"/>
                      <w:b w:val="0"/>
                      <w:bCs w:val="0"/>
                      <w:color w:val="auto"/>
                      <w:kern w:val="2"/>
                      <w:sz w:val="21"/>
                      <w:szCs w:val="20"/>
                      <w:highlight w:val="none"/>
                      <w:lang w:val="en-US" w:eastAsia="zh-CN" w:bidi="ar-SA"/>
                    </w:rPr>
                  </w:pP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B581165">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p>
              </w:tc>
            </w:tr>
            <w:tr w14:paraId="6B387D3C">
              <w:tblPrEx>
                <w:tblCellMar>
                  <w:top w:w="0" w:type="dxa"/>
                  <w:left w:w="108" w:type="dxa"/>
                  <w:bottom w:w="0" w:type="dxa"/>
                  <w:right w:w="108" w:type="dxa"/>
                </w:tblCellMar>
              </w:tblPrEx>
              <w:trPr>
                <w:trHeight w:val="405" w:hRule="atLeast"/>
              </w:trPr>
              <w:tc>
                <w:tcPr>
                  <w:tcW w:w="1043"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14:paraId="36E3D212">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面包车</w:t>
                  </w:r>
                </w:p>
              </w:tc>
              <w:tc>
                <w:tcPr>
                  <w:tcW w:w="1543"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14:paraId="584698F8">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福特全顺13座</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7A505E8">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650</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B15247B">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50</w:t>
                  </w:r>
                </w:p>
              </w:tc>
              <w:tc>
                <w:tcPr>
                  <w:tcW w:w="1022" w:type="dxa"/>
                  <w:vMerge w:val="continue"/>
                  <w:tcBorders>
                    <w:left w:val="single" w:color="000000" w:sz="4" w:space="0"/>
                    <w:right w:val="single" w:color="000000" w:sz="4" w:space="0"/>
                  </w:tcBorders>
                  <w:noWrap w:val="0"/>
                  <w:tcMar>
                    <w:top w:w="15" w:type="dxa"/>
                    <w:left w:w="15" w:type="dxa"/>
                    <w:bottom w:w="15" w:type="dxa"/>
                    <w:right w:w="15" w:type="dxa"/>
                  </w:tcMar>
                  <w:vAlign w:val="center"/>
                </w:tcPr>
                <w:p w14:paraId="1211347B">
                  <w:pPr>
                    <w:jc w:val="center"/>
                    <w:rPr>
                      <w:rFonts w:hint="eastAsia" w:ascii="宋体" w:hAnsi="Courier New" w:eastAsia="宋体" w:cs="Times New Roman"/>
                      <w:b w:val="0"/>
                      <w:bCs w:val="0"/>
                      <w:color w:val="auto"/>
                      <w:kern w:val="2"/>
                      <w:sz w:val="21"/>
                      <w:szCs w:val="20"/>
                      <w:highlight w:val="none"/>
                      <w:lang w:val="en-US" w:eastAsia="zh-CN" w:bidi="ar-SA"/>
                    </w:rPr>
                  </w:pP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75D1C1D">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1000</w:t>
                  </w:r>
                </w:p>
              </w:tc>
            </w:tr>
            <w:tr w14:paraId="13A06EB3">
              <w:tblPrEx>
                <w:tblCellMar>
                  <w:top w:w="0" w:type="dxa"/>
                  <w:left w:w="108" w:type="dxa"/>
                  <w:bottom w:w="0" w:type="dxa"/>
                  <w:right w:w="108" w:type="dxa"/>
                </w:tblCellMar>
              </w:tblPrEx>
              <w:trPr>
                <w:trHeight w:val="360" w:hRule="atLeast"/>
              </w:trPr>
              <w:tc>
                <w:tcPr>
                  <w:tcW w:w="104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14:paraId="7A307249">
                  <w:pPr>
                    <w:jc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商务车</w:t>
                  </w:r>
                </w:p>
              </w:tc>
              <w:tc>
                <w:tcPr>
                  <w:tcW w:w="1543" w:type="dxa"/>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E1E09FC">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default" w:ascii="宋体" w:hAnsi="Courier New" w:eastAsia="宋体" w:cs="Times New Roman"/>
                      <w:b w:val="0"/>
                      <w:bCs w:val="0"/>
                      <w:color w:val="auto"/>
                      <w:kern w:val="2"/>
                      <w:sz w:val="21"/>
                      <w:szCs w:val="20"/>
                      <w:highlight w:val="none"/>
                      <w:lang w:val="en-US" w:eastAsia="zh-CN" w:bidi="ar-SA"/>
                    </w:rPr>
                    <w:t>别克GL8 2017款 2.5L 自动7座商务车</w:t>
                  </w:r>
                  <w:r>
                    <w:rPr>
                      <w:rFonts w:hint="eastAsia" w:ascii="宋体" w:hAnsi="Courier New" w:cs="Times New Roman"/>
                      <w:b w:val="0"/>
                      <w:bCs w:val="0"/>
                      <w:color w:val="auto"/>
                      <w:kern w:val="2"/>
                      <w:sz w:val="21"/>
                      <w:szCs w:val="20"/>
                      <w:highlight w:val="none"/>
                      <w:lang w:val="en-US" w:eastAsia="zh-CN" w:bidi="ar-SA"/>
                    </w:rPr>
                    <w:t>（广汽传祺M8领秀版自动七座商务车）</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2B6333B">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500</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D0B62C5">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80</w:t>
                  </w:r>
                </w:p>
              </w:tc>
              <w:tc>
                <w:tcPr>
                  <w:tcW w:w="1022" w:type="dxa"/>
                  <w:vMerge w:val="continue"/>
                  <w:tcBorders>
                    <w:left w:val="single" w:color="000000" w:sz="4" w:space="0"/>
                    <w:right w:val="single" w:color="000000" w:sz="4" w:space="0"/>
                  </w:tcBorders>
                  <w:noWrap w:val="0"/>
                  <w:tcMar>
                    <w:top w:w="15" w:type="dxa"/>
                    <w:left w:w="15" w:type="dxa"/>
                    <w:bottom w:w="15" w:type="dxa"/>
                    <w:right w:w="15" w:type="dxa"/>
                  </w:tcMar>
                  <w:vAlign w:val="center"/>
                </w:tcPr>
                <w:p w14:paraId="242E077B">
                  <w:pPr>
                    <w:jc w:val="center"/>
                    <w:rPr>
                      <w:rFonts w:hint="eastAsia" w:ascii="宋体" w:hAnsi="Courier New" w:eastAsia="宋体" w:cs="Times New Roman"/>
                      <w:b w:val="0"/>
                      <w:bCs w:val="0"/>
                      <w:color w:val="auto"/>
                      <w:kern w:val="2"/>
                      <w:sz w:val="21"/>
                      <w:szCs w:val="20"/>
                      <w:highlight w:val="none"/>
                      <w:lang w:val="en-US" w:eastAsia="zh-CN" w:bidi="ar-SA"/>
                    </w:rPr>
                  </w:pP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0D6FA48">
                  <w:pPr>
                    <w:widowControl/>
                    <w:jc w:val="center"/>
                    <w:textAlignment w:val="center"/>
                    <w:rPr>
                      <w:rFonts w:hint="default" w:ascii="宋体" w:hAnsi="Courier New" w:eastAsia="宋体" w:cs="Times New Roman"/>
                      <w:b w:val="0"/>
                      <w:bCs w:val="0"/>
                      <w:color w:val="auto"/>
                      <w:kern w:val="2"/>
                      <w:sz w:val="21"/>
                      <w:szCs w:val="20"/>
                      <w:highlight w:val="none"/>
                      <w:lang w:val="en-US" w:eastAsia="zh-CN" w:bidi="ar-SA"/>
                    </w:rPr>
                  </w:pPr>
                  <w:r>
                    <w:rPr>
                      <w:rFonts w:hint="eastAsia" w:ascii="宋体" w:hAnsi="Courier New" w:cs="Times New Roman"/>
                      <w:b w:val="0"/>
                      <w:bCs w:val="0"/>
                      <w:color w:val="auto"/>
                      <w:kern w:val="2"/>
                      <w:sz w:val="21"/>
                      <w:szCs w:val="20"/>
                      <w:highlight w:val="none"/>
                      <w:lang w:val="en-US" w:eastAsia="zh-CN" w:bidi="ar-SA"/>
                    </w:rPr>
                    <w:t>600</w:t>
                  </w:r>
                </w:p>
              </w:tc>
            </w:tr>
            <w:tr w14:paraId="372DD357">
              <w:tblPrEx>
                <w:tblCellMar>
                  <w:top w:w="0" w:type="dxa"/>
                  <w:left w:w="108" w:type="dxa"/>
                  <w:bottom w:w="0" w:type="dxa"/>
                  <w:right w:w="108" w:type="dxa"/>
                </w:tblCellMar>
              </w:tblPrEx>
              <w:trPr>
                <w:trHeight w:val="330" w:hRule="atLeast"/>
              </w:trPr>
              <w:tc>
                <w:tcPr>
                  <w:tcW w:w="1043" w:type="dxa"/>
                  <w:vMerge w:val="continue"/>
                  <w:tcBorders>
                    <w:top w:val="single" w:color="auto" w:sz="4" w:space="0"/>
                    <w:left w:val="single" w:color="000000" w:sz="4" w:space="0"/>
                    <w:bottom w:val="single" w:color="auto" w:sz="4" w:space="0"/>
                    <w:right w:val="single" w:color="000000" w:sz="4" w:space="0"/>
                  </w:tcBorders>
                  <w:noWrap w:val="0"/>
                  <w:vAlign w:val="center"/>
                </w:tcPr>
                <w:p w14:paraId="041C361C">
                  <w:pPr>
                    <w:widowControl/>
                    <w:jc w:val="left"/>
                    <w:rPr>
                      <w:rFonts w:hint="eastAsia" w:ascii="宋体" w:hAnsi="Courier New" w:eastAsia="宋体" w:cs="Times New Roman"/>
                      <w:b w:val="0"/>
                      <w:bCs w:val="0"/>
                      <w:color w:val="auto"/>
                      <w:kern w:val="2"/>
                      <w:sz w:val="21"/>
                      <w:szCs w:val="20"/>
                      <w:highlight w:val="none"/>
                      <w:lang w:val="en-US" w:eastAsia="zh-CN" w:bidi="ar-SA"/>
                    </w:rPr>
                  </w:pPr>
                </w:p>
              </w:tc>
              <w:tc>
                <w:tcPr>
                  <w:tcW w:w="1543"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14:paraId="097A69B3">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东风风行F600豪华型</w:t>
                  </w:r>
                  <w:r>
                    <w:rPr>
                      <w:rFonts w:hint="default" w:ascii="宋体" w:hAnsi="Courier New" w:eastAsia="宋体" w:cs="Times New Roman"/>
                      <w:b w:val="0"/>
                      <w:bCs w:val="0"/>
                      <w:color w:val="auto"/>
                      <w:kern w:val="2"/>
                      <w:sz w:val="21"/>
                      <w:szCs w:val="20"/>
                      <w:highlight w:val="none"/>
                      <w:lang w:val="en-US" w:eastAsia="zh-CN" w:bidi="ar-SA"/>
                    </w:rPr>
                    <w:t>7座商务车</w:t>
                  </w:r>
                  <w:r>
                    <w:rPr>
                      <w:rFonts w:hint="eastAsia" w:ascii="宋体" w:hAnsi="Courier New" w:cs="Times New Roman"/>
                      <w:b w:val="0"/>
                      <w:bCs w:val="0"/>
                      <w:color w:val="auto"/>
                      <w:kern w:val="2"/>
                      <w:sz w:val="21"/>
                      <w:szCs w:val="20"/>
                      <w:highlight w:val="none"/>
                      <w:lang w:val="en-US" w:eastAsia="zh-CN" w:bidi="ar-SA"/>
                    </w:rPr>
                    <w:t>（广汽传祺M8大师至尊版自动七座商务车）</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BEF200B">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260</w:t>
                  </w:r>
                </w:p>
              </w:tc>
              <w:tc>
                <w:tcPr>
                  <w:tcW w:w="846"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14:paraId="5E089994">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40</w:t>
                  </w:r>
                </w:p>
              </w:tc>
              <w:tc>
                <w:tcPr>
                  <w:tcW w:w="1022" w:type="dxa"/>
                  <w:vMerge w:val="continue"/>
                  <w:tcBorders>
                    <w:left w:val="single" w:color="000000" w:sz="4" w:space="0"/>
                    <w:right w:val="single" w:color="000000" w:sz="4" w:space="0"/>
                  </w:tcBorders>
                  <w:noWrap w:val="0"/>
                  <w:tcMar>
                    <w:top w:w="15" w:type="dxa"/>
                    <w:left w:w="15" w:type="dxa"/>
                    <w:bottom w:w="15" w:type="dxa"/>
                    <w:right w:w="15" w:type="dxa"/>
                  </w:tcMar>
                  <w:vAlign w:val="center"/>
                </w:tcPr>
                <w:p w14:paraId="25F1BDD4">
                  <w:pPr>
                    <w:jc w:val="center"/>
                    <w:rPr>
                      <w:rFonts w:hint="eastAsia" w:ascii="宋体" w:hAnsi="Courier New" w:eastAsia="宋体" w:cs="Times New Roman"/>
                      <w:b w:val="0"/>
                      <w:bCs w:val="0"/>
                      <w:color w:val="auto"/>
                      <w:kern w:val="2"/>
                      <w:sz w:val="21"/>
                      <w:szCs w:val="20"/>
                      <w:highlight w:val="none"/>
                      <w:lang w:val="en-US" w:eastAsia="zh-CN" w:bidi="ar-SA"/>
                    </w:rPr>
                  </w:pP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322D6F0">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400</w:t>
                  </w:r>
                </w:p>
              </w:tc>
            </w:tr>
            <w:tr w14:paraId="29A43954">
              <w:tblPrEx>
                <w:tblCellMar>
                  <w:top w:w="0" w:type="dxa"/>
                  <w:left w:w="108" w:type="dxa"/>
                  <w:bottom w:w="0" w:type="dxa"/>
                  <w:right w:w="108" w:type="dxa"/>
                </w:tblCellMar>
              </w:tblPrEx>
              <w:trPr>
                <w:trHeight w:val="405" w:hRule="atLeast"/>
              </w:trPr>
              <w:tc>
                <w:tcPr>
                  <w:tcW w:w="104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1FD89F1">
                  <w:pPr>
                    <w:widowControl/>
                    <w:jc w:val="center"/>
                    <w:textAlignment w:val="center"/>
                    <w:rPr>
                      <w:rFonts w:hint="eastAsia"/>
                      <w:color w:val="auto"/>
                      <w:highlight w:val="none"/>
                      <w:lang w:val="en-US" w:eastAsia="zh-CN"/>
                    </w:rPr>
                  </w:pPr>
                  <w:r>
                    <w:rPr>
                      <w:rFonts w:hint="eastAsia"/>
                      <w:color w:val="auto"/>
                      <w:highlight w:val="none"/>
                      <w:lang w:val="en-US" w:eastAsia="zh-CN"/>
                    </w:rPr>
                    <w:t>越野车</w:t>
                  </w:r>
                </w:p>
                <w:p w14:paraId="2AF224BC">
                  <w:pPr>
                    <w:pStyle w:val="10"/>
                    <w:rPr>
                      <w:rFonts w:hint="eastAsia"/>
                      <w:color w:val="auto"/>
                      <w:highlight w:val="none"/>
                      <w:lang w:val="en-US" w:eastAsia="zh-CN"/>
                    </w:rPr>
                  </w:pPr>
                  <w:r>
                    <w:rPr>
                      <w:rFonts w:hint="eastAsia" w:ascii="宋体" w:hAnsi="Courier New" w:cs="Times New Roman"/>
                      <w:b w:val="0"/>
                      <w:bCs w:val="0"/>
                      <w:color w:val="auto"/>
                      <w:kern w:val="2"/>
                      <w:sz w:val="21"/>
                      <w:szCs w:val="20"/>
                      <w:highlight w:val="none"/>
                      <w:lang w:val="en-US" w:eastAsia="zh-CN" w:bidi="ar-SA"/>
                    </w:rPr>
                    <w:t>（SUV）</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BA5EC64">
                  <w:pPr>
                    <w:widowControl/>
                    <w:jc w:val="center"/>
                    <w:textAlignment w:val="center"/>
                    <w:rPr>
                      <w:rFonts w:hint="default"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 xml:space="preserve">丰田汉兰达  2.0T  自动    </w:t>
                  </w:r>
                  <w:r>
                    <w:rPr>
                      <w:rFonts w:hint="default" w:ascii="宋体" w:hAnsi="Courier New" w:eastAsia="宋体" w:cs="Times New Roman"/>
                      <w:b w:val="0"/>
                      <w:bCs w:val="0"/>
                      <w:color w:val="auto"/>
                      <w:kern w:val="2"/>
                      <w:sz w:val="21"/>
                      <w:szCs w:val="20"/>
                      <w:highlight w:val="none"/>
                      <w:lang w:val="en-US" w:eastAsia="zh-CN" w:bidi="ar-SA"/>
                    </w:rPr>
                    <w:t>7座</w:t>
                  </w:r>
                  <w:r>
                    <w:rPr>
                      <w:rFonts w:hint="eastAsia" w:ascii="宋体" w:hAnsi="Courier New" w:cs="Times New Roman"/>
                      <w:b w:val="0"/>
                      <w:bCs w:val="0"/>
                      <w:color w:val="auto"/>
                      <w:kern w:val="2"/>
                      <w:sz w:val="21"/>
                      <w:szCs w:val="20"/>
                      <w:highlight w:val="none"/>
                      <w:lang w:val="en-US" w:eastAsia="zh-CN" w:bidi="ar-SA"/>
                    </w:rPr>
                    <w:t>（捷途XC90 1.5T 7座）</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AA811F8">
                  <w:pPr>
                    <w:widowControl/>
                    <w:jc w:val="center"/>
                    <w:textAlignment w:val="center"/>
                    <w:rPr>
                      <w:rFonts w:hint="default" w:ascii="宋体" w:hAnsi="Courier New" w:eastAsia="宋体" w:cs="Times New Roman"/>
                      <w:b w:val="0"/>
                      <w:bCs w:val="0"/>
                      <w:color w:val="auto"/>
                      <w:kern w:val="2"/>
                      <w:sz w:val="21"/>
                      <w:szCs w:val="20"/>
                      <w:highlight w:val="none"/>
                      <w:lang w:val="en-US" w:eastAsia="zh-CN" w:bidi="ar-SA"/>
                    </w:rPr>
                  </w:pPr>
                  <w:r>
                    <w:rPr>
                      <w:rFonts w:hint="eastAsia" w:ascii="宋体" w:hAnsi="Courier New" w:cs="Times New Roman"/>
                      <w:b w:val="0"/>
                      <w:bCs w:val="0"/>
                      <w:color w:val="auto"/>
                      <w:kern w:val="2"/>
                      <w:sz w:val="21"/>
                      <w:szCs w:val="20"/>
                      <w:highlight w:val="none"/>
                      <w:lang w:val="en-US" w:eastAsia="zh-CN" w:bidi="ar-SA"/>
                    </w:rPr>
                    <w:t>400</w:t>
                  </w:r>
                </w:p>
              </w:tc>
              <w:tc>
                <w:tcPr>
                  <w:tcW w:w="846" w:type="dxa"/>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15A158F">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80</w:t>
                  </w:r>
                </w:p>
              </w:tc>
              <w:tc>
                <w:tcPr>
                  <w:tcW w:w="1022" w:type="dxa"/>
                  <w:vMerge w:val="continue"/>
                  <w:tcBorders>
                    <w:left w:val="single" w:color="000000" w:sz="4" w:space="0"/>
                    <w:right w:val="single" w:color="000000" w:sz="4" w:space="0"/>
                  </w:tcBorders>
                  <w:noWrap w:val="0"/>
                  <w:tcMar>
                    <w:top w:w="15" w:type="dxa"/>
                    <w:left w:w="15" w:type="dxa"/>
                    <w:bottom w:w="15" w:type="dxa"/>
                    <w:right w:w="15" w:type="dxa"/>
                  </w:tcMar>
                  <w:vAlign w:val="center"/>
                </w:tcPr>
                <w:p w14:paraId="0AE35868">
                  <w:pPr>
                    <w:jc w:val="center"/>
                    <w:rPr>
                      <w:rFonts w:hint="eastAsia" w:ascii="宋体" w:hAnsi="Courier New" w:eastAsia="宋体" w:cs="Times New Roman"/>
                      <w:b w:val="0"/>
                      <w:bCs w:val="0"/>
                      <w:color w:val="auto"/>
                      <w:kern w:val="2"/>
                      <w:sz w:val="21"/>
                      <w:szCs w:val="20"/>
                      <w:highlight w:val="none"/>
                      <w:lang w:val="en-US" w:eastAsia="zh-CN" w:bidi="ar-SA"/>
                    </w:rPr>
                  </w:pP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6B04D49">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750</w:t>
                  </w:r>
                </w:p>
              </w:tc>
            </w:tr>
            <w:tr w14:paraId="5CB84815">
              <w:tblPrEx>
                <w:tblCellMar>
                  <w:top w:w="0" w:type="dxa"/>
                  <w:left w:w="108" w:type="dxa"/>
                  <w:bottom w:w="0" w:type="dxa"/>
                  <w:right w:w="108" w:type="dxa"/>
                </w:tblCellMar>
              </w:tblPrEx>
              <w:trPr>
                <w:trHeight w:val="375" w:hRule="atLeast"/>
              </w:trPr>
              <w:tc>
                <w:tcPr>
                  <w:tcW w:w="10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F458A4">
                  <w:pPr>
                    <w:widowControl/>
                    <w:jc w:val="left"/>
                    <w:rPr>
                      <w:rFonts w:hint="eastAsia" w:ascii="宋体" w:hAnsi="Courier New" w:eastAsia="宋体" w:cs="Times New Roman"/>
                      <w:b w:val="0"/>
                      <w:bCs w:val="0"/>
                      <w:color w:val="auto"/>
                      <w:kern w:val="2"/>
                      <w:sz w:val="21"/>
                      <w:szCs w:val="20"/>
                      <w:highlight w:val="none"/>
                      <w:lang w:val="en-US" w:eastAsia="zh-CN" w:bidi="ar-SA"/>
                    </w:rPr>
                  </w:pP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7766E77">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default" w:ascii="宋体" w:hAnsi="Courier New" w:eastAsia="宋体" w:cs="Times New Roman"/>
                      <w:b w:val="0"/>
                      <w:bCs w:val="0"/>
                      <w:color w:val="auto"/>
                      <w:kern w:val="2"/>
                      <w:sz w:val="21"/>
                      <w:szCs w:val="20"/>
                      <w:highlight w:val="none"/>
                      <w:lang w:val="en-US" w:eastAsia="zh-CN" w:bidi="ar-SA"/>
                    </w:rPr>
                    <w:t>广汽传祺2.0T 自动7座</w:t>
                  </w:r>
                  <w:r>
                    <w:rPr>
                      <w:rFonts w:hint="eastAsia" w:ascii="宋体" w:hAnsi="Courier New" w:cs="Times New Roman"/>
                      <w:b w:val="0"/>
                      <w:bCs w:val="0"/>
                      <w:color w:val="auto"/>
                      <w:kern w:val="2"/>
                      <w:sz w:val="21"/>
                      <w:szCs w:val="20"/>
                      <w:highlight w:val="none"/>
                      <w:lang w:val="en-US" w:eastAsia="zh-CN" w:bidi="ar-SA"/>
                    </w:rPr>
                    <w:t>（宝骏530自动1.5T  6座）</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324B3E6">
                  <w:pPr>
                    <w:widowControl/>
                    <w:jc w:val="center"/>
                    <w:textAlignment w:val="center"/>
                    <w:rPr>
                      <w:rFonts w:hint="default" w:ascii="宋体" w:hAnsi="Courier New" w:eastAsia="宋体" w:cs="Times New Roman"/>
                      <w:b w:val="0"/>
                      <w:bCs w:val="0"/>
                      <w:color w:val="auto"/>
                      <w:kern w:val="2"/>
                      <w:sz w:val="21"/>
                      <w:szCs w:val="20"/>
                      <w:highlight w:val="none"/>
                      <w:lang w:val="en-US" w:eastAsia="zh-CN" w:bidi="ar-SA"/>
                    </w:rPr>
                  </w:pPr>
                  <w:r>
                    <w:rPr>
                      <w:rFonts w:hint="eastAsia" w:ascii="宋体" w:hAnsi="Courier New" w:cs="Times New Roman"/>
                      <w:b w:val="0"/>
                      <w:bCs w:val="0"/>
                      <w:color w:val="auto"/>
                      <w:kern w:val="2"/>
                      <w:sz w:val="21"/>
                      <w:szCs w:val="20"/>
                      <w:highlight w:val="none"/>
                      <w:lang w:val="en-US" w:eastAsia="zh-CN" w:bidi="ar-SA"/>
                    </w:rPr>
                    <w:t>300-450</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4969469">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50</w:t>
                  </w:r>
                </w:p>
              </w:tc>
              <w:tc>
                <w:tcPr>
                  <w:tcW w:w="1022" w:type="dxa"/>
                  <w:vMerge w:val="continue"/>
                  <w:tcBorders>
                    <w:left w:val="single" w:color="000000" w:sz="4" w:space="0"/>
                    <w:right w:val="single" w:color="000000" w:sz="4" w:space="0"/>
                  </w:tcBorders>
                  <w:noWrap w:val="0"/>
                  <w:vAlign w:val="center"/>
                </w:tcPr>
                <w:p w14:paraId="294A68EB">
                  <w:pPr>
                    <w:widowControl/>
                    <w:jc w:val="left"/>
                    <w:rPr>
                      <w:rFonts w:hint="eastAsia" w:ascii="宋体" w:hAnsi="Courier New" w:eastAsia="宋体" w:cs="Times New Roman"/>
                      <w:b w:val="0"/>
                      <w:bCs w:val="0"/>
                      <w:color w:val="auto"/>
                      <w:kern w:val="2"/>
                      <w:sz w:val="21"/>
                      <w:szCs w:val="20"/>
                      <w:highlight w:val="none"/>
                      <w:lang w:val="en-US" w:eastAsia="zh-CN" w:bidi="ar-SA"/>
                    </w:rPr>
                  </w:pP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E515064">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500</w:t>
                  </w:r>
                </w:p>
              </w:tc>
            </w:tr>
            <w:tr w14:paraId="42BB6CDF">
              <w:tblPrEx>
                <w:tblCellMar>
                  <w:top w:w="0" w:type="dxa"/>
                  <w:left w:w="108" w:type="dxa"/>
                  <w:bottom w:w="0" w:type="dxa"/>
                  <w:right w:w="108" w:type="dxa"/>
                </w:tblCellMar>
              </w:tblPrEx>
              <w:trPr>
                <w:trHeight w:val="345" w:hRule="atLeast"/>
              </w:trPr>
              <w:tc>
                <w:tcPr>
                  <w:tcW w:w="10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E61401">
                  <w:pPr>
                    <w:widowControl/>
                    <w:jc w:val="left"/>
                    <w:textAlignment w:val="center"/>
                    <w:rPr>
                      <w:rFonts w:hint="eastAsia" w:ascii="宋体" w:hAnsi="Courier New" w:eastAsia="宋体" w:cs="Times New Roman"/>
                      <w:b w:val="0"/>
                      <w:bCs w:val="0"/>
                      <w:color w:val="auto"/>
                      <w:kern w:val="2"/>
                      <w:sz w:val="21"/>
                      <w:szCs w:val="20"/>
                      <w:highlight w:val="none"/>
                      <w:lang w:val="en-US" w:eastAsia="zh-CN" w:bidi="ar-SA"/>
                    </w:rPr>
                  </w:pP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9FA8D39">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东风本田CR-V / 丰田RAV4 2.4L自动</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2736B7C">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320</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4370974">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60</w:t>
                  </w:r>
                </w:p>
              </w:tc>
              <w:tc>
                <w:tcPr>
                  <w:tcW w:w="1022" w:type="dxa"/>
                  <w:vMerge w:val="continue"/>
                  <w:tcBorders>
                    <w:left w:val="single" w:color="000000" w:sz="4" w:space="0"/>
                    <w:right w:val="single" w:color="000000" w:sz="4" w:space="0"/>
                  </w:tcBorders>
                  <w:noWrap w:val="0"/>
                  <w:vAlign w:val="center"/>
                </w:tcPr>
                <w:p w14:paraId="316370B1">
                  <w:pPr>
                    <w:widowControl/>
                    <w:jc w:val="left"/>
                    <w:rPr>
                      <w:rFonts w:hint="eastAsia" w:ascii="宋体" w:hAnsi="Courier New" w:eastAsia="宋体" w:cs="Times New Roman"/>
                      <w:b w:val="0"/>
                      <w:bCs w:val="0"/>
                      <w:color w:val="auto"/>
                      <w:kern w:val="2"/>
                      <w:sz w:val="21"/>
                      <w:szCs w:val="20"/>
                      <w:highlight w:val="none"/>
                      <w:lang w:val="en-US" w:eastAsia="zh-CN" w:bidi="ar-SA"/>
                    </w:rPr>
                  </w:pP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4B94A8B">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500</w:t>
                  </w:r>
                </w:p>
              </w:tc>
            </w:tr>
            <w:tr w14:paraId="718CD9FA">
              <w:tblPrEx>
                <w:tblCellMar>
                  <w:top w:w="0" w:type="dxa"/>
                  <w:left w:w="108" w:type="dxa"/>
                  <w:bottom w:w="0" w:type="dxa"/>
                  <w:right w:w="108" w:type="dxa"/>
                </w:tblCellMar>
              </w:tblPrEx>
              <w:trPr>
                <w:trHeight w:val="450" w:hRule="atLeast"/>
              </w:trPr>
              <w:tc>
                <w:tcPr>
                  <w:tcW w:w="10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FA5FE4">
                  <w:pPr>
                    <w:widowControl/>
                    <w:jc w:val="left"/>
                    <w:textAlignment w:val="center"/>
                    <w:rPr>
                      <w:rFonts w:hint="eastAsia" w:ascii="宋体" w:hAnsi="Courier New" w:eastAsia="宋体" w:cs="Times New Roman"/>
                      <w:b w:val="0"/>
                      <w:bCs w:val="0"/>
                      <w:color w:val="auto"/>
                      <w:kern w:val="2"/>
                      <w:sz w:val="21"/>
                      <w:szCs w:val="20"/>
                      <w:highlight w:val="none"/>
                      <w:lang w:val="en-US" w:eastAsia="zh-CN" w:bidi="ar-SA"/>
                    </w:rPr>
                  </w:pP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F09892E">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东风本田CR-V / 丰田RAV4 2.0L自动</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63F4A12">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300</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3679747">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60</w:t>
                  </w:r>
                </w:p>
              </w:tc>
              <w:tc>
                <w:tcPr>
                  <w:tcW w:w="1022" w:type="dxa"/>
                  <w:vMerge w:val="continue"/>
                  <w:tcBorders>
                    <w:left w:val="single" w:color="000000" w:sz="4" w:space="0"/>
                    <w:right w:val="single" w:color="000000" w:sz="4" w:space="0"/>
                  </w:tcBorders>
                  <w:noWrap w:val="0"/>
                  <w:vAlign w:val="center"/>
                </w:tcPr>
                <w:p w14:paraId="05FAE237">
                  <w:pPr>
                    <w:widowControl/>
                    <w:jc w:val="left"/>
                    <w:rPr>
                      <w:rFonts w:hint="eastAsia" w:ascii="宋体" w:hAnsi="Courier New" w:eastAsia="宋体" w:cs="Times New Roman"/>
                      <w:b w:val="0"/>
                      <w:bCs w:val="0"/>
                      <w:color w:val="auto"/>
                      <w:kern w:val="2"/>
                      <w:sz w:val="21"/>
                      <w:szCs w:val="20"/>
                      <w:highlight w:val="none"/>
                      <w:lang w:val="en-US" w:eastAsia="zh-CN" w:bidi="ar-SA"/>
                    </w:rPr>
                  </w:pP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748CFDC">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450</w:t>
                  </w:r>
                </w:p>
              </w:tc>
            </w:tr>
            <w:tr w14:paraId="149D8E57">
              <w:tblPrEx>
                <w:tblCellMar>
                  <w:top w:w="0" w:type="dxa"/>
                  <w:left w:w="108" w:type="dxa"/>
                  <w:bottom w:w="0" w:type="dxa"/>
                  <w:right w:w="108" w:type="dxa"/>
                </w:tblCellMar>
              </w:tblPrEx>
              <w:trPr>
                <w:trHeight w:val="420" w:hRule="atLeast"/>
              </w:trPr>
              <w:tc>
                <w:tcPr>
                  <w:tcW w:w="10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E5D29D">
                  <w:pPr>
                    <w:widowControl/>
                    <w:jc w:val="left"/>
                    <w:textAlignment w:val="center"/>
                    <w:rPr>
                      <w:rFonts w:hint="eastAsia" w:ascii="宋体" w:hAnsi="Courier New" w:eastAsia="宋体" w:cs="Times New Roman"/>
                      <w:b w:val="0"/>
                      <w:bCs w:val="0"/>
                      <w:color w:val="auto"/>
                      <w:kern w:val="2"/>
                      <w:sz w:val="21"/>
                      <w:szCs w:val="20"/>
                      <w:highlight w:val="none"/>
                      <w:lang w:val="en-US" w:eastAsia="zh-CN" w:bidi="ar-SA"/>
                    </w:rPr>
                  </w:pP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40E4618">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广汽传祺1.5T    自动精英版</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FCB94DA">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270</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541989A">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50</w:t>
                  </w:r>
                </w:p>
              </w:tc>
              <w:tc>
                <w:tcPr>
                  <w:tcW w:w="1022" w:type="dxa"/>
                  <w:vMerge w:val="continue"/>
                  <w:tcBorders>
                    <w:left w:val="single" w:color="000000" w:sz="4" w:space="0"/>
                    <w:right w:val="single" w:color="000000" w:sz="4" w:space="0"/>
                  </w:tcBorders>
                  <w:noWrap w:val="0"/>
                  <w:vAlign w:val="center"/>
                </w:tcPr>
                <w:p w14:paraId="590C1B69">
                  <w:pPr>
                    <w:widowControl/>
                    <w:jc w:val="left"/>
                    <w:rPr>
                      <w:rFonts w:hint="eastAsia" w:ascii="宋体" w:hAnsi="Courier New" w:eastAsia="宋体" w:cs="Times New Roman"/>
                      <w:b w:val="0"/>
                      <w:bCs w:val="0"/>
                      <w:color w:val="auto"/>
                      <w:kern w:val="2"/>
                      <w:sz w:val="21"/>
                      <w:szCs w:val="20"/>
                      <w:highlight w:val="none"/>
                      <w:lang w:val="en-US" w:eastAsia="zh-CN" w:bidi="ar-SA"/>
                    </w:rPr>
                  </w:pP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4D225A8">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400</w:t>
                  </w:r>
                </w:p>
              </w:tc>
            </w:tr>
            <w:tr w14:paraId="4ADC4DD3">
              <w:tblPrEx>
                <w:tblCellMar>
                  <w:top w:w="0" w:type="dxa"/>
                  <w:left w:w="108" w:type="dxa"/>
                  <w:bottom w:w="0" w:type="dxa"/>
                  <w:right w:w="108" w:type="dxa"/>
                </w:tblCellMar>
              </w:tblPrEx>
              <w:trPr>
                <w:trHeight w:val="405" w:hRule="atLeast"/>
              </w:trPr>
              <w:tc>
                <w:tcPr>
                  <w:tcW w:w="10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5620D7">
                  <w:pPr>
                    <w:widowControl/>
                    <w:jc w:val="left"/>
                    <w:textAlignment w:val="center"/>
                    <w:rPr>
                      <w:rFonts w:hint="eastAsia" w:ascii="宋体" w:hAnsi="Courier New" w:eastAsia="宋体" w:cs="Times New Roman"/>
                      <w:b w:val="0"/>
                      <w:bCs w:val="0"/>
                      <w:color w:val="auto"/>
                      <w:kern w:val="2"/>
                      <w:sz w:val="21"/>
                      <w:szCs w:val="20"/>
                      <w:highlight w:val="none"/>
                      <w:lang w:val="en-US" w:eastAsia="zh-CN" w:bidi="ar-SA"/>
                    </w:rPr>
                  </w:pP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EFEB8A8">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哈弗H6 1.5T    自动运动版</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C690FD9">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240</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80A90E2">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40</w:t>
                  </w:r>
                </w:p>
              </w:tc>
              <w:tc>
                <w:tcPr>
                  <w:tcW w:w="1022" w:type="dxa"/>
                  <w:vMerge w:val="continue"/>
                  <w:tcBorders>
                    <w:left w:val="single" w:color="000000" w:sz="4" w:space="0"/>
                    <w:right w:val="single" w:color="000000" w:sz="4" w:space="0"/>
                  </w:tcBorders>
                  <w:noWrap w:val="0"/>
                  <w:vAlign w:val="center"/>
                </w:tcPr>
                <w:p w14:paraId="7FF45412">
                  <w:pPr>
                    <w:widowControl/>
                    <w:jc w:val="left"/>
                    <w:rPr>
                      <w:rFonts w:hint="eastAsia" w:ascii="宋体" w:hAnsi="Courier New" w:eastAsia="宋体" w:cs="Times New Roman"/>
                      <w:b w:val="0"/>
                      <w:bCs w:val="0"/>
                      <w:color w:val="auto"/>
                      <w:kern w:val="2"/>
                      <w:sz w:val="21"/>
                      <w:szCs w:val="20"/>
                      <w:highlight w:val="none"/>
                      <w:lang w:val="en-US" w:eastAsia="zh-CN" w:bidi="ar-SA"/>
                    </w:rPr>
                  </w:pP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9FB967C">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350</w:t>
                  </w:r>
                </w:p>
              </w:tc>
            </w:tr>
            <w:tr w14:paraId="41068290">
              <w:tblPrEx>
                <w:tblCellMar>
                  <w:top w:w="0" w:type="dxa"/>
                  <w:left w:w="108" w:type="dxa"/>
                  <w:bottom w:w="0" w:type="dxa"/>
                  <w:right w:w="108" w:type="dxa"/>
                </w:tblCellMar>
              </w:tblPrEx>
              <w:trPr>
                <w:trHeight w:val="405" w:hRule="atLeast"/>
              </w:trPr>
              <w:tc>
                <w:tcPr>
                  <w:tcW w:w="104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C40B654">
                  <w:pPr>
                    <w:widowControl/>
                    <w:jc w:val="left"/>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标配轿车（1.4T-2.4L）</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BB5B7D5">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大众帕萨特 / 大众迈腾  1.8TSI</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3082A7B">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320</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8D6427C">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60</w:t>
                  </w:r>
                </w:p>
              </w:tc>
              <w:tc>
                <w:tcPr>
                  <w:tcW w:w="1022" w:type="dxa"/>
                  <w:vMerge w:val="continue"/>
                  <w:tcBorders>
                    <w:left w:val="single" w:color="000000" w:sz="4" w:space="0"/>
                    <w:right w:val="single" w:color="000000" w:sz="4" w:space="0"/>
                  </w:tcBorders>
                  <w:noWrap w:val="0"/>
                  <w:vAlign w:val="center"/>
                </w:tcPr>
                <w:p w14:paraId="3AAA006C">
                  <w:pPr>
                    <w:widowControl/>
                    <w:jc w:val="left"/>
                    <w:rPr>
                      <w:rFonts w:hint="eastAsia" w:ascii="宋体" w:hAnsi="Courier New" w:eastAsia="宋体" w:cs="Times New Roman"/>
                      <w:b w:val="0"/>
                      <w:bCs w:val="0"/>
                      <w:color w:val="auto"/>
                      <w:kern w:val="2"/>
                      <w:sz w:val="21"/>
                      <w:szCs w:val="20"/>
                      <w:highlight w:val="none"/>
                      <w:lang w:val="en-US" w:eastAsia="zh-CN" w:bidi="ar-SA"/>
                    </w:rPr>
                  </w:pP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C8E17D1">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500</w:t>
                  </w:r>
                </w:p>
              </w:tc>
            </w:tr>
            <w:tr w14:paraId="01D6DAC9">
              <w:tblPrEx>
                <w:tblCellMar>
                  <w:top w:w="0" w:type="dxa"/>
                  <w:left w:w="108" w:type="dxa"/>
                  <w:bottom w:w="0" w:type="dxa"/>
                  <w:right w:w="108" w:type="dxa"/>
                </w:tblCellMar>
              </w:tblPrEx>
              <w:trPr>
                <w:trHeight w:val="480" w:hRule="atLeast"/>
              </w:trPr>
              <w:tc>
                <w:tcPr>
                  <w:tcW w:w="10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675EE0">
                  <w:pPr>
                    <w:widowControl/>
                    <w:jc w:val="left"/>
                    <w:textAlignment w:val="center"/>
                    <w:rPr>
                      <w:rFonts w:hint="eastAsia" w:ascii="宋体" w:hAnsi="Courier New" w:eastAsia="宋体" w:cs="Times New Roman"/>
                      <w:b w:val="0"/>
                      <w:bCs w:val="0"/>
                      <w:color w:val="auto"/>
                      <w:kern w:val="2"/>
                      <w:sz w:val="21"/>
                      <w:szCs w:val="20"/>
                      <w:highlight w:val="none"/>
                      <w:lang w:val="en-US" w:eastAsia="zh-CN" w:bidi="ar-SA"/>
                    </w:rPr>
                  </w:pP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FFA5A44">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丰田凯美瑞2.5L / 福特蒙迪欧2.0T</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522A91B">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320</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C6C21BB">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60</w:t>
                  </w:r>
                </w:p>
              </w:tc>
              <w:tc>
                <w:tcPr>
                  <w:tcW w:w="1022" w:type="dxa"/>
                  <w:vMerge w:val="continue"/>
                  <w:tcBorders>
                    <w:left w:val="single" w:color="000000" w:sz="4" w:space="0"/>
                    <w:right w:val="single" w:color="000000" w:sz="4" w:space="0"/>
                  </w:tcBorders>
                  <w:noWrap w:val="0"/>
                  <w:vAlign w:val="center"/>
                </w:tcPr>
                <w:p w14:paraId="07E02A20">
                  <w:pPr>
                    <w:widowControl/>
                    <w:jc w:val="left"/>
                    <w:rPr>
                      <w:rFonts w:hint="eastAsia" w:ascii="宋体" w:hAnsi="Courier New" w:eastAsia="宋体" w:cs="Times New Roman"/>
                      <w:b w:val="0"/>
                      <w:bCs w:val="0"/>
                      <w:color w:val="auto"/>
                      <w:kern w:val="2"/>
                      <w:sz w:val="21"/>
                      <w:szCs w:val="20"/>
                      <w:highlight w:val="none"/>
                      <w:lang w:val="en-US" w:eastAsia="zh-CN" w:bidi="ar-SA"/>
                    </w:rPr>
                  </w:pP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32180BD">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500</w:t>
                  </w:r>
                </w:p>
              </w:tc>
            </w:tr>
            <w:tr w14:paraId="2800B6C9">
              <w:tblPrEx>
                <w:tblCellMar>
                  <w:top w:w="0" w:type="dxa"/>
                  <w:left w:w="108" w:type="dxa"/>
                  <w:bottom w:w="0" w:type="dxa"/>
                  <w:right w:w="108" w:type="dxa"/>
                </w:tblCellMar>
              </w:tblPrEx>
              <w:trPr>
                <w:trHeight w:val="480" w:hRule="atLeast"/>
              </w:trPr>
              <w:tc>
                <w:tcPr>
                  <w:tcW w:w="10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E130FF">
                  <w:pPr>
                    <w:widowControl/>
                    <w:jc w:val="left"/>
                    <w:textAlignment w:val="center"/>
                    <w:rPr>
                      <w:rFonts w:hint="eastAsia" w:ascii="宋体" w:hAnsi="Courier New" w:eastAsia="宋体" w:cs="Times New Roman"/>
                      <w:b w:val="0"/>
                      <w:bCs w:val="0"/>
                      <w:color w:val="auto"/>
                      <w:kern w:val="2"/>
                      <w:sz w:val="21"/>
                      <w:szCs w:val="20"/>
                      <w:highlight w:val="none"/>
                      <w:lang w:val="en-US" w:eastAsia="zh-CN" w:bidi="ar-SA"/>
                    </w:rPr>
                  </w:pP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9220252">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广州本田雅阁2.4L / 别克君越2.0T</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7A9D170">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320</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3579333">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60</w:t>
                  </w:r>
                </w:p>
              </w:tc>
              <w:tc>
                <w:tcPr>
                  <w:tcW w:w="1022" w:type="dxa"/>
                  <w:vMerge w:val="continue"/>
                  <w:tcBorders>
                    <w:left w:val="single" w:color="000000" w:sz="4" w:space="0"/>
                    <w:right w:val="single" w:color="000000" w:sz="4" w:space="0"/>
                  </w:tcBorders>
                  <w:noWrap w:val="0"/>
                  <w:vAlign w:val="center"/>
                </w:tcPr>
                <w:p w14:paraId="2AA13557">
                  <w:pPr>
                    <w:widowControl/>
                    <w:jc w:val="left"/>
                    <w:rPr>
                      <w:rFonts w:hint="eastAsia" w:ascii="宋体" w:hAnsi="Courier New" w:eastAsia="宋体" w:cs="Times New Roman"/>
                      <w:b w:val="0"/>
                      <w:bCs w:val="0"/>
                      <w:color w:val="auto"/>
                      <w:kern w:val="2"/>
                      <w:sz w:val="21"/>
                      <w:szCs w:val="20"/>
                      <w:highlight w:val="none"/>
                      <w:lang w:val="en-US" w:eastAsia="zh-CN" w:bidi="ar-SA"/>
                    </w:rPr>
                  </w:pP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C3D2060">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450</w:t>
                  </w:r>
                </w:p>
              </w:tc>
            </w:tr>
            <w:tr w14:paraId="36DFAF4D">
              <w:tblPrEx>
                <w:tblCellMar>
                  <w:top w:w="0" w:type="dxa"/>
                  <w:left w:w="108" w:type="dxa"/>
                  <w:bottom w:w="0" w:type="dxa"/>
                  <w:right w:w="108" w:type="dxa"/>
                </w:tblCellMar>
              </w:tblPrEx>
              <w:trPr>
                <w:trHeight w:val="390" w:hRule="atLeast"/>
              </w:trPr>
              <w:tc>
                <w:tcPr>
                  <w:tcW w:w="10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5E6100">
                  <w:pPr>
                    <w:widowControl/>
                    <w:jc w:val="left"/>
                    <w:textAlignment w:val="center"/>
                    <w:rPr>
                      <w:rFonts w:hint="eastAsia" w:ascii="宋体" w:hAnsi="Courier New" w:eastAsia="宋体" w:cs="Times New Roman"/>
                      <w:b w:val="0"/>
                      <w:bCs w:val="0"/>
                      <w:color w:val="auto"/>
                      <w:kern w:val="2"/>
                      <w:sz w:val="21"/>
                      <w:szCs w:val="20"/>
                      <w:highlight w:val="none"/>
                      <w:lang w:val="en-US" w:eastAsia="zh-CN" w:bidi="ar-SA"/>
                    </w:rPr>
                  </w:pP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D5F9666">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丰田凯美瑞/广州本田雅阁 2.0L自动</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7D88A39">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300</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359D1A1">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60</w:t>
                  </w:r>
                </w:p>
              </w:tc>
              <w:tc>
                <w:tcPr>
                  <w:tcW w:w="1022" w:type="dxa"/>
                  <w:vMerge w:val="continue"/>
                  <w:tcBorders>
                    <w:left w:val="single" w:color="000000" w:sz="4" w:space="0"/>
                    <w:right w:val="single" w:color="000000" w:sz="4" w:space="0"/>
                  </w:tcBorders>
                  <w:noWrap w:val="0"/>
                  <w:vAlign w:val="center"/>
                </w:tcPr>
                <w:p w14:paraId="1BA4BA56">
                  <w:pPr>
                    <w:widowControl/>
                    <w:jc w:val="left"/>
                    <w:rPr>
                      <w:rFonts w:hint="eastAsia" w:ascii="宋体" w:hAnsi="Courier New" w:eastAsia="宋体" w:cs="Times New Roman"/>
                      <w:b w:val="0"/>
                      <w:bCs w:val="0"/>
                      <w:color w:val="auto"/>
                      <w:kern w:val="2"/>
                      <w:sz w:val="21"/>
                      <w:szCs w:val="20"/>
                      <w:highlight w:val="none"/>
                      <w:lang w:val="en-US" w:eastAsia="zh-CN" w:bidi="ar-SA"/>
                    </w:rPr>
                  </w:pP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B18B1C7">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450</w:t>
                  </w:r>
                </w:p>
              </w:tc>
            </w:tr>
            <w:tr w14:paraId="4D355B59">
              <w:tblPrEx>
                <w:tblCellMar>
                  <w:top w:w="0" w:type="dxa"/>
                  <w:left w:w="108" w:type="dxa"/>
                  <w:bottom w:w="0" w:type="dxa"/>
                  <w:right w:w="108" w:type="dxa"/>
                </w:tblCellMar>
              </w:tblPrEx>
              <w:trPr>
                <w:trHeight w:val="480" w:hRule="atLeast"/>
              </w:trPr>
              <w:tc>
                <w:tcPr>
                  <w:tcW w:w="10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1CB718">
                  <w:pPr>
                    <w:widowControl/>
                    <w:jc w:val="left"/>
                    <w:rPr>
                      <w:rFonts w:hint="eastAsia" w:ascii="宋体" w:hAnsi="Courier New" w:eastAsia="宋体" w:cs="Times New Roman"/>
                      <w:b w:val="0"/>
                      <w:bCs w:val="0"/>
                      <w:color w:val="auto"/>
                      <w:kern w:val="2"/>
                      <w:sz w:val="21"/>
                      <w:szCs w:val="20"/>
                      <w:highlight w:val="none"/>
                      <w:lang w:val="en-US" w:eastAsia="zh-CN" w:bidi="ar-SA"/>
                    </w:rPr>
                  </w:pP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C7E4A17">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本田凌派/丰田雷凌、卡罗拉1.8L自动</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61E0F9B">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230</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AFA0F5D">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40</w:t>
                  </w:r>
                </w:p>
              </w:tc>
              <w:tc>
                <w:tcPr>
                  <w:tcW w:w="1022" w:type="dxa"/>
                  <w:vMerge w:val="continue"/>
                  <w:tcBorders>
                    <w:left w:val="single" w:color="000000" w:sz="4" w:space="0"/>
                    <w:right w:val="single" w:color="000000" w:sz="4" w:space="0"/>
                  </w:tcBorders>
                  <w:noWrap w:val="0"/>
                  <w:vAlign w:val="center"/>
                </w:tcPr>
                <w:p w14:paraId="5928B869">
                  <w:pPr>
                    <w:widowControl/>
                    <w:jc w:val="left"/>
                    <w:rPr>
                      <w:rFonts w:hint="eastAsia" w:ascii="宋体" w:hAnsi="Courier New" w:eastAsia="宋体" w:cs="Times New Roman"/>
                      <w:b w:val="0"/>
                      <w:bCs w:val="0"/>
                      <w:color w:val="auto"/>
                      <w:kern w:val="2"/>
                      <w:sz w:val="21"/>
                      <w:szCs w:val="20"/>
                      <w:highlight w:val="none"/>
                      <w:lang w:val="en-US" w:eastAsia="zh-CN" w:bidi="ar-SA"/>
                    </w:rPr>
                  </w:pP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EA99137">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350</w:t>
                  </w:r>
                </w:p>
              </w:tc>
            </w:tr>
            <w:tr w14:paraId="10DDF52E">
              <w:tblPrEx>
                <w:tblCellMar>
                  <w:top w:w="0" w:type="dxa"/>
                  <w:left w:w="108" w:type="dxa"/>
                  <w:bottom w:w="0" w:type="dxa"/>
                  <w:right w:w="108" w:type="dxa"/>
                </w:tblCellMar>
              </w:tblPrEx>
              <w:trPr>
                <w:trHeight w:val="540" w:hRule="atLeast"/>
              </w:trPr>
              <w:tc>
                <w:tcPr>
                  <w:tcW w:w="104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3300552">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经济型   轿车   （1.2T-1.6L）</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0123DB0">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大众捷达 1.5L 自动</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EE4D55E">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190</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C9DC401">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30</w:t>
                  </w:r>
                </w:p>
              </w:tc>
              <w:tc>
                <w:tcPr>
                  <w:tcW w:w="1022" w:type="dxa"/>
                  <w:vMerge w:val="continue"/>
                  <w:tcBorders>
                    <w:left w:val="single" w:color="000000" w:sz="4" w:space="0"/>
                    <w:right w:val="single" w:color="000000" w:sz="4" w:space="0"/>
                  </w:tcBorders>
                  <w:noWrap w:val="0"/>
                  <w:vAlign w:val="center"/>
                </w:tcPr>
                <w:p w14:paraId="4CB41A2F">
                  <w:pPr>
                    <w:widowControl/>
                    <w:jc w:val="left"/>
                    <w:rPr>
                      <w:rFonts w:hint="eastAsia" w:ascii="宋体" w:hAnsi="Courier New" w:eastAsia="宋体" w:cs="Times New Roman"/>
                      <w:b w:val="0"/>
                      <w:bCs w:val="0"/>
                      <w:color w:val="auto"/>
                      <w:kern w:val="2"/>
                      <w:sz w:val="21"/>
                      <w:szCs w:val="20"/>
                      <w:highlight w:val="none"/>
                      <w:lang w:val="en-US" w:eastAsia="zh-CN" w:bidi="ar-SA"/>
                    </w:rPr>
                  </w:pP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9872644">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250</w:t>
                  </w:r>
                </w:p>
              </w:tc>
            </w:tr>
            <w:tr w14:paraId="40C24D69">
              <w:tblPrEx>
                <w:tblCellMar>
                  <w:top w:w="0" w:type="dxa"/>
                  <w:left w:w="108" w:type="dxa"/>
                  <w:bottom w:w="0" w:type="dxa"/>
                  <w:right w:w="108" w:type="dxa"/>
                </w:tblCellMar>
              </w:tblPrEx>
              <w:trPr>
                <w:trHeight w:val="465" w:hRule="atLeast"/>
              </w:trPr>
              <w:tc>
                <w:tcPr>
                  <w:tcW w:w="10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9DE490">
                  <w:pPr>
                    <w:widowControl/>
                    <w:jc w:val="left"/>
                    <w:rPr>
                      <w:rFonts w:hint="eastAsia" w:ascii="宋体" w:hAnsi="Courier New" w:eastAsia="宋体" w:cs="Times New Roman"/>
                      <w:b w:val="0"/>
                      <w:bCs w:val="0"/>
                      <w:color w:val="auto"/>
                      <w:kern w:val="2"/>
                      <w:sz w:val="21"/>
                      <w:szCs w:val="20"/>
                      <w:highlight w:val="none"/>
                      <w:lang w:val="en-US" w:eastAsia="zh-CN" w:bidi="ar-SA"/>
                    </w:rPr>
                  </w:pPr>
                </w:p>
              </w:tc>
              <w:tc>
                <w:tcPr>
                  <w:tcW w:w="1543" w:type="dxa"/>
                  <w:tcBorders>
                    <w:top w:val="nil"/>
                    <w:left w:val="single" w:color="000000" w:sz="4" w:space="0"/>
                    <w:bottom w:val="nil"/>
                    <w:right w:val="single" w:color="000000" w:sz="4" w:space="0"/>
                  </w:tcBorders>
                  <w:noWrap w:val="0"/>
                  <w:tcMar>
                    <w:top w:w="15" w:type="dxa"/>
                    <w:left w:w="15" w:type="dxa"/>
                    <w:bottom w:w="15" w:type="dxa"/>
                    <w:right w:w="15" w:type="dxa"/>
                  </w:tcMar>
                  <w:vAlign w:val="center"/>
                </w:tcPr>
                <w:p w14:paraId="131801FF">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大众桑塔纳 / 丰田花冠 1.6L 自动</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457B802">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190</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6D9F83A">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30</w:t>
                  </w:r>
                </w:p>
              </w:tc>
              <w:tc>
                <w:tcPr>
                  <w:tcW w:w="1022" w:type="dxa"/>
                  <w:vMerge w:val="continue"/>
                  <w:tcBorders>
                    <w:left w:val="single" w:color="000000" w:sz="4" w:space="0"/>
                    <w:right w:val="single" w:color="000000" w:sz="4" w:space="0"/>
                  </w:tcBorders>
                  <w:noWrap w:val="0"/>
                  <w:vAlign w:val="center"/>
                </w:tcPr>
                <w:p w14:paraId="0F987471">
                  <w:pPr>
                    <w:widowControl/>
                    <w:jc w:val="left"/>
                    <w:rPr>
                      <w:rFonts w:hint="eastAsia" w:ascii="宋体" w:hAnsi="Courier New" w:eastAsia="宋体" w:cs="Times New Roman"/>
                      <w:b w:val="0"/>
                      <w:bCs w:val="0"/>
                      <w:color w:val="auto"/>
                      <w:kern w:val="2"/>
                      <w:sz w:val="21"/>
                      <w:szCs w:val="20"/>
                      <w:highlight w:val="none"/>
                      <w:lang w:val="en-US" w:eastAsia="zh-CN" w:bidi="ar-SA"/>
                    </w:rPr>
                  </w:pP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A3E3BF9">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250</w:t>
                  </w:r>
                </w:p>
              </w:tc>
            </w:tr>
            <w:tr w14:paraId="271DDA22">
              <w:tblPrEx>
                <w:tblCellMar>
                  <w:top w:w="0" w:type="dxa"/>
                  <w:left w:w="108" w:type="dxa"/>
                  <w:bottom w:w="0" w:type="dxa"/>
                  <w:right w:w="108" w:type="dxa"/>
                </w:tblCellMar>
              </w:tblPrEx>
              <w:trPr>
                <w:trHeight w:val="435" w:hRule="atLeast"/>
              </w:trPr>
              <w:tc>
                <w:tcPr>
                  <w:tcW w:w="1043" w:type="dxa"/>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9B73372">
                  <w:pPr>
                    <w:jc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面包车</w:t>
                  </w:r>
                </w:p>
              </w:tc>
              <w:tc>
                <w:tcPr>
                  <w:tcW w:w="1543" w:type="dxa"/>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32C1D87">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宝骏730 20</w:t>
                  </w:r>
                  <w:r>
                    <w:rPr>
                      <w:rFonts w:hint="eastAsia" w:ascii="宋体" w:hAnsi="Courier New" w:cs="Times New Roman"/>
                      <w:b w:val="0"/>
                      <w:bCs w:val="0"/>
                      <w:color w:val="auto"/>
                      <w:kern w:val="2"/>
                      <w:sz w:val="21"/>
                      <w:szCs w:val="20"/>
                      <w:highlight w:val="none"/>
                      <w:lang w:val="en-US" w:eastAsia="zh-CN" w:bidi="ar-SA"/>
                    </w:rPr>
                    <w:t>20</w:t>
                  </w:r>
                  <w:r>
                    <w:rPr>
                      <w:rFonts w:hint="eastAsia" w:ascii="宋体" w:hAnsi="Courier New" w:eastAsia="宋体" w:cs="Times New Roman"/>
                      <w:b w:val="0"/>
                      <w:bCs w:val="0"/>
                      <w:color w:val="auto"/>
                      <w:kern w:val="2"/>
                      <w:sz w:val="21"/>
                      <w:szCs w:val="20"/>
                      <w:highlight w:val="none"/>
                      <w:lang w:val="en-US" w:eastAsia="zh-CN" w:bidi="ar-SA"/>
                    </w:rPr>
                    <w:t xml:space="preserve">  1.5T </w:t>
                  </w:r>
                  <w:r>
                    <w:rPr>
                      <w:rFonts w:hint="eastAsia" w:ascii="宋体" w:hAnsi="Courier New" w:cs="Times New Roman"/>
                      <w:b w:val="0"/>
                      <w:bCs w:val="0"/>
                      <w:color w:val="auto"/>
                      <w:kern w:val="2"/>
                      <w:sz w:val="21"/>
                      <w:szCs w:val="20"/>
                      <w:highlight w:val="none"/>
                      <w:lang w:val="en-US" w:eastAsia="zh-CN" w:bidi="ar-SA"/>
                    </w:rPr>
                    <w:t>自动</w:t>
                  </w:r>
                  <w:r>
                    <w:rPr>
                      <w:rFonts w:hint="eastAsia" w:ascii="宋体" w:hAnsi="Courier New" w:eastAsia="宋体" w:cs="Times New Roman"/>
                      <w:b w:val="0"/>
                      <w:bCs w:val="0"/>
                      <w:color w:val="auto"/>
                      <w:kern w:val="2"/>
                      <w:sz w:val="21"/>
                      <w:szCs w:val="20"/>
                      <w:highlight w:val="none"/>
                      <w:lang w:val="en-US" w:eastAsia="zh-CN" w:bidi="ar-SA"/>
                    </w:rPr>
                    <w:t>7座</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1DA4374">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200</w:t>
                  </w:r>
                </w:p>
              </w:tc>
              <w:tc>
                <w:tcPr>
                  <w:tcW w:w="846" w:type="dxa"/>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D5ED564">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30</w:t>
                  </w:r>
                </w:p>
              </w:tc>
              <w:tc>
                <w:tcPr>
                  <w:tcW w:w="1022" w:type="dxa"/>
                  <w:vMerge w:val="continue"/>
                  <w:tcBorders>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6F13586">
                  <w:pPr>
                    <w:jc w:val="center"/>
                    <w:rPr>
                      <w:rFonts w:hint="eastAsia" w:ascii="宋体" w:hAnsi="Courier New" w:eastAsia="宋体" w:cs="Times New Roman"/>
                      <w:b w:val="0"/>
                      <w:bCs w:val="0"/>
                      <w:color w:val="auto"/>
                      <w:kern w:val="2"/>
                      <w:sz w:val="21"/>
                      <w:szCs w:val="20"/>
                      <w:highlight w:val="none"/>
                      <w:lang w:val="en-US" w:eastAsia="zh-CN" w:bidi="ar-SA"/>
                    </w:rPr>
                  </w:pP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7BD1F6B">
                  <w:pPr>
                    <w:widowControl/>
                    <w:jc w:val="center"/>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250</w:t>
                  </w:r>
                </w:p>
              </w:tc>
            </w:tr>
          </w:tbl>
          <w:p w14:paraId="2A2B9E72">
            <w:pPr>
              <w:spacing w:line="400" w:lineRule="exact"/>
              <w:ind w:left="34" w:leftChars="16"/>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cs="Times New Roman"/>
                <w:b w:val="0"/>
                <w:bCs w:val="0"/>
                <w:color w:val="auto"/>
                <w:kern w:val="2"/>
                <w:sz w:val="21"/>
                <w:szCs w:val="20"/>
                <w:highlight w:val="none"/>
                <w:lang w:val="en-US" w:eastAsia="zh-CN" w:bidi="ar-SA"/>
              </w:rPr>
              <w:t>4</w:t>
            </w:r>
            <w:r>
              <w:rPr>
                <w:rFonts w:hint="eastAsia" w:ascii="宋体" w:hAnsi="Courier New" w:eastAsia="宋体" w:cs="Times New Roman"/>
                <w:b w:val="0"/>
                <w:bCs w:val="0"/>
                <w:color w:val="auto"/>
                <w:kern w:val="2"/>
                <w:sz w:val="21"/>
                <w:szCs w:val="20"/>
                <w:highlight w:val="none"/>
                <w:lang w:val="en-US" w:eastAsia="zh-CN" w:bidi="ar-SA"/>
              </w:rPr>
              <w:t>、公务用车租赁服务结算方式</w:t>
            </w:r>
          </w:p>
          <w:p w14:paraId="5161FB21">
            <w:pPr>
              <w:spacing w:line="400" w:lineRule="exact"/>
              <w:ind w:left="34" w:leftChars="16"/>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 xml:space="preserve">    公务用车租赁服务费用按月结算（以财政拨款时间为准）。</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3"/>
            </w:tblGrid>
            <w:tr w14:paraId="26941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3" w:type="dxa"/>
                  <w:tcBorders>
                    <w:top w:val="single" w:color="auto" w:sz="4" w:space="0"/>
                    <w:left w:val="single" w:color="auto" w:sz="4" w:space="0"/>
                    <w:bottom w:val="single" w:color="auto" w:sz="4" w:space="0"/>
                    <w:right w:val="single" w:color="auto" w:sz="4" w:space="0"/>
                  </w:tcBorders>
                  <w:noWrap w:val="0"/>
                  <w:vAlign w:val="center"/>
                </w:tcPr>
                <w:p w14:paraId="63744EAF">
                  <w:pPr>
                    <w:widowControl/>
                    <w:spacing w:line="320" w:lineRule="exact"/>
                    <w:jc w:val="left"/>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 xml:space="preserve">备注： </w:t>
                  </w:r>
                </w:p>
                <w:p w14:paraId="22ECB757">
                  <w:pPr>
                    <w:widowControl/>
                    <w:spacing w:line="320" w:lineRule="exact"/>
                    <w:jc w:val="left"/>
                    <w:textAlignment w:val="center"/>
                    <w:rPr>
                      <w:rFonts w:hint="default"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（1）车辆使用时间不超过</w:t>
                  </w:r>
                  <w:r>
                    <w:rPr>
                      <w:rFonts w:hint="eastAsia" w:ascii="宋体" w:hAnsi="Courier New" w:cs="Times New Roman"/>
                      <w:b w:val="0"/>
                      <w:bCs w:val="0"/>
                      <w:color w:val="auto"/>
                      <w:kern w:val="2"/>
                      <w:sz w:val="21"/>
                      <w:szCs w:val="20"/>
                      <w:highlight w:val="none"/>
                      <w:lang w:val="en-US" w:eastAsia="zh-CN" w:bidi="ar-SA"/>
                    </w:rPr>
                    <w:t>1</w:t>
                  </w:r>
                  <w:r>
                    <w:rPr>
                      <w:rFonts w:hint="eastAsia" w:ascii="宋体" w:hAnsi="Courier New" w:eastAsia="宋体" w:cs="Times New Roman"/>
                      <w:b w:val="0"/>
                      <w:bCs w:val="0"/>
                      <w:color w:val="auto"/>
                      <w:kern w:val="2"/>
                      <w:sz w:val="21"/>
                      <w:szCs w:val="20"/>
                      <w:highlight w:val="none"/>
                      <w:lang w:val="en-US" w:eastAsia="zh-CN" w:bidi="ar-SA"/>
                    </w:rPr>
                    <w:t>小时按半天收费</w:t>
                  </w:r>
                  <w:r>
                    <w:rPr>
                      <w:rFonts w:hint="eastAsia" w:ascii="宋体" w:hAnsi="Courier New" w:cs="Times New Roman"/>
                      <w:b w:val="0"/>
                      <w:bCs w:val="0"/>
                      <w:color w:val="auto"/>
                      <w:kern w:val="2"/>
                      <w:sz w:val="21"/>
                      <w:szCs w:val="20"/>
                      <w:highlight w:val="none"/>
                      <w:lang w:val="en-US" w:eastAsia="zh-CN" w:bidi="ar-SA"/>
                    </w:rPr>
                    <w:t>；（大巴车、中巴车除外）</w:t>
                  </w:r>
                </w:p>
              </w:tc>
            </w:tr>
            <w:tr w14:paraId="0208D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3" w:type="dxa"/>
                  <w:tcBorders>
                    <w:top w:val="single" w:color="auto" w:sz="4" w:space="0"/>
                    <w:left w:val="single" w:color="auto" w:sz="4" w:space="0"/>
                    <w:bottom w:val="single" w:color="auto" w:sz="4" w:space="0"/>
                    <w:right w:val="single" w:color="auto" w:sz="4" w:space="0"/>
                  </w:tcBorders>
                  <w:noWrap w:val="0"/>
                  <w:vAlign w:val="center"/>
                </w:tcPr>
                <w:p w14:paraId="2C0EDD23">
                  <w:pPr>
                    <w:widowControl/>
                    <w:spacing w:line="320" w:lineRule="exact"/>
                    <w:jc w:val="left"/>
                    <w:textAlignment w:val="center"/>
                    <w:rPr>
                      <w:rFonts w:hint="default"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（2）车辆使用费包括：①燃油费，②过路过桥费，③停车费，④驾驶员服务费</w:t>
                  </w:r>
                </w:p>
              </w:tc>
            </w:tr>
            <w:tr w14:paraId="57230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3" w:type="dxa"/>
                  <w:tcBorders>
                    <w:top w:val="single" w:color="auto" w:sz="4" w:space="0"/>
                    <w:left w:val="single" w:color="auto" w:sz="4" w:space="0"/>
                    <w:bottom w:val="single" w:color="auto" w:sz="4" w:space="0"/>
                    <w:right w:val="single" w:color="auto" w:sz="4" w:space="0"/>
                  </w:tcBorders>
                  <w:noWrap w:val="0"/>
                  <w:vAlign w:val="center"/>
                </w:tcPr>
                <w:p w14:paraId="66C21850">
                  <w:pPr>
                    <w:widowControl/>
                    <w:spacing w:line="320" w:lineRule="exact"/>
                    <w:jc w:val="left"/>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（3）车辆使用费用由当班驾驶员现金支付，凭发票回公司报账、核算转为车辆使用费用；</w:t>
                  </w:r>
                </w:p>
              </w:tc>
            </w:tr>
            <w:tr w14:paraId="28D03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3" w:type="dxa"/>
                  <w:tcBorders>
                    <w:top w:val="single" w:color="auto" w:sz="4" w:space="0"/>
                    <w:left w:val="single" w:color="auto" w:sz="4" w:space="0"/>
                    <w:bottom w:val="single" w:color="auto" w:sz="4" w:space="0"/>
                    <w:right w:val="single" w:color="auto" w:sz="4" w:space="0"/>
                  </w:tcBorders>
                  <w:noWrap w:val="0"/>
                  <w:vAlign w:val="center"/>
                </w:tcPr>
                <w:p w14:paraId="43028788">
                  <w:pPr>
                    <w:widowControl/>
                    <w:spacing w:line="320" w:lineRule="exact"/>
                    <w:jc w:val="left"/>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（4）驾驶员服务费按行政单位差费标准计算，过夜住宿按实际发生计算，非原行政单位驾驶员服务费费按100公里内100元、100至200公里150元、200-300公里200元、300公里以上250元计算；</w:t>
                  </w:r>
                </w:p>
              </w:tc>
            </w:tr>
            <w:tr w14:paraId="6A89E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3" w:type="dxa"/>
                  <w:tcBorders>
                    <w:top w:val="single" w:color="auto" w:sz="4" w:space="0"/>
                    <w:left w:val="single" w:color="auto" w:sz="4" w:space="0"/>
                    <w:bottom w:val="single" w:color="auto" w:sz="4" w:space="0"/>
                    <w:right w:val="single" w:color="auto" w:sz="4" w:space="0"/>
                  </w:tcBorders>
                  <w:noWrap w:val="0"/>
                  <w:vAlign w:val="center"/>
                </w:tcPr>
                <w:p w14:paraId="532B4BA4">
                  <w:pPr>
                    <w:widowControl/>
                    <w:spacing w:line="320" w:lineRule="exact"/>
                    <w:jc w:val="left"/>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（5）结算方法：按月结算（以财政拨款时间为准）。</w:t>
                  </w:r>
                </w:p>
              </w:tc>
            </w:tr>
            <w:tr w14:paraId="2F6D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3" w:type="dxa"/>
                  <w:tcBorders>
                    <w:top w:val="single" w:color="auto" w:sz="4" w:space="0"/>
                    <w:left w:val="single" w:color="auto" w:sz="4" w:space="0"/>
                    <w:bottom w:val="single" w:color="auto" w:sz="4" w:space="0"/>
                    <w:right w:val="single" w:color="auto" w:sz="4" w:space="0"/>
                  </w:tcBorders>
                  <w:noWrap w:val="0"/>
                  <w:vAlign w:val="center"/>
                </w:tcPr>
                <w:p w14:paraId="08C91769">
                  <w:pPr>
                    <w:widowControl/>
                    <w:spacing w:line="320" w:lineRule="exact"/>
                    <w:jc w:val="left"/>
                    <w:textAlignment w:val="center"/>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（6）市场对比价为同款车型对比价，同类市场车型为年限3年以内的新车</w:t>
                  </w:r>
                  <w:r>
                    <w:rPr>
                      <w:rFonts w:hint="default" w:ascii="宋体" w:hAnsi="Courier New" w:eastAsia="宋体" w:cs="Times New Roman"/>
                      <w:b w:val="0"/>
                      <w:bCs w:val="0"/>
                      <w:color w:val="auto"/>
                      <w:kern w:val="2"/>
                      <w:sz w:val="21"/>
                      <w:szCs w:val="20"/>
                      <w:highlight w:val="none"/>
                      <w:lang w:val="en-US" w:eastAsia="zh-CN" w:bidi="ar-SA"/>
                    </w:rPr>
                    <w:t>；</w:t>
                  </w:r>
                </w:p>
              </w:tc>
            </w:tr>
            <w:tr w14:paraId="06226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3" w:type="dxa"/>
                  <w:tcBorders>
                    <w:top w:val="single" w:color="auto" w:sz="4" w:space="0"/>
                    <w:left w:val="single" w:color="auto" w:sz="4" w:space="0"/>
                    <w:bottom w:val="single" w:color="auto" w:sz="4" w:space="0"/>
                    <w:right w:val="single" w:color="auto" w:sz="4" w:space="0"/>
                  </w:tcBorders>
                  <w:noWrap w:val="0"/>
                  <w:vAlign w:val="center"/>
                </w:tcPr>
                <w:p w14:paraId="4DA63C69">
                  <w:pPr>
                    <w:pStyle w:val="14"/>
                    <w:spacing w:line="320" w:lineRule="exact"/>
                    <w:jc w:val="left"/>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eastAsia="宋体" w:cs="Times New Roman"/>
                      <w:b w:val="0"/>
                      <w:bCs w:val="0"/>
                      <w:color w:val="auto"/>
                      <w:kern w:val="2"/>
                      <w:sz w:val="21"/>
                      <w:szCs w:val="20"/>
                      <w:highlight w:val="none"/>
                      <w:lang w:val="en-US" w:eastAsia="zh-CN" w:bidi="ar-SA"/>
                    </w:rPr>
                    <w:t>（7）本公司车辆保险足额全保、险种齐全，市场上租赁车辆保险标准偏低和险种偏少。</w:t>
                  </w:r>
                </w:p>
              </w:tc>
            </w:tr>
          </w:tbl>
          <w:p w14:paraId="74B37C5A">
            <w:pPr>
              <w:spacing w:line="400" w:lineRule="exact"/>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cs="Times New Roman"/>
                <w:b w:val="0"/>
                <w:bCs w:val="0"/>
                <w:color w:val="auto"/>
                <w:kern w:val="2"/>
                <w:sz w:val="21"/>
                <w:szCs w:val="20"/>
                <w:highlight w:val="none"/>
                <w:lang w:val="en-US" w:eastAsia="zh-CN" w:bidi="ar-SA"/>
              </w:rPr>
              <w:t>5</w:t>
            </w:r>
            <w:r>
              <w:rPr>
                <w:rFonts w:hint="eastAsia" w:ascii="宋体" w:hAnsi="Courier New" w:eastAsia="宋体" w:cs="Times New Roman"/>
                <w:b w:val="0"/>
                <w:bCs w:val="0"/>
                <w:color w:val="auto"/>
                <w:kern w:val="2"/>
                <w:sz w:val="21"/>
                <w:szCs w:val="20"/>
                <w:highlight w:val="none"/>
                <w:lang w:val="en-US" w:eastAsia="zh-CN" w:bidi="ar-SA"/>
              </w:rPr>
              <w:t>、服务车辆必须具有：行驶证、规格配置表、年检合格标志、商业保险、机动车交通事故责任强制保险。</w:t>
            </w:r>
          </w:p>
          <w:p w14:paraId="2364EB33">
            <w:pPr>
              <w:spacing w:before="3" w:line="201" w:lineRule="auto"/>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cs="Times New Roman"/>
                <w:b w:val="0"/>
                <w:bCs w:val="0"/>
                <w:color w:val="auto"/>
                <w:kern w:val="2"/>
                <w:sz w:val="21"/>
                <w:szCs w:val="20"/>
                <w:highlight w:val="none"/>
                <w:lang w:val="en-US" w:eastAsia="zh-CN" w:bidi="ar-SA"/>
              </w:rPr>
              <w:t>6</w:t>
            </w:r>
            <w:r>
              <w:rPr>
                <w:rFonts w:hint="eastAsia" w:ascii="宋体" w:hAnsi="Courier New" w:eastAsia="宋体" w:cs="Times New Roman"/>
                <w:b w:val="0"/>
                <w:bCs w:val="0"/>
                <w:color w:val="auto"/>
                <w:kern w:val="2"/>
                <w:sz w:val="21"/>
                <w:szCs w:val="20"/>
                <w:highlight w:val="none"/>
                <w:lang w:val="en-US" w:eastAsia="zh-CN" w:bidi="ar-SA"/>
              </w:rPr>
              <w:t>、服务车辆须年审合格，需配置空调、车辆定位系统，车况良好，符合安全行驶有关规定要求。</w:t>
            </w:r>
          </w:p>
          <w:p w14:paraId="5DBC6469">
            <w:pPr>
              <w:spacing w:before="3" w:line="201" w:lineRule="auto"/>
              <w:rPr>
                <w:rFonts w:hint="eastAsia" w:ascii="宋体" w:hAnsi="Courier New" w:eastAsia="宋体" w:cs="Times New Roman"/>
                <w:b w:val="0"/>
                <w:bCs w:val="0"/>
                <w:color w:val="auto"/>
                <w:kern w:val="2"/>
                <w:sz w:val="21"/>
                <w:szCs w:val="20"/>
                <w:highlight w:val="none"/>
                <w:lang w:val="en-US" w:eastAsia="zh-CN" w:bidi="ar-SA"/>
              </w:rPr>
            </w:pPr>
            <w:r>
              <w:rPr>
                <w:rFonts w:hint="eastAsia" w:ascii="宋体" w:hAnsi="Courier New" w:cs="Times New Roman"/>
                <w:b w:val="0"/>
                <w:bCs w:val="0"/>
                <w:color w:val="auto"/>
                <w:kern w:val="2"/>
                <w:sz w:val="21"/>
                <w:szCs w:val="20"/>
                <w:highlight w:val="none"/>
                <w:lang w:val="en-US" w:eastAsia="zh-CN" w:bidi="ar-SA"/>
              </w:rPr>
              <w:t>7</w:t>
            </w:r>
            <w:r>
              <w:rPr>
                <w:rFonts w:hint="eastAsia" w:ascii="宋体" w:hAnsi="Courier New" w:eastAsia="宋体" w:cs="Times New Roman"/>
                <w:b w:val="0"/>
                <w:bCs w:val="0"/>
                <w:color w:val="auto"/>
                <w:kern w:val="2"/>
                <w:sz w:val="21"/>
                <w:szCs w:val="20"/>
                <w:highlight w:val="none"/>
                <w:lang w:val="en-US" w:eastAsia="zh-CN" w:bidi="ar-SA"/>
              </w:rPr>
              <w:t>、服务车辆需按照规定进行车辆检测和维护保养，保证车辆技术性能良好、符合安全行驶条件。</w:t>
            </w:r>
          </w:p>
          <w:p w14:paraId="4A658BBA">
            <w:pPr>
              <w:spacing w:line="400" w:lineRule="exact"/>
              <w:rPr>
                <w:rFonts w:cs="宋体" w:asciiTheme="minorEastAsia" w:hAnsiTheme="minorEastAsia" w:eastAsiaTheme="minorEastAsia"/>
                <w:color w:val="auto"/>
                <w:highlight w:val="none"/>
              </w:rPr>
            </w:pPr>
            <w:r>
              <w:rPr>
                <w:rFonts w:hint="eastAsia" w:ascii="宋体" w:hAnsi="Courier New" w:cs="Times New Roman"/>
                <w:b w:val="0"/>
                <w:bCs w:val="0"/>
                <w:color w:val="auto"/>
                <w:kern w:val="2"/>
                <w:sz w:val="21"/>
                <w:szCs w:val="20"/>
                <w:highlight w:val="none"/>
                <w:lang w:val="en-US" w:eastAsia="zh-CN" w:bidi="ar-SA"/>
              </w:rPr>
              <w:t>8</w:t>
            </w:r>
            <w:r>
              <w:rPr>
                <w:rFonts w:hint="eastAsia" w:ascii="宋体" w:hAnsi="Courier New" w:eastAsia="宋体" w:cs="Times New Roman"/>
                <w:b w:val="0"/>
                <w:bCs w:val="0"/>
                <w:color w:val="auto"/>
                <w:kern w:val="2"/>
                <w:sz w:val="21"/>
                <w:szCs w:val="20"/>
                <w:highlight w:val="none"/>
                <w:lang w:val="en-US" w:eastAsia="zh-CN" w:bidi="ar-SA"/>
              </w:rPr>
              <w:t>、服务管理人员要求：安排</w:t>
            </w:r>
            <w:r>
              <w:rPr>
                <w:rFonts w:hint="eastAsia" w:ascii="宋体" w:hAnsi="Courier New" w:cs="Times New Roman"/>
                <w:b w:val="0"/>
                <w:bCs w:val="0"/>
                <w:color w:val="auto"/>
                <w:kern w:val="2"/>
                <w:sz w:val="21"/>
                <w:szCs w:val="20"/>
                <w:highlight w:val="none"/>
                <w:lang w:val="en-US" w:eastAsia="zh-CN" w:bidi="ar-SA"/>
              </w:rPr>
              <w:t>1</w:t>
            </w:r>
            <w:r>
              <w:rPr>
                <w:rFonts w:hint="eastAsia" w:ascii="宋体" w:hAnsi="Courier New" w:eastAsia="宋体" w:cs="Times New Roman"/>
                <w:b w:val="0"/>
                <w:bCs w:val="0"/>
                <w:color w:val="auto"/>
                <w:kern w:val="2"/>
                <w:sz w:val="21"/>
                <w:szCs w:val="20"/>
                <w:highlight w:val="none"/>
                <w:lang w:val="en-US" w:eastAsia="zh-CN" w:bidi="ar-SA"/>
              </w:rPr>
              <w:t>名或以上专职管理人员负责公务出行车辆租赁管理工作。</w:t>
            </w:r>
          </w:p>
        </w:tc>
        <w:tc>
          <w:tcPr>
            <w:tcW w:w="721" w:type="dxa"/>
            <w:tcBorders>
              <w:top w:val="single" w:color="auto" w:sz="4" w:space="0"/>
              <w:left w:val="single" w:color="auto" w:sz="4" w:space="0"/>
              <w:bottom w:val="single" w:color="auto" w:sz="4" w:space="0"/>
              <w:right w:val="single" w:color="auto" w:sz="4" w:space="0"/>
            </w:tcBorders>
            <w:vAlign w:val="center"/>
          </w:tcPr>
          <w:p w14:paraId="0E66FC43">
            <w:pPr>
              <w:spacing w:line="260" w:lineRule="exact"/>
              <w:jc w:val="center"/>
              <w:rPr>
                <w:rFonts w:ascii="宋体" w:hAnsi="宋体" w:cs="宋体"/>
                <w:color w:val="auto"/>
                <w:szCs w:val="21"/>
                <w:highlight w:val="none"/>
              </w:rPr>
            </w:pPr>
            <w:r>
              <w:rPr>
                <w:rFonts w:hint="eastAsia" w:ascii="宋体" w:hAnsi="宋体" w:cs="宋体"/>
                <w:color w:val="auto"/>
                <w:szCs w:val="21"/>
                <w:highlight w:val="none"/>
              </w:rPr>
              <w:t>租赁和商务服务业</w:t>
            </w:r>
          </w:p>
        </w:tc>
      </w:tr>
      <w:tr w14:paraId="1154A6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0951BB4D">
            <w:pPr>
              <w:jc w:val="center"/>
              <w:rPr>
                <w:rFonts w:ascii="宋体" w:hAnsi="宋体" w:cs="宋体"/>
                <w:color w:val="auto"/>
                <w:highlight w:val="none"/>
              </w:rPr>
            </w:pPr>
          </w:p>
          <w:p w14:paraId="01873489">
            <w:pPr>
              <w:jc w:val="center"/>
              <w:rPr>
                <w:rFonts w:ascii="宋体" w:hAnsi="宋体" w:cs="宋体"/>
                <w:color w:val="auto"/>
                <w:highlight w:val="none"/>
              </w:rPr>
            </w:pPr>
          </w:p>
          <w:p w14:paraId="074A33D3">
            <w:pPr>
              <w:jc w:val="center"/>
              <w:rPr>
                <w:rFonts w:ascii="宋体" w:hAnsi="宋体" w:cs="宋体"/>
                <w:color w:val="auto"/>
                <w:highlight w:val="none"/>
              </w:rPr>
            </w:pPr>
            <w:r>
              <w:rPr>
                <w:rFonts w:hint="eastAsia" w:ascii="宋体" w:hAnsi="宋体" w:cs="宋体"/>
                <w:color w:val="auto"/>
                <w:highlight w:val="none"/>
              </w:rPr>
              <w:t>商务条款</w:t>
            </w:r>
          </w:p>
        </w:tc>
        <w:tc>
          <w:tcPr>
            <w:tcW w:w="9786" w:type="dxa"/>
            <w:gridSpan w:val="5"/>
            <w:tcBorders>
              <w:top w:val="single" w:color="auto" w:sz="4" w:space="0"/>
              <w:left w:val="single" w:color="auto" w:sz="4" w:space="0"/>
              <w:bottom w:val="single" w:color="auto" w:sz="4" w:space="0"/>
              <w:right w:val="single" w:color="auto" w:sz="4" w:space="0"/>
            </w:tcBorders>
          </w:tcPr>
          <w:p w14:paraId="1B20CD76">
            <w:pPr>
              <w:spacing w:line="400" w:lineRule="exact"/>
              <w:rPr>
                <w:rFonts w:ascii="宋体" w:hAnsi="宋体" w:cs="宋体"/>
                <w:color w:val="auto"/>
                <w:szCs w:val="21"/>
                <w:highlight w:val="none"/>
              </w:rPr>
            </w:pPr>
            <w:r>
              <w:rPr>
                <w:rFonts w:hint="eastAsia" w:ascii="宋体" w:hAnsi="宋体" w:cs="宋体"/>
                <w:b/>
                <w:color w:val="auto"/>
                <w:szCs w:val="21"/>
                <w:highlight w:val="none"/>
              </w:rPr>
              <w:t>▲一、框架协议签订期：</w:t>
            </w:r>
            <w:r>
              <w:rPr>
                <w:rFonts w:hint="eastAsia" w:ascii="宋体" w:hAnsi="宋体" w:cs="宋体"/>
                <w:color w:val="auto"/>
                <w:szCs w:val="21"/>
                <w:highlight w:val="none"/>
              </w:rPr>
              <w:t>征集人自入围通知书发出之日起25日内和入围供应商签订框架协议。</w:t>
            </w:r>
          </w:p>
          <w:p w14:paraId="0E60ACE2">
            <w:pPr>
              <w:spacing w:line="400" w:lineRule="exact"/>
              <w:rPr>
                <w:rFonts w:ascii="宋体" w:hAnsi="宋体" w:cs="宋体"/>
                <w:color w:val="auto"/>
                <w:szCs w:val="21"/>
                <w:highlight w:val="none"/>
              </w:rPr>
            </w:pPr>
            <w:r>
              <w:rPr>
                <w:rFonts w:hint="eastAsia" w:ascii="宋体" w:hAnsi="宋体" w:cs="宋体"/>
                <w:b/>
                <w:color w:val="auto"/>
                <w:szCs w:val="21"/>
                <w:highlight w:val="none"/>
              </w:rPr>
              <w:t>▲二、确定第二阶段成交供应商方式：</w:t>
            </w:r>
            <w:r>
              <w:rPr>
                <w:rFonts w:hint="eastAsia" w:ascii="宋体" w:hAnsi="宋体" w:cs="宋体"/>
                <w:color w:val="auto"/>
                <w:szCs w:val="21"/>
                <w:highlight w:val="none"/>
              </w:rPr>
              <w:t>直接选定。由采购人依据项目实际情况、供应商服务质量、价格及服务便利性、用户评价等因素，从第一阶段入围供应商中直接选定。</w:t>
            </w:r>
          </w:p>
          <w:p w14:paraId="40D66797">
            <w:pPr>
              <w:spacing w:line="400" w:lineRule="exact"/>
              <w:rPr>
                <w:rFonts w:hint="eastAsia" w:ascii="宋体" w:hAnsi="宋体" w:eastAsia="宋体" w:cs="宋体"/>
                <w:color w:val="auto"/>
                <w:szCs w:val="21"/>
                <w:highlight w:val="none"/>
                <w:lang w:eastAsia="zh-CN"/>
              </w:rPr>
            </w:pPr>
            <w:r>
              <w:rPr>
                <w:rFonts w:hint="eastAsia" w:ascii="宋体" w:hAnsi="宋体" w:cs="宋体"/>
                <w:b/>
                <w:color w:val="auto"/>
                <w:szCs w:val="21"/>
                <w:highlight w:val="none"/>
              </w:rPr>
              <w:t>▲三、服务期：</w:t>
            </w:r>
            <w:r>
              <w:rPr>
                <w:rFonts w:hint="eastAsia" w:ascii="宋体" w:hAnsi="宋体" w:cs="宋体"/>
                <w:b/>
                <w:bCs/>
                <w:color w:val="auto"/>
                <w:szCs w:val="21"/>
                <w:highlight w:val="none"/>
                <w:u w:val="single"/>
                <w:lang w:eastAsia="zh-CN"/>
              </w:rPr>
              <w:t xml:space="preserve"> 自合同签订之日起二年。</w:t>
            </w:r>
          </w:p>
          <w:p w14:paraId="4C2AEB1F">
            <w:pPr>
              <w:spacing w:line="400" w:lineRule="exact"/>
              <w:rPr>
                <w:rFonts w:ascii="宋体" w:hAnsi="宋体" w:cs="宋体"/>
                <w:color w:val="auto"/>
                <w:szCs w:val="21"/>
                <w:highlight w:val="none"/>
              </w:rPr>
            </w:pPr>
            <w:r>
              <w:rPr>
                <w:rFonts w:hint="eastAsia" w:ascii="宋体" w:hAnsi="宋体" w:cs="宋体"/>
                <w:b/>
                <w:color w:val="auto"/>
                <w:szCs w:val="21"/>
                <w:highlight w:val="none"/>
              </w:rPr>
              <w:t>▲四、服务地点：</w:t>
            </w:r>
            <w:r>
              <w:rPr>
                <w:rFonts w:hint="eastAsia" w:ascii="宋体" w:hAnsi="宋体" w:cs="宋体"/>
                <w:color w:val="auto"/>
                <w:szCs w:val="21"/>
                <w:highlight w:val="none"/>
              </w:rPr>
              <w:t>广西区内（按采购人指定地点）</w:t>
            </w:r>
          </w:p>
          <w:p w14:paraId="6508627D">
            <w:pPr>
              <w:spacing w:line="400" w:lineRule="exact"/>
              <w:rPr>
                <w:rFonts w:ascii="宋体" w:hAnsi="宋体" w:cs="宋体"/>
                <w:b/>
                <w:color w:val="auto"/>
                <w:szCs w:val="21"/>
                <w:highlight w:val="none"/>
              </w:rPr>
            </w:pPr>
            <w:r>
              <w:rPr>
                <w:rFonts w:hint="eastAsia" w:ascii="宋体" w:hAnsi="宋体" w:cs="宋体"/>
                <w:b/>
                <w:bCs/>
                <w:color w:val="auto"/>
                <w:szCs w:val="21"/>
                <w:highlight w:val="none"/>
              </w:rPr>
              <w:t>▲</w:t>
            </w:r>
            <w:r>
              <w:rPr>
                <w:rFonts w:hint="eastAsia" w:ascii="宋体" w:hAnsi="宋体" w:cs="宋体"/>
                <w:b/>
                <w:color w:val="auto"/>
                <w:szCs w:val="21"/>
                <w:highlight w:val="none"/>
              </w:rPr>
              <w:t>五、售后服务要求：</w:t>
            </w:r>
          </w:p>
          <w:p w14:paraId="658A26CD">
            <w:pPr>
              <w:spacing w:line="400" w:lineRule="exact"/>
              <w:rPr>
                <w:rFonts w:ascii="宋体" w:hAnsi="宋体" w:cs="宋体"/>
                <w:bCs/>
                <w:color w:val="auto"/>
                <w:szCs w:val="21"/>
                <w:highlight w:val="none"/>
              </w:rPr>
            </w:pPr>
            <w:r>
              <w:rPr>
                <w:rFonts w:hint="eastAsia" w:ascii="宋体" w:hAnsi="宋体" w:cs="宋体"/>
                <w:bCs/>
                <w:color w:val="auto"/>
                <w:szCs w:val="21"/>
                <w:highlight w:val="none"/>
              </w:rPr>
              <w:t>投标人对征集文件的项目要求应完全响应，如果存在虚假响应或者是虚假承诺，由此造成的一切后果由投标人承担。</w:t>
            </w:r>
          </w:p>
          <w:p w14:paraId="72D60C71">
            <w:pPr>
              <w:spacing w:line="400" w:lineRule="exact"/>
              <w:rPr>
                <w:rFonts w:ascii="宋体" w:hAnsi="宋体" w:cs="宋体"/>
                <w:b/>
                <w:color w:val="auto"/>
                <w:szCs w:val="21"/>
                <w:highlight w:val="none"/>
              </w:rPr>
            </w:pPr>
            <w:r>
              <w:rPr>
                <w:rFonts w:hint="eastAsia" w:ascii="宋体" w:hAnsi="宋体" w:cs="宋体"/>
                <w:b/>
                <w:color w:val="auto"/>
                <w:szCs w:val="21"/>
                <w:highlight w:val="none"/>
              </w:rPr>
              <w:t>六、其他要求：</w:t>
            </w:r>
          </w:p>
          <w:p w14:paraId="27C6FBA5">
            <w:pPr>
              <w:spacing w:line="400" w:lineRule="exact"/>
              <w:rPr>
                <w:rFonts w:ascii="宋体" w:hAnsi="宋体" w:cs="宋体"/>
                <w:color w:val="auto"/>
                <w:szCs w:val="21"/>
                <w:highlight w:val="none"/>
              </w:rPr>
            </w:pPr>
            <w:r>
              <w:rPr>
                <w:rFonts w:hint="eastAsia" w:ascii="宋体" w:hAnsi="宋体" w:cs="宋体"/>
                <w:color w:val="auto"/>
                <w:szCs w:val="21"/>
                <w:highlight w:val="none"/>
              </w:rPr>
              <w:t>▲1.响应报价</w:t>
            </w:r>
          </w:p>
          <w:p w14:paraId="01BF0645">
            <w:pPr>
              <w:snapToGrid w:val="0"/>
              <w:spacing w:line="360" w:lineRule="exact"/>
              <w:rPr>
                <w:rFonts w:ascii="宋体" w:hAnsi="宋体"/>
                <w:b/>
                <w:color w:val="auto"/>
                <w:highlight w:val="none"/>
              </w:rPr>
            </w:pPr>
            <w:r>
              <w:rPr>
                <w:rFonts w:hint="eastAsia" w:ascii="宋体" w:hAnsi="宋体"/>
                <w:b/>
                <w:color w:val="auto"/>
                <w:highlight w:val="none"/>
              </w:rPr>
              <w:t>（1）报价方式：</w:t>
            </w:r>
            <w:r>
              <w:rPr>
                <w:rFonts w:hint="eastAsia" w:ascii="宋体" w:hAnsi="宋体" w:eastAsia="宋体" w:cs="宋体"/>
                <w:b/>
                <w:bCs/>
                <w:color w:val="auto"/>
                <w:sz w:val="20"/>
                <w:szCs w:val="20"/>
                <w:highlight w:val="none"/>
              </w:rPr>
              <w:t>本项目优惠率控制价为17%，投标人优惠率不能低于控制价，超出范围不予接受，作无效投标</w:t>
            </w:r>
            <w:r>
              <w:rPr>
                <w:rFonts w:hint="eastAsia" w:ascii="宋体" w:hAnsi="宋体"/>
                <w:b/>
                <w:bCs/>
                <w:color w:val="auto"/>
                <w:highlight w:val="none"/>
              </w:rPr>
              <w:t>。合同期间</w:t>
            </w:r>
            <w:r>
              <w:rPr>
                <w:rFonts w:hint="eastAsia" w:ascii="宋体" w:hAnsi="宋体"/>
                <w:b/>
                <w:color w:val="auto"/>
                <w:highlight w:val="none"/>
              </w:rPr>
              <w:t>，入围供应商的实际租车价格按投标人承诺的投标报价执行。</w:t>
            </w:r>
          </w:p>
          <w:p w14:paraId="018056FE">
            <w:pPr>
              <w:spacing w:line="400" w:lineRule="exact"/>
              <w:rPr>
                <w:rFonts w:ascii="宋体" w:hAnsi="宋体" w:cs="宋体"/>
                <w:color w:val="auto"/>
                <w:szCs w:val="21"/>
                <w:highlight w:val="none"/>
              </w:rPr>
            </w:pPr>
            <w:r>
              <w:rPr>
                <w:rFonts w:hint="eastAsia" w:hAnsi="宋体"/>
                <w:color w:val="auto"/>
                <w:highlight w:val="none"/>
              </w:rPr>
              <w:t>（2）</w:t>
            </w:r>
            <w:r>
              <w:rPr>
                <w:rFonts w:hint="eastAsia" w:ascii="宋体" w:hAnsi="宋体"/>
                <w:color w:val="auto"/>
                <w:szCs w:val="21"/>
                <w:highlight w:val="none"/>
              </w:rPr>
              <w:t>供应商的响应报价已包括了实施和完成租车工作所需的劳务费、技术服务费、交通、通讯、办公场地、管理费、税费和利润等费用和政策性文件规定及合同包含的所有风险、责任等各项应有的费用，除非上述费用在合同中另有说明，合同期内，价格不再调整。</w:t>
            </w:r>
          </w:p>
          <w:p w14:paraId="1E5774C7">
            <w:pPr>
              <w:spacing w:line="400" w:lineRule="exact"/>
              <w:rPr>
                <w:rFonts w:ascii="宋体" w:hAnsi="宋体" w:cs="宋体"/>
                <w:color w:val="auto"/>
                <w:szCs w:val="21"/>
                <w:highlight w:val="none"/>
              </w:rPr>
            </w:pPr>
            <w:r>
              <w:rPr>
                <w:rFonts w:hint="eastAsia" w:ascii="宋体" w:hAnsi="宋体" w:cs="宋体"/>
                <w:color w:val="auto"/>
                <w:szCs w:val="21"/>
                <w:highlight w:val="none"/>
              </w:rPr>
              <w:t>▲2.付款方式：</w:t>
            </w:r>
          </w:p>
          <w:p w14:paraId="1EDC024C">
            <w:pPr>
              <w:spacing w:line="360" w:lineRule="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本项目无预付款，车辆租赁费=市场对比价×（1-中标优惠率）；根据不同车型、车辆新旧程度及其他配套服务计费，车辆服务总费用=车辆租赁费+车辆新度附加费+车辆使用费。</w:t>
            </w:r>
            <w:r>
              <w:rPr>
                <w:rFonts w:hint="eastAsia" w:ascii="宋体" w:hAnsi="宋体" w:cs="宋体"/>
                <w:color w:val="auto"/>
                <w:szCs w:val="21"/>
                <w:highlight w:val="none"/>
              </w:rPr>
              <w:t>公务用车租赁服务费用按月结算（以财政拨款时间为准）。</w:t>
            </w:r>
          </w:p>
          <w:p w14:paraId="1368AD29">
            <w:pPr>
              <w:spacing w:line="400" w:lineRule="exact"/>
              <w:rPr>
                <w:rFonts w:ascii="宋体" w:hAnsi="宋体" w:cs="宋体"/>
                <w:color w:val="auto"/>
                <w:szCs w:val="21"/>
                <w:highlight w:val="none"/>
              </w:rPr>
            </w:pPr>
            <w:r>
              <w:rPr>
                <w:rFonts w:hint="eastAsia" w:ascii="宋体" w:hAnsi="宋体" w:cs="宋体"/>
                <w:color w:val="auto"/>
                <w:szCs w:val="21"/>
                <w:highlight w:val="none"/>
              </w:rPr>
              <w:t>（2）因采购人原因中途终止租车服务工作的，由采购人与供应商协商，按实际完成的比例计取租车服务费；因供应商原因导致租车服务工作终止的，不计取租车服务费。</w:t>
            </w:r>
          </w:p>
          <w:p w14:paraId="6F1A4CDE">
            <w:pPr>
              <w:spacing w:line="400" w:lineRule="exact"/>
              <w:rPr>
                <w:rFonts w:ascii="宋体" w:hAnsi="宋体" w:cs="宋体"/>
                <w:color w:val="auto"/>
                <w:szCs w:val="21"/>
                <w:highlight w:val="none"/>
              </w:rPr>
            </w:pPr>
            <w:r>
              <w:rPr>
                <w:rFonts w:hint="eastAsia" w:ascii="宋体" w:hAnsi="宋体" w:cs="宋体"/>
                <w:color w:val="auto"/>
                <w:szCs w:val="21"/>
                <w:highlight w:val="none"/>
              </w:rPr>
              <w:t>3.其它约定：详见后附《框架协议合同文本》。</w:t>
            </w:r>
          </w:p>
        </w:tc>
      </w:tr>
    </w:tbl>
    <w:p w14:paraId="3907F0AF">
      <w:pPr>
        <w:spacing w:line="320" w:lineRule="exact"/>
        <w:jc w:val="center"/>
        <w:rPr>
          <w:rFonts w:ascii="宋体" w:hAnsi="宋体" w:cs="宋体"/>
          <w:b/>
          <w:sz w:val="32"/>
          <w:szCs w:val="32"/>
          <w:highlight w:val="none"/>
        </w:rPr>
      </w:pPr>
    </w:p>
    <w:p w14:paraId="20A10B9C">
      <w:pPr>
        <w:spacing w:line="320" w:lineRule="exact"/>
        <w:jc w:val="center"/>
        <w:rPr>
          <w:rFonts w:ascii="宋体" w:hAnsi="宋体" w:cs="宋体"/>
          <w:b/>
          <w:sz w:val="32"/>
          <w:szCs w:val="32"/>
          <w:highlight w:val="none"/>
        </w:rPr>
      </w:pPr>
    </w:p>
    <w:p w14:paraId="1B91947C">
      <w:pPr>
        <w:rPr>
          <w:highlight w:val="none"/>
        </w:rPr>
      </w:pPr>
    </w:p>
    <w:p w14:paraId="1FC905E9">
      <w:pPr>
        <w:rPr>
          <w:rFonts w:hint="eastAsia" w:ascii="微软雅黑" w:hAnsi="微软雅黑" w:eastAsia="微软雅黑" w:cs="微软雅黑"/>
          <w:sz w:val="32"/>
          <w:szCs w:val="32"/>
          <w:highlight w:val="none"/>
          <w:lang w:bidi="ar"/>
        </w:rPr>
      </w:pPr>
      <w:r>
        <w:rPr>
          <w:rFonts w:hint="eastAsia" w:ascii="微软雅黑" w:hAnsi="微软雅黑" w:eastAsia="微软雅黑" w:cs="微软雅黑"/>
          <w:sz w:val="32"/>
          <w:szCs w:val="32"/>
          <w:highlight w:val="none"/>
          <w:lang w:bidi="ar"/>
        </w:rPr>
        <w:br w:type="page"/>
      </w:r>
    </w:p>
    <w:p w14:paraId="400503D7">
      <w:pPr>
        <w:pStyle w:val="21"/>
        <w:jc w:val="left"/>
        <w:rPr>
          <w:rFonts w:ascii="Arial Unicode MS" w:hAnsi="Arial Unicode MS" w:eastAsia="Arial Unicode MS" w:cs="Arial Unicode MS"/>
          <w:sz w:val="32"/>
          <w:szCs w:val="32"/>
          <w:highlight w:val="none"/>
        </w:rPr>
      </w:pPr>
      <w:r>
        <w:rPr>
          <w:rFonts w:hint="eastAsia" w:ascii="微软雅黑" w:hAnsi="微软雅黑" w:eastAsia="微软雅黑" w:cs="微软雅黑"/>
          <w:sz w:val="32"/>
          <w:szCs w:val="32"/>
          <w:highlight w:val="none"/>
          <w:lang w:bidi="ar"/>
        </w:rPr>
        <w:t>附件</w:t>
      </w:r>
      <w:r>
        <w:rPr>
          <w:rFonts w:hint="eastAsia" w:ascii="Arial Unicode MS" w:hAnsi="Arial Unicode MS" w:cs="Arial Unicode MS" w:eastAsiaTheme="minorEastAsia"/>
          <w:sz w:val="32"/>
          <w:szCs w:val="32"/>
          <w:highlight w:val="none"/>
          <w:lang w:bidi="ar"/>
        </w:rPr>
        <w:t>1</w:t>
      </w:r>
      <w:r>
        <w:rPr>
          <w:rFonts w:hint="eastAsia" w:ascii="微软雅黑" w:hAnsi="微软雅黑" w:eastAsia="微软雅黑" w:cs="微软雅黑"/>
          <w:sz w:val="32"/>
          <w:szCs w:val="32"/>
          <w:highlight w:val="none"/>
          <w:lang w:bidi="ar"/>
        </w:rPr>
        <w:t>：</w:t>
      </w:r>
    </w:p>
    <w:p w14:paraId="62112D8A">
      <w:pPr>
        <w:spacing w:line="528" w:lineRule="exact"/>
        <w:jc w:val="center"/>
        <w:rPr>
          <w:rFonts w:ascii="Arial Unicode MS" w:hAnsi="Arial Unicode MS" w:eastAsia="Arial Unicode MS" w:cs="Arial Unicode MS"/>
          <w:sz w:val="40"/>
          <w:szCs w:val="40"/>
          <w:highlight w:val="none"/>
        </w:rPr>
      </w:pPr>
      <w:r>
        <w:rPr>
          <w:rFonts w:hint="eastAsia" w:ascii="微软雅黑" w:hAnsi="微软雅黑" w:eastAsia="微软雅黑" w:cs="微软雅黑"/>
          <w:sz w:val="40"/>
          <w:szCs w:val="40"/>
          <w:highlight w:val="none"/>
          <w:lang w:bidi="ar"/>
        </w:rPr>
        <w:t>中小微企业划型标准</w:t>
      </w:r>
    </w:p>
    <w:tbl>
      <w:tblPr>
        <w:tblStyle w:val="23"/>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1383"/>
        <w:gridCol w:w="913"/>
        <w:gridCol w:w="1816"/>
        <w:gridCol w:w="1701"/>
        <w:gridCol w:w="1134"/>
      </w:tblGrid>
      <w:tr w14:paraId="30EF3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06" w:type="dxa"/>
            <w:vAlign w:val="center"/>
          </w:tcPr>
          <w:p w14:paraId="60315EBA">
            <w:pPr>
              <w:widowControl/>
              <w:jc w:val="center"/>
              <w:rPr>
                <w:rFonts w:ascii="仿宋_GB2312" w:hAnsi="仿宋" w:eastAsia="仿宋_GB2312" w:cs="宋体"/>
                <w:b/>
                <w:kern w:val="0"/>
                <w:sz w:val="24"/>
                <w:highlight w:val="none"/>
              </w:rPr>
            </w:pPr>
            <w:r>
              <w:rPr>
                <w:rFonts w:hint="eastAsia" w:ascii="仿宋_GB2312" w:hAnsi="仿宋" w:eastAsia="仿宋_GB2312" w:cs="宋体"/>
                <w:b/>
                <w:kern w:val="0"/>
                <w:sz w:val="24"/>
                <w:highlight w:val="none"/>
                <w:lang w:bidi="ar"/>
              </w:rPr>
              <w:t>行业名称</w:t>
            </w:r>
          </w:p>
        </w:tc>
        <w:tc>
          <w:tcPr>
            <w:tcW w:w="1383" w:type="dxa"/>
            <w:vAlign w:val="center"/>
          </w:tcPr>
          <w:p w14:paraId="5F083406">
            <w:pPr>
              <w:widowControl/>
              <w:jc w:val="center"/>
              <w:rPr>
                <w:rFonts w:ascii="仿宋_GB2312" w:hAnsi="仿宋" w:eastAsia="仿宋_GB2312" w:cs="宋体"/>
                <w:b/>
                <w:kern w:val="0"/>
                <w:sz w:val="24"/>
                <w:highlight w:val="none"/>
              </w:rPr>
            </w:pPr>
            <w:r>
              <w:rPr>
                <w:rFonts w:hint="eastAsia" w:ascii="仿宋_GB2312" w:hAnsi="仿宋" w:eastAsia="仿宋_GB2312" w:cs="宋体"/>
                <w:b/>
                <w:kern w:val="0"/>
                <w:sz w:val="24"/>
                <w:highlight w:val="none"/>
                <w:lang w:bidi="ar"/>
              </w:rPr>
              <w:t>指标名称</w:t>
            </w:r>
          </w:p>
        </w:tc>
        <w:tc>
          <w:tcPr>
            <w:tcW w:w="913" w:type="dxa"/>
            <w:vAlign w:val="center"/>
          </w:tcPr>
          <w:p w14:paraId="1C71A50E">
            <w:pPr>
              <w:widowControl/>
              <w:jc w:val="center"/>
              <w:rPr>
                <w:rFonts w:ascii="仿宋_GB2312" w:hAnsi="仿宋" w:eastAsia="仿宋_GB2312" w:cs="宋体"/>
                <w:b/>
                <w:kern w:val="0"/>
                <w:sz w:val="24"/>
                <w:highlight w:val="none"/>
              </w:rPr>
            </w:pPr>
            <w:r>
              <w:rPr>
                <w:rFonts w:hint="eastAsia" w:ascii="仿宋_GB2312" w:hAnsi="仿宋" w:eastAsia="仿宋_GB2312" w:cs="宋体"/>
                <w:b/>
                <w:kern w:val="0"/>
                <w:sz w:val="24"/>
                <w:highlight w:val="none"/>
                <w:lang w:bidi="ar"/>
              </w:rPr>
              <w:t>计量单位</w:t>
            </w:r>
          </w:p>
        </w:tc>
        <w:tc>
          <w:tcPr>
            <w:tcW w:w="1816" w:type="dxa"/>
            <w:vAlign w:val="center"/>
          </w:tcPr>
          <w:p w14:paraId="63DB3F17">
            <w:pPr>
              <w:widowControl/>
              <w:jc w:val="center"/>
              <w:rPr>
                <w:rFonts w:ascii="仿宋_GB2312" w:hAnsi="仿宋" w:eastAsia="仿宋_GB2312" w:cs="宋体"/>
                <w:b/>
                <w:kern w:val="0"/>
                <w:sz w:val="24"/>
                <w:highlight w:val="none"/>
              </w:rPr>
            </w:pPr>
            <w:r>
              <w:rPr>
                <w:rFonts w:hint="eastAsia" w:ascii="仿宋_GB2312" w:hAnsi="仿宋" w:eastAsia="仿宋_GB2312" w:cs="宋体"/>
                <w:b/>
                <w:kern w:val="0"/>
                <w:sz w:val="24"/>
                <w:highlight w:val="none"/>
                <w:lang w:bidi="ar"/>
              </w:rPr>
              <w:t>中型</w:t>
            </w:r>
          </w:p>
        </w:tc>
        <w:tc>
          <w:tcPr>
            <w:tcW w:w="1701" w:type="dxa"/>
            <w:vAlign w:val="center"/>
          </w:tcPr>
          <w:p w14:paraId="38B2C352">
            <w:pPr>
              <w:widowControl/>
              <w:jc w:val="center"/>
              <w:rPr>
                <w:rFonts w:ascii="仿宋_GB2312" w:hAnsi="仿宋" w:eastAsia="仿宋_GB2312" w:cs="宋体"/>
                <w:b/>
                <w:kern w:val="0"/>
                <w:sz w:val="24"/>
                <w:highlight w:val="none"/>
              </w:rPr>
            </w:pPr>
            <w:r>
              <w:rPr>
                <w:rFonts w:hint="eastAsia" w:ascii="仿宋_GB2312" w:hAnsi="仿宋" w:eastAsia="仿宋_GB2312" w:cs="宋体"/>
                <w:b/>
                <w:kern w:val="0"/>
                <w:sz w:val="24"/>
                <w:highlight w:val="none"/>
                <w:lang w:bidi="ar"/>
              </w:rPr>
              <w:t>小型</w:t>
            </w:r>
          </w:p>
        </w:tc>
        <w:tc>
          <w:tcPr>
            <w:tcW w:w="1134" w:type="dxa"/>
            <w:vAlign w:val="center"/>
          </w:tcPr>
          <w:p w14:paraId="0C99D4D4">
            <w:pPr>
              <w:widowControl/>
              <w:jc w:val="center"/>
              <w:rPr>
                <w:rFonts w:ascii="仿宋_GB2312" w:hAnsi="仿宋" w:eastAsia="仿宋_GB2312" w:cs="宋体"/>
                <w:b/>
                <w:kern w:val="0"/>
                <w:sz w:val="24"/>
                <w:highlight w:val="none"/>
              </w:rPr>
            </w:pPr>
            <w:r>
              <w:rPr>
                <w:rFonts w:hint="eastAsia" w:ascii="仿宋_GB2312" w:hAnsi="仿宋" w:eastAsia="仿宋_GB2312" w:cs="宋体"/>
                <w:b/>
                <w:kern w:val="0"/>
                <w:sz w:val="24"/>
                <w:highlight w:val="none"/>
                <w:lang w:bidi="ar"/>
              </w:rPr>
              <w:t>微型</w:t>
            </w:r>
          </w:p>
        </w:tc>
      </w:tr>
      <w:tr w14:paraId="0FBAD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006" w:type="dxa"/>
            <w:vAlign w:val="bottom"/>
          </w:tcPr>
          <w:p w14:paraId="083F64CB">
            <w:pPr>
              <w:widowControl/>
              <w:jc w:val="center"/>
              <w:rPr>
                <w:rFonts w:ascii="仿宋" w:hAnsi="仿宋" w:eastAsia="仿宋" w:cs="宋体"/>
                <w:b/>
                <w:bCs/>
                <w:kern w:val="0"/>
                <w:szCs w:val="21"/>
                <w:highlight w:val="none"/>
              </w:rPr>
            </w:pPr>
            <w:r>
              <w:rPr>
                <w:rFonts w:hint="eastAsia" w:ascii="仿宋" w:hAnsi="仿宋" w:eastAsia="仿宋" w:cs="宋体"/>
                <w:b/>
                <w:bCs/>
                <w:kern w:val="0"/>
                <w:szCs w:val="21"/>
                <w:highlight w:val="none"/>
                <w:lang w:bidi="ar"/>
              </w:rPr>
              <w:t>农、林、牧、渔</w:t>
            </w:r>
          </w:p>
        </w:tc>
        <w:tc>
          <w:tcPr>
            <w:tcW w:w="1383" w:type="dxa"/>
            <w:vAlign w:val="center"/>
          </w:tcPr>
          <w:p w14:paraId="2069E7AC">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营业收入（Y）</w:t>
            </w:r>
          </w:p>
        </w:tc>
        <w:tc>
          <w:tcPr>
            <w:tcW w:w="913" w:type="dxa"/>
            <w:vAlign w:val="center"/>
          </w:tcPr>
          <w:p w14:paraId="6CFD5F9B">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万元</w:t>
            </w:r>
          </w:p>
        </w:tc>
        <w:tc>
          <w:tcPr>
            <w:tcW w:w="1816" w:type="dxa"/>
            <w:vAlign w:val="center"/>
          </w:tcPr>
          <w:p w14:paraId="068A8FC5">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500≤Y＜20000</w:t>
            </w:r>
          </w:p>
        </w:tc>
        <w:tc>
          <w:tcPr>
            <w:tcW w:w="1701" w:type="dxa"/>
            <w:vAlign w:val="center"/>
          </w:tcPr>
          <w:p w14:paraId="0CA562F5">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50≤Y＜500</w:t>
            </w:r>
          </w:p>
        </w:tc>
        <w:tc>
          <w:tcPr>
            <w:tcW w:w="1134" w:type="dxa"/>
            <w:vAlign w:val="center"/>
          </w:tcPr>
          <w:p w14:paraId="3E4894BC">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Y＜50</w:t>
            </w:r>
          </w:p>
        </w:tc>
      </w:tr>
      <w:tr w14:paraId="14E04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006" w:type="dxa"/>
            <w:vMerge w:val="restart"/>
            <w:vAlign w:val="center"/>
          </w:tcPr>
          <w:p w14:paraId="4D8F22C6">
            <w:pPr>
              <w:widowControl/>
              <w:jc w:val="center"/>
              <w:rPr>
                <w:rFonts w:ascii="仿宋" w:hAnsi="仿宋" w:eastAsia="仿宋" w:cs="宋体"/>
                <w:b/>
                <w:bCs/>
                <w:kern w:val="0"/>
                <w:szCs w:val="21"/>
                <w:highlight w:val="none"/>
              </w:rPr>
            </w:pPr>
            <w:r>
              <w:rPr>
                <w:rFonts w:hint="eastAsia" w:ascii="仿宋" w:hAnsi="仿宋" w:eastAsia="仿宋" w:cs="宋体"/>
                <w:b/>
                <w:bCs/>
                <w:kern w:val="0"/>
                <w:szCs w:val="21"/>
                <w:highlight w:val="none"/>
                <w:lang w:bidi="ar"/>
              </w:rPr>
              <w:t>工业</w:t>
            </w:r>
          </w:p>
        </w:tc>
        <w:tc>
          <w:tcPr>
            <w:tcW w:w="1383" w:type="dxa"/>
            <w:vAlign w:val="center"/>
          </w:tcPr>
          <w:p w14:paraId="37AD7444">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从业人员（X）</w:t>
            </w:r>
          </w:p>
        </w:tc>
        <w:tc>
          <w:tcPr>
            <w:tcW w:w="913" w:type="dxa"/>
            <w:vAlign w:val="center"/>
          </w:tcPr>
          <w:p w14:paraId="6F919934">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人</w:t>
            </w:r>
          </w:p>
        </w:tc>
        <w:tc>
          <w:tcPr>
            <w:tcW w:w="1816" w:type="dxa"/>
            <w:vAlign w:val="center"/>
          </w:tcPr>
          <w:p w14:paraId="2C686CAB">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300≤X＜1000</w:t>
            </w:r>
          </w:p>
        </w:tc>
        <w:tc>
          <w:tcPr>
            <w:tcW w:w="1701" w:type="dxa"/>
            <w:vAlign w:val="center"/>
          </w:tcPr>
          <w:p w14:paraId="40405C83">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20≤X＜300</w:t>
            </w:r>
          </w:p>
        </w:tc>
        <w:tc>
          <w:tcPr>
            <w:tcW w:w="1134" w:type="dxa"/>
            <w:vAlign w:val="center"/>
          </w:tcPr>
          <w:p w14:paraId="2A07D058">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X＜20</w:t>
            </w:r>
          </w:p>
        </w:tc>
      </w:tr>
      <w:tr w14:paraId="1793C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006" w:type="dxa"/>
            <w:vMerge w:val="continue"/>
            <w:vAlign w:val="center"/>
          </w:tcPr>
          <w:p w14:paraId="38A03900">
            <w:pPr>
              <w:jc w:val="center"/>
              <w:rPr>
                <w:rFonts w:ascii="仿宋" w:hAnsi="仿宋" w:eastAsia="仿宋" w:cs="Calibri"/>
                <w:szCs w:val="21"/>
                <w:highlight w:val="none"/>
              </w:rPr>
            </w:pPr>
          </w:p>
        </w:tc>
        <w:tc>
          <w:tcPr>
            <w:tcW w:w="1383" w:type="dxa"/>
            <w:vAlign w:val="center"/>
          </w:tcPr>
          <w:p w14:paraId="3DF7639B">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营业收入（Y）</w:t>
            </w:r>
          </w:p>
        </w:tc>
        <w:tc>
          <w:tcPr>
            <w:tcW w:w="913" w:type="dxa"/>
            <w:vAlign w:val="center"/>
          </w:tcPr>
          <w:p w14:paraId="4781EC44">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万元</w:t>
            </w:r>
          </w:p>
        </w:tc>
        <w:tc>
          <w:tcPr>
            <w:tcW w:w="1816" w:type="dxa"/>
            <w:vAlign w:val="center"/>
          </w:tcPr>
          <w:p w14:paraId="2855C8C5">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2000≤Y＜40000</w:t>
            </w:r>
          </w:p>
        </w:tc>
        <w:tc>
          <w:tcPr>
            <w:tcW w:w="1701" w:type="dxa"/>
            <w:vAlign w:val="center"/>
          </w:tcPr>
          <w:p w14:paraId="70F43026">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300≤Y＜2000</w:t>
            </w:r>
          </w:p>
        </w:tc>
        <w:tc>
          <w:tcPr>
            <w:tcW w:w="1134" w:type="dxa"/>
            <w:vAlign w:val="center"/>
          </w:tcPr>
          <w:p w14:paraId="67E6BE1E">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Y＜300</w:t>
            </w:r>
          </w:p>
        </w:tc>
      </w:tr>
      <w:tr w14:paraId="72A9C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006" w:type="dxa"/>
            <w:vMerge w:val="restart"/>
            <w:vAlign w:val="center"/>
          </w:tcPr>
          <w:p w14:paraId="546F10DE">
            <w:pPr>
              <w:widowControl/>
              <w:jc w:val="center"/>
              <w:rPr>
                <w:rFonts w:ascii="仿宋" w:hAnsi="仿宋" w:eastAsia="仿宋" w:cs="宋体"/>
                <w:b/>
                <w:bCs/>
                <w:kern w:val="0"/>
                <w:szCs w:val="21"/>
                <w:highlight w:val="none"/>
              </w:rPr>
            </w:pPr>
            <w:r>
              <w:rPr>
                <w:rFonts w:hint="eastAsia" w:ascii="仿宋" w:hAnsi="仿宋" w:eastAsia="仿宋" w:cs="宋体"/>
                <w:b/>
                <w:bCs/>
                <w:kern w:val="0"/>
                <w:szCs w:val="21"/>
                <w:highlight w:val="none"/>
                <w:lang w:bidi="ar"/>
              </w:rPr>
              <w:t>建筑业</w:t>
            </w:r>
          </w:p>
        </w:tc>
        <w:tc>
          <w:tcPr>
            <w:tcW w:w="1383" w:type="dxa"/>
            <w:vAlign w:val="center"/>
          </w:tcPr>
          <w:p w14:paraId="456A8282">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营业收入（Y）</w:t>
            </w:r>
          </w:p>
        </w:tc>
        <w:tc>
          <w:tcPr>
            <w:tcW w:w="913" w:type="dxa"/>
            <w:vAlign w:val="center"/>
          </w:tcPr>
          <w:p w14:paraId="1F40C44C">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万元</w:t>
            </w:r>
          </w:p>
        </w:tc>
        <w:tc>
          <w:tcPr>
            <w:tcW w:w="1816" w:type="dxa"/>
            <w:vAlign w:val="center"/>
          </w:tcPr>
          <w:p w14:paraId="5295ED62">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6000≤Y＜80000</w:t>
            </w:r>
          </w:p>
        </w:tc>
        <w:tc>
          <w:tcPr>
            <w:tcW w:w="1701" w:type="dxa"/>
            <w:vAlign w:val="center"/>
          </w:tcPr>
          <w:p w14:paraId="3A45B113">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300≤Y＜6000</w:t>
            </w:r>
          </w:p>
        </w:tc>
        <w:tc>
          <w:tcPr>
            <w:tcW w:w="1134" w:type="dxa"/>
            <w:vAlign w:val="center"/>
          </w:tcPr>
          <w:p w14:paraId="1850BD6A">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Y＜300</w:t>
            </w:r>
          </w:p>
        </w:tc>
      </w:tr>
      <w:tr w14:paraId="38241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006" w:type="dxa"/>
            <w:vMerge w:val="continue"/>
            <w:vAlign w:val="center"/>
          </w:tcPr>
          <w:p w14:paraId="3DA89918">
            <w:pPr>
              <w:jc w:val="center"/>
              <w:rPr>
                <w:rFonts w:ascii="仿宋" w:hAnsi="仿宋" w:eastAsia="仿宋" w:cs="Calibri"/>
                <w:szCs w:val="21"/>
                <w:highlight w:val="none"/>
              </w:rPr>
            </w:pPr>
          </w:p>
        </w:tc>
        <w:tc>
          <w:tcPr>
            <w:tcW w:w="1383" w:type="dxa"/>
            <w:vAlign w:val="center"/>
          </w:tcPr>
          <w:p w14:paraId="728A7268">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资产总额（Z）</w:t>
            </w:r>
          </w:p>
        </w:tc>
        <w:tc>
          <w:tcPr>
            <w:tcW w:w="913" w:type="dxa"/>
            <w:vAlign w:val="center"/>
          </w:tcPr>
          <w:p w14:paraId="75549596">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万元</w:t>
            </w:r>
          </w:p>
        </w:tc>
        <w:tc>
          <w:tcPr>
            <w:tcW w:w="1816" w:type="dxa"/>
            <w:vAlign w:val="center"/>
          </w:tcPr>
          <w:p w14:paraId="6A473A7F">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5000≤Z＜80000</w:t>
            </w:r>
          </w:p>
        </w:tc>
        <w:tc>
          <w:tcPr>
            <w:tcW w:w="1701" w:type="dxa"/>
            <w:vAlign w:val="center"/>
          </w:tcPr>
          <w:p w14:paraId="59BC2513">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300≤Z＜5000</w:t>
            </w:r>
          </w:p>
        </w:tc>
        <w:tc>
          <w:tcPr>
            <w:tcW w:w="1134" w:type="dxa"/>
            <w:vAlign w:val="center"/>
          </w:tcPr>
          <w:p w14:paraId="1B164541">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Z＜300</w:t>
            </w:r>
          </w:p>
        </w:tc>
      </w:tr>
      <w:tr w14:paraId="07CF7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006" w:type="dxa"/>
            <w:vMerge w:val="restart"/>
            <w:vAlign w:val="center"/>
          </w:tcPr>
          <w:p w14:paraId="49C59854">
            <w:pPr>
              <w:widowControl/>
              <w:jc w:val="center"/>
              <w:rPr>
                <w:rFonts w:ascii="仿宋" w:hAnsi="仿宋" w:eastAsia="仿宋" w:cs="宋体"/>
                <w:b/>
                <w:bCs/>
                <w:kern w:val="0"/>
                <w:szCs w:val="21"/>
                <w:highlight w:val="none"/>
              </w:rPr>
            </w:pPr>
            <w:r>
              <w:rPr>
                <w:rFonts w:hint="eastAsia" w:ascii="仿宋" w:hAnsi="仿宋" w:eastAsia="仿宋" w:cs="宋体"/>
                <w:b/>
                <w:bCs/>
                <w:kern w:val="0"/>
                <w:szCs w:val="21"/>
                <w:highlight w:val="none"/>
                <w:lang w:bidi="ar"/>
              </w:rPr>
              <w:t>批发业</w:t>
            </w:r>
          </w:p>
        </w:tc>
        <w:tc>
          <w:tcPr>
            <w:tcW w:w="1383" w:type="dxa"/>
            <w:vAlign w:val="center"/>
          </w:tcPr>
          <w:p w14:paraId="3E027D63">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从业人员（X）</w:t>
            </w:r>
          </w:p>
        </w:tc>
        <w:tc>
          <w:tcPr>
            <w:tcW w:w="913" w:type="dxa"/>
            <w:vAlign w:val="center"/>
          </w:tcPr>
          <w:p w14:paraId="6A59A52C">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人</w:t>
            </w:r>
          </w:p>
        </w:tc>
        <w:tc>
          <w:tcPr>
            <w:tcW w:w="1816" w:type="dxa"/>
            <w:vAlign w:val="center"/>
          </w:tcPr>
          <w:p w14:paraId="30FFC40D">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20≤X＜200</w:t>
            </w:r>
          </w:p>
        </w:tc>
        <w:tc>
          <w:tcPr>
            <w:tcW w:w="1701" w:type="dxa"/>
            <w:vAlign w:val="center"/>
          </w:tcPr>
          <w:p w14:paraId="38DCFE91">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5≤X＜20</w:t>
            </w:r>
          </w:p>
        </w:tc>
        <w:tc>
          <w:tcPr>
            <w:tcW w:w="1134" w:type="dxa"/>
            <w:vAlign w:val="center"/>
          </w:tcPr>
          <w:p w14:paraId="06DAADCD">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rPr>
              <w:t>X＜5</w:t>
            </w:r>
          </w:p>
        </w:tc>
      </w:tr>
      <w:tr w14:paraId="51CB3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006" w:type="dxa"/>
            <w:vMerge w:val="continue"/>
            <w:vAlign w:val="center"/>
          </w:tcPr>
          <w:p w14:paraId="2A44383C">
            <w:pPr>
              <w:jc w:val="center"/>
              <w:rPr>
                <w:rFonts w:ascii="仿宋" w:hAnsi="仿宋" w:eastAsia="仿宋" w:cs="Calibri"/>
                <w:szCs w:val="21"/>
                <w:highlight w:val="none"/>
              </w:rPr>
            </w:pPr>
          </w:p>
        </w:tc>
        <w:tc>
          <w:tcPr>
            <w:tcW w:w="1383" w:type="dxa"/>
            <w:vAlign w:val="center"/>
          </w:tcPr>
          <w:p w14:paraId="6F6295D4">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营业收入（Y）</w:t>
            </w:r>
          </w:p>
        </w:tc>
        <w:tc>
          <w:tcPr>
            <w:tcW w:w="913" w:type="dxa"/>
            <w:vAlign w:val="center"/>
          </w:tcPr>
          <w:p w14:paraId="64812E85">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万元</w:t>
            </w:r>
          </w:p>
        </w:tc>
        <w:tc>
          <w:tcPr>
            <w:tcW w:w="1816" w:type="dxa"/>
            <w:vAlign w:val="center"/>
          </w:tcPr>
          <w:p w14:paraId="043A3446">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5000≤Y＜40000</w:t>
            </w:r>
          </w:p>
        </w:tc>
        <w:tc>
          <w:tcPr>
            <w:tcW w:w="1701" w:type="dxa"/>
            <w:vAlign w:val="center"/>
          </w:tcPr>
          <w:p w14:paraId="58402218">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1000≤Y＜5000</w:t>
            </w:r>
          </w:p>
        </w:tc>
        <w:tc>
          <w:tcPr>
            <w:tcW w:w="1134" w:type="dxa"/>
            <w:vAlign w:val="center"/>
          </w:tcPr>
          <w:p w14:paraId="2AB97B8E">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Y＜1000</w:t>
            </w:r>
          </w:p>
        </w:tc>
      </w:tr>
      <w:tr w14:paraId="5000C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006" w:type="dxa"/>
            <w:vMerge w:val="restart"/>
            <w:vAlign w:val="center"/>
          </w:tcPr>
          <w:p w14:paraId="7DF07389">
            <w:pPr>
              <w:widowControl/>
              <w:jc w:val="center"/>
              <w:rPr>
                <w:rFonts w:ascii="仿宋" w:hAnsi="仿宋" w:eastAsia="仿宋" w:cs="宋体"/>
                <w:b/>
                <w:bCs/>
                <w:kern w:val="0"/>
                <w:szCs w:val="21"/>
                <w:highlight w:val="none"/>
              </w:rPr>
            </w:pPr>
            <w:r>
              <w:rPr>
                <w:rFonts w:hint="eastAsia" w:ascii="仿宋" w:hAnsi="仿宋" w:eastAsia="仿宋" w:cs="宋体"/>
                <w:b/>
                <w:bCs/>
                <w:kern w:val="0"/>
                <w:szCs w:val="21"/>
                <w:highlight w:val="none"/>
                <w:lang w:bidi="ar"/>
              </w:rPr>
              <w:t>零售业</w:t>
            </w:r>
          </w:p>
        </w:tc>
        <w:tc>
          <w:tcPr>
            <w:tcW w:w="1383" w:type="dxa"/>
            <w:vAlign w:val="center"/>
          </w:tcPr>
          <w:p w14:paraId="6DB8E33B">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从业人员（X）</w:t>
            </w:r>
          </w:p>
        </w:tc>
        <w:tc>
          <w:tcPr>
            <w:tcW w:w="913" w:type="dxa"/>
            <w:vAlign w:val="center"/>
          </w:tcPr>
          <w:p w14:paraId="61581714">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人</w:t>
            </w:r>
          </w:p>
        </w:tc>
        <w:tc>
          <w:tcPr>
            <w:tcW w:w="1816" w:type="dxa"/>
            <w:vAlign w:val="center"/>
          </w:tcPr>
          <w:p w14:paraId="5B73A874">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50≤X＜300</w:t>
            </w:r>
          </w:p>
        </w:tc>
        <w:tc>
          <w:tcPr>
            <w:tcW w:w="1701" w:type="dxa"/>
            <w:vAlign w:val="center"/>
          </w:tcPr>
          <w:p w14:paraId="7D191A19">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10≤X＜50</w:t>
            </w:r>
          </w:p>
        </w:tc>
        <w:tc>
          <w:tcPr>
            <w:tcW w:w="1134" w:type="dxa"/>
            <w:vAlign w:val="center"/>
          </w:tcPr>
          <w:p w14:paraId="6BB73C8A">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X＜10</w:t>
            </w:r>
          </w:p>
        </w:tc>
      </w:tr>
      <w:tr w14:paraId="0CF30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006" w:type="dxa"/>
            <w:vMerge w:val="continue"/>
            <w:vAlign w:val="center"/>
          </w:tcPr>
          <w:p w14:paraId="01D396F3">
            <w:pPr>
              <w:jc w:val="center"/>
              <w:rPr>
                <w:rFonts w:ascii="仿宋" w:hAnsi="仿宋" w:eastAsia="仿宋" w:cs="Calibri"/>
                <w:szCs w:val="21"/>
                <w:highlight w:val="none"/>
              </w:rPr>
            </w:pPr>
          </w:p>
        </w:tc>
        <w:tc>
          <w:tcPr>
            <w:tcW w:w="1383" w:type="dxa"/>
            <w:vAlign w:val="center"/>
          </w:tcPr>
          <w:p w14:paraId="385E38FA">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营业收入（Y）</w:t>
            </w:r>
          </w:p>
        </w:tc>
        <w:tc>
          <w:tcPr>
            <w:tcW w:w="913" w:type="dxa"/>
            <w:vAlign w:val="center"/>
          </w:tcPr>
          <w:p w14:paraId="05DD882E">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万元</w:t>
            </w:r>
          </w:p>
        </w:tc>
        <w:tc>
          <w:tcPr>
            <w:tcW w:w="1816" w:type="dxa"/>
            <w:vAlign w:val="center"/>
          </w:tcPr>
          <w:p w14:paraId="2EF9E9C0">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500≤Y＜20000</w:t>
            </w:r>
          </w:p>
        </w:tc>
        <w:tc>
          <w:tcPr>
            <w:tcW w:w="1701" w:type="dxa"/>
            <w:vAlign w:val="center"/>
          </w:tcPr>
          <w:p w14:paraId="1A2E9A0A">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100≤Y＜500</w:t>
            </w:r>
          </w:p>
        </w:tc>
        <w:tc>
          <w:tcPr>
            <w:tcW w:w="1134" w:type="dxa"/>
            <w:vAlign w:val="center"/>
          </w:tcPr>
          <w:p w14:paraId="12E09C3A">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Y＜100</w:t>
            </w:r>
          </w:p>
        </w:tc>
      </w:tr>
      <w:tr w14:paraId="0ED8C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006" w:type="dxa"/>
            <w:vMerge w:val="restart"/>
            <w:vAlign w:val="center"/>
          </w:tcPr>
          <w:p w14:paraId="3B3E1613">
            <w:pPr>
              <w:widowControl/>
              <w:jc w:val="center"/>
              <w:rPr>
                <w:rFonts w:ascii="仿宋" w:hAnsi="仿宋" w:eastAsia="仿宋" w:cs="宋体"/>
                <w:b/>
                <w:bCs/>
                <w:kern w:val="0"/>
                <w:szCs w:val="21"/>
                <w:highlight w:val="none"/>
              </w:rPr>
            </w:pPr>
            <w:r>
              <w:rPr>
                <w:rFonts w:hint="eastAsia" w:ascii="仿宋" w:hAnsi="仿宋" w:eastAsia="仿宋" w:cs="宋体"/>
                <w:b/>
                <w:bCs/>
                <w:kern w:val="0"/>
                <w:szCs w:val="21"/>
                <w:highlight w:val="none"/>
                <w:lang w:bidi="ar"/>
              </w:rPr>
              <w:t>交通运输业</w:t>
            </w:r>
          </w:p>
        </w:tc>
        <w:tc>
          <w:tcPr>
            <w:tcW w:w="1383" w:type="dxa"/>
            <w:vAlign w:val="center"/>
          </w:tcPr>
          <w:p w14:paraId="37314A69">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从业人员（X）</w:t>
            </w:r>
          </w:p>
        </w:tc>
        <w:tc>
          <w:tcPr>
            <w:tcW w:w="913" w:type="dxa"/>
            <w:vAlign w:val="center"/>
          </w:tcPr>
          <w:p w14:paraId="100F1375">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人</w:t>
            </w:r>
          </w:p>
        </w:tc>
        <w:tc>
          <w:tcPr>
            <w:tcW w:w="1816" w:type="dxa"/>
            <w:vAlign w:val="center"/>
          </w:tcPr>
          <w:p w14:paraId="0F1F44D7">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300≤X＜1000</w:t>
            </w:r>
          </w:p>
        </w:tc>
        <w:tc>
          <w:tcPr>
            <w:tcW w:w="1701" w:type="dxa"/>
            <w:vAlign w:val="center"/>
          </w:tcPr>
          <w:p w14:paraId="57F126CE">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20≤X＜300</w:t>
            </w:r>
          </w:p>
        </w:tc>
        <w:tc>
          <w:tcPr>
            <w:tcW w:w="1134" w:type="dxa"/>
            <w:vAlign w:val="center"/>
          </w:tcPr>
          <w:p w14:paraId="5C1F5098">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X＜20</w:t>
            </w:r>
          </w:p>
        </w:tc>
      </w:tr>
      <w:tr w14:paraId="0EEDF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006" w:type="dxa"/>
            <w:vMerge w:val="continue"/>
            <w:vAlign w:val="center"/>
          </w:tcPr>
          <w:p w14:paraId="522D48A5">
            <w:pPr>
              <w:jc w:val="center"/>
              <w:rPr>
                <w:rFonts w:ascii="仿宋" w:hAnsi="仿宋" w:eastAsia="仿宋" w:cs="Calibri"/>
                <w:szCs w:val="21"/>
                <w:highlight w:val="none"/>
              </w:rPr>
            </w:pPr>
          </w:p>
        </w:tc>
        <w:tc>
          <w:tcPr>
            <w:tcW w:w="1383" w:type="dxa"/>
            <w:vAlign w:val="center"/>
          </w:tcPr>
          <w:p w14:paraId="6572556F">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营业收入（Y）</w:t>
            </w:r>
          </w:p>
        </w:tc>
        <w:tc>
          <w:tcPr>
            <w:tcW w:w="913" w:type="dxa"/>
            <w:vAlign w:val="center"/>
          </w:tcPr>
          <w:p w14:paraId="72697C8A">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万元</w:t>
            </w:r>
          </w:p>
        </w:tc>
        <w:tc>
          <w:tcPr>
            <w:tcW w:w="1816" w:type="dxa"/>
            <w:vAlign w:val="center"/>
          </w:tcPr>
          <w:p w14:paraId="4C31DE5C">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3000≤Y＜30000</w:t>
            </w:r>
          </w:p>
        </w:tc>
        <w:tc>
          <w:tcPr>
            <w:tcW w:w="1701" w:type="dxa"/>
            <w:vAlign w:val="center"/>
          </w:tcPr>
          <w:p w14:paraId="1C51254A">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200≤Y＜3000</w:t>
            </w:r>
          </w:p>
        </w:tc>
        <w:tc>
          <w:tcPr>
            <w:tcW w:w="1134" w:type="dxa"/>
            <w:vAlign w:val="center"/>
          </w:tcPr>
          <w:p w14:paraId="55028DB5">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Y＜200</w:t>
            </w:r>
          </w:p>
        </w:tc>
      </w:tr>
      <w:tr w14:paraId="2EB2D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006" w:type="dxa"/>
            <w:vMerge w:val="restart"/>
            <w:vAlign w:val="center"/>
          </w:tcPr>
          <w:p w14:paraId="42F7444F">
            <w:pPr>
              <w:widowControl/>
              <w:jc w:val="center"/>
              <w:rPr>
                <w:rFonts w:ascii="仿宋" w:hAnsi="仿宋" w:eastAsia="仿宋" w:cs="宋体"/>
                <w:b/>
                <w:bCs/>
                <w:kern w:val="0"/>
                <w:szCs w:val="21"/>
                <w:highlight w:val="none"/>
              </w:rPr>
            </w:pPr>
            <w:r>
              <w:rPr>
                <w:rFonts w:hint="eastAsia" w:ascii="仿宋" w:hAnsi="仿宋" w:eastAsia="仿宋" w:cs="宋体"/>
                <w:b/>
                <w:bCs/>
                <w:kern w:val="0"/>
                <w:szCs w:val="21"/>
                <w:highlight w:val="none"/>
                <w:lang w:bidi="ar"/>
              </w:rPr>
              <w:t>仓储业</w:t>
            </w:r>
          </w:p>
        </w:tc>
        <w:tc>
          <w:tcPr>
            <w:tcW w:w="1383" w:type="dxa"/>
            <w:vAlign w:val="center"/>
          </w:tcPr>
          <w:p w14:paraId="1D91CA46">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从业人员（X）</w:t>
            </w:r>
          </w:p>
        </w:tc>
        <w:tc>
          <w:tcPr>
            <w:tcW w:w="913" w:type="dxa"/>
            <w:vAlign w:val="center"/>
          </w:tcPr>
          <w:p w14:paraId="4B2B95D9">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人</w:t>
            </w:r>
          </w:p>
        </w:tc>
        <w:tc>
          <w:tcPr>
            <w:tcW w:w="1816" w:type="dxa"/>
            <w:vAlign w:val="center"/>
          </w:tcPr>
          <w:p w14:paraId="5A394409">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100≤X＜200</w:t>
            </w:r>
          </w:p>
        </w:tc>
        <w:tc>
          <w:tcPr>
            <w:tcW w:w="1701" w:type="dxa"/>
            <w:vAlign w:val="center"/>
          </w:tcPr>
          <w:p w14:paraId="46FEB100">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20≤X＜100</w:t>
            </w:r>
          </w:p>
        </w:tc>
        <w:tc>
          <w:tcPr>
            <w:tcW w:w="1134" w:type="dxa"/>
            <w:vAlign w:val="center"/>
          </w:tcPr>
          <w:p w14:paraId="50CA2AAD">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X＜20</w:t>
            </w:r>
          </w:p>
        </w:tc>
      </w:tr>
      <w:tr w14:paraId="1B427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006" w:type="dxa"/>
            <w:vMerge w:val="continue"/>
            <w:vAlign w:val="center"/>
          </w:tcPr>
          <w:p w14:paraId="5AC0FDF2">
            <w:pPr>
              <w:jc w:val="center"/>
              <w:rPr>
                <w:rFonts w:ascii="仿宋" w:hAnsi="仿宋" w:eastAsia="仿宋" w:cs="Calibri"/>
                <w:szCs w:val="21"/>
                <w:highlight w:val="none"/>
              </w:rPr>
            </w:pPr>
          </w:p>
        </w:tc>
        <w:tc>
          <w:tcPr>
            <w:tcW w:w="1383" w:type="dxa"/>
            <w:vAlign w:val="center"/>
          </w:tcPr>
          <w:p w14:paraId="0CA283F8">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营业收入（Y）</w:t>
            </w:r>
          </w:p>
        </w:tc>
        <w:tc>
          <w:tcPr>
            <w:tcW w:w="913" w:type="dxa"/>
            <w:vAlign w:val="center"/>
          </w:tcPr>
          <w:p w14:paraId="039BCFB9">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万元</w:t>
            </w:r>
          </w:p>
        </w:tc>
        <w:tc>
          <w:tcPr>
            <w:tcW w:w="1816" w:type="dxa"/>
            <w:vAlign w:val="center"/>
          </w:tcPr>
          <w:p w14:paraId="04815699">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1000≤Y＜30000</w:t>
            </w:r>
          </w:p>
        </w:tc>
        <w:tc>
          <w:tcPr>
            <w:tcW w:w="1701" w:type="dxa"/>
            <w:vAlign w:val="center"/>
          </w:tcPr>
          <w:p w14:paraId="7BFA9500">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100≤Y＜1000</w:t>
            </w:r>
          </w:p>
        </w:tc>
        <w:tc>
          <w:tcPr>
            <w:tcW w:w="1134" w:type="dxa"/>
            <w:vAlign w:val="center"/>
          </w:tcPr>
          <w:p w14:paraId="3E66DA32">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Y＜100</w:t>
            </w:r>
          </w:p>
        </w:tc>
      </w:tr>
      <w:tr w14:paraId="782D3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006" w:type="dxa"/>
            <w:vMerge w:val="restart"/>
            <w:vAlign w:val="center"/>
          </w:tcPr>
          <w:p w14:paraId="58A866EA">
            <w:pPr>
              <w:widowControl/>
              <w:jc w:val="center"/>
              <w:rPr>
                <w:rFonts w:ascii="仿宋" w:hAnsi="仿宋" w:eastAsia="仿宋" w:cs="宋体"/>
                <w:b/>
                <w:bCs/>
                <w:kern w:val="0"/>
                <w:szCs w:val="21"/>
                <w:highlight w:val="none"/>
              </w:rPr>
            </w:pPr>
            <w:r>
              <w:rPr>
                <w:rFonts w:hint="eastAsia" w:ascii="仿宋" w:hAnsi="仿宋" w:eastAsia="仿宋" w:cs="宋体"/>
                <w:b/>
                <w:bCs/>
                <w:kern w:val="0"/>
                <w:szCs w:val="21"/>
                <w:highlight w:val="none"/>
                <w:lang w:bidi="ar"/>
              </w:rPr>
              <w:t>邮政业</w:t>
            </w:r>
          </w:p>
        </w:tc>
        <w:tc>
          <w:tcPr>
            <w:tcW w:w="1383" w:type="dxa"/>
            <w:vAlign w:val="center"/>
          </w:tcPr>
          <w:p w14:paraId="67CB4B8F">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从业人员（X）</w:t>
            </w:r>
          </w:p>
        </w:tc>
        <w:tc>
          <w:tcPr>
            <w:tcW w:w="913" w:type="dxa"/>
            <w:vAlign w:val="center"/>
          </w:tcPr>
          <w:p w14:paraId="00AFCF64">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人</w:t>
            </w:r>
          </w:p>
        </w:tc>
        <w:tc>
          <w:tcPr>
            <w:tcW w:w="1816" w:type="dxa"/>
            <w:vAlign w:val="center"/>
          </w:tcPr>
          <w:p w14:paraId="5566022B">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300≤X＜1000</w:t>
            </w:r>
          </w:p>
        </w:tc>
        <w:tc>
          <w:tcPr>
            <w:tcW w:w="1701" w:type="dxa"/>
            <w:vAlign w:val="center"/>
          </w:tcPr>
          <w:p w14:paraId="1585E9C1">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20≤X＜300</w:t>
            </w:r>
          </w:p>
        </w:tc>
        <w:tc>
          <w:tcPr>
            <w:tcW w:w="1134" w:type="dxa"/>
            <w:vAlign w:val="center"/>
          </w:tcPr>
          <w:p w14:paraId="06E1ACE2">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X＜20</w:t>
            </w:r>
          </w:p>
        </w:tc>
      </w:tr>
      <w:tr w14:paraId="11E9F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006" w:type="dxa"/>
            <w:vMerge w:val="continue"/>
            <w:vAlign w:val="center"/>
          </w:tcPr>
          <w:p w14:paraId="7EC3D389">
            <w:pPr>
              <w:jc w:val="center"/>
              <w:rPr>
                <w:rFonts w:ascii="仿宋" w:hAnsi="仿宋" w:eastAsia="仿宋" w:cs="Calibri"/>
                <w:szCs w:val="21"/>
                <w:highlight w:val="none"/>
              </w:rPr>
            </w:pPr>
          </w:p>
        </w:tc>
        <w:tc>
          <w:tcPr>
            <w:tcW w:w="1383" w:type="dxa"/>
            <w:vAlign w:val="center"/>
          </w:tcPr>
          <w:p w14:paraId="10952AE6">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营业收入（Y）</w:t>
            </w:r>
          </w:p>
        </w:tc>
        <w:tc>
          <w:tcPr>
            <w:tcW w:w="913" w:type="dxa"/>
            <w:vAlign w:val="center"/>
          </w:tcPr>
          <w:p w14:paraId="4FC754DF">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万元</w:t>
            </w:r>
          </w:p>
        </w:tc>
        <w:tc>
          <w:tcPr>
            <w:tcW w:w="1816" w:type="dxa"/>
            <w:vAlign w:val="center"/>
          </w:tcPr>
          <w:p w14:paraId="0C0C5137">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2000≤Y＜30000</w:t>
            </w:r>
          </w:p>
        </w:tc>
        <w:tc>
          <w:tcPr>
            <w:tcW w:w="1701" w:type="dxa"/>
            <w:vAlign w:val="center"/>
          </w:tcPr>
          <w:p w14:paraId="3A774762">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100≤Y＜2000</w:t>
            </w:r>
          </w:p>
        </w:tc>
        <w:tc>
          <w:tcPr>
            <w:tcW w:w="1134" w:type="dxa"/>
            <w:vAlign w:val="center"/>
          </w:tcPr>
          <w:p w14:paraId="7A2D92B4">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Y＜100</w:t>
            </w:r>
          </w:p>
        </w:tc>
      </w:tr>
      <w:tr w14:paraId="0809B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006" w:type="dxa"/>
            <w:vMerge w:val="restart"/>
            <w:vAlign w:val="center"/>
          </w:tcPr>
          <w:p w14:paraId="1357AF72">
            <w:pPr>
              <w:widowControl/>
              <w:jc w:val="center"/>
              <w:rPr>
                <w:rFonts w:ascii="仿宋" w:hAnsi="仿宋" w:eastAsia="仿宋" w:cs="宋体"/>
                <w:b/>
                <w:bCs/>
                <w:kern w:val="0"/>
                <w:szCs w:val="21"/>
                <w:highlight w:val="none"/>
              </w:rPr>
            </w:pPr>
            <w:r>
              <w:rPr>
                <w:rFonts w:hint="eastAsia" w:ascii="仿宋" w:hAnsi="仿宋" w:eastAsia="仿宋" w:cs="宋体"/>
                <w:b/>
                <w:bCs/>
                <w:kern w:val="0"/>
                <w:szCs w:val="21"/>
                <w:highlight w:val="none"/>
                <w:lang w:bidi="ar"/>
              </w:rPr>
              <w:t>住宿业</w:t>
            </w:r>
          </w:p>
        </w:tc>
        <w:tc>
          <w:tcPr>
            <w:tcW w:w="1383" w:type="dxa"/>
            <w:vAlign w:val="center"/>
          </w:tcPr>
          <w:p w14:paraId="41B265AA">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从业人员（X）</w:t>
            </w:r>
          </w:p>
        </w:tc>
        <w:tc>
          <w:tcPr>
            <w:tcW w:w="913" w:type="dxa"/>
            <w:vAlign w:val="center"/>
          </w:tcPr>
          <w:p w14:paraId="7F936304">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人</w:t>
            </w:r>
          </w:p>
        </w:tc>
        <w:tc>
          <w:tcPr>
            <w:tcW w:w="1816" w:type="dxa"/>
            <w:vAlign w:val="center"/>
          </w:tcPr>
          <w:p w14:paraId="47927192">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100≤X＜300</w:t>
            </w:r>
          </w:p>
        </w:tc>
        <w:tc>
          <w:tcPr>
            <w:tcW w:w="1701" w:type="dxa"/>
            <w:vAlign w:val="center"/>
          </w:tcPr>
          <w:p w14:paraId="2BD40D38">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10≤X＜100</w:t>
            </w:r>
          </w:p>
        </w:tc>
        <w:tc>
          <w:tcPr>
            <w:tcW w:w="1134" w:type="dxa"/>
            <w:vAlign w:val="center"/>
          </w:tcPr>
          <w:p w14:paraId="368599C1">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X＜10</w:t>
            </w:r>
          </w:p>
        </w:tc>
      </w:tr>
      <w:tr w14:paraId="0E847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006" w:type="dxa"/>
            <w:vMerge w:val="continue"/>
            <w:vAlign w:val="center"/>
          </w:tcPr>
          <w:p w14:paraId="7CB49A66">
            <w:pPr>
              <w:jc w:val="center"/>
              <w:rPr>
                <w:rFonts w:ascii="仿宋" w:hAnsi="仿宋" w:eastAsia="仿宋" w:cs="Calibri"/>
                <w:szCs w:val="21"/>
                <w:highlight w:val="none"/>
              </w:rPr>
            </w:pPr>
          </w:p>
        </w:tc>
        <w:tc>
          <w:tcPr>
            <w:tcW w:w="1383" w:type="dxa"/>
            <w:vAlign w:val="center"/>
          </w:tcPr>
          <w:p w14:paraId="5BF0DB5A">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营业收入（Y）</w:t>
            </w:r>
          </w:p>
        </w:tc>
        <w:tc>
          <w:tcPr>
            <w:tcW w:w="913" w:type="dxa"/>
            <w:vAlign w:val="center"/>
          </w:tcPr>
          <w:p w14:paraId="36E55CD0">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万元</w:t>
            </w:r>
          </w:p>
        </w:tc>
        <w:tc>
          <w:tcPr>
            <w:tcW w:w="1816" w:type="dxa"/>
            <w:vAlign w:val="center"/>
          </w:tcPr>
          <w:p w14:paraId="32699F7E">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2000≤Y＜10000</w:t>
            </w:r>
          </w:p>
        </w:tc>
        <w:tc>
          <w:tcPr>
            <w:tcW w:w="1701" w:type="dxa"/>
            <w:vAlign w:val="center"/>
          </w:tcPr>
          <w:p w14:paraId="6E7347E5">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100≤Y＜2000</w:t>
            </w:r>
          </w:p>
        </w:tc>
        <w:tc>
          <w:tcPr>
            <w:tcW w:w="1134" w:type="dxa"/>
            <w:vAlign w:val="center"/>
          </w:tcPr>
          <w:p w14:paraId="27092003">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Y＜100</w:t>
            </w:r>
          </w:p>
        </w:tc>
      </w:tr>
      <w:tr w14:paraId="7E1DF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006" w:type="dxa"/>
            <w:vMerge w:val="restart"/>
            <w:vAlign w:val="center"/>
          </w:tcPr>
          <w:p w14:paraId="3194938D">
            <w:pPr>
              <w:widowControl/>
              <w:jc w:val="center"/>
              <w:rPr>
                <w:rFonts w:ascii="仿宋" w:hAnsi="仿宋" w:eastAsia="仿宋" w:cs="宋体"/>
                <w:b/>
                <w:bCs/>
                <w:kern w:val="0"/>
                <w:szCs w:val="21"/>
                <w:highlight w:val="none"/>
              </w:rPr>
            </w:pPr>
            <w:r>
              <w:rPr>
                <w:rFonts w:hint="eastAsia" w:ascii="仿宋" w:hAnsi="仿宋" w:eastAsia="仿宋" w:cs="宋体"/>
                <w:b/>
                <w:bCs/>
                <w:kern w:val="0"/>
                <w:szCs w:val="21"/>
                <w:highlight w:val="none"/>
                <w:lang w:bidi="ar"/>
              </w:rPr>
              <w:t>餐饮业</w:t>
            </w:r>
          </w:p>
        </w:tc>
        <w:tc>
          <w:tcPr>
            <w:tcW w:w="1383" w:type="dxa"/>
            <w:vAlign w:val="center"/>
          </w:tcPr>
          <w:p w14:paraId="4C0860D2">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从业人员（X）</w:t>
            </w:r>
          </w:p>
        </w:tc>
        <w:tc>
          <w:tcPr>
            <w:tcW w:w="913" w:type="dxa"/>
            <w:vAlign w:val="center"/>
          </w:tcPr>
          <w:p w14:paraId="3D258872">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人</w:t>
            </w:r>
          </w:p>
        </w:tc>
        <w:tc>
          <w:tcPr>
            <w:tcW w:w="1816" w:type="dxa"/>
            <w:vAlign w:val="center"/>
          </w:tcPr>
          <w:p w14:paraId="22EF291D">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100≤X＜300</w:t>
            </w:r>
          </w:p>
        </w:tc>
        <w:tc>
          <w:tcPr>
            <w:tcW w:w="1701" w:type="dxa"/>
            <w:vAlign w:val="center"/>
          </w:tcPr>
          <w:p w14:paraId="7A5CE90B">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10≤X＜100</w:t>
            </w:r>
          </w:p>
        </w:tc>
        <w:tc>
          <w:tcPr>
            <w:tcW w:w="1134" w:type="dxa"/>
            <w:vAlign w:val="center"/>
          </w:tcPr>
          <w:p w14:paraId="3F718A15">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X＜10</w:t>
            </w:r>
          </w:p>
        </w:tc>
      </w:tr>
      <w:tr w14:paraId="4760A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006" w:type="dxa"/>
            <w:vMerge w:val="continue"/>
            <w:vAlign w:val="center"/>
          </w:tcPr>
          <w:p w14:paraId="63D00A7F">
            <w:pPr>
              <w:jc w:val="center"/>
              <w:rPr>
                <w:rFonts w:ascii="仿宋" w:hAnsi="仿宋" w:eastAsia="仿宋" w:cs="Calibri"/>
                <w:szCs w:val="21"/>
                <w:highlight w:val="none"/>
              </w:rPr>
            </w:pPr>
          </w:p>
        </w:tc>
        <w:tc>
          <w:tcPr>
            <w:tcW w:w="1383" w:type="dxa"/>
            <w:vAlign w:val="center"/>
          </w:tcPr>
          <w:p w14:paraId="4808BADA">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营业收入（Y）</w:t>
            </w:r>
          </w:p>
        </w:tc>
        <w:tc>
          <w:tcPr>
            <w:tcW w:w="913" w:type="dxa"/>
            <w:vAlign w:val="center"/>
          </w:tcPr>
          <w:p w14:paraId="4BECAD85">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万元</w:t>
            </w:r>
          </w:p>
        </w:tc>
        <w:tc>
          <w:tcPr>
            <w:tcW w:w="1816" w:type="dxa"/>
            <w:vAlign w:val="center"/>
          </w:tcPr>
          <w:p w14:paraId="2DF710AF">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2000≤Y＜10000</w:t>
            </w:r>
          </w:p>
        </w:tc>
        <w:tc>
          <w:tcPr>
            <w:tcW w:w="1701" w:type="dxa"/>
            <w:vAlign w:val="center"/>
          </w:tcPr>
          <w:p w14:paraId="12027419">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100≤Y＜2000</w:t>
            </w:r>
          </w:p>
        </w:tc>
        <w:tc>
          <w:tcPr>
            <w:tcW w:w="1134" w:type="dxa"/>
            <w:vAlign w:val="center"/>
          </w:tcPr>
          <w:p w14:paraId="1F837619">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Y＜100</w:t>
            </w:r>
          </w:p>
        </w:tc>
      </w:tr>
      <w:tr w14:paraId="17A0C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006" w:type="dxa"/>
            <w:vMerge w:val="restart"/>
            <w:vAlign w:val="center"/>
          </w:tcPr>
          <w:p w14:paraId="55B82CCD">
            <w:pPr>
              <w:widowControl/>
              <w:jc w:val="center"/>
              <w:rPr>
                <w:rFonts w:ascii="仿宋" w:hAnsi="仿宋" w:eastAsia="仿宋" w:cs="宋体"/>
                <w:b/>
                <w:bCs/>
                <w:kern w:val="0"/>
                <w:szCs w:val="21"/>
                <w:highlight w:val="none"/>
              </w:rPr>
            </w:pPr>
            <w:r>
              <w:rPr>
                <w:rFonts w:hint="eastAsia" w:ascii="仿宋" w:hAnsi="仿宋" w:eastAsia="仿宋" w:cs="宋体"/>
                <w:b/>
                <w:bCs/>
                <w:kern w:val="0"/>
                <w:szCs w:val="21"/>
                <w:highlight w:val="none"/>
                <w:lang w:bidi="ar"/>
              </w:rPr>
              <w:t>信息传输业</w:t>
            </w:r>
          </w:p>
        </w:tc>
        <w:tc>
          <w:tcPr>
            <w:tcW w:w="1383" w:type="dxa"/>
            <w:vAlign w:val="center"/>
          </w:tcPr>
          <w:p w14:paraId="72802AE5">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从业人员（X）</w:t>
            </w:r>
          </w:p>
        </w:tc>
        <w:tc>
          <w:tcPr>
            <w:tcW w:w="913" w:type="dxa"/>
            <w:vAlign w:val="center"/>
          </w:tcPr>
          <w:p w14:paraId="4C387578">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人</w:t>
            </w:r>
          </w:p>
        </w:tc>
        <w:tc>
          <w:tcPr>
            <w:tcW w:w="1816" w:type="dxa"/>
            <w:vAlign w:val="center"/>
          </w:tcPr>
          <w:p w14:paraId="607CB822">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100≤X＜2000</w:t>
            </w:r>
          </w:p>
        </w:tc>
        <w:tc>
          <w:tcPr>
            <w:tcW w:w="1701" w:type="dxa"/>
            <w:vAlign w:val="center"/>
          </w:tcPr>
          <w:p w14:paraId="3F766760">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10≤X＜100</w:t>
            </w:r>
          </w:p>
        </w:tc>
        <w:tc>
          <w:tcPr>
            <w:tcW w:w="1134" w:type="dxa"/>
            <w:vAlign w:val="center"/>
          </w:tcPr>
          <w:p w14:paraId="0AC08945">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X＜10</w:t>
            </w:r>
          </w:p>
        </w:tc>
      </w:tr>
      <w:tr w14:paraId="2E282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vMerge w:val="continue"/>
            <w:vAlign w:val="center"/>
          </w:tcPr>
          <w:p w14:paraId="716019AF">
            <w:pPr>
              <w:jc w:val="center"/>
              <w:rPr>
                <w:rFonts w:ascii="仿宋" w:hAnsi="仿宋" w:eastAsia="仿宋" w:cs="Calibri"/>
                <w:szCs w:val="21"/>
                <w:highlight w:val="none"/>
              </w:rPr>
            </w:pPr>
          </w:p>
        </w:tc>
        <w:tc>
          <w:tcPr>
            <w:tcW w:w="1383" w:type="dxa"/>
            <w:vAlign w:val="center"/>
          </w:tcPr>
          <w:p w14:paraId="6F6A463E">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营业收入（Y）</w:t>
            </w:r>
          </w:p>
        </w:tc>
        <w:tc>
          <w:tcPr>
            <w:tcW w:w="913" w:type="dxa"/>
            <w:vAlign w:val="center"/>
          </w:tcPr>
          <w:p w14:paraId="417B350F">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万元</w:t>
            </w:r>
          </w:p>
        </w:tc>
        <w:tc>
          <w:tcPr>
            <w:tcW w:w="1816" w:type="dxa"/>
            <w:vAlign w:val="center"/>
          </w:tcPr>
          <w:p w14:paraId="200CB496">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1000≤Y＜100000</w:t>
            </w:r>
          </w:p>
        </w:tc>
        <w:tc>
          <w:tcPr>
            <w:tcW w:w="1701" w:type="dxa"/>
            <w:vAlign w:val="center"/>
          </w:tcPr>
          <w:p w14:paraId="49485EA4">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100≤Y＜1000</w:t>
            </w:r>
          </w:p>
        </w:tc>
        <w:tc>
          <w:tcPr>
            <w:tcW w:w="1134" w:type="dxa"/>
            <w:vAlign w:val="center"/>
          </w:tcPr>
          <w:p w14:paraId="2A52C3BB">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Y＜100</w:t>
            </w:r>
          </w:p>
        </w:tc>
      </w:tr>
      <w:tr w14:paraId="56C63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006" w:type="dxa"/>
            <w:vMerge w:val="restart"/>
            <w:vAlign w:val="center"/>
          </w:tcPr>
          <w:p w14:paraId="048AA812">
            <w:pPr>
              <w:widowControl/>
              <w:jc w:val="center"/>
              <w:rPr>
                <w:rFonts w:ascii="仿宋" w:hAnsi="仿宋" w:eastAsia="仿宋" w:cs="宋体"/>
                <w:b/>
                <w:bCs/>
                <w:kern w:val="0"/>
                <w:szCs w:val="21"/>
                <w:highlight w:val="none"/>
              </w:rPr>
            </w:pPr>
            <w:r>
              <w:rPr>
                <w:rFonts w:hint="eastAsia" w:ascii="仿宋" w:hAnsi="仿宋" w:eastAsia="仿宋" w:cs="宋体"/>
                <w:b/>
                <w:bCs/>
                <w:kern w:val="0"/>
                <w:szCs w:val="21"/>
                <w:highlight w:val="none"/>
                <w:lang w:bidi="ar"/>
              </w:rPr>
              <w:t>软件和信息技术服务业</w:t>
            </w:r>
          </w:p>
        </w:tc>
        <w:tc>
          <w:tcPr>
            <w:tcW w:w="1383" w:type="dxa"/>
            <w:vAlign w:val="center"/>
          </w:tcPr>
          <w:p w14:paraId="5FF31667">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从业人员（X）</w:t>
            </w:r>
          </w:p>
        </w:tc>
        <w:tc>
          <w:tcPr>
            <w:tcW w:w="913" w:type="dxa"/>
            <w:vAlign w:val="center"/>
          </w:tcPr>
          <w:p w14:paraId="06C03455">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人</w:t>
            </w:r>
          </w:p>
        </w:tc>
        <w:tc>
          <w:tcPr>
            <w:tcW w:w="1816" w:type="dxa"/>
            <w:vAlign w:val="center"/>
          </w:tcPr>
          <w:p w14:paraId="77A4C835">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100≤X＜300</w:t>
            </w:r>
          </w:p>
        </w:tc>
        <w:tc>
          <w:tcPr>
            <w:tcW w:w="1701" w:type="dxa"/>
            <w:vAlign w:val="center"/>
          </w:tcPr>
          <w:p w14:paraId="0B13E506">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10≤X＜100</w:t>
            </w:r>
          </w:p>
        </w:tc>
        <w:tc>
          <w:tcPr>
            <w:tcW w:w="1134" w:type="dxa"/>
            <w:vAlign w:val="center"/>
          </w:tcPr>
          <w:p w14:paraId="01DE0561">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X＜10</w:t>
            </w:r>
          </w:p>
        </w:tc>
      </w:tr>
      <w:tr w14:paraId="53A78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006" w:type="dxa"/>
            <w:vMerge w:val="continue"/>
            <w:vAlign w:val="center"/>
          </w:tcPr>
          <w:p w14:paraId="23636A63">
            <w:pPr>
              <w:jc w:val="center"/>
              <w:rPr>
                <w:rFonts w:ascii="仿宋" w:hAnsi="仿宋" w:eastAsia="仿宋" w:cs="Calibri"/>
                <w:szCs w:val="21"/>
                <w:highlight w:val="none"/>
              </w:rPr>
            </w:pPr>
          </w:p>
        </w:tc>
        <w:tc>
          <w:tcPr>
            <w:tcW w:w="1383" w:type="dxa"/>
            <w:vAlign w:val="center"/>
          </w:tcPr>
          <w:p w14:paraId="4C95859B">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营业收入（Y）</w:t>
            </w:r>
          </w:p>
        </w:tc>
        <w:tc>
          <w:tcPr>
            <w:tcW w:w="913" w:type="dxa"/>
            <w:vAlign w:val="center"/>
          </w:tcPr>
          <w:p w14:paraId="4A8B362C">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万元</w:t>
            </w:r>
          </w:p>
        </w:tc>
        <w:tc>
          <w:tcPr>
            <w:tcW w:w="1816" w:type="dxa"/>
            <w:vAlign w:val="center"/>
          </w:tcPr>
          <w:p w14:paraId="66E3B3C1">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1000≤Y＜10000</w:t>
            </w:r>
          </w:p>
        </w:tc>
        <w:tc>
          <w:tcPr>
            <w:tcW w:w="1701" w:type="dxa"/>
            <w:vAlign w:val="center"/>
          </w:tcPr>
          <w:p w14:paraId="7ED47FFF">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50≤Y＜1000</w:t>
            </w:r>
          </w:p>
        </w:tc>
        <w:tc>
          <w:tcPr>
            <w:tcW w:w="1134" w:type="dxa"/>
            <w:vAlign w:val="center"/>
          </w:tcPr>
          <w:p w14:paraId="7F30CF89">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Y＜50</w:t>
            </w:r>
          </w:p>
        </w:tc>
      </w:tr>
      <w:tr w14:paraId="555AE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006" w:type="dxa"/>
            <w:vMerge w:val="restart"/>
            <w:vAlign w:val="center"/>
          </w:tcPr>
          <w:p w14:paraId="4D733AF5">
            <w:pPr>
              <w:widowControl/>
              <w:jc w:val="center"/>
              <w:rPr>
                <w:rFonts w:ascii="仿宋" w:hAnsi="仿宋" w:eastAsia="仿宋" w:cs="宋体"/>
                <w:b/>
                <w:bCs/>
                <w:kern w:val="0"/>
                <w:szCs w:val="21"/>
                <w:highlight w:val="none"/>
              </w:rPr>
            </w:pPr>
            <w:r>
              <w:rPr>
                <w:rFonts w:hint="eastAsia" w:ascii="仿宋" w:hAnsi="仿宋" w:eastAsia="仿宋" w:cs="宋体"/>
                <w:b/>
                <w:bCs/>
                <w:kern w:val="0"/>
                <w:szCs w:val="21"/>
                <w:highlight w:val="none"/>
                <w:lang w:bidi="ar"/>
              </w:rPr>
              <w:t>房地产开发经营</w:t>
            </w:r>
          </w:p>
        </w:tc>
        <w:tc>
          <w:tcPr>
            <w:tcW w:w="1383" w:type="dxa"/>
            <w:vAlign w:val="center"/>
          </w:tcPr>
          <w:p w14:paraId="6928C8C3">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营业收入（Y）</w:t>
            </w:r>
          </w:p>
        </w:tc>
        <w:tc>
          <w:tcPr>
            <w:tcW w:w="913" w:type="dxa"/>
            <w:vAlign w:val="center"/>
          </w:tcPr>
          <w:p w14:paraId="35421290">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万元</w:t>
            </w:r>
          </w:p>
        </w:tc>
        <w:tc>
          <w:tcPr>
            <w:tcW w:w="1816" w:type="dxa"/>
            <w:vAlign w:val="center"/>
          </w:tcPr>
          <w:p w14:paraId="6421EDB9">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1000≤Y＜200000</w:t>
            </w:r>
          </w:p>
        </w:tc>
        <w:tc>
          <w:tcPr>
            <w:tcW w:w="1701" w:type="dxa"/>
            <w:vAlign w:val="center"/>
          </w:tcPr>
          <w:p w14:paraId="79BDD612">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100≤X＜1000</w:t>
            </w:r>
          </w:p>
        </w:tc>
        <w:tc>
          <w:tcPr>
            <w:tcW w:w="1134" w:type="dxa"/>
            <w:vAlign w:val="center"/>
          </w:tcPr>
          <w:p w14:paraId="633027A3">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X＜100</w:t>
            </w:r>
          </w:p>
        </w:tc>
      </w:tr>
      <w:tr w14:paraId="142FC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006" w:type="dxa"/>
            <w:vMerge w:val="continue"/>
            <w:vAlign w:val="center"/>
          </w:tcPr>
          <w:p w14:paraId="48EFB4F6">
            <w:pPr>
              <w:jc w:val="center"/>
              <w:rPr>
                <w:rFonts w:ascii="仿宋" w:hAnsi="仿宋" w:eastAsia="仿宋" w:cs="Calibri"/>
                <w:szCs w:val="21"/>
                <w:highlight w:val="none"/>
              </w:rPr>
            </w:pPr>
          </w:p>
        </w:tc>
        <w:tc>
          <w:tcPr>
            <w:tcW w:w="1383" w:type="dxa"/>
            <w:vAlign w:val="center"/>
          </w:tcPr>
          <w:p w14:paraId="3BAC11B6">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资产总额（Z）</w:t>
            </w:r>
          </w:p>
        </w:tc>
        <w:tc>
          <w:tcPr>
            <w:tcW w:w="913" w:type="dxa"/>
            <w:vAlign w:val="center"/>
          </w:tcPr>
          <w:p w14:paraId="2C90D8DE">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万元</w:t>
            </w:r>
          </w:p>
        </w:tc>
        <w:tc>
          <w:tcPr>
            <w:tcW w:w="1816" w:type="dxa"/>
            <w:vAlign w:val="center"/>
          </w:tcPr>
          <w:p w14:paraId="2D7465F3">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5000≤Z＜10000</w:t>
            </w:r>
          </w:p>
        </w:tc>
        <w:tc>
          <w:tcPr>
            <w:tcW w:w="1701" w:type="dxa"/>
            <w:vAlign w:val="center"/>
          </w:tcPr>
          <w:p w14:paraId="30CFED6F">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2000≤Y＜5000</w:t>
            </w:r>
          </w:p>
        </w:tc>
        <w:tc>
          <w:tcPr>
            <w:tcW w:w="1134" w:type="dxa"/>
            <w:vAlign w:val="center"/>
          </w:tcPr>
          <w:p w14:paraId="11FB258C">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Y＜2000</w:t>
            </w:r>
          </w:p>
        </w:tc>
      </w:tr>
      <w:tr w14:paraId="07562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006" w:type="dxa"/>
            <w:vMerge w:val="restart"/>
            <w:vAlign w:val="center"/>
          </w:tcPr>
          <w:p w14:paraId="11E70D53">
            <w:pPr>
              <w:widowControl/>
              <w:jc w:val="center"/>
              <w:rPr>
                <w:rFonts w:ascii="仿宋" w:hAnsi="仿宋" w:eastAsia="仿宋" w:cs="宋体"/>
                <w:b/>
                <w:bCs/>
                <w:kern w:val="0"/>
                <w:szCs w:val="21"/>
                <w:highlight w:val="none"/>
              </w:rPr>
            </w:pPr>
            <w:r>
              <w:rPr>
                <w:rFonts w:hint="eastAsia" w:ascii="仿宋" w:hAnsi="仿宋" w:eastAsia="仿宋" w:cs="宋体"/>
                <w:b/>
                <w:bCs/>
                <w:kern w:val="0"/>
                <w:szCs w:val="21"/>
                <w:highlight w:val="none"/>
                <w:lang w:bidi="ar"/>
              </w:rPr>
              <w:t>物业管理</w:t>
            </w:r>
          </w:p>
        </w:tc>
        <w:tc>
          <w:tcPr>
            <w:tcW w:w="1383" w:type="dxa"/>
            <w:vAlign w:val="center"/>
          </w:tcPr>
          <w:p w14:paraId="4CFF2420">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从业人员（X）</w:t>
            </w:r>
          </w:p>
        </w:tc>
        <w:tc>
          <w:tcPr>
            <w:tcW w:w="913" w:type="dxa"/>
            <w:vAlign w:val="center"/>
          </w:tcPr>
          <w:p w14:paraId="68753049">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人</w:t>
            </w:r>
          </w:p>
        </w:tc>
        <w:tc>
          <w:tcPr>
            <w:tcW w:w="1816" w:type="dxa"/>
            <w:vAlign w:val="center"/>
          </w:tcPr>
          <w:p w14:paraId="4CA98085">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300≤X＜1000</w:t>
            </w:r>
          </w:p>
        </w:tc>
        <w:tc>
          <w:tcPr>
            <w:tcW w:w="1701" w:type="dxa"/>
            <w:vAlign w:val="center"/>
          </w:tcPr>
          <w:p w14:paraId="0A4D7696">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100≤X＜300</w:t>
            </w:r>
          </w:p>
        </w:tc>
        <w:tc>
          <w:tcPr>
            <w:tcW w:w="1134" w:type="dxa"/>
            <w:vAlign w:val="center"/>
          </w:tcPr>
          <w:p w14:paraId="3D0FE39C">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X＜100</w:t>
            </w:r>
          </w:p>
        </w:tc>
      </w:tr>
      <w:tr w14:paraId="7C800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006" w:type="dxa"/>
            <w:vMerge w:val="continue"/>
            <w:vAlign w:val="center"/>
          </w:tcPr>
          <w:p w14:paraId="64D14981">
            <w:pPr>
              <w:jc w:val="center"/>
              <w:rPr>
                <w:rFonts w:ascii="仿宋" w:hAnsi="仿宋" w:eastAsia="仿宋" w:cs="Calibri"/>
                <w:szCs w:val="21"/>
                <w:highlight w:val="none"/>
              </w:rPr>
            </w:pPr>
          </w:p>
        </w:tc>
        <w:tc>
          <w:tcPr>
            <w:tcW w:w="1383" w:type="dxa"/>
            <w:vAlign w:val="center"/>
          </w:tcPr>
          <w:p w14:paraId="3F4DB27D">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营业收入（Y）</w:t>
            </w:r>
          </w:p>
        </w:tc>
        <w:tc>
          <w:tcPr>
            <w:tcW w:w="913" w:type="dxa"/>
            <w:vAlign w:val="center"/>
          </w:tcPr>
          <w:p w14:paraId="60837142">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万元</w:t>
            </w:r>
          </w:p>
        </w:tc>
        <w:tc>
          <w:tcPr>
            <w:tcW w:w="1816" w:type="dxa"/>
            <w:vAlign w:val="center"/>
          </w:tcPr>
          <w:p w14:paraId="518C5C17">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1000≤Y＜5000</w:t>
            </w:r>
          </w:p>
        </w:tc>
        <w:tc>
          <w:tcPr>
            <w:tcW w:w="1701" w:type="dxa"/>
            <w:vAlign w:val="center"/>
          </w:tcPr>
          <w:p w14:paraId="022F141A">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500≤Y＜1000</w:t>
            </w:r>
          </w:p>
        </w:tc>
        <w:tc>
          <w:tcPr>
            <w:tcW w:w="1134" w:type="dxa"/>
            <w:vAlign w:val="center"/>
          </w:tcPr>
          <w:p w14:paraId="75EFA598">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Y＜500</w:t>
            </w:r>
          </w:p>
        </w:tc>
      </w:tr>
      <w:tr w14:paraId="6E562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006" w:type="dxa"/>
            <w:vMerge w:val="restart"/>
            <w:vAlign w:val="center"/>
          </w:tcPr>
          <w:p w14:paraId="06B19C98">
            <w:pPr>
              <w:widowControl/>
              <w:jc w:val="center"/>
              <w:rPr>
                <w:rFonts w:ascii="仿宋" w:hAnsi="仿宋" w:eastAsia="仿宋" w:cs="宋体"/>
                <w:b/>
                <w:bCs/>
                <w:kern w:val="0"/>
                <w:szCs w:val="21"/>
                <w:highlight w:val="none"/>
              </w:rPr>
            </w:pPr>
            <w:r>
              <w:rPr>
                <w:rFonts w:hint="eastAsia" w:ascii="仿宋" w:hAnsi="仿宋" w:eastAsia="仿宋" w:cs="宋体"/>
                <w:b/>
                <w:bCs/>
                <w:kern w:val="0"/>
                <w:szCs w:val="21"/>
                <w:highlight w:val="none"/>
                <w:lang w:bidi="ar"/>
              </w:rPr>
              <w:t>租赁和商务服务业</w:t>
            </w:r>
          </w:p>
        </w:tc>
        <w:tc>
          <w:tcPr>
            <w:tcW w:w="1383" w:type="dxa"/>
            <w:vAlign w:val="center"/>
          </w:tcPr>
          <w:p w14:paraId="5775B6DD">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从业人员（X）</w:t>
            </w:r>
          </w:p>
        </w:tc>
        <w:tc>
          <w:tcPr>
            <w:tcW w:w="913" w:type="dxa"/>
            <w:vAlign w:val="center"/>
          </w:tcPr>
          <w:p w14:paraId="22DB82CF">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人</w:t>
            </w:r>
          </w:p>
        </w:tc>
        <w:tc>
          <w:tcPr>
            <w:tcW w:w="1816" w:type="dxa"/>
            <w:vAlign w:val="center"/>
          </w:tcPr>
          <w:p w14:paraId="15614424">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100≤X＜300</w:t>
            </w:r>
          </w:p>
        </w:tc>
        <w:tc>
          <w:tcPr>
            <w:tcW w:w="1701" w:type="dxa"/>
            <w:vAlign w:val="center"/>
          </w:tcPr>
          <w:p w14:paraId="66279340">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10≤X＜100</w:t>
            </w:r>
          </w:p>
        </w:tc>
        <w:tc>
          <w:tcPr>
            <w:tcW w:w="1134" w:type="dxa"/>
            <w:vAlign w:val="center"/>
          </w:tcPr>
          <w:p w14:paraId="517835A8">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X＜10</w:t>
            </w:r>
          </w:p>
        </w:tc>
      </w:tr>
      <w:tr w14:paraId="0A994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006" w:type="dxa"/>
            <w:vMerge w:val="continue"/>
            <w:vAlign w:val="center"/>
          </w:tcPr>
          <w:p w14:paraId="76B8E478">
            <w:pPr>
              <w:jc w:val="center"/>
              <w:rPr>
                <w:rFonts w:ascii="仿宋" w:hAnsi="仿宋" w:eastAsia="仿宋" w:cs="Calibri"/>
                <w:szCs w:val="21"/>
                <w:highlight w:val="none"/>
              </w:rPr>
            </w:pPr>
          </w:p>
        </w:tc>
        <w:tc>
          <w:tcPr>
            <w:tcW w:w="1383" w:type="dxa"/>
            <w:vAlign w:val="center"/>
          </w:tcPr>
          <w:p w14:paraId="43BD4DD0">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资产总额（Z）</w:t>
            </w:r>
          </w:p>
        </w:tc>
        <w:tc>
          <w:tcPr>
            <w:tcW w:w="913" w:type="dxa"/>
            <w:vAlign w:val="center"/>
          </w:tcPr>
          <w:p w14:paraId="77A9498A">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万元</w:t>
            </w:r>
          </w:p>
        </w:tc>
        <w:tc>
          <w:tcPr>
            <w:tcW w:w="1816" w:type="dxa"/>
            <w:vAlign w:val="center"/>
          </w:tcPr>
          <w:p w14:paraId="04234868">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8000≤Z＜120000</w:t>
            </w:r>
          </w:p>
        </w:tc>
        <w:tc>
          <w:tcPr>
            <w:tcW w:w="1701" w:type="dxa"/>
            <w:vAlign w:val="center"/>
          </w:tcPr>
          <w:p w14:paraId="0FD3BABA">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100≤Z＜8000</w:t>
            </w:r>
          </w:p>
        </w:tc>
        <w:tc>
          <w:tcPr>
            <w:tcW w:w="1134" w:type="dxa"/>
            <w:vAlign w:val="center"/>
          </w:tcPr>
          <w:p w14:paraId="5531BEA8">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Y＜100</w:t>
            </w:r>
          </w:p>
        </w:tc>
      </w:tr>
      <w:tr w14:paraId="08684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006" w:type="dxa"/>
            <w:vAlign w:val="center"/>
          </w:tcPr>
          <w:p w14:paraId="74189DF9">
            <w:pPr>
              <w:widowControl/>
              <w:jc w:val="center"/>
              <w:rPr>
                <w:rFonts w:ascii="仿宋" w:hAnsi="仿宋" w:eastAsia="仿宋" w:cs="宋体"/>
                <w:b/>
                <w:bCs/>
                <w:kern w:val="0"/>
                <w:szCs w:val="21"/>
                <w:highlight w:val="none"/>
              </w:rPr>
            </w:pPr>
            <w:r>
              <w:rPr>
                <w:rFonts w:hint="eastAsia" w:ascii="仿宋" w:hAnsi="仿宋" w:eastAsia="仿宋" w:cs="宋体"/>
                <w:b/>
                <w:bCs/>
                <w:kern w:val="0"/>
                <w:szCs w:val="21"/>
                <w:highlight w:val="none"/>
                <w:lang w:bidi="ar"/>
              </w:rPr>
              <w:t>其他未列明行业</w:t>
            </w:r>
          </w:p>
        </w:tc>
        <w:tc>
          <w:tcPr>
            <w:tcW w:w="1383" w:type="dxa"/>
            <w:vAlign w:val="center"/>
          </w:tcPr>
          <w:p w14:paraId="1773AE1B">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从业人员（X）</w:t>
            </w:r>
          </w:p>
        </w:tc>
        <w:tc>
          <w:tcPr>
            <w:tcW w:w="913" w:type="dxa"/>
            <w:vAlign w:val="center"/>
          </w:tcPr>
          <w:p w14:paraId="2ADBFD96">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人</w:t>
            </w:r>
          </w:p>
        </w:tc>
        <w:tc>
          <w:tcPr>
            <w:tcW w:w="1816" w:type="dxa"/>
            <w:vAlign w:val="center"/>
          </w:tcPr>
          <w:p w14:paraId="1B1DCD79">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100≤X＜300</w:t>
            </w:r>
          </w:p>
        </w:tc>
        <w:tc>
          <w:tcPr>
            <w:tcW w:w="1701" w:type="dxa"/>
            <w:vAlign w:val="center"/>
          </w:tcPr>
          <w:p w14:paraId="4680361B">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10≤X＜100</w:t>
            </w:r>
          </w:p>
        </w:tc>
        <w:tc>
          <w:tcPr>
            <w:tcW w:w="1134" w:type="dxa"/>
            <w:vAlign w:val="center"/>
          </w:tcPr>
          <w:p w14:paraId="7CA9007C">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lang w:bidi="ar"/>
              </w:rPr>
              <w:t>X＜10</w:t>
            </w:r>
          </w:p>
        </w:tc>
      </w:tr>
    </w:tbl>
    <w:p w14:paraId="5068424C">
      <w:pPr>
        <w:spacing w:line="360" w:lineRule="auto"/>
        <w:ind w:firstLine="525" w:firstLineChars="250"/>
        <w:rPr>
          <w:rFonts w:ascii="仿宋_GB2312" w:hAnsi="仿宋" w:eastAsia="仿宋_GB2312" w:cs="仿宋_GB2312"/>
          <w:szCs w:val="21"/>
          <w:highlight w:val="none"/>
          <w:lang w:bidi="ar"/>
        </w:rPr>
      </w:pPr>
    </w:p>
    <w:p w14:paraId="47881915">
      <w:pPr>
        <w:spacing w:line="360" w:lineRule="auto"/>
        <w:ind w:firstLine="525" w:firstLineChars="250"/>
        <w:rPr>
          <w:rFonts w:ascii="仿宋_GB2312" w:hAnsi="仿宋" w:eastAsia="仿宋_GB2312" w:cs="仿宋_GB2312"/>
          <w:szCs w:val="21"/>
          <w:highlight w:val="none"/>
        </w:rPr>
      </w:pPr>
      <w:r>
        <w:rPr>
          <w:rFonts w:hint="eastAsia" w:ascii="仿宋_GB2312" w:hAnsi="仿宋" w:eastAsia="仿宋_GB2312" w:cs="仿宋_GB2312"/>
          <w:szCs w:val="21"/>
          <w:highlight w:val="none"/>
          <w:lang w:bidi="ar"/>
        </w:rPr>
        <w:t>说明：上述标准参照《关于印发中小企业划型标准规定的通知》（工信部联企业[2011]300号），大型、中型和小型企业须同时满足所列指标的下限，否则下划一档；微型企业只须满足所列指标中的一项即可。</w:t>
      </w:r>
    </w:p>
    <w:p w14:paraId="3EDC4986">
      <w:pPr>
        <w:spacing w:line="320" w:lineRule="exact"/>
        <w:jc w:val="center"/>
        <w:rPr>
          <w:rFonts w:ascii="宋体" w:hAnsi="宋体" w:cs="宋体"/>
          <w:b/>
          <w:sz w:val="32"/>
          <w:szCs w:val="32"/>
          <w:highlight w:val="none"/>
        </w:rPr>
      </w:pPr>
      <w:r>
        <w:rPr>
          <w:rFonts w:hint="eastAsia" w:ascii="宋体" w:hAnsi="宋体" w:cs="宋体"/>
          <w:b/>
          <w:sz w:val="32"/>
          <w:szCs w:val="32"/>
          <w:highlight w:val="none"/>
        </w:rPr>
        <w:br w:type="page"/>
      </w:r>
    </w:p>
    <w:p w14:paraId="13031853">
      <w:pPr>
        <w:spacing w:line="360" w:lineRule="auto"/>
        <w:ind w:firstLine="420" w:firstLineChars="200"/>
        <w:rPr>
          <w:rFonts w:ascii="宋体" w:hAnsi="宋体" w:cs="宋体"/>
          <w:highlight w:val="none"/>
        </w:rPr>
        <w:sectPr>
          <w:footerReference r:id="rId6" w:type="default"/>
          <w:pgSz w:w="11906" w:h="16838"/>
          <w:pgMar w:top="1134" w:right="1134" w:bottom="1134" w:left="1134" w:header="720" w:footer="720" w:gutter="0"/>
          <w:cols w:space="720" w:num="1"/>
          <w:docGrid w:type="lines" w:linePitch="331" w:charSpace="0"/>
        </w:sectPr>
      </w:pPr>
    </w:p>
    <w:p w14:paraId="23B29FFE">
      <w:pPr>
        <w:pStyle w:val="14"/>
        <w:jc w:val="center"/>
        <w:outlineLvl w:val="0"/>
        <w:rPr>
          <w:rFonts w:hAnsi="宋体" w:cs="宋体"/>
          <w:b/>
          <w:sz w:val="36"/>
          <w:szCs w:val="36"/>
          <w:highlight w:val="none"/>
        </w:rPr>
      </w:pPr>
      <w:bookmarkStart w:id="40" w:name="_Toc179453981"/>
      <w:bookmarkStart w:id="41" w:name="_Toc532545044"/>
      <w:bookmarkStart w:id="42" w:name="_Toc7604"/>
      <w:bookmarkStart w:id="43" w:name="_Toc80092992"/>
      <w:r>
        <w:rPr>
          <w:rFonts w:hint="eastAsia" w:hAnsi="宋体" w:cs="宋体"/>
          <w:b/>
          <w:sz w:val="36"/>
          <w:highlight w:val="none"/>
        </w:rPr>
        <w:t>第三章  供应商须知</w:t>
      </w:r>
      <w:bookmarkEnd w:id="40"/>
      <w:bookmarkEnd w:id="41"/>
      <w:bookmarkEnd w:id="42"/>
      <w:bookmarkEnd w:id="43"/>
    </w:p>
    <w:p w14:paraId="5824A84B">
      <w:pPr>
        <w:pStyle w:val="14"/>
        <w:spacing w:line="720" w:lineRule="auto"/>
        <w:jc w:val="center"/>
        <w:outlineLvl w:val="1"/>
        <w:rPr>
          <w:rFonts w:hAnsi="宋体" w:cs="宋体"/>
          <w:b/>
          <w:sz w:val="30"/>
          <w:szCs w:val="30"/>
          <w:highlight w:val="none"/>
        </w:rPr>
      </w:pPr>
      <w:bookmarkStart w:id="44" w:name="_Toc179453982"/>
      <w:bookmarkStart w:id="45" w:name="_Toc13651"/>
      <w:bookmarkStart w:id="46" w:name="_Toc80092993"/>
      <w:r>
        <w:rPr>
          <w:rFonts w:hint="eastAsia" w:hAnsi="宋体" w:cs="宋体"/>
          <w:b/>
          <w:sz w:val="30"/>
          <w:szCs w:val="30"/>
          <w:highlight w:val="none"/>
        </w:rPr>
        <w:t>第一节  供应商须知前附表</w:t>
      </w:r>
      <w:bookmarkEnd w:id="44"/>
      <w:bookmarkEnd w:id="45"/>
      <w:bookmarkEnd w:id="46"/>
    </w:p>
    <w:tbl>
      <w:tblPr>
        <w:tblStyle w:val="23"/>
        <w:tblW w:w="987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6928"/>
      </w:tblGrid>
      <w:tr w14:paraId="2656DC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15D080F">
            <w:pPr>
              <w:snapToGrid w:val="0"/>
              <w:spacing w:line="360" w:lineRule="auto"/>
              <w:jc w:val="left"/>
              <w:rPr>
                <w:rFonts w:ascii="宋体" w:hAnsi="宋体" w:cs="宋体"/>
                <w:szCs w:val="21"/>
                <w:highlight w:val="none"/>
              </w:rPr>
            </w:pPr>
            <w:r>
              <w:rPr>
                <w:rFonts w:hint="eastAsia" w:ascii="宋体" w:hAnsi="宋体" w:cs="宋体"/>
                <w:szCs w:val="21"/>
                <w:highlight w:val="none"/>
              </w:rPr>
              <w:t>条款号</w:t>
            </w:r>
          </w:p>
        </w:tc>
        <w:tc>
          <w:tcPr>
            <w:tcW w:w="2268" w:type="dxa"/>
            <w:tcBorders>
              <w:top w:val="single" w:color="auto" w:sz="4" w:space="0"/>
              <w:left w:val="single" w:color="auto" w:sz="4" w:space="0"/>
              <w:bottom w:val="single" w:color="auto" w:sz="4" w:space="0"/>
              <w:right w:val="single" w:color="auto" w:sz="4" w:space="0"/>
            </w:tcBorders>
            <w:vAlign w:val="center"/>
          </w:tcPr>
          <w:p w14:paraId="23D3A25C">
            <w:pPr>
              <w:snapToGrid w:val="0"/>
              <w:spacing w:line="360" w:lineRule="auto"/>
              <w:jc w:val="left"/>
              <w:rPr>
                <w:rFonts w:ascii="宋体" w:hAnsi="宋体" w:cs="宋体"/>
                <w:szCs w:val="21"/>
                <w:highlight w:val="none"/>
              </w:rPr>
            </w:pPr>
            <w:r>
              <w:rPr>
                <w:rFonts w:hint="eastAsia" w:ascii="宋体" w:hAnsi="宋体" w:cs="宋体"/>
                <w:szCs w:val="21"/>
                <w:highlight w:val="none"/>
              </w:rPr>
              <w:t>项目内容</w:t>
            </w:r>
          </w:p>
        </w:tc>
        <w:tc>
          <w:tcPr>
            <w:tcW w:w="6928" w:type="dxa"/>
            <w:tcBorders>
              <w:top w:val="single" w:color="auto" w:sz="4" w:space="0"/>
              <w:left w:val="single" w:color="auto" w:sz="4" w:space="0"/>
              <w:bottom w:val="single" w:color="auto" w:sz="4" w:space="0"/>
              <w:right w:val="single" w:color="auto" w:sz="4" w:space="0"/>
            </w:tcBorders>
            <w:vAlign w:val="center"/>
          </w:tcPr>
          <w:p w14:paraId="60C46ACA">
            <w:pPr>
              <w:snapToGrid w:val="0"/>
              <w:spacing w:line="360" w:lineRule="auto"/>
              <w:jc w:val="center"/>
              <w:rPr>
                <w:rFonts w:ascii="宋体" w:hAnsi="宋体" w:cs="宋体"/>
                <w:szCs w:val="21"/>
                <w:highlight w:val="none"/>
              </w:rPr>
            </w:pPr>
            <w:r>
              <w:rPr>
                <w:rFonts w:hint="eastAsia" w:ascii="宋体" w:hAnsi="宋体" w:cs="宋体"/>
                <w:szCs w:val="21"/>
                <w:highlight w:val="none"/>
              </w:rPr>
              <w:t>编列内容</w:t>
            </w:r>
          </w:p>
        </w:tc>
      </w:tr>
      <w:tr w14:paraId="2A541C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F0CE86F">
            <w:pPr>
              <w:snapToGrid w:val="0"/>
              <w:spacing w:line="360" w:lineRule="auto"/>
              <w:jc w:val="left"/>
              <w:rPr>
                <w:rFonts w:ascii="宋体" w:hAnsi="宋体" w:cs="宋体"/>
                <w:szCs w:val="21"/>
                <w:highlight w:val="none"/>
              </w:rPr>
            </w:pPr>
            <w:r>
              <w:rPr>
                <w:rFonts w:hint="eastAsia" w:ascii="宋体" w:hAnsi="宋体" w:cs="宋体"/>
                <w:szCs w:val="21"/>
                <w:highlight w:val="none"/>
              </w:rPr>
              <w:t>2.1</w:t>
            </w:r>
          </w:p>
        </w:tc>
        <w:tc>
          <w:tcPr>
            <w:tcW w:w="2268" w:type="dxa"/>
            <w:tcBorders>
              <w:top w:val="single" w:color="auto" w:sz="4" w:space="0"/>
              <w:left w:val="single" w:color="auto" w:sz="4" w:space="0"/>
              <w:bottom w:val="single" w:color="auto" w:sz="4" w:space="0"/>
              <w:right w:val="single" w:color="auto" w:sz="4" w:space="0"/>
            </w:tcBorders>
            <w:vAlign w:val="center"/>
          </w:tcPr>
          <w:p w14:paraId="0E419E57">
            <w:pPr>
              <w:snapToGrid w:val="0"/>
              <w:spacing w:line="360" w:lineRule="auto"/>
              <w:jc w:val="left"/>
              <w:rPr>
                <w:rFonts w:ascii="宋体" w:hAnsi="宋体" w:cs="宋体"/>
                <w:szCs w:val="21"/>
                <w:highlight w:val="none"/>
              </w:rPr>
            </w:pPr>
            <w:r>
              <w:rPr>
                <w:rFonts w:hint="eastAsia" w:ascii="宋体" w:hAnsi="宋体" w:cs="宋体"/>
                <w:szCs w:val="21"/>
                <w:highlight w:val="none"/>
              </w:rPr>
              <w:t>征集人</w:t>
            </w:r>
          </w:p>
        </w:tc>
        <w:tc>
          <w:tcPr>
            <w:tcW w:w="6928" w:type="dxa"/>
            <w:tcBorders>
              <w:top w:val="single" w:color="auto" w:sz="4" w:space="0"/>
              <w:left w:val="single" w:color="auto" w:sz="4" w:space="0"/>
              <w:bottom w:val="single" w:color="auto" w:sz="4" w:space="0"/>
              <w:right w:val="single" w:color="auto" w:sz="4" w:space="0"/>
            </w:tcBorders>
            <w:vAlign w:val="center"/>
          </w:tcPr>
          <w:p w14:paraId="002D887F">
            <w:pPr>
              <w:snapToGrid w:val="0"/>
              <w:spacing w:line="360" w:lineRule="auto"/>
              <w:jc w:val="left"/>
              <w:rPr>
                <w:rFonts w:hint="eastAsia" w:ascii="宋体" w:hAnsi="宋体" w:eastAsia="宋体" w:cs="宋体"/>
                <w:szCs w:val="21"/>
                <w:highlight w:val="none"/>
                <w:lang w:eastAsia="zh-CN"/>
              </w:rPr>
            </w:pPr>
            <w:r>
              <w:rPr>
                <w:rFonts w:hint="eastAsia" w:ascii="宋体" w:hAnsi="宋体" w:cs="宋体"/>
                <w:szCs w:val="21"/>
                <w:highlight w:val="none"/>
                <w:lang w:eastAsia="zh-CN"/>
              </w:rPr>
              <w:t>博白县直属机关后勤服务中心</w:t>
            </w:r>
          </w:p>
        </w:tc>
      </w:tr>
      <w:tr w14:paraId="0179AB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C5FA30A">
            <w:pPr>
              <w:snapToGrid w:val="0"/>
              <w:spacing w:line="360" w:lineRule="auto"/>
              <w:jc w:val="left"/>
              <w:rPr>
                <w:rFonts w:ascii="宋体" w:hAnsi="宋体" w:cs="宋体"/>
                <w:szCs w:val="21"/>
                <w:highlight w:val="none"/>
              </w:rPr>
            </w:pPr>
            <w:r>
              <w:rPr>
                <w:rFonts w:hint="eastAsia" w:ascii="宋体" w:hAnsi="宋体" w:cs="宋体"/>
                <w:szCs w:val="21"/>
                <w:highlight w:val="none"/>
              </w:rPr>
              <w:t>2.2</w:t>
            </w:r>
          </w:p>
        </w:tc>
        <w:tc>
          <w:tcPr>
            <w:tcW w:w="2268" w:type="dxa"/>
            <w:tcBorders>
              <w:top w:val="single" w:color="auto" w:sz="4" w:space="0"/>
              <w:left w:val="single" w:color="auto" w:sz="4" w:space="0"/>
              <w:bottom w:val="single" w:color="auto" w:sz="4" w:space="0"/>
              <w:right w:val="single" w:color="auto" w:sz="4" w:space="0"/>
            </w:tcBorders>
            <w:vAlign w:val="center"/>
          </w:tcPr>
          <w:p w14:paraId="5E570B2F">
            <w:pPr>
              <w:snapToGrid w:val="0"/>
              <w:spacing w:line="360" w:lineRule="auto"/>
              <w:jc w:val="left"/>
              <w:rPr>
                <w:rFonts w:ascii="宋体" w:hAnsi="宋体" w:cs="宋体"/>
                <w:szCs w:val="21"/>
                <w:highlight w:val="none"/>
              </w:rPr>
            </w:pPr>
            <w:r>
              <w:rPr>
                <w:rFonts w:hint="eastAsia" w:ascii="宋体" w:hAnsi="宋体" w:cs="宋体"/>
                <w:szCs w:val="21"/>
                <w:highlight w:val="none"/>
              </w:rPr>
              <w:t>采购代理机构</w:t>
            </w:r>
          </w:p>
        </w:tc>
        <w:tc>
          <w:tcPr>
            <w:tcW w:w="6928" w:type="dxa"/>
            <w:tcBorders>
              <w:top w:val="single" w:color="auto" w:sz="4" w:space="0"/>
              <w:left w:val="single" w:color="auto" w:sz="4" w:space="0"/>
              <w:bottom w:val="single" w:color="auto" w:sz="4" w:space="0"/>
              <w:right w:val="single" w:color="auto" w:sz="4" w:space="0"/>
            </w:tcBorders>
            <w:vAlign w:val="center"/>
          </w:tcPr>
          <w:p w14:paraId="751F5C37">
            <w:pPr>
              <w:snapToGrid w:val="0"/>
              <w:spacing w:line="360" w:lineRule="auto"/>
              <w:jc w:val="left"/>
              <w:rPr>
                <w:rFonts w:hint="eastAsia" w:ascii="宋体" w:hAnsi="宋体" w:eastAsia="宋体" w:cs="宋体"/>
                <w:szCs w:val="21"/>
                <w:highlight w:val="none"/>
                <w:lang w:eastAsia="zh-CN"/>
              </w:rPr>
            </w:pPr>
            <w:r>
              <w:rPr>
                <w:rFonts w:hint="eastAsia" w:ascii="宋体" w:hAnsi="宋体" w:cs="宋体"/>
                <w:szCs w:val="21"/>
                <w:highlight w:val="none"/>
                <w:lang w:eastAsia="zh-CN"/>
              </w:rPr>
              <w:t>广西火天信工程管理咨询有限公司</w:t>
            </w:r>
          </w:p>
        </w:tc>
      </w:tr>
      <w:tr w14:paraId="10E79A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B36FAA3">
            <w:pPr>
              <w:spacing w:line="380" w:lineRule="exact"/>
              <w:rPr>
                <w:rFonts w:ascii="宋体" w:hAnsi="宋体" w:cs="宋体"/>
                <w:szCs w:val="21"/>
                <w:highlight w:val="none"/>
              </w:rPr>
            </w:pPr>
            <w:r>
              <w:rPr>
                <w:rFonts w:hint="eastAsia" w:ascii="宋体" w:hAnsi="宋体" w:cs="宋体"/>
                <w:szCs w:val="21"/>
                <w:highlight w:val="none"/>
              </w:rPr>
              <w:t>6.1</w:t>
            </w:r>
          </w:p>
        </w:tc>
        <w:tc>
          <w:tcPr>
            <w:tcW w:w="2268" w:type="dxa"/>
            <w:tcBorders>
              <w:top w:val="single" w:color="auto" w:sz="4" w:space="0"/>
              <w:left w:val="single" w:color="auto" w:sz="4" w:space="0"/>
              <w:bottom w:val="single" w:color="auto" w:sz="4" w:space="0"/>
              <w:right w:val="single" w:color="auto" w:sz="4" w:space="0"/>
            </w:tcBorders>
            <w:vAlign w:val="center"/>
          </w:tcPr>
          <w:p w14:paraId="421A5947">
            <w:pPr>
              <w:spacing w:line="380" w:lineRule="exact"/>
              <w:rPr>
                <w:rFonts w:ascii="宋体" w:hAnsi="宋体" w:cs="宋体"/>
                <w:szCs w:val="21"/>
                <w:highlight w:val="none"/>
              </w:rPr>
            </w:pPr>
            <w:bookmarkStart w:id="47" w:name="_8.1"/>
            <w:bookmarkEnd w:id="47"/>
            <w:bookmarkStart w:id="48" w:name="_9.2"/>
            <w:bookmarkEnd w:id="48"/>
            <w:bookmarkStart w:id="49" w:name="_5"/>
            <w:bookmarkEnd w:id="49"/>
            <w:r>
              <w:rPr>
                <w:rFonts w:hint="eastAsia" w:ascii="宋体" w:hAnsi="宋体" w:cs="宋体"/>
                <w:szCs w:val="21"/>
                <w:highlight w:val="none"/>
              </w:rPr>
              <w:t>是否接受联合体响应</w:t>
            </w:r>
          </w:p>
        </w:tc>
        <w:tc>
          <w:tcPr>
            <w:tcW w:w="6928" w:type="dxa"/>
            <w:tcBorders>
              <w:top w:val="single" w:color="auto" w:sz="4" w:space="0"/>
              <w:left w:val="single" w:color="auto" w:sz="4" w:space="0"/>
              <w:bottom w:val="single" w:color="auto" w:sz="4" w:space="0"/>
              <w:right w:val="single" w:color="auto" w:sz="4" w:space="0"/>
            </w:tcBorders>
            <w:vAlign w:val="center"/>
          </w:tcPr>
          <w:p w14:paraId="11FFDA3D">
            <w:pPr>
              <w:pStyle w:val="9"/>
              <w:spacing w:line="380" w:lineRule="exact"/>
              <w:rPr>
                <w:rFonts w:ascii="宋体" w:hAnsi="宋体" w:cs="宋体"/>
                <w:szCs w:val="21"/>
                <w:highlight w:val="none"/>
              </w:rPr>
            </w:pPr>
            <w:bookmarkStart w:id="50" w:name="PO_3000001866_PM007"/>
            <w:r>
              <w:rPr>
                <w:rFonts w:hint="eastAsia" w:ascii="宋体" w:hAnsi="宋体" w:cs="宋体"/>
                <w:szCs w:val="21"/>
                <w:highlight w:val="none"/>
              </w:rPr>
              <w:t>不允许联合体</w:t>
            </w:r>
            <w:bookmarkEnd w:id="50"/>
            <w:r>
              <w:rPr>
                <w:rFonts w:hint="eastAsia" w:ascii="宋体" w:hAnsi="宋体" w:cs="宋体"/>
                <w:szCs w:val="21"/>
                <w:highlight w:val="none"/>
              </w:rPr>
              <w:t>响应。</w:t>
            </w:r>
          </w:p>
        </w:tc>
      </w:tr>
      <w:tr w14:paraId="4E3CF5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9256A4F">
            <w:pPr>
              <w:spacing w:line="380" w:lineRule="exact"/>
              <w:rPr>
                <w:rFonts w:ascii="宋体" w:hAnsi="宋体" w:cs="宋体"/>
                <w:szCs w:val="21"/>
                <w:highlight w:val="none"/>
              </w:rPr>
            </w:pPr>
            <w:r>
              <w:rPr>
                <w:rFonts w:hint="eastAsia" w:ascii="宋体" w:hAnsi="宋体" w:cs="宋体"/>
                <w:szCs w:val="21"/>
                <w:highlight w:val="none"/>
              </w:rPr>
              <w:t>6.2</w:t>
            </w:r>
          </w:p>
        </w:tc>
        <w:tc>
          <w:tcPr>
            <w:tcW w:w="2268" w:type="dxa"/>
            <w:tcBorders>
              <w:top w:val="single" w:color="auto" w:sz="4" w:space="0"/>
              <w:left w:val="single" w:color="auto" w:sz="4" w:space="0"/>
              <w:bottom w:val="single" w:color="auto" w:sz="4" w:space="0"/>
              <w:right w:val="single" w:color="auto" w:sz="4" w:space="0"/>
            </w:tcBorders>
            <w:vAlign w:val="center"/>
          </w:tcPr>
          <w:p w14:paraId="0DF1346F">
            <w:pPr>
              <w:spacing w:line="380" w:lineRule="exact"/>
              <w:rPr>
                <w:rFonts w:ascii="宋体" w:hAnsi="宋体" w:cs="宋体"/>
                <w:szCs w:val="21"/>
                <w:highlight w:val="none"/>
              </w:rPr>
            </w:pPr>
            <w:r>
              <w:rPr>
                <w:rFonts w:hint="eastAsia" w:ascii="宋体" w:hAnsi="宋体" w:cs="宋体"/>
                <w:szCs w:val="21"/>
                <w:highlight w:val="none"/>
              </w:rPr>
              <w:t>联合体响应要求</w:t>
            </w:r>
          </w:p>
        </w:tc>
        <w:tc>
          <w:tcPr>
            <w:tcW w:w="6928" w:type="dxa"/>
            <w:tcBorders>
              <w:top w:val="single" w:color="auto" w:sz="4" w:space="0"/>
              <w:left w:val="single" w:color="auto" w:sz="4" w:space="0"/>
              <w:bottom w:val="single" w:color="auto" w:sz="4" w:space="0"/>
              <w:right w:val="single" w:color="auto" w:sz="4" w:space="0"/>
            </w:tcBorders>
            <w:vAlign w:val="center"/>
          </w:tcPr>
          <w:p w14:paraId="1DA823B3">
            <w:pPr>
              <w:pStyle w:val="9"/>
              <w:spacing w:line="380" w:lineRule="exact"/>
              <w:rPr>
                <w:rFonts w:ascii="宋体" w:hAnsi="宋体" w:cs="宋体"/>
                <w:szCs w:val="21"/>
                <w:highlight w:val="none"/>
              </w:rPr>
            </w:pPr>
            <w:r>
              <w:rPr>
                <w:rFonts w:hint="eastAsia" w:ascii="宋体" w:hAnsi="宋体" w:cs="宋体"/>
                <w:szCs w:val="21"/>
                <w:highlight w:val="none"/>
              </w:rPr>
              <w:t>无</w:t>
            </w:r>
          </w:p>
        </w:tc>
      </w:tr>
      <w:tr w14:paraId="5B0AFA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13ABC89">
            <w:pPr>
              <w:spacing w:line="380" w:lineRule="exact"/>
              <w:rPr>
                <w:rFonts w:ascii="宋体" w:hAnsi="宋体" w:cs="宋体"/>
                <w:szCs w:val="21"/>
                <w:highlight w:val="none"/>
              </w:rPr>
            </w:pPr>
            <w:r>
              <w:rPr>
                <w:rFonts w:hint="eastAsia" w:ascii="宋体" w:hAnsi="宋体" w:cs="宋体"/>
                <w:szCs w:val="21"/>
                <w:highlight w:val="none"/>
              </w:rPr>
              <w:t>7.2</w:t>
            </w:r>
          </w:p>
        </w:tc>
        <w:tc>
          <w:tcPr>
            <w:tcW w:w="2268" w:type="dxa"/>
            <w:tcBorders>
              <w:top w:val="single" w:color="auto" w:sz="4" w:space="0"/>
              <w:left w:val="single" w:color="auto" w:sz="4" w:space="0"/>
              <w:bottom w:val="single" w:color="auto" w:sz="4" w:space="0"/>
              <w:right w:val="single" w:color="auto" w:sz="4" w:space="0"/>
            </w:tcBorders>
            <w:vAlign w:val="center"/>
          </w:tcPr>
          <w:p w14:paraId="2E80ABF1">
            <w:pPr>
              <w:spacing w:line="380" w:lineRule="exact"/>
              <w:rPr>
                <w:rFonts w:ascii="宋体" w:hAnsi="宋体" w:cs="宋体"/>
                <w:szCs w:val="21"/>
                <w:highlight w:val="none"/>
              </w:rPr>
            </w:pPr>
            <w:r>
              <w:rPr>
                <w:rFonts w:hint="eastAsia" w:ascii="宋体" w:hAnsi="宋体" w:cs="宋体"/>
                <w:szCs w:val="21"/>
                <w:highlight w:val="none"/>
              </w:rPr>
              <w:t>是否允许转包/分包</w:t>
            </w:r>
          </w:p>
        </w:tc>
        <w:tc>
          <w:tcPr>
            <w:tcW w:w="6928" w:type="dxa"/>
            <w:tcBorders>
              <w:top w:val="single" w:color="auto" w:sz="4" w:space="0"/>
              <w:left w:val="single" w:color="auto" w:sz="4" w:space="0"/>
              <w:bottom w:val="single" w:color="auto" w:sz="4" w:space="0"/>
              <w:right w:val="single" w:color="auto" w:sz="4" w:space="0"/>
            </w:tcBorders>
            <w:vAlign w:val="center"/>
          </w:tcPr>
          <w:p w14:paraId="2DE164BB">
            <w:pPr>
              <w:pStyle w:val="9"/>
              <w:spacing w:line="380" w:lineRule="exact"/>
              <w:rPr>
                <w:rFonts w:ascii="宋体" w:hAnsi="宋体" w:cs="宋体"/>
                <w:szCs w:val="21"/>
                <w:highlight w:val="none"/>
              </w:rPr>
            </w:pPr>
            <w:r>
              <w:rPr>
                <w:rFonts w:hint="eastAsia" w:ascii="宋体" w:hAnsi="宋体" w:cs="宋体"/>
                <w:szCs w:val="21"/>
                <w:highlight w:val="none"/>
                <w:lang w:bidi="ar"/>
              </w:rPr>
              <w:t>☑</w:t>
            </w:r>
            <w:r>
              <w:rPr>
                <w:rFonts w:hint="eastAsia" w:ascii="宋体" w:hAnsi="宋体" w:cs="宋体"/>
                <w:szCs w:val="21"/>
                <w:highlight w:val="none"/>
              </w:rPr>
              <w:t>不允许转包/分包</w:t>
            </w:r>
          </w:p>
        </w:tc>
      </w:tr>
      <w:tr w14:paraId="2B47AF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0F47D86">
            <w:pPr>
              <w:spacing w:line="380" w:lineRule="exact"/>
              <w:rPr>
                <w:rFonts w:ascii="宋体" w:hAnsi="宋体" w:cs="宋体"/>
                <w:szCs w:val="21"/>
                <w:highlight w:val="none"/>
              </w:rPr>
            </w:pPr>
            <w:r>
              <w:rPr>
                <w:rFonts w:hint="eastAsia" w:ascii="宋体" w:hAnsi="宋体" w:cs="宋体"/>
                <w:szCs w:val="21"/>
                <w:highlight w:val="none"/>
              </w:rPr>
              <w:t>11.4</w:t>
            </w:r>
          </w:p>
        </w:tc>
        <w:tc>
          <w:tcPr>
            <w:tcW w:w="2268" w:type="dxa"/>
            <w:tcBorders>
              <w:top w:val="single" w:color="auto" w:sz="4" w:space="0"/>
              <w:left w:val="single" w:color="auto" w:sz="4" w:space="0"/>
              <w:bottom w:val="single" w:color="auto" w:sz="4" w:space="0"/>
              <w:right w:val="single" w:color="auto" w:sz="4" w:space="0"/>
            </w:tcBorders>
            <w:vAlign w:val="center"/>
          </w:tcPr>
          <w:p w14:paraId="6F42A264">
            <w:pPr>
              <w:spacing w:line="380" w:lineRule="exact"/>
              <w:rPr>
                <w:rFonts w:ascii="宋体" w:hAnsi="宋体" w:cs="宋体"/>
                <w:szCs w:val="21"/>
                <w:highlight w:val="none"/>
              </w:rPr>
            </w:pPr>
            <w:r>
              <w:rPr>
                <w:rFonts w:hint="eastAsia" w:ascii="宋体" w:hAnsi="宋体" w:cs="宋体"/>
                <w:szCs w:val="21"/>
                <w:highlight w:val="none"/>
              </w:rPr>
              <w:t>媒体发布渠道</w:t>
            </w:r>
          </w:p>
        </w:tc>
        <w:tc>
          <w:tcPr>
            <w:tcW w:w="6928" w:type="dxa"/>
            <w:tcBorders>
              <w:top w:val="single" w:color="auto" w:sz="4" w:space="0"/>
              <w:left w:val="single" w:color="auto" w:sz="4" w:space="0"/>
              <w:bottom w:val="single" w:color="auto" w:sz="4" w:space="0"/>
              <w:right w:val="single" w:color="auto" w:sz="4" w:space="0"/>
            </w:tcBorders>
            <w:vAlign w:val="center"/>
          </w:tcPr>
          <w:p w14:paraId="483EB152">
            <w:pPr>
              <w:rPr>
                <w:rFonts w:ascii="宋体" w:hAnsi="宋体" w:cs="宋体"/>
                <w:sz w:val="28"/>
                <w:szCs w:val="18"/>
                <w:highlight w:val="none"/>
              </w:rPr>
            </w:pPr>
            <w:r>
              <w:rPr>
                <w:rFonts w:hint="eastAsia" w:ascii="宋体" w:hAnsi="宋体" w:cs="宋体"/>
                <w:szCs w:val="21"/>
                <w:highlight w:val="none"/>
              </w:rPr>
              <w:t>与本项目相关的政府采购业务澄清、更正及与之相关的事项将在采购公告中“六、其他补充事宜”中网上查询地址上发布</w:t>
            </w:r>
            <w:r>
              <w:rPr>
                <w:rFonts w:hint="eastAsia" w:ascii="宋体" w:hAnsi="宋体" w:cs="宋体"/>
                <w:kern w:val="0"/>
                <w:szCs w:val="21"/>
                <w:highlight w:val="none"/>
              </w:rPr>
              <w:t>。</w:t>
            </w:r>
          </w:p>
        </w:tc>
      </w:tr>
      <w:tr w14:paraId="4DEB2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9BBD989">
            <w:pPr>
              <w:spacing w:line="380" w:lineRule="exact"/>
              <w:rPr>
                <w:rFonts w:ascii="宋体" w:hAnsi="宋体" w:cs="宋体"/>
                <w:szCs w:val="21"/>
                <w:highlight w:val="none"/>
              </w:rPr>
            </w:pPr>
            <w:r>
              <w:rPr>
                <w:rFonts w:hint="eastAsia" w:ascii="宋体" w:hAnsi="宋体" w:cs="宋体"/>
                <w:szCs w:val="21"/>
                <w:highlight w:val="none"/>
              </w:rPr>
              <w:t>11.6</w:t>
            </w:r>
          </w:p>
        </w:tc>
        <w:tc>
          <w:tcPr>
            <w:tcW w:w="2268" w:type="dxa"/>
            <w:tcBorders>
              <w:top w:val="single" w:color="auto" w:sz="4" w:space="0"/>
              <w:left w:val="single" w:color="auto" w:sz="4" w:space="0"/>
              <w:bottom w:val="single" w:color="auto" w:sz="4" w:space="0"/>
              <w:right w:val="single" w:color="auto" w:sz="4" w:space="0"/>
            </w:tcBorders>
            <w:vAlign w:val="center"/>
          </w:tcPr>
          <w:p w14:paraId="55D4D7DB">
            <w:pPr>
              <w:spacing w:line="380" w:lineRule="exact"/>
              <w:rPr>
                <w:rFonts w:ascii="宋体" w:hAnsi="宋体" w:cs="宋体"/>
                <w:szCs w:val="21"/>
                <w:highlight w:val="none"/>
              </w:rPr>
            </w:pPr>
            <w:r>
              <w:rPr>
                <w:rFonts w:hint="eastAsia" w:ascii="宋体" w:hAnsi="宋体" w:cs="宋体"/>
                <w:szCs w:val="21"/>
                <w:highlight w:val="none"/>
              </w:rPr>
              <w:t>是否组织标前答疑会</w:t>
            </w:r>
          </w:p>
        </w:tc>
        <w:tc>
          <w:tcPr>
            <w:tcW w:w="6928" w:type="dxa"/>
            <w:tcBorders>
              <w:top w:val="single" w:color="auto" w:sz="4" w:space="0"/>
              <w:left w:val="single" w:color="auto" w:sz="4" w:space="0"/>
              <w:bottom w:val="single" w:color="auto" w:sz="4" w:space="0"/>
              <w:right w:val="single" w:color="auto" w:sz="4" w:space="0"/>
            </w:tcBorders>
            <w:vAlign w:val="center"/>
          </w:tcPr>
          <w:p w14:paraId="679E24E6">
            <w:pPr>
              <w:snapToGrid w:val="0"/>
              <w:spacing w:line="380" w:lineRule="exact"/>
              <w:rPr>
                <w:rFonts w:ascii="宋体" w:hAnsi="宋体" w:cs="宋体"/>
                <w:szCs w:val="21"/>
                <w:highlight w:val="none"/>
                <w:u w:val="single"/>
              </w:rPr>
            </w:pPr>
            <w:r>
              <w:rPr>
                <w:rFonts w:hint="eastAsia" w:ascii="宋体" w:hAnsi="宋体" w:cs="宋体"/>
                <w:szCs w:val="21"/>
                <w:highlight w:val="none"/>
                <w:lang w:bidi="ar"/>
              </w:rPr>
              <w:t>☑</w:t>
            </w:r>
            <w:r>
              <w:rPr>
                <w:rFonts w:hint="eastAsia" w:ascii="宋体" w:hAnsi="宋体" w:cs="宋体"/>
                <w:szCs w:val="21"/>
                <w:highlight w:val="none"/>
              </w:rPr>
              <w:t>不组织召开开标前答疑会</w:t>
            </w:r>
          </w:p>
        </w:tc>
      </w:tr>
      <w:tr w14:paraId="4358CE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left w:val="single" w:color="auto" w:sz="4" w:space="0"/>
              <w:right w:val="single" w:color="auto" w:sz="4" w:space="0"/>
            </w:tcBorders>
            <w:vAlign w:val="center"/>
          </w:tcPr>
          <w:p w14:paraId="0E5B4D34">
            <w:pPr>
              <w:spacing w:line="380" w:lineRule="exact"/>
              <w:rPr>
                <w:rFonts w:ascii="宋体" w:hAnsi="宋体" w:cs="宋体"/>
                <w:szCs w:val="21"/>
                <w:highlight w:val="none"/>
              </w:rPr>
            </w:pPr>
            <w:r>
              <w:rPr>
                <w:rFonts w:hint="eastAsia" w:ascii="宋体" w:hAnsi="宋体" w:cs="宋体"/>
                <w:szCs w:val="21"/>
                <w:highlight w:val="none"/>
              </w:rPr>
              <w:t>13.1</w:t>
            </w:r>
          </w:p>
        </w:tc>
        <w:tc>
          <w:tcPr>
            <w:tcW w:w="2268" w:type="dxa"/>
            <w:tcBorders>
              <w:top w:val="single" w:color="auto" w:sz="4" w:space="0"/>
              <w:left w:val="single" w:color="auto" w:sz="4" w:space="0"/>
              <w:bottom w:val="single" w:color="auto" w:sz="4" w:space="0"/>
              <w:right w:val="single" w:color="auto" w:sz="4" w:space="0"/>
            </w:tcBorders>
            <w:vAlign w:val="center"/>
          </w:tcPr>
          <w:p w14:paraId="57D4ECE5">
            <w:pPr>
              <w:snapToGrid w:val="0"/>
              <w:spacing w:line="380" w:lineRule="exact"/>
              <w:jc w:val="left"/>
              <w:rPr>
                <w:rFonts w:ascii="宋体" w:hAnsi="宋体" w:cs="宋体"/>
                <w:szCs w:val="21"/>
                <w:highlight w:val="none"/>
              </w:rPr>
            </w:pPr>
            <w:bookmarkStart w:id="51" w:name="_13.2"/>
            <w:bookmarkEnd w:id="51"/>
            <w:r>
              <w:rPr>
                <w:rFonts w:hint="eastAsia" w:ascii="宋体" w:hAnsi="宋体" w:cs="宋体"/>
                <w:szCs w:val="21"/>
                <w:highlight w:val="none"/>
              </w:rPr>
              <w:t>资格证明文件组成</w:t>
            </w:r>
          </w:p>
        </w:tc>
        <w:tc>
          <w:tcPr>
            <w:tcW w:w="6928" w:type="dxa"/>
            <w:tcBorders>
              <w:top w:val="single" w:color="auto" w:sz="4" w:space="0"/>
              <w:left w:val="single" w:color="auto" w:sz="4" w:space="0"/>
              <w:bottom w:val="single" w:color="auto" w:sz="4" w:space="0"/>
              <w:right w:val="single" w:color="auto" w:sz="4" w:space="0"/>
            </w:tcBorders>
            <w:vAlign w:val="center"/>
          </w:tcPr>
          <w:p w14:paraId="772A7062">
            <w:pPr>
              <w:snapToGrid w:val="0"/>
              <w:spacing w:line="380" w:lineRule="exact"/>
              <w:jc w:val="left"/>
              <w:rPr>
                <w:rFonts w:ascii="宋体" w:hAnsi="宋体" w:cs="宋体"/>
                <w:szCs w:val="21"/>
                <w:highlight w:val="none"/>
              </w:rPr>
            </w:pPr>
            <w:r>
              <w:rPr>
                <w:rFonts w:hint="eastAsia" w:ascii="宋体" w:hAnsi="宋体" w:cs="宋体"/>
                <w:szCs w:val="21"/>
                <w:highlight w:val="none"/>
              </w:rPr>
              <w:t>1、供应商为法人或者其他组织的，提供营业执照等证明文件（如营业执照或者事业单位法人证书或者执业许可证等），供应商为自然人的，提供身份证复印件；（</w:t>
            </w:r>
            <w:r>
              <w:rPr>
                <w:rFonts w:hint="eastAsia" w:ascii="宋体" w:hAnsi="宋体" w:cs="宋体"/>
                <w:b/>
                <w:szCs w:val="21"/>
                <w:highlight w:val="none"/>
              </w:rPr>
              <w:t>必须提供，否则作无效响应处理</w:t>
            </w:r>
            <w:r>
              <w:rPr>
                <w:rFonts w:hint="eastAsia" w:ascii="宋体" w:hAnsi="宋体" w:cs="宋体"/>
                <w:szCs w:val="21"/>
                <w:highlight w:val="none"/>
              </w:rPr>
              <w:t>）</w:t>
            </w:r>
          </w:p>
          <w:p w14:paraId="5AD17EFC">
            <w:pPr>
              <w:snapToGrid w:val="0"/>
              <w:spacing w:line="380" w:lineRule="exact"/>
              <w:jc w:val="left"/>
              <w:rPr>
                <w:rFonts w:ascii="宋体" w:hAnsi="宋体" w:cs="宋体"/>
                <w:szCs w:val="21"/>
                <w:highlight w:val="none"/>
              </w:rPr>
            </w:pPr>
            <w:r>
              <w:rPr>
                <w:rFonts w:hint="eastAsia" w:ascii="宋体" w:hAnsi="宋体" w:cs="宋体"/>
                <w:szCs w:val="21"/>
                <w:highlight w:val="none"/>
              </w:rPr>
              <w:t>2、供应商依法缴纳税收的相关材料[响应文件提交截止时间前半年内连续三个月依法缴纳税收的凭据复印件；依法免税的供应商，必须提供相应文件证明其依法免税。从取得营业执照时间起到响应文件提交截止时间为止不足要求月数的，只需提供从取得营业执照起的依法缴纳税收相应证明文件）；（</w:t>
            </w:r>
            <w:r>
              <w:rPr>
                <w:rFonts w:hint="eastAsia" w:ascii="宋体" w:hAnsi="宋体" w:cs="宋体"/>
                <w:b/>
                <w:szCs w:val="21"/>
                <w:highlight w:val="none"/>
              </w:rPr>
              <w:t>必须提供，否则作无效响应处理</w:t>
            </w:r>
            <w:r>
              <w:rPr>
                <w:rFonts w:hint="eastAsia" w:ascii="宋体" w:hAnsi="宋体" w:cs="宋体"/>
                <w:szCs w:val="21"/>
                <w:highlight w:val="none"/>
              </w:rPr>
              <w:t>）</w:t>
            </w:r>
          </w:p>
          <w:p w14:paraId="231D1527">
            <w:pPr>
              <w:snapToGrid w:val="0"/>
              <w:spacing w:line="380" w:lineRule="exact"/>
              <w:jc w:val="left"/>
              <w:rPr>
                <w:rFonts w:ascii="宋体" w:hAnsi="宋体" w:cs="宋体"/>
                <w:szCs w:val="21"/>
                <w:highlight w:val="none"/>
              </w:rPr>
            </w:pPr>
            <w:r>
              <w:rPr>
                <w:rFonts w:hint="eastAsia" w:ascii="宋体" w:hAnsi="宋体" w:cs="宋体"/>
                <w:szCs w:val="21"/>
                <w:highlight w:val="none"/>
              </w:rPr>
              <w:t>3、供应商依法缴纳社会保障资金的相关材料[响应文件提交截止时间前半年内连续三个月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cs="宋体"/>
                <w:b/>
                <w:szCs w:val="21"/>
                <w:highlight w:val="none"/>
              </w:rPr>
              <w:t>必须提供，否则作无效响应处理</w:t>
            </w:r>
            <w:r>
              <w:rPr>
                <w:rFonts w:hint="eastAsia" w:ascii="宋体" w:hAnsi="宋体" w:cs="宋体"/>
                <w:szCs w:val="21"/>
                <w:highlight w:val="none"/>
              </w:rPr>
              <w:t>）</w:t>
            </w:r>
          </w:p>
          <w:p w14:paraId="65D71FEE">
            <w:pPr>
              <w:snapToGrid w:val="0"/>
              <w:spacing w:line="380" w:lineRule="exact"/>
              <w:jc w:val="left"/>
              <w:rPr>
                <w:rFonts w:hint="eastAsia" w:ascii="宋体" w:hAnsi="宋体" w:cs="宋体"/>
                <w:szCs w:val="21"/>
                <w:highlight w:val="none"/>
              </w:rPr>
            </w:pPr>
            <w:r>
              <w:rPr>
                <w:rFonts w:hint="eastAsia" w:ascii="宋体" w:hAnsi="宋体" w:cs="宋体"/>
                <w:szCs w:val="21"/>
                <w:highlight w:val="none"/>
              </w:rPr>
              <w:t>4</w:t>
            </w:r>
            <w:r>
              <w:rPr>
                <w:rFonts w:hint="eastAsia" w:ascii="宋体" w:hAnsi="宋体" w:cs="宋体"/>
                <w:szCs w:val="21"/>
                <w:highlight w:val="none"/>
                <w:lang w:eastAsia="zh-CN"/>
              </w:rPr>
              <w:t>、</w:t>
            </w:r>
            <w:r>
              <w:rPr>
                <w:rFonts w:hint="eastAsia" w:ascii="宋体" w:hAnsi="宋体" w:cs="宋体"/>
                <w:szCs w:val="21"/>
                <w:highlight w:val="none"/>
              </w:rPr>
              <w:t>供应商财务状况报告【202</w:t>
            </w:r>
            <w:r>
              <w:rPr>
                <w:rFonts w:hint="eastAsia" w:ascii="宋体" w:hAnsi="宋体" w:cs="宋体"/>
                <w:szCs w:val="21"/>
                <w:highlight w:val="none"/>
                <w:lang w:val="en-US" w:eastAsia="zh-CN"/>
              </w:rPr>
              <w:t>3</w:t>
            </w:r>
            <w:r>
              <w:rPr>
                <w:rFonts w:hint="eastAsia" w:ascii="宋体" w:hAnsi="宋体" w:cs="宋体"/>
                <w:szCs w:val="21"/>
                <w:highlight w:val="none"/>
              </w:rPr>
              <w:t>年度财务报表复印件，或者银行出具的资信证明，或者中国人民银行征信中心出具的信用报告(企业投标的提供企业信用报告，自然人投标的提供个人信用报告，需提供成立之日起至投标截止时间前的月报表或银行出具的资信证明或者中国人民银行征信中心出具的企业信用报告；资信证明应在有效期内，未注明有效期的，银行出具时间至投标截止时间不超过一年)】；</w:t>
            </w:r>
            <w:r>
              <w:rPr>
                <w:rFonts w:hint="eastAsia" w:ascii="宋体" w:hAnsi="宋体" w:cs="宋体"/>
                <w:b/>
                <w:bCs/>
                <w:szCs w:val="21"/>
                <w:highlight w:val="none"/>
              </w:rPr>
              <w:t>(必须提供，否则按无效投标处理)</w:t>
            </w:r>
          </w:p>
          <w:p w14:paraId="6155D65A">
            <w:pPr>
              <w:snapToGrid w:val="0"/>
              <w:spacing w:line="380" w:lineRule="exact"/>
              <w:jc w:val="left"/>
              <w:rPr>
                <w:rFonts w:ascii="宋体" w:hAnsi="宋体" w:cs="宋体"/>
                <w:szCs w:val="21"/>
                <w:highlight w:val="none"/>
              </w:rPr>
            </w:pPr>
            <w:r>
              <w:rPr>
                <w:rFonts w:hint="eastAsia" w:ascii="宋体" w:hAnsi="宋体" w:cs="宋体"/>
                <w:szCs w:val="21"/>
                <w:highlight w:val="none"/>
              </w:rPr>
              <w:t>5、供应商直接控股、管理关系信息表；（</w:t>
            </w:r>
            <w:r>
              <w:rPr>
                <w:rFonts w:hint="eastAsia" w:ascii="宋体" w:hAnsi="宋体" w:cs="宋体"/>
                <w:b/>
                <w:szCs w:val="21"/>
                <w:highlight w:val="none"/>
              </w:rPr>
              <w:t>必须提供，否则作无效响应处理</w:t>
            </w:r>
            <w:r>
              <w:rPr>
                <w:rFonts w:hint="eastAsia" w:ascii="宋体" w:hAnsi="宋体" w:cs="宋体"/>
                <w:szCs w:val="21"/>
                <w:highlight w:val="none"/>
              </w:rPr>
              <w:t>）</w:t>
            </w:r>
          </w:p>
          <w:p w14:paraId="543D9E50">
            <w:pPr>
              <w:snapToGrid w:val="0"/>
              <w:spacing w:line="380" w:lineRule="exact"/>
              <w:jc w:val="left"/>
              <w:rPr>
                <w:rFonts w:ascii="宋体" w:hAnsi="宋体" w:cs="宋体"/>
                <w:szCs w:val="21"/>
                <w:highlight w:val="none"/>
              </w:rPr>
            </w:pPr>
            <w:r>
              <w:rPr>
                <w:rFonts w:hint="eastAsia" w:ascii="宋体" w:hAnsi="宋体" w:cs="宋体"/>
                <w:szCs w:val="21"/>
                <w:highlight w:val="none"/>
              </w:rPr>
              <w:t>6、响应资格声明函；（</w:t>
            </w:r>
            <w:r>
              <w:rPr>
                <w:rFonts w:hint="eastAsia" w:ascii="宋体" w:hAnsi="宋体" w:cs="宋体"/>
                <w:b/>
                <w:szCs w:val="21"/>
                <w:highlight w:val="none"/>
              </w:rPr>
              <w:t>必须提供，否则作无效响应处理</w:t>
            </w:r>
            <w:r>
              <w:rPr>
                <w:rFonts w:hint="eastAsia" w:ascii="宋体" w:hAnsi="宋体" w:cs="宋体"/>
                <w:szCs w:val="21"/>
                <w:highlight w:val="none"/>
              </w:rPr>
              <w:t>）</w:t>
            </w:r>
          </w:p>
          <w:p w14:paraId="5DF375B6">
            <w:pPr>
              <w:spacing w:line="360" w:lineRule="auto"/>
              <w:rPr>
                <w:rFonts w:ascii="宋体" w:hAnsi="宋体" w:cs="宋体"/>
                <w:szCs w:val="21"/>
                <w:highlight w:val="none"/>
              </w:rPr>
            </w:pPr>
            <w:r>
              <w:rPr>
                <w:rFonts w:hint="eastAsia" w:ascii="宋体" w:hAnsi="宋体" w:cs="宋体"/>
                <w:szCs w:val="21"/>
                <w:highlight w:val="none"/>
              </w:rPr>
              <w:t>7、除征集文件规定必须提供以外，供应商认为需要提供的其他证明材料（如有，请提供）。</w:t>
            </w:r>
          </w:p>
          <w:p w14:paraId="235C836B">
            <w:pPr>
              <w:snapToGrid w:val="0"/>
              <w:spacing w:line="380" w:lineRule="exact"/>
              <w:jc w:val="left"/>
              <w:rPr>
                <w:rFonts w:ascii="宋体" w:hAnsi="宋体" w:cs="宋体"/>
                <w:b/>
                <w:bCs/>
                <w:szCs w:val="21"/>
                <w:highlight w:val="none"/>
              </w:rPr>
            </w:pPr>
            <w:r>
              <w:rPr>
                <w:rFonts w:hint="eastAsia" w:ascii="宋体" w:hAnsi="宋体" w:cs="宋体"/>
                <w:b/>
                <w:bCs/>
                <w:szCs w:val="21"/>
                <w:highlight w:val="none"/>
              </w:rPr>
              <w:t>注：1.</w:t>
            </w:r>
            <w:r>
              <w:rPr>
                <w:rFonts w:hint="eastAsia" w:ascii="宋体" w:hAnsi="宋体" w:cs="宋体"/>
                <w:szCs w:val="21"/>
                <w:highlight w:val="none"/>
              </w:rPr>
              <w:t xml:space="preserve"> </w:t>
            </w:r>
            <w:r>
              <w:rPr>
                <w:rFonts w:hint="eastAsia" w:ascii="宋体" w:hAnsi="宋体" w:cs="宋体"/>
                <w:b/>
                <w:bCs/>
                <w:szCs w:val="21"/>
                <w:highlight w:val="none"/>
              </w:rPr>
              <w:t>以上要求提供的电子资料，必须加盖供应商电子公章，否则</w:t>
            </w:r>
            <w:r>
              <w:rPr>
                <w:rFonts w:hint="eastAsia" w:ascii="宋体" w:hAnsi="宋体" w:cs="宋体"/>
                <w:b/>
                <w:szCs w:val="21"/>
                <w:highlight w:val="none"/>
              </w:rPr>
              <w:t>作无效响应处理。</w:t>
            </w:r>
          </w:p>
        </w:tc>
      </w:tr>
      <w:tr w14:paraId="46A9B4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left w:val="single" w:color="auto" w:sz="4" w:space="0"/>
              <w:right w:val="single" w:color="auto" w:sz="4" w:space="0"/>
            </w:tcBorders>
            <w:vAlign w:val="center"/>
          </w:tcPr>
          <w:p w14:paraId="76187458">
            <w:pPr>
              <w:spacing w:line="380" w:lineRule="exact"/>
              <w:rPr>
                <w:rFonts w:ascii="宋体" w:hAnsi="宋体" w:cs="宋体"/>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1FC1724">
            <w:pPr>
              <w:snapToGrid w:val="0"/>
              <w:spacing w:line="380" w:lineRule="exact"/>
              <w:jc w:val="left"/>
              <w:rPr>
                <w:rFonts w:ascii="宋体" w:hAnsi="宋体" w:cs="宋体"/>
                <w:szCs w:val="21"/>
                <w:highlight w:val="none"/>
              </w:rPr>
            </w:pPr>
            <w:bookmarkStart w:id="52" w:name="_13.3"/>
            <w:bookmarkEnd w:id="52"/>
            <w:r>
              <w:rPr>
                <w:rFonts w:hint="eastAsia" w:ascii="宋体" w:hAnsi="宋体" w:cs="宋体"/>
                <w:szCs w:val="21"/>
                <w:highlight w:val="none"/>
              </w:rPr>
              <w:t>商务文件组成</w:t>
            </w:r>
          </w:p>
          <w:p w14:paraId="3559371C">
            <w:pPr>
              <w:spacing w:line="380" w:lineRule="exact"/>
              <w:rPr>
                <w:rFonts w:ascii="宋体" w:hAnsi="宋体" w:cs="宋体"/>
                <w:szCs w:val="21"/>
                <w:highlight w:val="none"/>
              </w:rPr>
            </w:pPr>
          </w:p>
        </w:tc>
        <w:tc>
          <w:tcPr>
            <w:tcW w:w="6928" w:type="dxa"/>
            <w:tcBorders>
              <w:top w:val="single" w:color="auto" w:sz="4" w:space="0"/>
              <w:left w:val="single" w:color="auto" w:sz="4" w:space="0"/>
              <w:bottom w:val="single" w:color="auto" w:sz="4" w:space="0"/>
              <w:right w:val="single" w:color="auto" w:sz="4" w:space="0"/>
            </w:tcBorders>
            <w:vAlign w:val="center"/>
          </w:tcPr>
          <w:p w14:paraId="1E461869">
            <w:pPr>
              <w:snapToGrid w:val="0"/>
              <w:spacing w:line="380" w:lineRule="exact"/>
              <w:jc w:val="left"/>
              <w:rPr>
                <w:rFonts w:ascii="宋体" w:hAnsi="宋体" w:cs="宋体"/>
                <w:szCs w:val="21"/>
                <w:highlight w:val="none"/>
              </w:rPr>
            </w:pPr>
            <w:r>
              <w:rPr>
                <w:rFonts w:hint="eastAsia" w:ascii="宋体" w:hAnsi="宋体" w:cs="宋体"/>
                <w:szCs w:val="21"/>
                <w:highlight w:val="none"/>
              </w:rPr>
              <w:t>1、无串标行为承诺函；（</w:t>
            </w:r>
            <w:r>
              <w:rPr>
                <w:rFonts w:hint="eastAsia" w:ascii="宋体" w:hAnsi="宋体" w:cs="宋体"/>
                <w:b/>
                <w:szCs w:val="21"/>
                <w:highlight w:val="none"/>
              </w:rPr>
              <w:t>必须提供，否则作无效响应处理</w:t>
            </w:r>
            <w:r>
              <w:rPr>
                <w:rFonts w:hint="eastAsia" w:ascii="宋体" w:hAnsi="宋体" w:cs="宋体"/>
                <w:szCs w:val="21"/>
                <w:highlight w:val="none"/>
              </w:rPr>
              <w:t>）</w:t>
            </w:r>
          </w:p>
          <w:p w14:paraId="7206E0F2">
            <w:pPr>
              <w:snapToGrid w:val="0"/>
              <w:spacing w:line="380" w:lineRule="exact"/>
              <w:jc w:val="left"/>
              <w:rPr>
                <w:rFonts w:ascii="宋体" w:hAnsi="宋体" w:cs="宋体"/>
                <w:szCs w:val="21"/>
                <w:highlight w:val="none"/>
              </w:rPr>
            </w:pPr>
            <w:r>
              <w:rPr>
                <w:rFonts w:hint="eastAsia" w:ascii="宋体" w:hAnsi="宋体" w:cs="宋体"/>
                <w:szCs w:val="21"/>
                <w:highlight w:val="none"/>
              </w:rPr>
              <w:t>2、法定代表人身份证明及法定代表人有效身份证正反面复印件；（</w:t>
            </w:r>
            <w:r>
              <w:rPr>
                <w:rFonts w:hint="eastAsia" w:ascii="宋体" w:hAnsi="宋体" w:cs="宋体"/>
                <w:b/>
                <w:bCs/>
                <w:szCs w:val="21"/>
                <w:highlight w:val="none"/>
              </w:rPr>
              <w:t>除自然人响应外</w:t>
            </w:r>
            <w:r>
              <w:rPr>
                <w:rFonts w:hint="eastAsia" w:ascii="宋体" w:hAnsi="宋体" w:cs="宋体"/>
                <w:b/>
                <w:szCs w:val="21"/>
                <w:highlight w:val="none"/>
              </w:rPr>
              <w:t>必须提供，否则作无效响应处理</w:t>
            </w:r>
            <w:r>
              <w:rPr>
                <w:rFonts w:hint="eastAsia" w:ascii="宋体" w:hAnsi="宋体" w:cs="宋体"/>
                <w:szCs w:val="21"/>
                <w:highlight w:val="none"/>
              </w:rPr>
              <w:t>）</w:t>
            </w:r>
          </w:p>
          <w:p w14:paraId="3AA981E0">
            <w:pPr>
              <w:snapToGrid w:val="0"/>
              <w:spacing w:line="380" w:lineRule="exact"/>
              <w:jc w:val="left"/>
              <w:rPr>
                <w:rFonts w:ascii="宋体" w:hAnsi="宋体" w:cs="宋体"/>
                <w:szCs w:val="21"/>
                <w:highlight w:val="none"/>
              </w:rPr>
            </w:pPr>
            <w:r>
              <w:rPr>
                <w:rFonts w:hint="eastAsia" w:ascii="宋体" w:hAnsi="宋体" w:cs="宋体"/>
                <w:szCs w:val="21"/>
                <w:highlight w:val="none"/>
              </w:rPr>
              <w:t>3、法定代表人授权委托书及委托代理人有效身份证正反面复印件；（</w:t>
            </w:r>
            <w:r>
              <w:rPr>
                <w:rFonts w:hint="eastAsia" w:ascii="宋体" w:hAnsi="宋体" w:cs="宋体"/>
                <w:b/>
                <w:szCs w:val="21"/>
                <w:highlight w:val="none"/>
              </w:rPr>
              <w:t>委托时必须提供，否则作无效响应处理</w:t>
            </w:r>
            <w:r>
              <w:rPr>
                <w:rFonts w:hint="eastAsia" w:ascii="宋体" w:hAnsi="宋体" w:cs="宋体"/>
                <w:szCs w:val="21"/>
                <w:highlight w:val="none"/>
              </w:rPr>
              <w:t>）</w:t>
            </w:r>
          </w:p>
          <w:p w14:paraId="59BF9CB4">
            <w:pPr>
              <w:snapToGrid w:val="0"/>
              <w:spacing w:line="380" w:lineRule="exact"/>
              <w:jc w:val="left"/>
              <w:rPr>
                <w:rFonts w:ascii="宋体" w:hAnsi="宋体" w:cs="宋体"/>
                <w:szCs w:val="21"/>
                <w:highlight w:val="none"/>
              </w:rPr>
            </w:pPr>
            <w:r>
              <w:rPr>
                <w:rFonts w:hint="eastAsia" w:ascii="宋体" w:hAnsi="宋体" w:cs="宋体"/>
                <w:szCs w:val="21"/>
                <w:highlight w:val="none"/>
              </w:rPr>
              <w:t>4、商务条款偏离表；（</w:t>
            </w:r>
            <w:r>
              <w:rPr>
                <w:rFonts w:hint="eastAsia" w:ascii="宋体" w:hAnsi="宋体" w:cs="宋体"/>
                <w:b/>
                <w:szCs w:val="21"/>
                <w:highlight w:val="none"/>
              </w:rPr>
              <w:t>必须提供，否则作无效响应处理</w:t>
            </w:r>
            <w:r>
              <w:rPr>
                <w:rFonts w:hint="eastAsia" w:ascii="宋体" w:hAnsi="宋体" w:cs="宋体"/>
                <w:szCs w:val="21"/>
                <w:highlight w:val="none"/>
              </w:rPr>
              <w:t>）</w:t>
            </w:r>
          </w:p>
          <w:p w14:paraId="633B4FF9">
            <w:pPr>
              <w:snapToGrid w:val="0"/>
              <w:spacing w:line="380" w:lineRule="exact"/>
              <w:jc w:val="left"/>
              <w:rPr>
                <w:rFonts w:ascii="宋体" w:hAnsi="宋体" w:cs="宋体"/>
                <w:szCs w:val="21"/>
                <w:highlight w:val="none"/>
              </w:rPr>
            </w:pPr>
            <w:r>
              <w:rPr>
                <w:rFonts w:hint="eastAsia" w:ascii="宋体" w:hAnsi="宋体" w:cs="宋体"/>
                <w:szCs w:val="21"/>
                <w:highlight w:val="none"/>
              </w:rPr>
              <w:t>5、人员配备一览表（如有，请提供）；</w:t>
            </w:r>
          </w:p>
          <w:p w14:paraId="1524871A">
            <w:pPr>
              <w:snapToGrid w:val="0"/>
              <w:spacing w:line="380" w:lineRule="exact"/>
              <w:jc w:val="left"/>
              <w:rPr>
                <w:rFonts w:ascii="宋体" w:hAnsi="宋体" w:cs="宋体"/>
                <w:b/>
                <w:bCs/>
                <w:szCs w:val="21"/>
                <w:highlight w:val="none"/>
              </w:rPr>
            </w:pPr>
            <w:r>
              <w:rPr>
                <w:rFonts w:hint="eastAsia" w:ascii="宋体" w:hAnsi="宋体" w:cs="宋体"/>
                <w:szCs w:val="21"/>
                <w:highlight w:val="none"/>
              </w:rPr>
              <w:t>6、供应商认为需要提供的其他证明材料（如有请提供）。</w:t>
            </w:r>
          </w:p>
          <w:p w14:paraId="1B743B12">
            <w:pPr>
              <w:snapToGrid w:val="0"/>
              <w:spacing w:line="380" w:lineRule="exact"/>
              <w:jc w:val="left"/>
              <w:rPr>
                <w:rFonts w:ascii="宋体" w:hAnsi="宋体" w:cs="宋体"/>
                <w:b/>
                <w:bCs/>
                <w:szCs w:val="21"/>
                <w:highlight w:val="none"/>
              </w:rPr>
            </w:pPr>
            <w:r>
              <w:rPr>
                <w:rFonts w:hint="eastAsia" w:ascii="宋体" w:hAnsi="宋体" w:cs="宋体"/>
                <w:b/>
                <w:bCs/>
                <w:szCs w:val="21"/>
                <w:highlight w:val="none"/>
              </w:rPr>
              <w:t>注： 1.法定代表人授权委托书必须由法定代表人及委托代理人签字，并加盖供应商公章，否则作无效响应处理。</w:t>
            </w:r>
          </w:p>
          <w:p w14:paraId="7B0BAB72">
            <w:pPr>
              <w:snapToGrid w:val="0"/>
              <w:spacing w:line="380" w:lineRule="exact"/>
              <w:ind w:firstLine="422" w:firstLineChars="200"/>
              <w:jc w:val="left"/>
              <w:rPr>
                <w:rFonts w:ascii="宋体" w:hAnsi="宋体" w:cs="宋体"/>
                <w:b/>
                <w:szCs w:val="21"/>
                <w:highlight w:val="none"/>
              </w:rPr>
            </w:pPr>
            <w:r>
              <w:rPr>
                <w:rFonts w:hint="eastAsia" w:ascii="宋体" w:hAnsi="宋体" w:cs="宋体"/>
                <w:b/>
                <w:bCs/>
                <w:szCs w:val="21"/>
                <w:highlight w:val="none"/>
              </w:rPr>
              <w:t>2.</w:t>
            </w:r>
            <w:r>
              <w:rPr>
                <w:rFonts w:hint="eastAsia" w:ascii="宋体" w:hAnsi="宋体" w:cs="宋体"/>
                <w:szCs w:val="21"/>
                <w:highlight w:val="none"/>
              </w:rPr>
              <w:t xml:space="preserve"> </w:t>
            </w:r>
            <w:r>
              <w:rPr>
                <w:rFonts w:hint="eastAsia" w:ascii="宋体" w:hAnsi="宋体" w:cs="宋体"/>
                <w:b/>
                <w:bCs/>
                <w:szCs w:val="21"/>
                <w:highlight w:val="none"/>
              </w:rPr>
              <w:t>以上要求提供的电子资料，必须加盖供应商电子公章，否则</w:t>
            </w:r>
            <w:r>
              <w:rPr>
                <w:rFonts w:hint="eastAsia" w:ascii="宋体" w:hAnsi="宋体" w:cs="宋体"/>
                <w:b/>
                <w:szCs w:val="21"/>
                <w:highlight w:val="none"/>
              </w:rPr>
              <w:t>作无效响应处理</w:t>
            </w:r>
            <w:r>
              <w:rPr>
                <w:rFonts w:hint="eastAsia" w:ascii="宋体" w:hAnsi="宋体" w:cs="宋体"/>
                <w:b/>
                <w:bCs/>
                <w:szCs w:val="21"/>
                <w:highlight w:val="none"/>
              </w:rPr>
              <w:t>。</w:t>
            </w:r>
          </w:p>
        </w:tc>
      </w:tr>
      <w:tr w14:paraId="6E3066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left w:val="single" w:color="auto" w:sz="4" w:space="0"/>
              <w:right w:val="single" w:color="auto" w:sz="4" w:space="0"/>
            </w:tcBorders>
            <w:vAlign w:val="center"/>
          </w:tcPr>
          <w:p w14:paraId="1EE9E8A0">
            <w:pPr>
              <w:spacing w:line="380" w:lineRule="exact"/>
              <w:rPr>
                <w:rFonts w:ascii="宋体" w:hAnsi="宋体" w:cs="宋体"/>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2163BC9A">
            <w:pPr>
              <w:snapToGrid w:val="0"/>
              <w:spacing w:line="380" w:lineRule="exact"/>
              <w:jc w:val="left"/>
              <w:rPr>
                <w:rFonts w:ascii="宋体" w:hAnsi="宋体" w:cs="宋体"/>
                <w:szCs w:val="21"/>
                <w:highlight w:val="none"/>
              </w:rPr>
            </w:pPr>
            <w:bookmarkStart w:id="53" w:name="_13.4"/>
            <w:bookmarkEnd w:id="53"/>
            <w:r>
              <w:rPr>
                <w:rFonts w:hint="eastAsia" w:ascii="宋体" w:hAnsi="宋体" w:cs="宋体"/>
                <w:szCs w:val="21"/>
                <w:highlight w:val="none"/>
              </w:rPr>
              <w:t>技术文件组成</w:t>
            </w:r>
          </w:p>
          <w:p w14:paraId="54E03C32">
            <w:pPr>
              <w:spacing w:line="380" w:lineRule="exact"/>
              <w:rPr>
                <w:rFonts w:ascii="宋体" w:hAnsi="宋体" w:cs="宋体"/>
                <w:szCs w:val="21"/>
                <w:highlight w:val="none"/>
              </w:rPr>
            </w:pPr>
          </w:p>
        </w:tc>
        <w:tc>
          <w:tcPr>
            <w:tcW w:w="6928" w:type="dxa"/>
            <w:tcBorders>
              <w:top w:val="single" w:color="auto" w:sz="4" w:space="0"/>
              <w:left w:val="single" w:color="auto" w:sz="4" w:space="0"/>
              <w:bottom w:val="single" w:color="auto" w:sz="4" w:space="0"/>
              <w:right w:val="single" w:color="auto" w:sz="4" w:space="0"/>
            </w:tcBorders>
            <w:vAlign w:val="center"/>
          </w:tcPr>
          <w:p w14:paraId="7595EADD">
            <w:pPr>
              <w:snapToGrid w:val="0"/>
              <w:spacing w:line="380" w:lineRule="exact"/>
              <w:jc w:val="left"/>
              <w:rPr>
                <w:rFonts w:ascii="宋体" w:hAnsi="宋体" w:cs="宋体"/>
                <w:szCs w:val="21"/>
                <w:highlight w:val="none"/>
              </w:rPr>
            </w:pPr>
            <w:r>
              <w:rPr>
                <w:rFonts w:hint="eastAsia" w:ascii="宋体" w:hAnsi="宋体" w:cs="宋体"/>
                <w:szCs w:val="21"/>
                <w:highlight w:val="none"/>
              </w:rPr>
              <w:t>1、响应服务技术需求偏离表；（</w:t>
            </w:r>
            <w:r>
              <w:rPr>
                <w:rFonts w:hint="eastAsia" w:ascii="宋体" w:hAnsi="宋体" w:cs="宋体"/>
                <w:b/>
                <w:szCs w:val="21"/>
                <w:highlight w:val="none"/>
              </w:rPr>
              <w:t>必须提供，否则作无效响应处理</w:t>
            </w:r>
            <w:r>
              <w:rPr>
                <w:rFonts w:hint="eastAsia" w:ascii="宋体" w:hAnsi="宋体" w:cs="宋体"/>
                <w:szCs w:val="21"/>
                <w:highlight w:val="none"/>
              </w:rPr>
              <w:t>）</w:t>
            </w:r>
          </w:p>
          <w:p w14:paraId="6837882B">
            <w:pPr>
              <w:snapToGrid w:val="0"/>
              <w:spacing w:line="380" w:lineRule="exact"/>
              <w:jc w:val="left"/>
              <w:rPr>
                <w:rFonts w:ascii="宋体" w:hAnsi="宋体" w:cs="宋体"/>
                <w:szCs w:val="21"/>
                <w:highlight w:val="none"/>
              </w:rPr>
            </w:pPr>
            <w:r>
              <w:rPr>
                <w:rFonts w:hint="eastAsia" w:ascii="宋体" w:hAnsi="宋体" w:cs="宋体"/>
                <w:szCs w:val="21"/>
                <w:highlight w:val="none"/>
              </w:rPr>
              <w:t>2、实施方案（供应商根据评分方法要求和自身实际情况编写）；</w:t>
            </w:r>
          </w:p>
          <w:p w14:paraId="70CDFDE5">
            <w:pPr>
              <w:snapToGrid w:val="0"/>
              <w:spacing w:line="380" w:lineRule="exact"/>
              <w:jc w:val="left"/>
              <w:rPr>
                <w:rFonts w:ascii="宋体" w:hAnsi="宋体" w:cs="宋体"/>
                <w:szCs w:val="21"/>
                <w:highlight w:val="none"/>
              </w:rPr>
            </w:pPr>
            <w:r>
              <w:rPr>
                <w:rFonts w:hint="eastAsia" w:ascii="宋体" w:hAnsi="宋体" w:cs="宋体"/>
                <w:szCs w:val="21"/>
                <w:highlight w:val="none"/>
              </w:rPr>
              <w:t>3、售后服务承诺（如有，请提供）；</w:t>
            </w:r>
          </w:p>
          <w:p w14:paraId="04746670">
            <w:pPr>
              <w:snapToGrid w:val="0"/>
              <w:spacing w:line="380" w:lineRule="exact"/>
              <w:jc w:val="left"/>
              <w:rPr>
                <w:rFonts w:ascii="宋体" w:hAnsi="宋体" w:cs="宋体"/>
                <w:szCs w:val="21"/>
                <w:highlight w:val="none"/>
              </w:rPr>
            </w:pPr>
            <w:r>
              <w:rPr>
                <w:rFonts w:hint="eastAsia" w:ascii="宋体" w:hAnsi="宋体" w:cs="宋体"/>
                <w:szCs w:val="21"/>
                <w:highlight w:val="none"/>
              </w:rPr>
              <w:t>4、除征集文件规定必须提供以外，供应商需要说明的其他文件和说明（如有，请提供）。</w:t>
            </w:r>
          </w:p>
          <w:p w14:paraId="7F4B58C8">
            <w:pPr>
              <w:snapToGrid w:val="0"/>
              <w:spacing w:line="380" w:lineRule="exact"/>
              <w:jc w:val="left"/>
              <w:rPr>
                <w:rFonts w:ascii="宋体" w:hAnsi="宋体" w:cs="宋体"/>
                <w:b/>
                <w:bCs/>
                <w:szCs w:val="21"/>
                <w:highlight w:val="none"/>
              </w:rPr>
            </w:pPr>
            <w:r>
              <w:rPr>
                <w:rFonts w:hint="eastAsia" w:ascii="宋体" w:hAnsi="宋体" w:cs="宋体"/>
                <w:b/>
                <w:bCs/>
                <w:szCs w:val="21"/>
                <w:highlight w:val="none"/>
              </w:rPr>
              <w:t>注：以上要求提供的电子资料，必须加盖供应商电子公章，否则</w:t>
            </w:r>
            <w:r>
              <w:rPr>
                <w:rFonts w:hint="eastAsia" w:ascii="宋体" w:hAnsi="宋体" w:cs="宋体"/>
                <w:b/>
                <w:szCs w:val="21"/>
                <w:highlight w:val="none"/>
              </w:rPr>
              <w:t>作无效响应处理</w:t>
            </w:r>
            <w:r>
              <w:rPr>
                <w:rFonts w:hint="eastAsia" w:ascii="宋体" w:hAnsi="宋体" w:cs="宋体"/>
                <w:b/>
                <w:bCs/>
                <w:szCs w:val="21"/>
                <w:highlight w:val="none"/>
              </w:rPr>
              <w:t>。</w:t>
            </w:r>
          </w:p>
        </w:tc>
      </w:tr>
      <w:tr w14:paraId="39AC04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left w:val="single" w:color="auto" w:sz="4" w:space="0"/>
              <w:bottom w:val="single" w:color="auto" w:sz="4" w:space="0"/>
              <w:right w:val="single" w:color="auto" w:sz="4" w:space="0"/>
            </w:tcBorders>
            <w:vAlign w:val="center"/>
          </w:tcPr>
          <w:p w14:paraId="7BABEC86">
            <w:pPr>
              <w:spacing w:line="380" w:lineRule="exact"/>
              <w:rPr>
                <w:rFonts w:ascii="宋体" w:hAnsi="宋体" w:cs="宋体"/>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6275EDAA">
            <w:pPr>
              <w:snapToGrid w:val="0"/>
              <w:spacing w:line="380" w:lineRule="exact"/>
              <w:jc w:val="left"/>
              <w:rPr>
                <w:rFonts w:ascii="宋体" w:hAnsi="宋体" w:cs="宋体"/>
                <w:szCs w:val="21"/>
                <w:highlight w:val="none"/>
              </w:rPr>
            </w:pPr>
            <w:r>
              <w:rPr>
                <w:rFonts w:hint="eastAsia" w:ascii="宋体" w:hAnsi="宋体" w:cs="宋体"/>
                <w:szCs w:val="21"/>
                <w:highlight w:val="none"/>
              </w:rPr>
              <w:t>报价文件组成</w:t>
            </w:r>
          </w:p>
        </w:tc>
        <w:tc>
          <w:tcPr>
            <w:tcW w:w="6928" w:type="dxa"/>
            <w:tcBorders>
              <w:top w:val="single" w:color="auto" w:sz="4" w:space="0"/>
              <w:left w:val="single" w:color="auto" w:sz="4" w:space="0"/>
              <w:bottom w:val="single" w:color="auto" w:sz="4" w:space="0"/>
              <w:right w:val="single" w:color="auto" w:sz="4" w:space="0"/>
            </w:tcBorders>
            <w:vAlign w:val="center"/>
          </w:tcPr>
          <w:p w14:paraId="489033AF">
            <w:pPr>
              <w:tabs>
                <w:tab w:val="left" w:pos="459"/>
              </w:tabs>
              <w:snapToGrid w:val="0"/>
              <w:spacing w:line="380" w:lineRule="exact"/>
              <w:jc w:val="left"/>
              <w:rPr>
                <w:rFonts w:ascii="宋体" w:hAnsi="宋体" w:cs="宋体"/>
                <w:szCs w:val="21"/>
                <w:highlight w:val="none"/>
              </w:rPr>
            </w:pPr>
            <w:r>
              <w:rPr>
                <w:rFonts w:hint="eastAsia" w:ascii="宋体" w:hAnsi="宋体" w:cs="宋体"/>
                <w:szCs w:val="21"/>
                <w:highlight w:val="none"/>
              </w:rPr>
              <w:t>1、响应函；</w:t>
            </w:r>
            <w:r>
              <w:rPr>
                <w:rFonts w:hint="eastAsia" w:ascii="宋体" w:hAnsi="宋体" w:cs="宋体"/>
                <w:b/>
                <w:szCs w:val="21"/>
                <w:highlight w:val="none"/>
              </w:rPr>
              <w:t>（必须提供，否则作无效响应处理）</w:t>
            </w:r>
          </w:p>
          <w:p w14:paraId="7A4632FB">
            <w:pPr>
              <w:tabs>
                <w:tab w:val="left" w:pos="459"/>
              </w:tabs>
              <w:snapToGrid w:val="0"/>
              <w:spacing w:line="380" w:lineRule="exact"/>
              <w:jc w:val="left"/>
              <w:rPr>
                <w:rFonts w:ascii="宋体" w:hAnsi="宋体" w:cs="宋体"/>
                <w:szCs w:val="21"/>
                <w:highlight w:val="none"/>
              </w:rPr>
            </w:pPr>
            <w:r>
              <w:rPr>
                <w:rFonts w:hint="eastAsia" w:ascii="宋体" w:hAnsi="宋体" w:cs="宋体"/>
                <w:szCs w:val="21"/>
                <w:highlight w:val="none"/>
              </w:rPr>
              <w:t>2、开标一览表；（</w:t>
            </w:r>
            <w:r>
              <w:rPr>
                <w:rFonts w:hint="eastAsia" w:ascii="宋体" w:hAnsi="宋体" w:cs="宋体"/>
                <w:b/>
                <w:szCs w:val="21"/>
                <w:highlight w:val="none"/>
              </w:rPr>
              <w:t>必须提供，否则作无效响应处理</w:t>
            </w:r>
            <w:r>
              <w:rPr>
                <w:rFonts w:hint="eastAsia" w:ascii="宋体" w:hAnsi="宋体" w:cs="宋体"/>
                <w:szCs w:val="21"/>
                <w:highlight w:val="none"/>
              </w:rPr>
              <w:t>）</w:t>
            </w:r>
          </w:p>
          <w:p w14:paraId="03BD8B9E">
            <w:pPr>
              <w:tabs>
                <w:tab w:val="left" w:pos="459"/>
              </w:tabs>
              <w:snapToGrid w:val="0"/>
              <w:spacing w:line="380" w:lineRule="exact"/>
              <w:jc w:val="left"/>
              <w:rPr>
                <w:rFonts w:ascii="宋体" w:hAnsi="宋体" w:cs="宋体"/>
                <w:szCs w:val="21"/>
                <w:highlight w:val="none"/>
              </w:rPr>
            </w:pPr>
            <w:r>
              <w:rPr>
                <w:rFonts w:hint="eastAsia" w:ascii="宋体" w:hAnsi="宋体" w:cs="宋体"/>
                <w:szCs w:val="21"/>
                <w:highlight w:val="none"/>
              </w:rPr>
              <w:t>3、供应商针对报价需要说明的其他文件和说明。</w:t>
            </w:r>
          </w:p>
          <w:p w14:paraId="0FFE374B">
            <w:pPr>
              <w:tabs>
                <w:tab w:val="left" w:pos="459"/>
              </w:tabs>
              <w:snapToGrid w:val="0"/>
              <w:spacing w:line="380" w:lineRule="exact"/>
              <w:jc w:val="left"/>
              <w:rPr>
                <w:rFonts w:ascii="宋体" w:hAnsi="宋体" w:cs="宋体"/>
                <w:szCs w:val="21"/>
                <w:highlight w:val="none"/>
              </w:rPr>
            </w:pPr>
            <w:r>
              <w:rPr>
                <w:rFonts w:hint="eastAsia" w:ascii="宋体" w:hAnsi="宋体" w:cs="宋体"/>
                <w:szCs w:val="21"/>
                <w:highlight w:val="none"/>
              </w:rPr>
              <w:t>4、中小企业声明函（如有，请提供）</w:t>
            </w:r>
          </w:p>
          <w:p w14:paraId="7846BBC3">
            <w:pPr>
              <w:tabs>
                <w:tab w:val="left" w:pos="459"/>
              </w:tabs>
              <w:snapToGrid w:val="0"/>
              <w:spacing w:line="380" w:lineRule="exact"/>
              <w:jc w:val="left"/>
              <w:rPr>
                <w:rFonts w:ascii="宋体" w:hAnsi="宋体" w:cs="宋体"/>
                <w:szCs w:val="21"/>
                <w:highlight w:val="none"/>
              </w:rPr>
            </w:pPr>
            <w:r>
              <w:rPr>
                <w:rFonts w:hint="eastAsia" w:ascii="宋体" w:hAnsi="宋体" w:cs="宋体"/>
                <w:szCs w:val="21"/>
                <w:highlight w:val="none"/>
              </w:rPr>
              <w:t>5、残疾人福利性单位声明函（如有，请提供）</w:t>
            </w:r>
          </w:p>
          <w:p w14:paraId="06DE8A03">
            <w:pPr>
              <w:tabs>
                <w:tab w:val="left" w:pos="459"/>
              </w:tabs>
              <w:snapToGrid w:val="0"/>
              <w:spacing w:line="380" w:lineRule="exact"/>
              <w:jc w:val="left"/>
              <w:rPr>
                <w:rFonts w:ascii="宋体" w:hAnsi="宋体" w:cs="宋体"/>
                <w:b/>
                <w:bCs/>
                <w:szCs w:val="21"/>
                <w:highlight w:val="none"/>
              </w:rPr>
            </w:pPr>
            <w:r>
              <w:rPr>
                <w:rFonts w:hint="eastAsia" w:ascii="宋体" w:hAnsi="宋体" w:cs="宋体"/>
                <w:szCs w:val="21"/>
                <w:highlight w:val="none"/>
              </w:rPr>
              <w:t>6、属于监狱企业证明文件（如有，请提供）</w:t>
            </w:r>
          </w:p>
          <w:p w14:paraId="5AA8CD7D">
            <w:pPr>
              <w:snapToGrid w:val="0"/>
              <w:spacing w:line="380" w:lineRule="exact"/>
              <w:jc w:val="left"/>
              <w:rPr>
                <w:rFonts w:ascii="宋体" w:hAnsi="宋体" w:cs="宋体"/>
                <w:highlight w:val="none"/>
              </w:rPr>
            </w:pPr>
            <w:r>
              <w:rPr>
                <w:rFonts w:hint="eastAsia" w:ascii="宋体" w:hAnsi="宋体" w:cs="宋体"/>
                <w:b/>
                <w:bCs/>
                <w:szCs w:val="21"/>
                <w:highlight w:val="none"/>
              </w:rPr>
              <w:t>注：以上要求提供的电子资料，必须加盖供应商电子公章，否则作无效响应处理。</w:t>
            </w:r>
          </w:p>
        </w:tc>
      </w:tr>
      <w:tr w14:paraId="62CA32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BECDC23">
            <w:pPr>
              <w:spacing w:line="380" w:lineRule="exact"/>
              <w:rPr>
                <w:rFonts w:ascii="宋体" w:hAnsi="宋体" w:cs="宋体"/>
                <w:szCs w:val="21"/>
                <w:highlight w:val="none"/>
              </w:rPr>
            </w:pPr>
            <w:r>
              <w:rPr>
                <w:rFonts w:hint="eastAsia" w:ascii="宋体" w:hAnsi="宋体" w:cs="宋体"/>
                <w:szCs w:val="21"/>
                <w:highlight w:val="none"/>
              </w:rPr>
              <w:t>16.2</w:t>
            </w:r>
          </w:p>
        </w:tc>
        <w:tc>
          <w:tcPr>
            <w:tcW w:w="2268" w:type="dxa"/>
            <w:tcBorders>
              <w:top w:val="single" w:color="auto" w:sz="4" w:space="0"/>
              <w:left w:val="single" w:color="auto" w:sz="4" w:space="0"/>
              <w:bottom w:val="single" w:color="auto" w:sz="4" w:space="0"/>
              <w:right w:val="single" w:color="auto" w:sz="4" w:space="0"/>
            </w:tcBorders>
            <w:vAlign w:val="center"/>
          </w:tcPr>
          <w:p w14:paraId="3CA99388">
            <w:pPr>
              <w:spacing w:line="380" w:lineRule="exact"/>
              <w:rPr>
                <w:rFonts w:ascii="宋体" w:hAnsi="宋体" w:cs="宋体"/>
                <w:szCs w:val="21"/>
                <w:highlight w:val="none"/>
              </w:rPr>
            </w:pPr>
            <w:bookmarkStart w:id="54" w:name="_16.2"/>
            <w:bookmarkEnd w:id="54"/>
            <w:r>
              <w:rPr>
                <w:rFonts w:hint="eastAsia" w:ascii="宋体" w:hAnsi="宋体" w:cs="宋体"/>
                <w:szCs w:val="21"/>
                <w:highlight w:val="none"/>
              </w:rPr>
              <w:t>响应报价要求</w:t>
            </w:r>
          </w:p>
        </w:tc>
        <w:tc>
          <w:tcPr>
            <w:tcW w:w="6928" w:type="dxa"/>
            <w:tcBorders>
              <w:top w:val="single" w:color="auto" w:sz="4" w:space="0"/>
              <w:left w:val="single" w:color="auto" w:sz="4" w:space="0"/>
              <w:bottom w:val="single" w:color="auto" w:sz="4" w:space="0"/>
              <w:right w:val="single" w:color="auto" w:sz="4" w:space="0"/>
            </w:tcBorders>
            <w:vAlign w:val="center"/>
          </w:tcPr>
          <w:p w14:paraId="435A8A1A">
            <w:pPr>
              <w:snapToGrid w:val="0"/>
              <w:spacing w:line="380" w:lineRule="exact"/>
              <w:rPr>
                <w:highlight w:val="none"/>
              </w:rPr>
            </w:pPr>
            <w:r>
              <w:rPr>
                <w:rFonts w:hint="eastAsia" w:ascii="宋体" w:hAnsi="宋体"/>
                <w:szCs w:val="21"/>
                <w:highlight w:val="none"/>
              </w:rPr>
              <w:t>供应商在响应报价时，必须承诺按最高限制单价计算租车服务费，超过最高限制单价的响应报价为无效响应报价，评标委员会将按无效响应处理。供应商的响应报价已包括了实施和完成租车工作所需的劳务费、技术服务费、交通、通讯、办公场地、管理费、税费和利润等费用和政策性文件规定及合同包含的所有风险、责任等各项应有的费用，除非上述费用在合同中另有说明，合同期内，价格不再调整</w:t>
            </w:r>
            <w:r>
              <w:rPr>
                <w:highlight w:val="none"/>
              </w:rPr>
              <w:t>。</w:t>
            </w:r>
          </w:p>
        </w:tc>
      </w:tr>
      <w:tr w14:paraId="038F72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D39DD99">
            <w:pPr>
              <w:spacing w:line="380" w:lineRule="exact"/>
              <w:rPr>
                <w:rFonts w:ascii="宋体" w:hAnsi="宋体" w:cs="宋体"/>
                <w:szCs w:val="21"/>
                <w:highlight w:val="none"/>
              </w:rPr>
            </w:pPr>
            <w:r>
              <w:rPr>
                <w:rFonts w:hint="eastAsia" w:ascii="宋体" w:hAnsi="宋体" w:cs="宋体"/>
                <w:szCs w:val="21"/>
                <w:highlight w:val="none"/>
              </w:rPr>
              <w:t>17.2</w:t>
            </w:r>
          </w:p>
        </w:tc>
        <w:tc>
          <w:tcPr>
            <w:tcW w:w="2268" w:type="dxa"/>
            <w:tcBorders>
              <w:top w:val="single" w:color="auto" w:sz="4" w:space="0"/>
              <w:left w:val="single" w:color="auto" w:sz="4" w:space="0"/>
              <w:bottom w:val="single" w:color="auto" w:sz="4" w:space="0"/>
              <w:right w:val="single" w:color="auto" w:sz="4" w:space="0"/>
            </w:tcBorders>
            <w:vAlign w:val="center"/>
          </w:tcPr>
          <w:p w14:paraId="27F9EAFA">
            <w:pPr>
              <w:spacing w:line="380" w:lineRule="exact"/>
              <w:rPr>
                <w:rFonts w:ascii="宋体" w:hAnsi="宋体" w:cs="宋体"/>
                <w:szCs w:val="21"/>
                <w:highlight w:val="none"/>
              </w:rPr>
            </w:pPr>
            <w:bookmarkStart w:id="55" w:name="_17.1"/>
            <w:bookmarkEnd w:id="55"/>
            <w:r>
              <w:rPr>
                <w:rFonts w:hint="eastAsia" w:ascii="宋体" w:hAnsi="宋体" w:cs="宋体"/>
                <w:szCs w:val="21"/>
                <w:highlight w:val="none"/>
              </w:rPr>
              <w:t>响应有效期</w:t>
            </w:r>
          </w:p>
        </w:tc>
        <w:tc>
          <w:tcPr>
            <w:tcW w:w="6928" w:type="dxa"/>
            <w:tcBorders>
              <w:top w:val="single" w:color="auto" w:sz="4" w:space="0"/>
              <w:left w:val="single" w:color="auto" w:sz="4" w:space="0"/>
              <w:bottom w:val="single" w:color="auto" w:sz="4" w:space="0"/>
              <w:right w:val="single" w:color="auto" w:sz="4" w:space="0"/>
            </w:tcBorders>
            <w:vAlign w:val="center"/>
          </w:tcPr>
          <w:p w14:paraId="11E73580">
            <w:pPr>
              <w:snapToGrid w:val="0"/>
              <w:spacing w:line="380" w:lineRule="exact"/>
              <w:rPr>
                <w:highlight w:val="none"/>
              </w:rPr>
            </w:pPr>
            <w:r>
              <w:rPr>
                <w:highlight w:val="none"/>
              </w:rPr>
              <w:t>自响应截止之日起</w:t>
            </w:r>
            <w:r>
              <w:rPr>
                <w:rFonts w:hint="eastAsia"/>
                <w:highlight w:val="none"/>
              </w:rPr>
              <w:t xml:space="preserve"> </w:t>
            </w:r>
            <w:r>
              <w:rPr>
                <w:highlight w:val="none"/>
              </w:rPr>
              <w:t>60日。</w:t>
            </w:r>
          </w:p>
        </w:tc>
      </w:tr>
      <w:tr w14:paraId="1758F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F523968">
            <w:pPr>
              <w:spacing w:line="380" w:lineRule="exact"/>
              <w:rPr>
                <w:rFonts w:ascii="宋体" w:hAnsi="宋体" w:cs="宋体"/>
                <w:szCs w:val="21"/>
                <w:highlight w:val="none"/>
              </w:rPr>
            </w:pPr>
            <w:r>
              <w:rPr>
                <w:rFonts w:hint="eastAsia" w:ascii="宋体" w:hAnsi="宋体" w:cs="宋体"/>
                <w:szCs w:val="21"/>
                <w:highlight w:val="none"/>
              </w:rPr>
              <w:t>18</w:t>
            </w:r>
          </w:p>
        </w:tc>
        <w:tc>
          <w:tcPr>
            <w:tcW w:w="2268" w:type="dxa"/>
            <w:tcBorders>
              <w:top w:val="single" w:color="auto" w:sz="4" w:space="0"/>
              <w:left w:val="single" w:color="auto" w:sz="4" w:space="0"/>
              <w:bottom w:val="single" w:color="auto" w:sz="4" w:space="0"/>
              <w:right w:val="single" w:color="auto" w:sz="4" w:space="0"/>
            </w:tcBorders>
            <w:vAlign w:val="center"/>
          </w:tcPr>
          <w:p w14:paraId="70284241">
            <w:pPr>
              <w:spacing w:line="380" w:lineRule="exact"/>
              <w:rPr>
                <w:rFonts w:ascii="宋体" w:hAnsi="宋体" w:cs="宋体"/>
                <w:szCs w:val="21"/>
                <w:highlight w:val="none"/>
              </w:rPr>
            </w:pPr>
            <w:bookmarkStart w:id="56" w:name="_18"/>
            <w:bookmarkEnd w:id="56"/>
            <w:r>
              <w:rPr>
                <w:rFonts w:hint="eastAsia" w:ascii="宋体" w:hAnsi="宋体" w:cs="宋体"/>
                <w:szCs w:val="21"/>
                <w:highlight w:val="none"/>
              </w:rPr>
              <w:t>响应保证金金额</w:t>
            </w:r>
          </w:p>
        </w:tc>
        <w:tc>
          <w:tcPr>
            <w:tcW w:w="6928" w:type="dxa"/>
            <w:tcBorders>
              <w:top w:val="single" w:color="auto" w:sz="4" w:space="0"/>
              <w:left w:val="single" w:color="auto" w:sz="4" w:space="0"/>
              <w:bottom w:val="single" w:color="auto" w:sz="4" w:space="0"/>
              <w:right w:val="single" w:color="auto" w:sz="4" w:space="0"/>
            </w:tcBorders>
            <w:vAlign w:val="center"/>
          </w:tcPr>
          <w:p w14:paraId="2616F1E9">
            <w:pPr>
              <w:autoSpaceDE w:val="0"/>
              <w:autoSpaceDN w:val="0"/>
              <w:snapToGrid w:val="0"/>
              <w:spacing w:line="380" w:lineRule="exact"/>
              <w:textAlignment w:val="bottom"/>
              <w:rPr>
                <w:rFonts w:ascii="宋体" w:hAnsi="宋体" w:cs="宋体"/>
                <w:szCs w:val="21"/>
                <w:highlight w:val="none"/>
              </w:rPr>
            </w:pPr>
            <w:r>
              <w:rPr>
                <w:rFonts w:hint="eastAsia" w:ascii="宋体" w:hAnsi="宋体" w:cs="宋体"/>
                <w:szCs w:val="21"/>
                <w:highlight w:val="none"/>
              </w:rPr>
              <w:t>本项目不收取响应保证金。</w:t>
            </w:r>
          </w:p>
        </w:tc>
      </w:tr>
      <w:tr w14:paraId="4D4AFB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FE4E021">
            <w:pPr>
              <w:spacing w:line="380" w:lineRule="exact"/>
              <w:rPr>
                <w:rFonts w:ascii="宋体" w:hAnsi="宋体" w:cs="宋体"/>
                <w:szCs w:val="21"/>
                <w:highlight w:val="none"/>
              </w:rPr>
            </w:pPr>
            <w:r>
              <w:rPr>
                <w:rFonts w:hint="eastAsia" w:ascii="宋体" w:hAnsi="宋体" w:cs="宋体"/>
                <w:szCs w:val="21"/>
                <w:highlight w:val="none"/>
              </w:rPr>
              <w:t>19.1</w:t>
            </w:r>
          </w:p>
        </w:tc>
        <w:tc>
          <w:tcPr>
            <w:tcW w:w="2268" w:type="dxa"/>
            <w:tcBorders>
              <w:top w:val="single" w:color="auto" w:sz="4" w:space="0"/>
              <w:left w:val="single" w:color="auto" w:sz="4" w:space="0"/>
              <w:bottom w:val="single" w:color="auto" w:sz="4" w:space="0"/>
              <w:right w:val="single" w:color="auto" w:sz="4" w:space="0"/>
            </w:tcBorders>
            <w:vAlign w:val="center"/>
          </w:tcPr>
          <w:p w14:paraId="7CD1C9E3">
            <w:pPr>
              <w:spacing w:line="380" w:lineRule="exact"/>
              <w:rPr>
                <w:rFonts w:ascii="宋体" w:hAnsi="宋体" w:cs="宋体"/>
                <w:szCs w:val="21"/>
                <w:highlight w:val="none"/>
              </w:rPr>
            </w:pPr>
            <w:r>
              <w:rPr>
                <w:rFonts w:hint="eastAsia" w:ascii="宋体" w:hAnsi="宋体" w:cs="宋体"/>
                <w:szCs w:val="21"/>
                <w:highlight w:val="none"/>
              </w:rPr>
              <w:t>响应文件编制要求</w:t>
            </w:r>
          </w:p>
        </w:tc>
        <w:tc>
          <w:tcPr>
            <w:tcW w:w="6928" w:type="dxa"/>
            <w:tcBorders>
              <w:top w:val="single" w:color="auto" w:sz="4" w:space="0"/>
              <w:left w:val="single" w:color="auto" w:sz="4" w:space="0"/>
              <w:bottom w:val="single" w:color="auto" w:sz="4" w:space="0"/>
              <w:right w:val="single" w:color="auto" w:sz="4" w:space="0"/>
            </w:tcBorders>
            <w:vAlign w:val="center"/>
          </w:tcPr>
          <w:p w14:paraId="29CA4852">
            <w:pPr>
              <w:spacing w:line="360" w:lineRule="auto"/>
              <w:rPr>
                <w:rFonts w:ascii="宋体" w:hAnsi="宋体" w:cs="宋体"/>
                <w:b/>
                <w:szCs w:val="21"/>
                <w:highlight w:val="none"/>
                <w:u w:val="single"/>
              </w:rPr>
            </w:pPr>
            <w:r>
              <w:rPr>
                <w:rFonts w:hint="eastAsia" w:ascii="宋体" w:hAnsi="宋体" w:cs="宋体"/>
                <w:szCs w:val="21"/>
                <w:highlight w:val="none"/>
              </w:rPr>
              <w:t>响应文件应按报价文件、资格证明文件、商务文件、技术文件分别编制，报价文件、资格证明文件分别生成电子文件，商务文件和技术文件按顺序合并生成电子文件。</w:t>
            </w:r>
            <w:r>
              <w:rPr>
                <w:rFonts w:hint="eastAsia" w:ascii="宋体" w:hAnsi="宋体" w:cs="宋体"/>
                <w:b/>
                <w:szCs w:val="21"/>
                <w:highlight w:val="none"/>
                <w:u w:val="single"/>
              </w:rPr>
              <w:t>电子版响应文件制作方式见征集公告附件。</w:t>
            </w:r>
          </w:p>
        </w:tc>
      </w:tr>
      <w:tr w14:paraId="657577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B92B742">
            <w:pPr>
              <w:spacing w:line="380" w:lineRule="exact"/>
              <w:rPr>
                <w:rFonts w:ascii="宋体" w:hAnsi="宋体" w:cs="宋体"/>
                <w:szCs w:val="21"/>
                <w:highlight w:val="none"/>
              </w:rPr>
            </w:pPr>
            <w:r>
              <w:rPr>
                <w:rFonts w:hint="eastAsia" w:ascii="宋体" w:hAnsi="宋体" w:cs="宋体"/>
                <w:szCs w:val="21"/>
                <w:highlight w:val="none"/>
              </w:rPr>
              <w:t>20</w:t>
            </w:r>
          </w:p>
        </w:tc>
        <w:tc>
          <w:tcPr>
            <w:tcW w:w="2268" w:type="dxa"/>
            <w:tcBorders>
              <w:top w:val="single" w:color="auto" w:sz="4" w:space="0"/>
              <w:left w:val="single" w:color="auto" w:sz="4" w:space="0"/>
              <w:bottom w:val="single" w:color="auto" w:sz="4" w:space="0"/>
              <w:right w:val="single" w:color="auto" w:sz="4" w:space="0"/>
            </w:tcBorders>
            <w:vAlign w:val="center"/>
          </w:tcPr>
          <w:p w14:paraId="3A1856DF">
            <w:pPr>
              <w:spacing w:line="380" w:lineRule="exact"/>
              <w:rPr>
                <w:rFonts w:ascii="宋体" w:hAnsi="宋体" w:cs="宋体"/>
                <w:szCs w:val="21"/>
                <w:highlight w:val="none"/>
              </w:rPr>
            </w:pPr>
            <w:r>
              <w:rPr>
                <w:rFonts w:hint="eastAsia" w:ascii="宋体" w:hAnsi="宋体" w:cs="宋体"/>
                <w:szCs w:val="21"/>
                <w:highlight w:val="none"/>
              </w:rPr>
              <w:t>备份响应文件</w:t>
            </w:r>
          </w:p>
        </w:tc>
        <w:tc>
          <w:tcPr>
            <w:tcW w:w="6928" w:type="dxa"/>
            <w:tcBorders>
              <w:top w:val="single" w:color="auto" w:sz="4" w:space="0"/>
              <w:left w:val="single" w:color="auto" w:sz="4" w:space="0"/>
              <w:bottom w:val="single" w:color="auto" w:sz="4" w:space="0"/>
              <w:right w:val="single" w:color="auto" w:sz="4" w:space="0"/>
            </w:tcBorders>
            <w:vAlign w:val="center"/>
          </w:tcPr>
          <w:p w14:paraId="7FB82463">
            <w:pPr>
              <w:autoSpaceDE w:val="0"/>
              <w:autoSpaceDN w:val="0"/>
              <w:snapToGrid w:val="0"/>
              <w:spacing w:line="380" w:lineRule="exact"/>
              <w:textAlignment w:val="bottom"/>
              <w:rPr>
                <w:rFonts w:ascii="宋体" w:hAnsi="宋体" w:cs="宋体"/>
                <w:szCs w:val="21"/>
                <w:highlight w:val="none"/>
              </w:rPr>
            </w:pPr>
            <w:r>
              <w:rPr>
                <w:rFonts w:hint="eastAsia" w:ascii="宋体" w:hAnsi="宋体" w:cs="宋体"/>
                <w:szCs w:val="21"/>
                <w:highlight w:val="none"/>
              </w:rPr>
              <w:t>本项目不接受备份响应文件。</w:t>
            </w:r>
          </w:p>
        </w:tc>
      </w:tr>
      <w:tr w14:paraId="715AB6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right w:val="single" w:color="auto" w:sz="4" w:space="0"/>
            </w:tcBorders>
            <w:vAlign w:val="center"/>
          </w:tcPr>
          <w:p w14:paraId="4875F8B8">
            <w:pPr>
              <w:spacing w:line="380" w:lineRule="exact"/>
              <w:rPr>
                <w:rFonts w:ascii="宋体" w:hAnsi="宋体" w:cs="宋体"/>
                <w:szCs w:val="21"/>
                <w:highlight w:val="none"/>
              </w:rPr>
            </w:pPr>
            <w:r>
              <w:rPr>
                <w:rFonts w:hint="eastAsia" w:ascii="宋体" w:hAnsi="宋体" w:cs="宋体"/>
                <w:szCs w:val="21"/>
                <w:highlight w:val="none"/>
              </w:rPr>
              <w:t>21.1</w:t>
            </w:r>
          </w:p>
        </w:tc>
        <w:tc>
          <w:tcPr>
            <w:tcW w:w="2268" w:type="dxa"/>
            <w:tcBorders>
              <w:top w:val="single" w:color="auto" w:sz="4" w:space="0"/>
              <w:left w:val="single" w:color="auto" w:sz="4" w:space="0"/>
              <w:bottom w:val="single" w:color="auto" w:sz="4" w:space="0"/>
              <w:right w:val="single" w:color="auto" w:sz="4" w:space="0"/>
            </w:tcBorders>
            <w:vAlign w:val="center"/>
          </w:tcPr>
          <w:p w14:paraId="62C60B22">
            <w:pPr>
              <w:spacing w:line="380" w:lineRule="exact"/>
              <w:rPr>
                <w:rFonts w:ascii="宋体" w:hAnsi="宋体" w:cs="宋体"/>
                <w:szCs w:val="21"/>
                <w:highlight w:val="none"/>
              </w:rPr>
            </w:pPr>
            <w:bookmarkStart w:id="57" w:name="_21.1"/>
            <w:bookmarkEnd w:id="57"/>
            <w:r>
              <w:rPr>
                <w:rFonts w:hint="eastAsia" w:ascii="宋体" w:hAnsi="宋体" w:cs="宋体"/>
                <w:szCs w:val="21"/>
                <w:highlight w:val="none"/>
              </w:rPr>
              <w:t>响应截止时间</w:t>
            </w:r>
          </w:p>
        </w:tc>
        <w:tc>
          <w:tcPr>
            <w:tcW w:w="6928" w:type="dxa"/>
            <w:tcBorders>
              <w:top w:val="single" w:color="auto" w:sz="4" w:space="0"/>
              <w:left w:val="single" w:color="auto" w:sz="4" w:space="0"/>
              <w:bottom w:val="single" w:color="auto" w:sz="4" w:space="0"/>
              <w:right w:val="single" w:color="auto" w:sz="4" w:space="0"/>
            </w:tcBorders>
            <w:vAlign w:val="center"/>
          </w:tcPr>
          <w:p w14:paraId="43D1D5C3">
            <w:pPr>
              <w:snapToGrid w:val="0"/>
              <w:spacing w:line="380" w:lineRule="exact"/>
              <w:rPr>
                <w:rFonts w:ascii="宋体" w:hAnsi="宋体" w:cs="宋体"/>
                <w:szCs w:val="21"/>
                <w:highlight w:val="none"/>
                <w:u w:val="single"/>
              </w:rPr>
            </w:pPr>
            <w:r>
              <w:rPr>
                <w:rFonts w:hint="eastAsia" w:ascii="宋体" w:hAnsi="宋体" w:cs="宋体"/>
                <w:szCs w:val="21"/>
                <w:highlight w:val="none"/>
              </w:rPr>
              <w:t>详见征集公告</w:t>
            </w:r>
          </w:p>
        </w:tc>
      </w:tr>
      <w:tr w14:paraId="7A9ED8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left w:val="single" w:color="auto" w:sz="4" w:space="0"/>
              <w:right w:val="single" w:color="auto" w:sz="4" w:space="0"/>
            </w:tcBorders>
            <w:vAlign w:val="center"/>
          </w:tcPr>
          <w:p w14:paraId="12BF2330">
            <w:pPr>
              <w:spacing w:line="380" w:lineRule="exact"/>
              <w:rPr>
                <w:rFonts w:ascii="宋体" w:hAnsi="宋体" w:cs="宋体"/>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21FC8F20">
            <w:pPr>
              <w:spacing w:line="380" w:lineRule="exact"/>
              <w:rPr>
                <w:rFonts w:ascii="宋体" w:hAnsi="宋体" w:cs="宋体"/>
                <w:szCs w:val="21"/>
                <w:highlight w:val="none"/>
              </w:rPr>
            </w:pPr>
            <w:r>
              <w:rPr>
                <w:rFonts w:hint="eastAsia" w:ascii="宋体" w:hAnsi="宋体" w:cs="宋体"/>
                <w:szCs w:val="21"/>
                <w:highlight w:val="none"/>
              </w:rPr>
              <w:t>响应文件提交起止时间</w:t>
            </w:r>
          </w:p>
        </w:tc>
        <w:tc>
          <w:tcPr>
            <w:tcW w:w="6928" w:type="dxa"/>
            <w:tcBorders>
              <w:top w:val="single" w:color="auto" w:sz="4" w:space="0"/>
              <w:left w:val="single" w:color="auto" w:sz="4" w:space="0"/>
              <w:bottom w:val="single" w:color="auto" w:sz="4" w:space="0"/>
              <w:right w:val="single" w:color="auto" w:sz="4" w:space="0"/>
            </w:tcBorders>
            <w:vAlign w:val="center"/>
          </w:tcPr>
          <w:p w14:paraId="3CC5739E">
            <w:pPr>
              <w:snapToGrid w:val="0"/>
              <w:spacing w:line="380" w:lineRule="exact"/>
              <w:rPr>
                <w:rFonts w:ascii="宋体" w:hAnsi="宋体" w:cs="宋体"/>
                <w:szCs w:val="21"/>
                <w:highlight w:val="none"/>
              </w:rPr>
            </w:pPr>
            <w:r>
              <w:rPr>
                <w:rFonts w:hint="eastAsia" w:ascii="宋体" w:hAnsi="宋体" w:cs="宋体"/>
                <w:szCs w:val="21"/>
                <w:highlight w:val="none"/>
              </w:rPr>
              <w:t>详见征集公告</w:t>
            </w:r>
          </w:p>
        </w:tc>
      </w:tr>
      <w:tr w14:paraId="2B6B69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left w:val="single" w:color="auto" w:sz="4" w:space="0"/>
              <w:right w:val="single" w:color="auto" w:sz="4" w:space="0"/>
            </w:tcBorders>
            <w:vAlign w:val="center"/>
          </w:tcPr>
          <w:p w14:paraId="1AFC9D63">
            <w:pPr>
              <w:spacing w:line="380" w:lineRule="exact"/>
              <w:rPr>
                <w:rFonts w:ascii="宋体" w:hAnsi="宋体" w:cs="宋体"/>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91054ED">
            <w:pPr>
              <w:spacing w:line="380" w:lineRule="exact"/>
              <w:rPr>
                <w:rFonts w:ascii="宋体" w:hAnsi="宋体" w:cs="宋体"/>
                <w:szCs w:val="21"/>
                <w:highlight w:val="none"/>
              </w:rPr>
            </w:pPr>
            <w:r>
              <w:rPr>
                <w:rFonts w:hint="eastAsia" w:ascii="宋体" w:hAnsi="宋体" w:cs="宋体"/>
                <w:szCs w:val="21"/>
                <w:highlight w:val="none"/>
              </w:rPr>
              <w:t>响应地点</w:t>
            </w:r>
          </w:p>
        </w:tc>
        <w:tc>
          <w:tcPr>
            <w:tcW w:w="6928" w:type="dxa"/>
            <w:tcBorders>
              <w:top w:val="single" w:color="auto" w:sz="4" w:space="0"/>
              <w:left w:val="single" w:color="auto" w:sz="4" w:space="0"/>
              <w:bottom w:val="single" w:color="auto" w:sz="4" w:space="0"/>
              <w:right w:val="single" w:color="auto" w:sz="4" w:space="0"/>
            </w:tcBorders>
            <w:vAlign w:val="center"/>
          </w:tcPr>
          <w:p w14:paraId="5C8A7873">
            <w:pPr>
              <w:snapToGrid w:val="0"/>
              <w:spacing w:line="380" w:lineRule="exact"/>
              <w:rPr>
                <w:rFonts w:ascii="宋体" w:hAnsi="宋体" w:cs="宋体"/>
                <w:szCs w:val="21"/>
                <w:highlight w:val="none"/>
              </w:rPr>
            </w:pPr>
            <w:r>
              <w:rPr>
                <w:rFonts w:hint="eastAsia" w:ascii="宋体" w:hAnsi="宋体" w:cs="宋体"/>
                <w:szCs w:val="21"/>
                <w:highlight w:val="none"/>
              </w:rPr>
              <w:t>详见征集公告</w:t>
            </w:r>
          </w:p>
        </w:tc>
      </w:tr>
      <w:tr w14:paraId="0AA7D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left w:val="single" w:color="auto" w:sz="4" w:space="0"/>
              <w:right w:val="single" w:color="auto" w:sz="4" w:space="0"/>
            </w:tcBorders>
            <w:vAlign w:val="center"/>
          </w:tcPr>
          <w:p w14:paraId="5CEF6836">
            <w:pPr>
              <w:spacing w:line="380" w:lineRule="exact"/>
              <w:rPr>
                <w:rFonts w:ascii="宋体" w:hAnsi="宋体" w:cs="宋体"/>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3481092">
            <w:pPr>
              <w:spacing w:line="380" w:lineRule="exact"/>
              <w:rPr>
                <w:rFonts w:ascii="宋体" w:hAnsi="宋体" w:cs="宋体"/>
                <w:szCs w:val="21"/>
                <w:highlight w:val="none"/>
              </w:rPr>
            </w:pPr>
            <w:r>
              <w:rPr>
                <w:rFonts w:hint="eastAsia" w:ascii="宋体" w:hAnsi="宋体" w:cs="宋体"/>
                <w:szCs w:val="21"/>
                <w:highlight w:val="none"/>
              </w:rPr>
              <w:t>供应商递交响应样品截止时间及地点</w:t>
            </w:r>
          </w:p>
        </w:tc>
        <w:tc>
          <w:tcPr>
            <w:tcW w:w="6928" w:type="dxa"/>
            <w:tcBorders>
              <w:top w:val="single" w:color="auto" w:sz="4" w:space="0"/>
              <w:left w:val="single" w:color="auto" w:sz="4" w:space="0"/>
              <w:bottom w:val="single" w:color="auto" w:sz="4" w:space="0"/>
              <w:right w:val="single" w:color="auto" w:sz="4" w:space="0"/>
            </w:tcBorders>
            <w:vAlign w:val="center"/>
          </w:tcPr>
          <w:p w14:paraId="6990986B">
            <w:pPr>
              <w:snapToGrid w:val="0"/>
              <w:spacing w:line="380" w:lineRule="exact"/>
              <w:rPr>
                <w:rFonts w:ascii="宋体" w:hAnsi="宋体" w:cs="宋体"/>
                <w:szCs w:val="21"/>
                <w:highlight w:val="none"/>
              </w:rPr>
            </w:pPr>
            <w:r>
              <w:rPr>
                <w:rFonts w:hint="eastAsia" w:ascii="宋体" w:hAnsi="宋体" w:cs="宋体"/>
                <w:bCs/>
                <w:szCs w:val="21"/>
                <w:highlight w:val="none"/>
              </w:rPr>
              <w:t>/</w:t>
            </w:r>
          </w:p>
        </w:tc>
      </w:tr>
      <w:tr w14:paraId="2136B3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E55C98B">
            <w:pPr>
              <w:spacing w:line="380" w:lineRule="exact"/>
              <w:rPr>
                <w:rFonts w:ascii="宋体" w:hAnsi="宋体" w:cs="宋体"/>
                <w:szCs w:val="21"/>
                <w:highlight w:val="none"/>
              </w:rPr>
            </w:pPr>
            <w:r>
              <w:rPr>
                <w:rFonts w:hint="eastAsia" w:ascii="宋体" w:hAnsi="宋体" w:cs="宋体"/>
                <w:szCs w:val="21"/>
                <w:highlight w:val="none"/>
              </w:rPr>
              <w:t>23</w:t>
            </w:r>
          </w:p>
        </w:tc>
        <w:tc>
          <w:tcPr>
            <w:tcW w:w="2268" w:type="dxa"/>
            <w:tcBorders>
              <w:top w:val="single" w:color="auto" w:sz="4" w:space="0"/>
              <w:left w:val="single" w:color="auto" w:sz="4" w:space="0"/>
              <w:bottom w:val="single" w:color="auto" w:sz="4" w:space="0"/>
              <w:right w:val="single" w:color="auto" w:sz="4" w:space="0"/>
            </w:tcBorders>
            <w:vAlign w:val="center"/>
          </w:tcPr>
          <w:p w14:paraId="3A3894E3">
            <w:pPr>
              <w:spacing w:line="380" w:lineRule="exact"/>
              <w:rPr>
                <w:rFonts w:ascii="宋体" w:hAnsi="宋体" w:cs="宋体"/>
                <w:szCs w:val="21"/>
                <w:highlight w:val="none"/>
              </w:rPr>
            </w:pPr>
            <w:bookmarkStart w:id="58" w:name="_23"/>
            <w:bookmarkEnd w:id="58"/>
            <w:r>
              <w:rPr>
                <w:rFonts w:hint="eastAsia" w:ascii="宋体" w:hAnsi="宋体" w:cs="宋体"/>
                <w:szCs w:val="21"/>
                <w:highlight w:val="none"/>
              </w:rPr>
              <w:t>开标时间、地点</w:t>
            </w:r>
          </w:p>
        </w:tc>
        <w:tc>
          <w:tcPr>
            <w:tcW w:w="6928" w:type="dxa"/>
            <w:tcBorders>
              <w:top w:val="single" w:color="auto" w:sz="4" w:space="0"/>
              <w:left w:val="single" w:color="auto" w:sz="4" w:space="0"/>
              <w:bottom w:val="single" w:color="auto" w:sz="4" w:space="0"/>
              <w:right w:val="single" w:color="auto" w:sz="4" w:space="0"/>
            </w:tcBorders>
            <w:vAlign w:val="center"/>
          </w:tcPr>
          <w:p w14:paraId="5EA2CF4D">
            <w:pPr>
              <w:snapToGrid w:val="0"/>
              <w:spacing w:line="380" w:lineRule="exact"/>
              <w:rPr>
                <w:rFonts w:ascii="宋体" w:hAnsi="宋体" w:cs="宋体"/>
                <w:szCs w:val="21"/>
                <w:highlight w:val="none"/>
              </w:rPr>
            </w:pPr>
            <w:r>
              <w:rPr>
                <w:rFonts w:hint="eastAsia" w:ascii="宋体" w:hAnsi="宋体" w:cs="宋体"/>
                <w:szCs w:val="21"/>
                <w:highlight w:val="none"/>
              </w:rPr>
              <w:t xml:space="preserve">详见征集公告 </w:t>
            </w:r>
          </w:p>
        </w:tc>
      </w:tr>
      <w:tr w14:paraId="1B5362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216A1D0">
            <w:pPr>
              <w:autoSpaceDE w:val="0"/>
              <w:autoSpaceDN w:val="0"/>
              <w:adjustRightInd w:val="0"/>
              <w:jc w:val="left"/>
              <w:rPr>
                <w:rFonts w:ascii="宋体" w:hAnsi="宋体" w:cs="宋体"/>
                <w:kern w:val="0"/>
                <w:szCs w:val="21"/>
                <w:highlight w:val="none"/>
              </w:rPr>
            </w:pPr>
            <w:r>
              <w:rPr>
                <w:rFonts w:hint="eastAsia" w:ascii="宋体" w:hAnsi="宋体" w:cs="宋体"/>
                <w:kern w:val="0"/>
                <w:szCs w:val="21"/>
                <w:highlight w:val="none"/>
              </w:rPr>
              <w:t>24.2</w:t>
            </w:r>
          </w:p>
          <w:p w14:paraId="53F28724">
            <w:pPr>
              <w:spacing w:line="380" w:lineRule="exact"/>
              <w:rPr>
                <w:rFonts w:ascii="宋体" w:hAnsi="宋体" w:cs="宋体"/>
                <w:szCs w:val="21"/>
                <w:highlight w:val="none"/>
              </w:rPr>
            </w:pPr>
            <w:r>
              <w:rPr>
                <w:rFonts w:hint="eastAsia" w:ascii="宋体" w:hAnsi="宋体" w:cs="宋体"/>
                <w:kern w:val="0"/>
                <w:szCs w:val="21"/>
                <w:highlight w:val="none"/>
              </w:rPr>
              <w:t>（1）</w:t>
            </w:r>
          </w:p>
        </w:tc>
        <w:tc>
          <w:tcPr>
            <w:tcW w:w="2268" w:type="dxa"/>
            <w:tcBorders>
              <w:top w:val="single" w:color="auto" w:sz="4" w:space="0"/>
              <w:left w:val="single" w:color="auto" w:sz="4" w:space="0"/>
              <w:bottom w:val="single" w:color="auto" w:sz="4" w:space="0"/>
              <w:right w:val="single" w:color="auto" w:sz="4" w:space="0"/>
            </w:tcBorders>
            <w:vAlign w:val="center"/>
          </w:tcPr>
          <w:p w14:paraId="7B1AA76D">
            <w:pPr>
              <w:spacing w:line="380" w:lineRule="exact"/>
              <w:rPr>
                <w:rFonts w:ascii="宋体" w:hAnsi="宋体" w:cs="宋体"/>
                <w:szCs w:val="21"/>
                <w:highlight w:val="none"/>
              </w:rPr>
            </w:pPr>
            <w:r>
              <w:rPr>
                <w:rFonts w:hint="eastAsia" w:ascii="宋体" w:hAnsi="宋体" w:cs="宋体"/>
                <w:b/>
                <w:szCs w:val="21"/>
                <w:highlight w:val="none"/>
              </w:rPr>
              <w:t>解密电子响应文件</w:t>
            </w:r>
          </w:p>
        </w:tc>
        <w:tc>
          <w:tcPr>
            <w:tcW w:w="6928" w:type="dxa"/>
            <w:tcBorders>
              <w:top w:val="single" w:color="auto" w:sz="4" w:space="0"/>
              <w:left w:val="single" w:color="auto" w:sz="4" w:space="0"/>
              <w:bottom w:val="single" w:color="auto" w:sz="4" w:space="0"/>
              <w:right w:val="single" w:color="auto" w:sz="4" w:space="0"/>
            </w:tcBorders>
            <w:vAlign w:val="center"/>
          </w:tcPr>
          <w:p w14:paraId="3899587A">
            <w:pPr>
              <w:snapToGrid w:val="0"/>
              <w:spacing w:line="380" w:lineRule="exact"/>
              <w:rPr>
                <w:rFonts w:ascii="宋体" w:hAnsi="宋体" w:cs="宋体"/>
                <w:szCs w:val="21"/>
                <w:highlight w:val="none"/>
              </w:rPr>
            </w:pPr>
            <w:r>
              <w:rPr>
                <w:rFonts w:hint="eastAsia" w:ascii="宋体" w:hAnsi="宋体" w:cs="宋体"/>
                <w:kern w:val="0"/>
                <w:szCs w:val="21"/>
                <w:highlight w:val="none"/>
              </w:rPr>
              <w:t>电子响应文件解密时间：30分钟</w:t>
            </w:r>
          </w:p>
        </w:tc>
      </w:tr>
      <w:tr w14:paraId="1082B9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right w:val="single" w:color="auto" w:sz="4" w:space="0"/>
            </w:tcBorders>
            <w:vAlign w:val="center"/>
          </w:tcPr>
          <w:p w14:paraId="5649D6B4">
            <w:pPr>
              <w:spacing w:line="380" w:lineRule="exact"/>
              <w:rPr>
                <w:rFonts w:ascii="宋体" w:hAnsi="宋体" w:cs="宋体"/>
                <w:szCs w:val="21"/>
                <w:highlight w:val="none"/>
              </w:rPr>
            </w:pPr>
            <w:r>
              <w:rPr>
                <w:rFonts w:hint="eastAsia" w:ascii="宋体" w:hAnsi="宋体" w:cs="宋体"/>
                <w:szCs w:val="21"/>
                <w:highlight w:val="none"/>
              </w:rPr>
              <w:t>25.3（2）</w:t>
            </w:r>
          </w:p>
        </w:tc>
        <w:tc>
          <w:tcPr>
            <w:tcW w:w="2268" w:type="dxa"/>
            <w:tcBorders>
              <w:top w:val="single" w:color="auto" w:sz="4" w:space="0"/>
              <w:left w:val="single" w:color="auto" w:sz="4" w:space="0"/>
              <w:bottom w:val="single" w:color="auto" w:sz="4" w:space="0"/>
              <w:right w:val="single" w:color="auto" w:sz="4" w:space="0"/>
            </w:tcBorders>
            <w:vAlign w:val="center"/>
          </w:tcPr>
          <w:p w14:paraId="735E156A">
            <w:pPr>
              <w:spacing w:line="380" w:lineRule="exact"/>
              <w:rPr>
                <w:rFonts w:ascii="宋体" w:hAnsi="宋体" w:cs="宋体"/>
                <w:szCs w:val="21"/>
                <w:highlight w:val="none"/>
              </w:rPr>
            </w:pPr>
            <w:bookmarkStart w:id="59" w:name="_25.3"/>
            <w:bookmarkEnd w:id="59"/>
            <w:r>
              <w:rPr>
                <w:rFonts w:hint="eastAsia" w:ascii="宋体" w:hAnsi="宋体" w:cs="宋体"/>
                <w:szCs w:val="21"/>
                <w:highlight w:val="none"/>
              </w:rPr>
              <w:t>供应商信用查询渠道</w:t>
            </w:r>
          </w:p>
        </w:tc>
        <w:tc>
          <w:tcPr>
            <w:tcW w:w="6928" w:type="dxa"/>
            <w:tcBorders>
              <w:top w:val="single" w:color="auto" w:sz="4" w:space="0"/>
              <w:left w:val="single" w:color="auto" w:sz="4" w:space="0"/>
              <w:bottom w:val="single" w:color="auto" w:sz="4" w:space="0"/>
              <w:right w:val="single" w:color="auto" w:sz="4" w:space="0"/>
            </w:tcBorders>
            <w:vAlign w:val="center"/>
          </w:tcPr>
          <w:p w14:paraId="4C2F482E">
            <w:pPr>
              <w:snapToGrid w:val="0"/>
              <w:spacing w:line="380" w:lineRule="exact"/>
              <w:rPr>
                <w:rFonts w:ascii="宋体" w:hAnsi="宋体" w:cs="宋体"/>
                <w:szCs w:val="21"/>
                <w:highlight w:val="none"/>
              </w:rPr>
            </w:pPr>
            <w:r>
              <w:rPr>
                <w:rFonts w:hint="eastAsia" w:ascii="宋体" w:hAnsi="宋体" w:cs="宋体"/>
                <w:szCs w:val="21"/>
                <w:highlight w:val="none"/>
              </w:rPr>
              <w:t>征集人或者采购代理机构在资格审查结束前，对供应商进行信用查询。</w:t>
            </w:r>
          </w:p>
          <w:p w14:paraId="2378076D">
            <w:pPr>
              <w:snapToGrid w:val="0"/>
              <w:spacing w:line="380" w:lineRule="exact"/>
              <w:rPr>
                <w:rFonts w:ascii="宋体" w:hAnsi="宋体" w:cs="宋体"/>
                <w:szCs w:val="21"/>
                <w:highlight w:val="none"/>
              </w:rPr>
            </w:pPr>
            <w:r>
              <w:rPr>
                <w:rFonts w:hint="eastAsia" w:ascii="宋体" w:hAnsi="宋体" w:cs="宋体"/>
                <w:szCs w:val="21"/>
                <w:highlight w:val="none"/>
              </w:rPr>
              <w:t>查询渠道：“信用中国”网站(www.creditchina.gov.cn) 、中国政府采购网(www.ccgp.gov.cn)。</w:t>
            </w:r>
          </w:p>
        </w:tc>
      </w:tr>
      <w:tr w14:paraId="56671E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75" w:type="dxa"/>
            <w:vMerge w:val="continue"/>
            <w:tcBorders>
              <w:left w:val="single" w:color="auto" w:sz="4" w:space="0"/>
              <w:right w:val="single" w:color="auto" w:sz="4" w:space="0"/>
            </w:tcBorders>
            <w:vAlign w:val="center"/>
          </w:tcPr>
          <w:p w14:paraId="572439B7">
            <w:pPr>
              <w:spacing w:line="380" w:lineRule="exact"/>
              <w:rPr>
                <w:rFonts w:ascii="宋体" w:hAnsi="宋体" w:cs="宋体"/>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4F53DDB8">
            <w:pPr>
              <w:spacing w:line="380" w:lineRule="exact"/>
              <w:rPr>
                <w:rFonts w:ascii="宋体" w:hAnsi="宋体" w:cs="宋体"/>
                <w:szCs w:val="21"/>
                <w:highlight w:val="none"/>
              </w:rPr>
            </w:pPr>
            <w:r>
              <w:rPr>
                <w:rFonts w:hint="eastAsia" w:ascii="宋体" w:hAnsi="宋体" w:cs="宋体"/>
                <w:szCs w:val="21"/>
                <w:highlight w:val="none"/>
              </w:rPr>
              <w:t>信用查询截止时点</w:t>
            </w:r>
          </w:p>
        </w:tc>
        <w:tc>
          <w:tcPr>
            <w:tcW w:w="6928" w:type="dxa"/>
            <w:tcBorders>
              <w:top w:val="single" w:color="auto" w:sz="4" w:space="0"/>
              <w:left w:val="single" w:color="auto" w:sz="4" w:space="0"/>
              <w:bottom w:val="single" w:color="auto" w:sz="4" w:space="0"/>
              <w:right w:val="single" w:color="auto" w:sz="4" w:space="0"/>
            </w:tcBorders>
            <w:vAlign w:val="center"/>
          </w:tcPr>
          <w:p w14:paraId="689730A0">
            <w:pPr>
              <w:snapToGrid w:val="0"/>
              <w:spacing w:line="380" w:lineRule="exact"/>
              <w:rPr>
                <w:rFonts w:ascii="宋体" w:hAnsi="宋体" w:cs="宋体"/>
                <w:szCs w:val="21"/>
                <w:highlight w:val="none"/>
              </w:rPr>
            </w:pPr>
            <w:r>
              <w:rPr>
                <w:rFonts w:hint="eastAsia" w:ascii="宋体" w:hAnsi="宋体" w:cs="宋体"/>
                <w:szCs w:val="21"/>
                <w:highlight w:val="none"/>
              </w:rPr>
              <w:t>资格审查结束前</w:t>
            </w:r>
          </w:p>
        </w:tc>
      </w:tr>
      <w:tr w14:paraId="6F7071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5" w:type="dxa"/>
            <w:vMerge w:val="continue"/>
            <w:tcBorders>
              <w:left w:val="single" w:color="auto" w:sz="4" w:space="0"/>
              <w:right w:val="single" w:color="auto" w:sz="4" w:space="0"/>
            </w:tcBorders>
            <w:vAlign w:val="center"/>
          </w:tcPr>
          <w:p w14:paraId="36290966">
            <w:pPr>
              <w:spacing w:line="380" w:lineRule="exact"/>
              <w:rPr>
                <w:rFonts w:ascii="宋体" w:hAnsi="宋体" w:cs="宋体"/>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37B4EEE">
            <w:pPr>
              <w:spacing w:line="380" w:lineRule="exact"/>
              <w:rPr>
                <w:rFonts w:ascii="宋体" w:hAnsi="宋体" w:cs="宋体"/>
                <w:szCs w:val="21"/>
                <w:highlight w:val="none"/>
              </w:rPr>
            </w:pPr>
            <w:r>
              <w:rPr>
                <w:rFonts w:hint="eastAsia" w:ascii="宋体" w:hAnsi="宋体" w:cs="宋体"/>
                <w:szCs w:val="21"/>
                <w:highlight w:val="none"/>
              </w:rPr>
              <w:t>查询记录和证据留存方式</w:t>
            </w:r>
          </w:p>
        </w:tc>
        <w:tc>
          <w:tcPr>
            <w:tcW w:w="6928" w:type="dxa"/>
            <w:tcBorders>
              <w:top w:val="single" w:color="auto" w:sz="4" w:space="0"/>
              <w:left w:val="single" w:color="auto" w:sz="4" w:space="0"/>
              <w:bottom w:val="single" w:color="auto" w:sz="4" w:space="0"/>
              <w:right w:val="single" w:color="auto" w:sz="4" w:space="0"/>
            </w:tcBorders>
            <w:vAlign w:val="center"/>
          </w:tcPr>
          <w:p w14:paraId="5D0682D9">
            <w:pPr>
              <w:snapToGrid w:val="0"/>
              <w:spacing w:line="380" w:lineRule="exact"/>
              <w:rPr>
                <w:rFonts w:ascii="宋体" w:hAnsi="宋体" w:cs="宋体"/>
                <w:szCs w:val="21"/>
                <w:highlight w:val="none"/>
              </w:rPr>
            </w:pPr>
            <w:r>
              <w:rPr>
                <w:rFonts w:hint="eastAsia" w:ascii="宋体" w:hAnsi="宋体" w:cs="宋体"/>
                <w:szCs w:val="21"/>
                <w:highlight w:val="none"/>
              </w:rPr>
              <w:t>在查询网站中直接截图查询记录，截图作为在“广西政府采购云”平台作为附件上传保存。</w:t>
            </w:r>
          </w:p>
        </w:tc>
      </w:tr>
      <w:tr w14:paraId="32758A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vMerge w:val="continue"/>
            <w:tcBorders>
              <w:left w:val="single" w:color="auto" w:sz="4" w:space="0"/>
              <w:bottom w:val="single" w:color="auto" w:sz="4" w:space="0"/>
              <w:right w:val="single" w:color="auto" w:sz="4" w:space="0"/>
            </w:tcBorders>
            <w:vAlign w:val="center"/>
          </w:tcPr>
          <w:p w14:paraId="487B4901">
            <w:pPr>
              <w:spacing w:line="380" w:lineRule="exact"/>
              <w:rPr>
                <w:rFonts w:ascii="宋体" w:hAnsi="宋体" w:cs="宋体"/>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29F25BE5">
            <w:pPr>
              <w:spacing w:line="380" w:lineRule="exact"/>
              <w:rPr>
                <w:rFonts w:ascii="宋体" w:hAnsi="宋体" w:cs="宋体"/>
                <w:szCs w:val="21"/>
                <w:highlight w:val="none"/>
              </w:rPr>
            </w:pPr>
            <w:r>
              <w:rPr>
                <w:rFonts w:hint="eastAsia" w:ascii="宋体" w:hAnsi="宋体" w:cs="宋体"/>
                <w:szCs w:val="21"/>
                <w:highlight w:val="none"/>
              </w:rPr>
              <w:t>信用信息使用规则</w:t>
            </w:r>
          </w:p>
        </w:tc>
        <w:tc>
          <w:tcPr>
            <w:tcW w:w="6928" w:type="dxa"/>
            <w:tcBorders>
              <w:top w:val="single" w:color="auto" w:sz="4" w:space="0"/>
              <w:left w:val="single" w:color="auto" w:sz="4" w:space="0"/>
              <w:bottom w:val="single" w:color="auto" w:sz="4" w:space="0"/>
              <w:right w:val="single" w:color="auto" w:sz="4" w:space="0"/>
            </w:tcBorders>
            <w:vAlign w:val="center"/>
          </w:tcPr>
          <w:p w14:paraId="113A726A">
            <w:pPr>
              <w:snapToGrid w:val="0"/>
              <w:spacing w:line="380" w:lineRule="exact"/>
              <w:rPr>
                <w:rFonts w:ascii="宋体" w:hAnsi="宋体" w:cs="宋体"/>
                <w:szCs w:val="21"/>
                <w:highlight w:val="none"/>
              </w:rPr>
            </w:pPr>
            <w:r>
              <w:rPr>
                <w:rFonts w:hint="eastAsia" w:ascii="宋体" w:hAnsi="宋体" w:cs="宋体"/>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征集人或者采购代理机构</w:t>
            </w:r>
            <w:r>
              <w:rPr>
                <w:rFonts w:hint="eastAsia" w:ascii="宋体" w:hAnsi="宋体" w:cs="宋体"/>
                <w:sz w:val="22"/>
                <w:szCs w:val="22"/>
                <w:highlight w:val="none"/>
              </w:rPr>
              <w:t>应当拒绝其参与政府采购活动</w:t>
            </w:r>
            <w:r>
              <w:rPr>
                <w:rFonts w:hint="eastAsia" w:ascii="宋体" w:hAnsi="宋体" w:cs="宋体"/>
                <w:szCs w:val="21"/>
                <w:highlight w:val="none"/>
              </w:rPr>
              <w:t>。</w:t>
            </w:r>
          </w:p>
        </w:tc>
      </w:tr>
      <w:tr w14:paraId="48F34B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tcBorders>
              <w:left w:val="single" w:color="auto" w:sz="4" w:space="0"/>
              <w:bottom w:val="single" w:color="auto" w:sz="4" w:space="0"/>
              <w:right w:val="single" w:color="auto" w:sz="4" w:space="0"/>
            </w:tcBorders>
            <w:vAlign w:val="center"/>
          </w:tcPr>
          <w:p w14:paraId="30582B74">
            <w:pPr>
              <w:spacing w:line="360" w:lineRule="auto"/>
              <w:rPr>
                <w:rFonts w:ascii="宋体" w:hAnsi="宋体" w:cs="宋体"/>
                <w:szCs w:val="21"/>
                <w:highlight w:val="none"/>
              </w:rPr>
            </w:pPr>
            <w:r>
              <w:rPr>
                <w:rFonts w:hint="eastAsia" w:ascii="宋体" w:hAnsi="宋体" w:cs="宋体"/>
                <w:sz w:val="24"/>
                <w:highlight w:val="none"/>
              </w:rPr>
              <w:t xml:space="preserve">26. </w:t>
            </w:r>
          </w:p>
        </w:tc>
        <w:tc>
          <w:tcPr>
            <w:tcW w:w="2268" w:type="dxa"/>
            <w:tcBorders>
              <w:top w:val="single" w:color="auto" w:sz="4" w:space="0"/>
              <w:left w:val="single" w:color="auto" w:sz="4" w:space="0"/>
              <w:bottom w:val="single" w:color="auto" w:sz="4" w:space="0"/>
              <w:right w:val="single" w:color="auto" w:sz="4" w:space="0"/>
            </w:tcBorders>
            <w:vAlign w:val="center"/>
          </w:tcPr>
          <w:p w14:paraId="5D75C9E0">
            <w:pPr>
              <w:spacing w:line="380" w:lineRule="exact"/>
              <w:rPr>
                <w:rFonts w:ascii="宋体" w:hAnsi="宋体" w:cs="宋体"/>
                <w:szCs w:val="21"/>
                <w:highlight w:val="none"/>
              </w:rPr>
            </w:pPr>
            <w:r>
              <w:rPr>
                <w:rFonts w:hint="eastAsia" w:ascii="宋体" w:hAnsi="宋体" w:cs="宋体"/>
                <w:szCs w:val="21"/>
                <w:highlight w:val="none"/>
              </w:rPr>
              <w:t>组建评审委员会</w:t>
            </w:r>
          </w:p>
        </w:tc>
        <w:tc>
          <w:tcPr>
            <w:tcW w:w="6928" w:type="dxa"/>
            <w:tcBorders>
              <w:top w:val="single" w:color="auto" w:sz="4" w:space="0"/>
              <w:left w:val="single" w:color="auto" w:sz="4" w:space="0"/>
              <w:bottom w:val="single" w:color="auto" w:sz="4" w:space="0"/>
              <w:right w:val="single" w:color="auto" w:sz="4" w:space="0"/>
            </w:tcBorders>
            <w:vAlign w:val="center"/>
          </w:tcPr>
          <w:p w14:paraId="2261E589">
            <w:pPr>
              <w:snapToGrid w:val="0"/>
              <w:spacing w:line="380" w:lineRule="exact"/>
              <w:rPr>
                <w:rFonts w:ascii="宋体" w:hAnsi="宋体" w:cs="宋体"/>
                <w:szCs w:val="21"/>
                <w:highlight w:val="none"/>
              </w:rPr>
            </w:pPr>
            <w:r>
              <w:rPr>
                <w:rFonts w:hint="eastAsia" w:ascii="宋体" w:hAnsi="宋体" w:cs="宋体"/>
                <w:kern w:val="0"/>
                <w:szCs w:val="21"/>
                <w:highlight w:val="none"/>
              </w:rPr>
              <w:t>评审小组的人数：5人以上（含5人）单数组成。</w:t>
            </w:r>
          </w:p>
        </w:tc>
      </w:tr>
      <w:tr w14:paraId="5BCEE7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DE38C42">
            <w:pPr>
              <w:spacing w:line="380" w:lineRule="exact"/>
              <w:rPr>
                <w:rFonts w:ascii="宋体" w:hAnsi="宋体" w:cs="宋体"/>
                <w:szCs w:val="21"/>
                <w:highlight w:val="none"/>
              </w:rPr>
            </w:pPr>
            <w:r>
              <w:rPr>
                <w:rFonts w:hint="eastAsia" w:ascii="宋体" w:hAnsi="宋体" w:cs="宋体"/>
                <w:szCs w:val="21"/>
                <w:highlight w:val="none"/>
              </w:rPr>
              <w:t>29.1</w:t>
            </w:r>
          </w:p>
        </w:tc>
        <w:tc>
          <w:tcPr>
            <w:tcW w:w="2268" w:type="dxa"/>
            <w:tcBorders>
              <w:top w:val="single" w:color="auto" w:sz="4" w:space="0"/>
              <w:left w:val="single" w:color="auto" w:sz="4" w:space="0"/>
              <w:bottom w:val="single" w:color="auto" w:sz="4" w:space="0"/>
              <w:right w:val="single" w:color="auto" w:sz="4" w:space="0"/>
            </w:tcBorders>
            <w:vAlign w:val="center"/>
          </w:tcPr>
          <w:p w14:paraId="64E54AED">
            <w:pPr>
              <w:spacing w:line="380" w:lineRule="exact"/>
              <w:rPr>
                <w:rFonts w:ascii="宋体" w:hAnsi="宋体" w:cs="宋体"/>
                <w:szCs w:val="21"/>
                <w:highlight w:val="none"/>
              </w:rPr>
            </w:pPr>
            <w:bookmarkStart w:id="60" w:name="_28.3"/>
            <w:bookmarkEnd w:id="60"/>
            <w:bookmarkStart w:id="61" w:name="_26"/>
            <w:bookmarkEnd w:id="61"/>
            <w:r>
              <w:rPr>
                <w:rFonts w:hint="eastAsia" w:ascii="宋体" w:hAnsi="宋体" w:cs="宋体"/>
                <w:szCs w:val="21"/>
                <w:highlight w:val="none"/>
              </w:rPr>
              <w:t>评审方法</w:t>
            </w:r>
          </w:p>
        </w:tc>
        <w:tc>
          <w:tcPr>
            <w:tcW w:w="6928" w:type="dxa"/>
            <w:tcBorders>
              <w:top w:val="single" w:color="auto" w:sz="4" w:space="0"/>
              <w:left w:val="single" w:color="auto" w:sz="4" w:space="0"/>
              <w:bottom w:val="single" w:color="auto" w:sz="4" w:space="0"/>
              <w:right w:val="single" w:color="auto" w:sz="4" w:space="0"/>
            </w:tcBorders>
            <w:vAlign w:val="center"/>
          </w:tcPr>
          <w:p w14:paraId="32F80851">
            <w:pPr>
              <w:autoSpaceDE w:val="0"/>
              <w:autoSpaceDN w:val="0"/>
              <w:snapToGrid w:val="0"/>
              <w:spacing w:line="380" w:lineRule="exact"/>
              <w:textAlignment w:val="bottom"/>
              <w:rPr>
                <w:rFonts w:ascii="宋体" w:hAnsi="宋体" w:cs="宋体"/>
                <w:szCs w:val="21"/>
                <w:highlight w:val="none"/>
              </w:rPr>
            </w:pPr>
            <w:r>
              <w:rPr>
                <w:rFonts w:hint="eastAsia" w:ascii="宋体" w:hAnsi="宋体" w:cs="宋体"/>
                <w:szCs w:val="21"/>
                <w:highlight w:val="none"/>
              </w:rPr>
              <w:t>质量优先法</w:t>
            </w:r>
          </w:p>
        </w:tc>
      </w:tr>
      <w:tr w14:paraId="6698DD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75" w:type="dxa"/>
            <w:tcBorders>
              <w:top w:val="single" w:color="auto" w:sz="4" w:space="0"/>
              <w:left w:val="single" w:color="auto" w:sz="4" w:space="0"/>
              <w:right w:val="single" w:color="auto" w:sz="4" w:space="0"/>
            </w:tcBorders>
            <w:vAlign w:val="center"/>
          </w:tcPr>
          <w:p w14:paraId="33A857F7">
            <w:pPr>
              <w:spacing w:line="380" w:lineRule="exact"/>
              <w:rPr>
                <w:rFonts w:ascii="宋体" w:hAnsi="宋体" w:cs="宋体"/>
                <w:szCs w:val="21"/>
                <w:highlight w:val="none"/>
              </w:rPr>
            </w:pPr>
            <w:r>
              <w:rPr>
                <w:rFonts w:hint="eastAsia" w:ascii="宋体" w:hAnsi="宋体" w:cs="宋体"/>
                <w:szCs w:val="21"/>
                <w:highlight w:val="none"/>
              </w:rPr>
              <w:t>29.2</w:t>
            </w:r>
          </w:p>
        </w:tc>
        <w:tc>
          <w:tcPr>
            <w:tcW w:w="2268" w:type="dxa"/>
            <w:tcBorders>
              <w:top w:val="single" w:color="auto" w:sz="4" w:space="0"/>
              <w:left w:val="single" w:color="auto" w:sz="4" w:space="0"/>
              <w:right w:val="single" w:color="auto" w:sz="4" w:space="0"/>
            </w:tcBorders>
            <w:vAlign w:val="center"/>
          </w:tcPr>
          <w:p w14:paraId="51A2C397">
            <w:pPr>
              <w:spacing w:line="380" w:lineRule="exact"/>
              <w:rPr>
                <w:rFonts w:ascii="宋体" w:hAnsi="宋体" w:cs="宋体"/>
                <w:szCs w:val="21"/>
                <w:highlight w:val="none"/>
              </w:rPr>
            </w:pPr>
            <w:bookmarkStart w:id="62" w:name="_29.2.2（2）"/>
            <w:bookmarkEnd w:id="62"/>
            <w:r>
              <w:rPr>
                <w:rFonts w:hint="eastAsia" w:ascii="宋体" w:hAnsi="宋体" w:cs="宋体"/>
                <w:szCs w:val="21"/>
                <w:highlight w:val="none"/>
              </w:rPr>
              <w:t>允许负偏离项</w:t>
            </w:r>
          </w:p>
        </w:tc>
        <w:tc>
          <w:tcPr>
            <w:tcW w:w="6928" w:type="dxa"/>
            <w:tcBorders>
              <w:top w:val="single" w:color="auto" w:sz="4" w:space="0"/>
              <w:left w:val="single" w:color="auto" w:sz="4" w:space="0"/>
              <w:right w:val="single" w:color="auto" w:sz="4" w:space="0"/>
            </w:tcBorders>
            <w:vAlign w:val="center"/>
          </w:tcPr>
          <w:p w14:paraId="7609EBED">
            <w:pPr>
              <w:snapToGrid w:val="0"/>
              <w:spacing w:line="380" w:lineRule="exact"/>
              <w:rPr>
                <w:rFonts w:ascii="宋体" w:hAnsi="宋体" w:cs="宋体"/>
                <w:szCs w:val="21"/>
                <w:highlight w:val="none"/>
              </w:rPr>
            </w:pPr>
            <w:r>
              <w:rPr>
                <w:rFonts w:hint="eastAsia" w:ascii="宋体" w:hAnsi="宋体" w:cs="宋体"/>
                <w:szCs w:val="21"/>
                <w:highlight w:val="none"/>
              </w:rPr>
              <w:t>商务条款评审中允许负偏离的条款数为</w:t>
            </w:r>
            <w:r>
              <w:rPr>
                <w:rFonts w:hint="eastAsia" w:ascii="宋体" w:hAnsi="宋体" w:cs="宋体"/>
                <w:szCs w:val="21"/>
                <w:highlight w:val="none"/>
                <w:u w:val="single"/>
              </w:rPr>
              <w:t xml:space="preserve"> 0 </w:t>
            </w:r>
            <w:r>
              <w:rPr>
                <w:rFonts w:hint="eastAsia" w:ascii="宋体" w:hAnsi="宋体" w:cs="宋体"/>
                <w:szCs w:val="21"/>
                <w:highlight w:val="none"/>
              </w:rPr>
              <w:t>项。</w:t>
            </w:r>
          </w:p>
          <w:p w14:paraId="4F3415AF">
            <w:pPr>
              <w:snapToGrid w:val="0"/>
              <w:spacing w:line="380" w:lineRule="exact"/>
              <w:rPr>
                <w:rFonts w:ascii="宋体" w:hAnsi="宋体" w:cs="宋体"/>
                <w:szCs w:val="21"/>
                <w:highlight w:val="none"/>
              </w:rPr>
            </w:pPr>
            <w:r>
              <w:rPr>
                <w:rFonts w:hint="eastAsia" w:ascii="宋体" w:hAnsi="宋体" w:cs="宋体"/>
                <w:szCs w:val="21"/>
                <w:highlight w:val="none"/>
              </w:rPr>
              <w:t>技术需求评审中允许负偏离的条款数为</w:t>
            </w:r>
            <w:r>
              <w:rPr>
                <w:rFonts w:hint="eastAsia" w:ascii="宋体" w:hAnsi="宋体" w:cs="宋体"/>
                <w:szCs w:val="21"/>
                <w:highlight w:val="none"/>
                <w:u w:val="single"/>
              </w:rPr>
              <w:t xml:space="preserve"> 0 </w:t>
            </w:r>
            <w:r>
              <w:rPr>
                <w:rFonts w:hint="eastAsia" w:ascii="宋体" w:hAnsi="宋体" w:cs="宋体"/>
                <w:szCs w:val="21"/>
                <w:highlight w:val="none"/>
              </w:rPr>
              <w:t>项。</w:t>
            </w:r>
          </w:p>
        </w:tc>
      </w:tr>
      <w:tr w14:paraId="1EAF97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834D3D5">
            <w:pPr>
              <w:spacing w:line="380" w:lineRule="exact"/>
              <w:rPr>
                <w:rFonts w:ascii="宋体" w:hAnsi="宋体" w:cs="宋体"/>
                <w:szCs w:val="21"/>
                <w:highlight w:val="none"/>
              </w:rPr>
            </w:pPr>
            <w:r>
              <w:rPr>
                <w:rFonts w:hint="eastAsia" w:ascii="宋体" w:hAnsi="宋体" w:cs="宋体"/>
                <w:szCs w:val="21"/>
                <w:highlight w:val="none"/>
              </w:rPr>
              <w:t>30.1</w:t>
            </w:r>
          </w:p>
        </w:tc>
        <w:tc>
          <w:tcPr>
            <w:tcW w:w="2268" w:type="dxa"/>
            <w:tcBorders>
              <w:top w:val="single" w:color="auto" w:sz="4" w:space="0"/>
              <w:left w:val="single" w:color="auto" w:sz="4" w:space="0"/>
              <w:bottom w:val="single" w:color="auto" w:sz="4" w:space="0"/>
              <w:right w:val="single" w:color="auto" w:sz="4" w:space="0"/>
            </w:tcBorders>
            <w:vAlign w:val="center"/>
          </w:tcPr>
          <w:p w14:paraId="2D6133D0">
            <w:pPr>
              <w:autoSpaceDE w:val="0"/>
              <w:autoSpaceDN w:val="0"/>
              <w:snapToGrid w:val="0"/>
              <w:spacing w:line="380" w:lineRule="exact"/>
              <w:textAlignment w:val="bottom"/>
              <w:rPr>
                <w:rFonts w:ascii="宋体" w:hAnsi="宋体" w:cs="宋体"/>
                <w:szCs w:val="21"/>
                <w:highlight w:val="none"/>
              </w:rPr>
            </w:pPr>
            <w:r>
              <w:rPr>
                <w:rFonts w:hint="eastAsia" w:ascii="宋体" w:hAnsi="宋体" w:cs="宋体"/>
                <w:szCs w:val="21"/>
                <w:highlight w:val="none"/>
              </w:rPr>
              <w:t xml:space="preserve">确定供应商时，出现入围候选人分数并列的情形，确定供应商方式 </w:t>
            </w:r>
          </w:p>
        </w:tc>
        <w:tc>
          <w:tcPr>
            <w:tcW w:w="6928" w:type="dxa"/>
            <w:tcBorders>
              <w:top w:val="single" w:color="auto" w:sz="4" w:space="0"/>
              <w:left w:val="single" w:color="auto" w:sz="4" w:space="0"/>
              <w:bottom w:val="single" w:color="auto" w:sz="4" w:space="0"/>
              <w:right w:val="single" w:color="auto" w:sz="4" w:space="0"/>
            </w:tcBorders>
            <w:vAlign w:val="center"/>
          </w:tcPr>
          <w:p w14:paraId="5CCD3361">
            <w:pPr>
              <w:autoSpaceDE w:val="0"/>
              <w:autoSpaceDN w:val="0"/>
              <w:snapToGrid w:val="0"/>
              <w:spacing w:line="380" w:lineRule="exact"/>
              <w:textAlignment w:val="bottom"/>
              <w:rPr>
                <w:rFonts w:ascii="宋体" w:hAnsi="宋体" w:cs="宋体"/>
                <w:b/>
                <w:szCs w:val="21"/>
                <w:highlight w:val="none"/>
              </w:rPr>
            </w:pPr>
            <w:r>
              <w:rPr>
                <w:rFonts w:hint="eastAsia" w:ascii="宋体" w:hAnsi="宋体" w:cs="宋体"/>
                <w:szCs w:val="21"/>
                <w:highlight w:val="none"/>
              </w:rPr>
              <w:t>质量优先法，按</w:t>
            </w:r>
            <w:r>
              <w:rPr>
                <w:rStyle w:val="27"/>
                <w:rFonts w:hint="eastAsia" w:ascii="宋体" w:hAnsi="宋体" w:cs="宋体"/>
                <w:highlight w:val="none"/>
              </w:rPr>
              <w:t>总得分从高分到低分进行排名，按排名先后顺序确定入围供应商，如出现总得分相等时</w:t>
            </w:r>
            <w:r>
              <w:rPr>
                <w:rFonts w:hint="eastAsia" w:ascii="宋体" w:hAnsi="宋体" w:cs="宋体"/>
                <w:highlight w:val="none"/>
              </w:rPr>
              <w:t>，按技术分高优先</w:t>
            </w:r>
            <w:r>
              <w:rPr>
                <w:rStyle w:val="27"/>
                <w:rFonts w:hint="eastAsia" w:ascii="宋体" w:hAnsi="宋体" w:cs="宋体"/>
                <w:highlight w:val="none"/>
              </w:rPr>
              <w:t>，如技术分得分亦相等时，则由评委无记名投票确定入围供应商。</w:t>
            </w:r>
          </w:p>
        </w:tc>
      </w:tr>
      <w:tr w14:paraId="2575A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vAlign w:val="center"/>
          </w:tcPr>
          <w:p w14:paraId="23D0ECCF">
            <w:pPr>
              <w:spacing w:line="380" w:lineRule="exact"/>
              <w:rPr>
                <w:rFonts w:ascii="宋体" w:hAnsi="宋体" w:cs="宋体"/>
                <w:szCs w:val="21"/>
                <w:highlight w:val="none"/>
              </w:rPr>
            </w:pPr>
            <w:r>
              <w:rPr>
                <w:rFonts w:hint="eastAsia" w:ascii="宋体" w:hAnsi="宋体" w:cs="宋体"/>
                <w:szCs w:val="21"/>
                <w:highlight w:val="none"/>
              </w:rPr>
              <w:t>35</w:t>
            </w:r>
          </w:p>
        </w:tc>
        <w:tc>
          <w:tcPr>
            <w:tcW w:w="2268" w:type="dxa"/>
            <w:tcBorders>
              <w:top w:val="single" w:color="auto" w:sz="4" w:space="0"/>
              <w:left w:val="single" w:color="auto" w:sz="4" w:space="0"/>
              <w:bottom w:val="single" w:color="auto" w:sz="4" w:space="0"/>
              <w:right w:val="single" w:color="auto" w:sz="4" w:space="0"/>
            </w:tcBorders>
            <w:vAlign w:val="center"/>
          </w:tcPr>
          <w:p w14:paraId="3CC4B317">
            <w:pPr>
              <w:spacing w:line="380" w:lineRule="exact"/>
              <w:rPr>
                <w:rFonts w:ascii="宋体" w:hAnsi="宋体" w:cs="宋体"/>
                <w:szCs w:val="21"/>
                <w:highlight w:val="none"/>
              </w:rPr>
            </w:pPr>
            <w:bookmarkStart w:id="63" w:name="_39.1"/>
            <w:bookmarkEnd w:id="63"/>
            <w:r>
              <w:rPr>
                <w:rFonts w:hint="eastAsia" w:ascii="宋体" w:hAnsi="宋体" w:cs="宋体"/>
                <w:szCs w:val="21"/>
                <w:highlight w:val="none"/>
              </w:rPr>
              <w:t>履约保证金金额</w:t>
            </w:r>
          </w:p>
        </w:tc>
        <w:tc>
          <w:tcPr>
            <w:tcW w:w="6928" w:type="dxa"/>
            <w:tcBorders>
              <w:top w:val="single" w:color="auto" w:sz="4" w:space="0"/>
              <w:left w:val="single" w:color="auto" w:sz="4" w:space="0"/>
              <w:bottom w:val="single" w:color="auto" w:sz="4" w:space="0"/>
              <w:right w:val="single" w:color="auto" w:sz="4" w:space="0"/>
            </w:tcBorders>
            <w:vAlign w:val="bottom"/>
          </w:tcPr>
          <w:p w14:paraId="039C8D79">
            <w:pPr>
              <w:autoSpaceDE w:val="0"/>
              <w:autoSpaceDN w:val="0"/>
              <w:snapToGrid w:val="0"/>
              <w:spacing w:line="380" w:lineRule="exact"/>
              <w:jc w:val="left"/>
              <w:textAlignment w:val="bottom"/>
              <w:rPr>
                <w:rFonts w:ascii="宋体" w:hAnsi="宋体" w:cs="宋体"/>
                <w:szCs w:val="21"/>
                <w:highlight w:val="none"/>
              </w:rPr>
            </w:pPr>
            <w:r>
              <w:rPr>
                <w:rFonts w:hint="eastAsia" w:ascii="宋体" w:hAnsi="宋体" w:cs="宋体"/>
                <w:kern w:val="0"/>
                <w:szCs w:val="21"/>
                <w:highlight w:val="none"/>
              </w:rPr>
              <w:t>本项目不收取履约保证金。</w:t>
            </w:r>
          </w:p>
        </w:tc>
      </w:tr>
      <w:tr w14:paraId="11C378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8A93AE5">
            <w:pPr>
              <w:spacing w:line="380" w:lineRule="exact"/>
              <w:rPr>
                <w:rFonts w:ascii="宋体" w:hAnsi="宋体" w:cs="宋体"/>
                <w:szCs w:val="21"/>
                <w:highlight w:val="none"/>
              </w:rPr>
            </w:pPr>
            <w:r>
              <w:rPr>
                <w:rFonts w:hint="eastAsia" w:ascii="宋体" w:hAnsi="宋体" w:cs="宋体"/>
                <w:szCs w:val="21"/>
                <w:highlight w:val="none"/>
              </w:rPr>
              <w:t>36.1</w:t>
            </w:r>
          </w:p>
        </w:tc>
        <w:tc>
          <w:tcPr>
            <w:tcW w:w="2268" w:type="dxa"/>
            <w:tcBorders>
              <w:top w:val="single" w:color="auto" w:sz="4" w:space="0"/>
              <w:left w:val="single" w:color="auto" w:sz="4" w:space="0"/>
              <w:bottom w:val="single" w:color="auto" w:sz="4" w:space="0"/>
              <w:right w:val="single" w:color="auto" w:sz="4" w:space="0"/>
            </w:tcBorders>
            <w:vAlign w:val="center"/>
          </w:tcPr>
          <w:p w14:paraId="649D1F18">
            <w:pPr>
              <w:spacing w:line="380" w:lineRule="exact"/>
              <w:rPr>
                <w:rFonts w:ascii="宋体" w:hAnsi="宋体" w:cs="宋体"/>
                <w:szCs w:val="21"/>
                <w:highlight w:val="none"/>
              </w:rPr>
            </w:pPr>
            <w:bookmarkStart w:id="64" w:name="_40.1"/>
            <w:bookmarkEnd w:id="64"/>
            <w:r>
              <w:rPr>
                <w:rFonts w:hint="eastAsia" w:ascii="宋体" w:hAnsi="宋体" w:cs="宋体"/>
                <w:szCs w:val="21"/>
                <w:highlight w:val="none"/>
              </w:rPr>
              <w:t>签订电子合同携带的材料</w:t>
            </w:r>
          </w:p>
        </w:tc>
        <w:tc>
          <w:tcPr>
            <w:tcW w:w="6928" w:type="dxa"/>
            <w:tcBorders>
              <w:top w:val="single" w:color="auto" w:sz="4" w:space="0"/>
              <w:left w:val="single" w:color="auto" w:sz="4" w:space="0"/>
              <w:bottom w:val="single" w:color="auto" w:sz="4" w:space="0"/>
              <w:right w:val="single" w:color="auto" w:sz="4" w:space="0"/>
            </w:tcBorders>
            <w:vAlign w:val="center"/>
          </w:tcPr>
          <w:p w14:paraId="532E7A99">
            <w:pPr>
              <w:autoSpaceDE w:val="0"/>
              <w:autoSpaceDN w:val="0"/>
              <w:snapToGrid w:val="0"/>
              <w:spacing w:line="380" w:lineRule="exact"/>
              <w:textAlignment w:val="bottom"/>
              <w:rPr>
                <w:rFonts w:ascii="宋体" w:hAnsi="宋体" w:cs="宋体"/>
                <w:szCs w:val="21"/>
                <w:highlight w:val="none"/>
              </w:rPr>
            </w:pPr>
            <w:r>
              <w:rPr>
                <w:rFonts w:hint="eastAsia" w:ascii="宋体" w:hAnsi="宋体" w:cs="宋体"/>
                <w:szCs w:val="21"/>
                <w:highlight w:val="none"/>
              </w:rPr>
              <w:t>电子采购合同需要供应商通过有效CA证书进行电子签名与签章</w:t>
            </w:r>
          </w:p>
        </w:tc>
      </w:tr>
      <w:tr w14:paraId="15B938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right w:val="single" w:color="auto" w:sz="4" w:space="0"/>
            </w:tcBorders>
            <w:vAlign w:val="center"/>
          </w:tcPr>
          <w:p w14:paraId="483857D0">
            <w:pPr>
              <w:spacing w:line="380" w:lineRule="exact"/>
              <w:rPr>
                <w:rFonts w:ascii="宋体" w:hAnsi="宋体" w:cs="宋体"/>
                <w:szCs w:val="21"/>
                <w:highlight w:val="none"/>
              </w:rPr>
            </w:pPr>
            <w:r>
              <w:rPr>
                <w:rFonts w:hint="eastAsia" w:ascii="宋体" w:hAnsi="宋体" w:cs="宋体"/>
                <w:szCs w:val="21"/>
                <w:highlight w:val="none"/>
              </w:rPr>
              <w:t>38.2.1</w:t>
            </w:r>
          </w:p>
        </w:tc>
        <w:tc>
          <w:tcPr>
            <w:tcW w:w="2268" w:type="dxa"/>
            <w:tcBorders>
              <w:top w:val="single" w:color="auto" w:sz="4" w:space="0"/>
              <w:left w:val="single" w:color="auto" w:sz="4" w:space="0"/>
              <w:bottom w:val="single" w:color="auto" w:sz="4" w:space="0"/>
              <w:right w:val="single" w:color="auto" w:sz="4" w:space="0"/>
            </w:tcBorders>
            <w:vAlign w:val="center"/>
          </w:tcPr>
          <w:p w14:paraId="16FC8E77">
            <w:pPr>
              <w:spacing w:line="380" w:lineRule="exact"/>
              <w:rPr>
                <w:rFonts w:ascii="宋体" w:hAnsi="宋体" w:cs="宋体"/>
                <w:szCs w:val="21"/>
                <w:highlight w:val="none"/>
              </w:rPr>
            </w:pPr>
            <w:r>
              <w:rPr>
                <w:rFonts w:hint="eastAsia" w:ascii="宋体" w:hAnsi="宋体" w:cs="宋体"/>
                <w:szCs w:val="21"/>
                <w:highlight w:val="none"/>
              </w:rPr>
              <w:t>接收质疑函方式</w:t>
            </w:r>
          </w:p>
        </w:tc>
        <w:tc>
          <w:tcPr>
            <w:tcW w:w="6928" w:type="dxa"/>
            <w:tcBorders>
              <w:top w:val="single" w:color="auto" w:sz="4" w:space="0"/>
              <w:left w:val="single" w:color="auto" w:sz="4" w:space="0"/>
              <w:bottom w:val="single" w:color="auto" w:sz="4" w:space="0"/>
              <w:right w:val="single" w:color="auto" w:sz="4" w:space="0"/>
            </w:tcBorders>
            <w:vAlign w:val="center"/>
          </w:tcPr>
          <w:p w14:paraId="3B4C6EC1">
            <w:pPr>
              <w:snapToGrid w:val="0"/>
              <w:spacing w:line="380" w:lineRule="exact"/>
              <w:rPr>
                <w:rFonts w:ascii="宋体" w:hAnsi="宋体" w:cs="宋体"/>
                <w:szCs w:val="21"/>
                <w:highlight w:val="none"/>
              </w:rPr>
            </w:pPr>
            <w:r>
              <w:rPr>
                <w:rFonts w:hint="eastAsia" w:ascii="宋体" w:hAnsi="宋体" w:cs="宋体"/>
                <w:szCs w:val="21"/>
                <w:highlight w:val="none"/>
              </w:rPr>
              <w:t>以书面形式</w:t>
            </w:r>
          </w:p>
        </w:tc>
      </w:tr>
      <w:tr w14:paraId="192F0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left w:val="single" w:color="auto" w:sz="4" w:space="0"/>
              <w:right w:val="single" w:color="auto" w:sz="4" w:space="0"/>
            </w:tcBorders>
            <w:vAlign w:val="center"/>
          </w:tcPr>
          <w:p w14:paraId="38FAFA93">
            <w:pPr>
              <w:spacing w:line="380" w:lineRule="exact"/>
              <w:rPr>
                <w:rFonts w:ascii="宋体" w:hAnsi="宋体" w:cs="宋体"/>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A855422">
            <w:pPr>
              <w:spacing w:line="380" w:lineRule="exact"/>
              <w:rPr>
                <w:rFonts w:ascii="宋体" w:hAnsi="宋体" w:cs="宋体"/>
                <w:szCs w:val="21"/>
                <w:highlight w:val="none"/>
              </w:rPr>
            </w:pPr>
            <w:r>
              <w:rPr>
                <w:rFonts w:hint="eastAsia" w:ascii="宋体" w:hAnsi="宋体" w:cs="宋体"/>
                <w:szCs w:val="21"/>
                <w:highlight w:val="none"/>
              </w:rPr>
              <w:t>质疑联系部门及联系方式</w:t>
            </w:r>
          </w:p>
        </w:tc>
        <w:tc>
          <w:tcPr>
            <w:tcW w:w="6928" w:type="dxa"/>
            <w:tcBorders>
              <w:top w:val="single" w:color="auto" w:sz="4" w:space="0"/>
              <w:left w:val="single" w:color="auto" w:sz="4" w:space="0"/>
              <w:bottom w:val="single" w:color="auto" w:sz="4" w:space="0"/>
              <w:right w:val="single" w:color="auto" w:sz="4" w:space="0"/>
            </w:tcBorders>
            <w:vAlign w:val="center"/>
          </w:tcPr>
          <w:p w14:paraId="5F265C1F">
            <w:pPr>
              <w:snapToGrid w:val="0"/>
              <w:spacing w:line="380" w:lineRule="exact"/>
              <w:rPr>
                <w:rFonts w:ascii="宋体" w:hAnsi="宋体" w:cs="宋体"/>
                <w:szCs w:val="21"/>
                <w:highlight w:val="none"/>
              </w:rPr>
            </w:pPr>
            <w:r>
              <w:rPr>
                <w:rFonts w:hint="eastAsia" w:ascii="宋体" w:hAnsi="宋体" w:cs="宋体"/>
                <w:szCs w:val="21"/>
                <w:highlight w:val="none"/>
                <w:u w:val="single"/>
              </w:rPr>
              <w:t>（1）</w:t>
            </w:r>
            <w:r>
              <w:rPr>
                <w:rFonts w:hint="eastAsia" w:ascii="宋体" w:hAnsi="宋体" w:cs="宋体"/>
                <w:szCs w:val="21"/>
                <w:highlight w:val="none"/>
                <w:u w:val="single"/>
                <w:lang w:eastAsia="zh-CN"/>
              </w:rPr>
              <w:t>广西火天信工程管理咨询有限公司</w:t>
            </w:r>
            <w:r>
              <w:rPr>
                <w:rFonts w:hint="eastAsia" w:ascii="宋体" w:hAnsi="宋体" w:cs="宋体"/>
                <w:szCs w:val="21"/>
                <w:highlight w:val="none"/>
              </w:rPr>
              <w:t>；</w:t>
            </w:r>
          </w:p>
          <w:p w14:paraId="68339ECB">
            <w:pPr>
              <w:snapToGrid w:val="0"/>
              <w:spacing w:line="380" w:lineRule="exact"/>
              <w:rPr>
                <w:rFonts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lang w:val="en-US" w:eastAsia="zh-CN"/>
              </w:rPr>
              <w:t>18169606034</w:t>
            </w:r>
            <w:r>
              <w:rPr>
                <w:rFonts w:hint="eastAsia" w:ascii="宋体" w:hAnsi="宋体" w:cs="宋体"/>
                <w:szCs w:val="21"/>
                <w:highlight w:val="none"/>
              </w:rPr>
              <w:t>，</w:t>
            </w:r>
          </w:p>
          <w:p w14:paraId="112D5CDB">
            <w:pPr>
              <w:snapToGrid w:val="0"/>
              <w:spacing w:line="380" w:lineRule="exact"/>
              <w:rPr>
                <w:rFonts w:ascii="宋体" w:hAnsi="宋体" w:cs="宋体"/>
                <w:szCs w:val="21"/>
                <w:highlight w:val="none"/>
                <w:u w:val="single"/>
              </w:rPr>
            </w:pPr>
            <w:r>
              <w:rPr>
                <w:rFonts w:hint="eastAsia" w:ascii="宋体" w:hAnsi="宋体" w:cs="宋体"/>
                <w:szCs w:val="21"/>
                <w:highlight w:val="none"/>
              </w:rPr>
              <w:t>通讯地址：</w:t>
            </w:r>
            <w:r>
              <w:rPr>
                <w:rFonts w:hint="eastAsia" w:ascii="宋体" w:hAnsi="宋体" w:eastAsia="宋体" w:cs="宋体"/>
                <w:spacing w:val="4"/>
                <w:sz w:val="21"/>
                <w:szCs w:val="21"/>
                <w:highlight w:val="none"/>
                <w:u w:val="single"/>
              </w:rPr>
              <w:t>广西南宁市江南区亭洪路48-1号江南万达广场A10栋18层</w:t>
            </w:r>
            <w:r>
              <w:rPr>
                <w:rFonts w:hint="eastAsia" w:ascii="宋体" w:hAnsi="宋体" w:cs="宋体"/>
                <w:szCs w:val="21"/>
                <w:highlight w:val="none"/>
                <w:u w:val="single"/>
              </w:rPr>
              <w:t xml:space="preserve"> </w:t>
            </w:r>
          </w:p>
          <w:p w14:paraId="03E1D7BA">
            <w:pPr>
              <w:snapToGrid w:val="0"/>
              <w:spacing w:line="380" w:lineRule="exact"/>
              <w:rPr>
                <w:rFonts w:ascii="宋体" w:hAnsi="宋体" w:cs="宋体"/>
                <w:szCs w:val="21"/>
                <w:highlight w:val="none"/>
              </w:rPr>
            </w:pPr>
            <w:r>
              <w:rPr>
                <w:rFonts w:hint="eastAsia" w:ascii="宋体" w:hAnsi="宋体" w:cs="宋体"/>
                <w:szCs w:val="21"/>
                <w:highlight w:val="none"/>
                <w:u w:val="single"/>
              </w:rPr>
              <w:t>（2）</w:t>
            </w:r>
            <w:r>
              <w:rPr>
                <w:rFonts w:hint="eastAsia" w:ascii="宋体" w:hAnsi="宋体" w:cs="宋体"/>
                <w:szCs w:val="21"/>
                <w:highlight w:val="none"/>
                <w:u w:val="single"/>
                <w:lang w:eastAsia="zh-CN"/>
              </w:rPr>
              <w:t>博白县直属机关后勤服务中心</w:t>
            </w:r>
            <w:r>
              <w:rPr>
                <w:rFonts w:hint="eastAsia" w:ascii="宋体" w:hAnsi="宋体" w:cs="宋体"/>
                <w:szCs w:val="21"/>
                <w:highlight w:val="none"/>
              </w:rPr>
              <w:t>；</w:t>
            </w:r>
          </w:p>
          <w:p w14:paraId="5793109C">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Cs w:val="21"/>
                <w:highlight w:val="none"/>
              </w:rPr>
            </w:pPr>
            <w:r>
              <w:rPr>
                <w:rFonts w:hint="eastAsia" w:ascii="宋体" w:hAnsi="宋体" w:cs="宋体"/>
                <w:szCs w:val="21"/>
                <w:highlight w:val="none"/>
              </w:rPr>
              <w:t>联系电话：</w:t>
            </w:r>
            <w:r>
              <w:rPr>
                <w:rFonts w:hint="eastAsia" w:ascii="宋体" w:hAnsi="宋体" w:eastAsia="宋体" w:cs="宋体"/>
                <w:color w:val="auto"/>
                <w:sz w:val="21"/>
                <w:szCs w:val="21"/>
                <w:highlight w:val="none"/>
                <w:lang w:val="en-US" w:eastAsia="zh-CN"/>
              </w:rPr>
              <w:t>0775-8222023</w:t>
            </w:r>
            <w:r>
              <w:rPr>
                <w:rFonts w:hint="eastAsia" w:ascii="宋体" w:hAnsi="宋体" w:cs="宋体"/>
                <w:szCs w:val="21"/>
                <w:highlight w:val="none"/>
              </w:rPr>
              <w:t>，</w:t>
            </w:r>
          </w:p>
          <w:p w14:paraId="3A73EDC4">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Cs w:val="21"/>
                <w:highlight w:val="none"/>
              </w:rPr>
            </w:pPr>
            <w:r>
              <w:rPr>
                <w:rFonts w:hint="eastAsia" w:ascii="宋体" w:hAnsi="宋体" w:cs="宋体"/>
                <w:szCs w:val="21"/>
                <w:highlight w:val="none"/>
              </w:rPr>
              <w:t>通讯地址：</w:t>
            </w:r>
            <w:r>
              <w:rPr>
                <w:rFonts w:hint="eastAsia" w:ascii="宋体" w:hAnsi="宋体" w:eastAsia="宋体" w:cs="宋体"/>
                <w:color w:val="auto"/>
                <w:sz w:val="21"/>
                <w:szCs w:val="21"/>
                <w:highlight w:val="none"/>
                <w:u w:val="single"/>
              </w:rPr>
              <w:t>博白县博白镇</w:t>
            </w:r>
            <w:r>
              <w:rPr>
                <w:rFonts w:hint="eastAsia" w:ascii="宋体" w:hAnsi="宋体" w:eastAsia="宋体" w:cs="宋体"/>
                <w:color w:val="auto"/>
                <w:sz w:val="21"/>
                <w:szCs w:val="21"/>
                <w:highlight w:val="none"/>
                <w:u w:val="single"/>
                <w:lang w:val="en-US" w:eastAsia="zh-CN"/>
              </w:rPr>
              <w:t>大街069号</w:t>
            </w:r>
          </w:p>
        </w:tc>
      </w:tr>
      <w:tr w14:paraId="585B82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left w:val="single" w:color="auto" w:sz="4" w:space="0"/>
              <w:bottom w:val="single" w:color="auto" w:sz="4" w:space="0"/>
              <w:right w:val="single" w:color="auto" w:sz="4" w:space="0"/>
            </w:tcBorders>
            <w:vAlign w:val="center"/>
          </w:tcPr>
          <w:p w14:paraId="65E185CF">
            <w:pPr>
              <w:spacing w:line="380" w:lineRule="exact"/>
              <w:rPr>
                <w:rFonts w:ascii="宋体" w:hAnsi="宋体" w:cs="宋体"/>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3385249">
            <w:pPr>
              <w:spacing w:line="380" w:lineRule="exact"/>
              <w:rPr>
                <w:rFonts w:ascii="宋体" w:hAnsi="宋体" w:cs="宋体"/>
                <w:szCs w:val="21"/>
                <w:highlight w:val="none"/>
              </w:rPr>
            </w:pPr>
            <w:r>
              <w:rPr>
                <w:rFonts w:hint="eastAsia" w:ascii="宋体" w:hAnsi="宋体" w:cs="宋体"/>
                <w:highlight w:val="none"/>
              </w:rPr>
              <w:t>现场提交质疑办理业务时间</w:t>
            </w:r>
          </w:p>
        </w:tc>
        <w:tc>
          <w:tcPr>
            <w:tcW w:w="6928" w:type="dxa"/>
            <w:tcBorders>
              <w:top w:val="single" w:color="auto" w:sz="4" w:space="0"/>
              <w:left w:val="single" w:color="auto" w:sz="4" w:space="0"/>
              <w:bottom w:val="single" w:color="auto" w:sz="4" w:space="0"/>
              <w:right w:val="single" w:color="auto" w:sz="4" w:space="0"/>
            </w:tcBorders>
            <w:vAlign w:val="center"/>
          </w:tcPr>
          <w:p w14:paraId="1EABF8C1">
            <w:pPr>
              <w:snapToGrid w:val="0"/>
              <w:spacing w:line="380" w:lineRule="exact"/>
              <w:rPr>
                <w:rFonts w:ascii="宋体" w:hAnsi="宋体" w:cs="宋体"/>
                <w:szCs w:val="21"/>
                <w:highlight w:val="none"/>
              </w:rPr>
            </w:pPr>
            <w:r>
              <w:rPr>
                <w:rFonts w:hint="eastAsia" w:ascii="宋体" w:hAnsi="宋体" w:cs="宋体"/>
                <w:highlight w:val="none"/>
              </w:rPr>
              <w:t>质疑期内每个工作日</w:t>
            </w:r>
            <w:r>
              <w:rPr>
                <w:rFonts w:hint="eastAsia" w:ascii="宋体" w:hAnsi="宋体" w:cs="宋体"/>
                <w:highlight w:val="none"/>
                <w:u w:val="single"/>
              </w:rPr>
              <w:t xml:space="preserve"> 8</w:t>
            </w:r>
            <w:r>
              <w:rPr>
                <w:rFonts w:hint="eastAsia" w:ascii="宋体" w:hAnsi="宋体" w:cs="宋体"/>
                <w:highlight w:val="none"/>
              </w:rPr>
              <w:t>时</w:t>
            </w:r>
            <w:r>
              <w:rPr>
                <w:rFonts w:hint="eastAsia" w:ascii="宋体" w:hAnsi="宋体" w:cs="宋体"/>
                <w:highlight w:val="none"/>
                <w:u w:val="single"/>
              </w:rPr>
              <w:t xml:space="preserve"> </w:t>
            </w:r>
            <w:r>
              <w:rPr>
                <w:rFonts w:hint="eastAsia" w:ascii="宋体" w:hAnsi="宋体" w:cs="宋体"/>
                <w:highlight w:val="none"/>
                <w:u w:val="single"/>
                <w:lang w:val="en-US" w:eastAsia="zh-CN"/>
              </w:rPr>
              <w:t>3</w:t>
            </w:r>
            <w:r>
              <w:rPr>
                <w:rFonts w:hint="eastAsia" w:ascii="宋体" w:hAnsi="宋体" w:cs="宋体"/>
                <w:highlight w:val="none"/>
                <w:u w:val="single"/>
              </w:rPr>
              <w:t xml:space="preserve">0 </w:t>
            </w:r>
            <w:r>
              <w:rPr>
                <w:rFonts w:hint="eastAsia" w:ascii="宋体" w:hAnsi="宋体" w:cs="宋体"/>
                <w:highlight w:val="none"/>
              </w:rPr>
              <w:t>分到</w:t>
            </w:r>
            <w:r>
              <w:rPr>
                <w:rFonts w:hint="eastAsia" w:ascii="宋体" w:hAnsi="宋体" w:cs="宋体"/>
                <w:highlight w:val="none"/>
                <w:u w:val="single"/>
              </w:rPr>
              <w:t xml:space="preserve"> 12 </w:t>
            </w:r>
            <w:r>
              <w:rPr>
                <w:rFonts w:hint="eastAsia" w:ascii="宋体" w:hAnsi="宋体" w:cs="宋体"/>
                <w:highlight w:val="none"/>
              </w:rPr>
              <w:t>时</w:t>
            </w:r>
            <w:r>
              <w:rPr>
                <w:rFonts w:hint="eastAsia" w:ascii="宋体" w:hAnsi="宋体" w:cs="宋体"/>
                <w:highlight w:val="none"/>
                <w:u w:val="single"/>
              </w:rPr>
              <w:t xml:space="preserve"> 00 </w:t>
            </w:r>
            <w:r>
              <w:rPr>
                <w:rFonts w:hint="eastAsia" w:ascii="宋体" w:hAnsi="宋体" w:cs="宋体"/>
                <w:highlight w:val="none"/>
              </w:rPr>
              <w:t>分，</w:t>
            </w:r>
            <w:r>
              <w:rPr>
                <w:rFonts w:hint="eastAsia" w:ascii="宋体" w:hAnsi="宋体" w:cs="宋体"/>
                <w:highlight w:val="none"/>
                <w:u w:val="single"/>
              </w:rPr>
              <w:t xml:space="preserve">15 </w:t>
            </w:r>
            <w:r>
              <w:rPr>
                <w:rFonts w:hint="eastAsia" w:ascii="宋体" w:hAnsi="宋体" w:cs="宋体"/>
                <w:highlight w:val="none"/>
              </w:rPr>
              <w:t>时</w:t>
            </w:r>
            <w:r>
              <w:rPr>
                <w:rFonts w:hint="eastAsia" w:ascii="宋体" w:hAnsi="宋体" w:cs="宋体"/>
                <w:highlight w:val="none"/>
                <w:u w:val="single"/>
              </w:rPr>
              <w:t xml:space="preserve"> 00</w:t>
            </w:r>
            <w:r>
              <w:rPr>
                <w:rFonts w:hint="eastAsia" w:ascii="宋体" w:hAnsi="宋体" w:cs="宋体"/>
                <w:highlight w:val="none"/>
              </w:rPr>
              <w:t>分到</w:t>
            </w:r>
            <w:r>
              <w:rPr>
                <w:rFonts w:hint="eastAsia" w:ascii="宋体" w:hAnsi="宋体" w:cs="宋体"/>
                <w:highlight w:val="none"/>
                <w:u w:val="single"/>
              </w:rPr>
              <w:t>17</w:t>
            </w:r>
            <w:r>
              <w:rPr>
                <w:rFonts w:hint="eastAsia" w:ascii="宋体" w:hAnsi="宋体" w:cs="宋体"/>
                <w:highlight w:val="none"/>
              </w:rPr>
              <w:t>时</w:t>
            </w:r>
            <w:r>
              <w:rPr>
                <w:rFonts w:hint="eastAsia" w:ascii="宋体" w:hAnsi="宋体" w:cs="宋体"/>
                <w:highlight w:val="none"/>
                <w:u w:val="single"/>
              </w:rPr>
              <w:t>30</w:t>
            </w:r>
            <w:r>
              <w:rPr>
                <w:rFonts w:hint="eastAsia" w:ascii="宋体" w:hAnsi="宋体" w:cs="宋体"/>
                <w:highlight w:val="none"/>
              </w:rPr>
              <w:t>分</w:t>
            </w:r>
          </w:p>
        </w:tc>
      </w:tr>
      <w:tr w14:paraId="33468F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tcBorders>
              <w:left w:val="single" w:color="auto" w:sz="4" w:space="0"/>
              <w:bottom w:val="single" w:color="auto" w:sz="4" w:space="0"/>
              <w:right w:val="single" w:color="auto" w:sz="4" w:space="0"/>
            </w:tcBorders>
            <w:vAlign w:val="center"/>
          </w:tcPr>
          <w:p w14:paraId="687B2EE3">
            <w:pPr>
              <w:spacing w:line="380" w:lineRule="exact"/>
              <w:rPr>
                <w:rFonts w:ascii="宋体" w:hAnsi="宋体" w:cs="宋体"/>
                <w:szCs w:val="21"/>
                <w:highlight w:val="none"/>
              </w:rPr>
            </w:pPr>
            <w:r>
              <w:rPr>
                <w:rFonts w:hint="eastAsia" w:ascii="宋体" w:hAnsi="宋体" w:cs="宋体"/>
                <w:szCs w:val="21"/>
                <w:highlight w:val="none"/>
              </w:rPr>
              <w:t>38.3.1</w:t>
            </w:r>
          </w:p>
        </w:tc>
        <w:tc>
          <w:tcPr>
            <w:tcW w:w="2268" w:type="dxa"/>
            <w:tcBorders>
              <w:top w:val="single" w:color="auto" w:sz="4" w:space="0"/>
              <w:left w:val="single" w:color="auto" w:sz="4" w:space="0"/>
              <w:bottom w:val="single" w:color="auto" w:sz="4" w:space="0"/>
              <w:right w:val="single" w:color="auto" w:sz="4" w:space="0"/>
            </w:tcBorders>
            <w:vAlign w:val="center"/>
          </w:tcPr>
          <w:p w14:paraId="2076D36F">
            <w:pPr>
              <w:spacing w:line="380" w:lineRule="exact"/>
              <w:rPr>
                <w:rFonts w:ascii="宋体" w:hAnsi="宋体" w:cs="宋体"/>
                <w:highlight w:val="none"/>
              </w:rPr>
            </w:pPr>
            <w:r>
              <w:rPr>
                <w:rFonts w:hint="eastAsia" w:ascii="宋体" w:hAnsi="宋体" w:cs="宋体"/>
                <w:highlight w:val="none"/>
              </w:rPr>
              <w:t>投诉受理方式</w:t>
            </w:r>
          </w:p>
        </w:tc>
        <w:tc>
          <w:tcPr>
            <w:tcW w:w="6928" w:type="dxa"/>
            <w:tcBorders>
              <w:top w:val="single" w:color="auto" w:sz="4" w:space="0"/>
              <w:left w:val="single" w:color="auto" w:sz="4" w:space="0"/>
              <w:bottom w:val="single" w:color="auto" w:sz="4" w:space="0"/>
              <w:right w:val="single" w:color="auto" w:sz="4" w:space="0"/>
            </w:tcBorders>
            <w:vAlign w:val="center"/>
          </w:tcPr>
          <w:p w14:paraId="1B470DEB">
            <w:pPr>
              <w:snapToGrid w:val="0"/>
              <w:spacing w:line="380" w:lineRule="exact"/>
              <w:rPr>
                <w:rFonts w:ascii="宋体" w:hAnsi="宋体" w:cs="宋体"/>
                <w:highlight w:val="none"/>
              </w:rPr>
            </w:pPr>
            <w:r>
              <w:rPr>
                <w:rFonts w:hint="eastAsia" w:ascii="宋体" w:hAnsi="宋体" w:cs="宋体"/>
                <w:highlight w:val="none"/>
              </w:rPr>
              <w:t>1、受理方式：纸质方式受理，投诉书正、副本（经过质疑的事项才可投诉）。</w:t>
            </w:r>
          </w:p>
          <w:p w14:paraId="63D67723">
            <w:pPr>
              <w:snapToGrid w:val="0"/>
              <w:spacing w:line="380" w:lineRule="exact"/>
              <w:rPr>
                <w:rFonts w:ascii="宋体" w:hAnsi="宋体" w:cs="宋体"/>
                <w:highlight w:val="none"/>
              </w:rPr>
            </w:pPr>
            <w:r>
              <w:rPr>
                <w:rFonts w:hint="eastAsia" w:ascii="宋体" w:hAnsi="宋体" w:cs="宋体"/>
                <w:highlight w:val="none"/>
              </w:rPr>
              <w:t>2、邮寄地址：</w:t>
            </w:r>
          </w:p>
          <w:p w14:paraId="464F89D4">
            <w:pPr>
              <w:snapToGrid w:val="0"/>
              <w:spacing w:line="380" w:lineRule="exact"/>
              <w:rPr>
                <w:rFonts w:ascii="宋体" w:hAnsi="宋体" w:cs="宋体"/>
                <w:highlight w:val="none"/>
              </w:rPr>
            </w:pPr>
            <w:r>
              <w:rPr>
                <w:rFonts w:hint="eastAsia" w:ascii="宋体" w:hAnsi="宋体" w:cs="宋体"/>
                <w:highlight w:val="none"/>
              </w:rPr>
              <w:t>名称：</w:t>
            </w:r>
            <w:r>
              <w:rPr>
                <w:rFonts w:hint="eastAsia" w:ascii="宋体" w:hAnsi="宋体" w:cs="宋体"/>
                <w:szCs w:val="21"/>
                <w:highlight w:val="none"/>
                <w:lang w:eastAsia="zh-CN"/>
              </w:rPr>
              <w:t>博白县</w:t>
            </w:r>
            <w:r>
              <w:rPr>
                <w:rFonts w:hint="eastAsia" w:ascii="宋体" w:hAnsi="宋体" w:cs="宋体"/>
                <w:szCs w:val="21"/>
                <w:highlight w:val="none"/>
              </w:rPr>
              <w:t>财政局政府采购监督管理办公室</w:t>
            </w:r>
          </w:p>
          <w:p w14:paraId="7B02B9CC">
            <w:pPr>
              <w:snapToGrid w:val="0"/>
              <w:spacing w:line="380" w:lineRule="exact"/>
              <w:rPr>
                <w:rFonts w:ascii="宋体" w:hAnsi="宋体" w:cs="宋体"/>
                <w:highlight w:val="none"/>
              </w:rPr>
            </w:pPr>
            <w:r>
              <w:rPr>
                <w:rFonts w:hint="eastAsia" w:ascii="宋体" w:hAnsi="宋体" w:cs="宋体"/>
                <w:highlight w:val="none"/>
              </w:rPr>
              <w:t>地址：</w:t>
            </w:r>
            <w:r>
              <w:rPr>
                <w:rFonts w:hint="eastAsia" w:ascii="宋体" w:hAnsi="宋体" w:cs="宋体"/>
                <w:szCs w:val="21"/>
                <w:highlight w:val="none"/>
              </w:rPr>
              <w:t>广西壮族自治区玉林市博白县博白镇人民中路168号</w:t>
            </w:r>
          </w:p>
          <w:p w14:paraId="22DBB0DB">
            <w:pPr>
              <w:snapToGrid w:val="0"/>
              <w:spacing w:line="380" w:lineRule="exact"/>
              <w:rPr>
                <w:rFonts w:ascii="宋体" w:hAnsi="宋体" w:cs="宋体"/>
                <w:highlight w:val="none"/>
              </w:rPr>
            </w:pPr>
            <w:r>
              <w:rPr>
                <w:rFonts w:hint="eastAsia" w:ascii="宋体" w:hAnsi="宋体" w:cs="宋体"/>
                <w:highlight w:val="none"/>
              </w:rPr>
              <w:t>联系电话：</w:t>
            </w:r>
            <w:r>
              <w:rPr>
                <w:rFonts w:hint="eastAsia" w:ascii="宋体" w:hAnsi="宋体" w:cs="宋体"/>
                <w:szCs w:val="21"/>
                <w:highlight w:val="none"/>
              </w:rPr>
              <w:t>0775-8332902</w:t>
            </w:r>
          </w:p>
        </w:tc>
      </w:tr>
      <w:tr w14:paraId="30999B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75" w:type="dxa"/>
            <w:vMerge w:val="restart"/>
            <w:tcBorders>
              <w:top w:val="single" w:color="auto" w:sz="4" w:space="0"/>
              <w:left w:val="single" w:color="auto" w:sz="4" w:space="0"/>
              <w:right w:val="single" w:color="auto" w:sz="4" w:space="0"/>
            </w:tcBorders>
            <w:vAlign w:val="center"/>
          </w:tcPr>
          <w:p w14:paraId="65302593">
            <w:pPr>
              <w:spacing w:line="380" w:lineRule="exact"/>
              <w:rPr>
                <w:rFonts w:ascii="宋体" w:hAnsi="宋体" w:cs="宋体"/>
                <w:szCs w:val="21"/>
                <w:highlight w:val="none"/>
              </w:rPr>
            </w:pPr>
            <w:r>
              <w:rPr>
                <w:rFonts w:hint="eastAsia" w:ascii="宋体" w:hAnsi="宋体" w:cs="宋体"/>
                <w:szCs w:val="21"/>
                <w:highlight w:val="none"/>
              </w:rPr>
              <w:t>41</w:t>
            </w:r>
          </w:p>
        </w:tc>
        <w:tc>
          <w:tcPr>
            <w:tcW w:w="2268" w:type="dxa"/>
            <w:tcBorders>
              <w:top w:val="single" w:color="auto" w:sz="4" w:space="0"/>
              <w:left w:val="single" w:color="auto" w:sz="4" w:space="0"/>
              <w:bottom w:val="single" w:color="auto" w:sz="4" w:space="0"/>
              <w:right w:val="single" w:color="auto" w:sz="4" w:space="0"/>
            </w:tcBorders>
            <w:vAlign w:val="center"/>
          </w:tcPr>
          <w:p w14:paraId="4837DBF6">
            <w:pPr>
              <w:spacing w:line="380" w:lineRule="exact"/>
              <w:rPr>
                <w:rFonts w:ascii="宋体" w:hAnsi="宋体" w:cs="宋体"/>
                <w:szCs w:val="21"/>
                <w:highlight w:val="none"/>
              </w:rPr>
            </w:pPr>
            <w:bookmarkStart w:id="65" w:name="_41"/>
            <w:bookmarkEnd w:id="65"/>
            <w:bookmarkStart w:id="66" w:name="_42"/>
            <w:bookmarkEnd w:id="66"/>
            <w:r>
              <w:rPr>
                <w:rFonts w:hint="eastAsia" w:ascii="宋体" w:hAnsi="宋体" w:cs="宋体"/>
                <w:highlight w:val="none"/>
              </w:rPr>
              <w:t>采购代理费支付方式</w:t>
            </w:r>
          </w:p>
        </w:tc>
        <w:tc>
          <w:tcPr>
            <w:tcW w:w="6928" w:type="dxa"/>
            <w:tcBorders>
              <w:top w:val="single" w:color="auto" w:sz="4" w:space="0"/>
              <w:left w:val="single" w:color="auto" w:sz="4" w:space="0"/>
              <w:bottom w:val="single" w:color="auto" w:sz="4" w:space="0"/>
              <w:right w:val="single" w:color="auto" w:sz="4" w:space="0"/>
            </w:tcBorders>
            <w:vAlign w:val="center"/>
          </w:tcPr>
          <w:p w14:paraId="288B82B4">
            <w:pPr>
              <w:pStyle w:val="14"/>
              <w:snapToGrid w:val="0"/>
              <w:spacing w:line="380" w:lineRule="exact"/>
              <w:rPr>
                <w:rFonts w:hAnsi="宋体" w:cs="宋体"/>
                <w:highlight w:val="none"/>
              </w:rPr>
            </w:pPr>
            <w:r>
              <w:rPr>
                <w:rFonts w:hint="eastAsia" w:ascii="MS Mincho" w:hAnsi="MS Mincho" w:eastAsia="MS Mincho" w:cs="MS Mincho"/>
                <w:highlight w:val="none"/>
              </w:rPr>
              <w:t>☑</w:t>
            </w:r>
            <w:r>
              <w:rPr>
                <w:rFonts w:hint="eastAsia" w:hAnsi="宋体" w:cs="宋体"/>
                <w:highlight w:val="none"/>
              </w:rPr>
              <w:t>本项目代理服务费由</w:t>
            </w:r>
            <w:r>
              <w:rPr>
                <w:rFonts w:hint="eastAsia" w:hAnsi="宋体" w:cs="宋体"/>
                <w:highlight w:val="none"/>
                <w:u w:val="single"/>
              </w:rPr>
              <w:t>入围供应商</w:t>
            </w:r>
            <w:r>
              <w:rPr>
                <w:rFonts w:hint="eastAsia" w:hAnsi="宋体" w:cs="宋体"/>
                <w:highlight w:val="none"/>
              </w:rPr>
              <w:t>在领取入围通知书前，一次性向采购代理机构支付。</w:t>
            </w:r>
          </w:p>
        </w:tc>
      </w:tr>
      <w:tr w14:paraId="6104F8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4" w:hRule="atLeast"/>
        </w:trPr>
        <w:tc>
          <w:tcPr>
            <w:tcW w:w="675" w:type="dxa"/>
            <w:vMerge w:val="continue"/>
            <w:tcBorders>
              <w:left w:val="single" w:color="auto" w:sz="4" w:space="0"/>
              <w:right w:val="single" w:color="auto" w:sz="4" w:space="0"/>
            </w:tcBorders>
            <w:vAlign w:val="center"/>
          </w:tcPr>
          <w:p w14:paraId="22D58AAE">
            <w:pPr>
              <w:spacing w:line="380" w:lineRule="exact"/>
              <w:rPr>
                <w:rFonts w:ascii="宋体" w:hAnsi="宋体" w:cs="宋体"/>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2F9A7C9">
            <w:pPr>
              <w:spacing w:line="380" w:lineRule="exact"/>
              <w:rPr>
                <w:rFonts w:ascii="宋体" w:hAnsi="宋体" w:cs="宋体"/>
                <w:szCs w:val="21"/>
                <w:highlight w:val="none"/>
              </w:rPr>
            </w:pPr>
            <w:r>
              <w:rPr>
                <w:rFonts w:hint="eastAsia" w:ascii="宋体" w:hAnsi="宋体" w:cs="宋体"/>
                <w:highlight w:val="none"/>
              </w:rPr>
              <w:t>采购代理费收取标准</w:t>
            </w:r>
          </w:p>
        </w:tc>
        <w:tc>
          <w:tcPr>
            <w:tcW w:w="6928" w:type="dxa"/>
            <w:tcBorders>
              <w:top w:val="single" w:color="auto" w:sz="4" w:space="0"/>
              <w:left w:val="single" w:color="auto" w:sz="4" w:space="0"/>
              <w:bottom w:val="single" w:color="auto" w:sz="4" w:space="0"/>
              <w:right w:val="single" w:color="auto" w:sz="4" w:space="0"/>
            </w:tcBorders>
            <w:vAlign w:val="center"/>
          </w:tcPr>
          <w:p w14:paraId="354EE312">
            <w:pPr>
              <w:pStyle w:val="14"/>
              <w:snapToGrid w:val="0"/>
              <w:spacing w:line="380" w:lineRule="exact"/>
              <w:rPr>
                <w:rFonts w:hAnsi="宋体" w:cs="宋体"/>
                <w:highlight w:val="none"/>
                <w:u w:val="single"/>
              </w:rPr>
            </w:pPr>
            <w:r>
              <w:rPr>
                <w:rFonts w:hint="eastAsia" w:hAnsi="宋体" w:cs="宋体"/>
                <w:highlight w:val="none"/>
              </w:rPr>
              <w:t>固定采购代理收费：每家入围供应商收取</w:t>
            </w:r>
            <w:r>
              <w:rPr>
                <w:rFonts w:hint="eastAsia" w:hAnsi="宋体" w:cs="宋体"/>
                <w:highlight w:val="none"/>
                <w:lang w:eastAsia="zh-CN"/>
              </w:rPr>
              <w:t>人民币</w:t>
            </w:r>
            <w:r>
              <w:rPr>
                <w:rFonts w:hint="eastAsia" w:hAnsi="宋体" w:cs="宋体"/>
                <w:highlight w:val="none"/>
                <w:u w:val="single"/>
                <w:lang w:eastAsia="zh-CN"/>
              </w:rPr>
              <w:t>捌仟捌佰元整（￥</w:t>
            </w:r>
            <w:r>
              <w:rPr>
                <w:rFonts w:hint="eastAsia" w:hAnsi="宋体" w:cs="宋体"/>
                <w:highlight w:val="none"/>
                <w:u w:val="single"/>
                <w:lang w:val="en-US" w:eastAsia="zh-CN"/>
              </w:rPr>
              <w:t>88</w:t>
            </w:r>
            <w:r>
              <w:rPr>
                <w:rFonts w:hint="eastAsia" w:hAnsi="宋体" w:cs="宋体"/>
                <w:highlight w:val="none"/>
                <w:u w:val="single"/>
              </w:rPr>
              <w:t>00.00</w:t>
            </w:r>
            <w:r>
              <w:rPr>
                <w:rFonts w:hint="eastAsia" w:hAnsi="宋体" w:cs="宋体"/>
                <w:highlight w:val="none"/>
                <w:u w:val="single"/>
                <w:lang w:eastAsia="zh-CN"/>
              </w:rPr>
              <w:t>）</w:t>
            </w:r>
            <w:bookmarkStart w:id="229" w:name="_GoBack"/>
            <w:bookmarkEnd w:id="229"/>
          </w:p>
        </w:tc>
      </w:tr>
      <w:tr w14:paraId="4749A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1" w:hRule="atLeast"/>
        </w:trPr>
        <w:tc>
          <w:tcPr>
            <w:tcW w:w="675" w:type="dxa"/>
            <w:vMerge w:val="continue"/>
            <w:tcBorders>
              <w:left w:val="single" w:color="auto" w:sz="4" w:space="0"/>
              <w:bottom w:val="single" w:color="auto" w:sz="4" w:space="0"/>
              <w:right w:val="single" w:color="auto" w:sz="4" w:space="0"/>
            </w:tcBorders>
            <w:vAlign w:val="center"/>
          </w:tcPr>
          <w:p w14:paraId="54E837BD">
            <w:pPr>
              <w:spacing w:line="380" w:lineRule="exact"/>
              <w:rPr>
                <w:rFonts w:ascii="宋体" w:hAnsi="宋体" w:cs="宋体"/>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149DA9C">
            <w:pPr>
              <w:spacing w:line="380" w:lineRule="exact"/>
              <w:rPr>
                <w:rFonts w:ascii="宋体" w:hAnsi="宋体" w:cs="宋体"/>
                <w:szCs w:val="21"/>
                <w:highlight w:val="none"/>
              </w:rPr>
            </w:pPr>
            <w:r>
              <w:rPr>
                <w:rFonts w:hint="eastAsia" w:ascii="宋体" w:hAnsi="宋体" w:cs="宋体"/>
                <w:highlight w:val="none"/>
              </w:rPr>
              <w:t>代理服务费收款账户信息</w:t>
            </w:r>
          </w:p>
        </w:tc>
        <w:tc>
          <w:tcPr>
            <w:tcW w:w="6928" w:type="dxa"/>
            <w:tcBorders>
              <w:top w:val="single" w:color="auto" w:sz="4" w:space="0"/>
              <w:left w:val="single" w:color="auto" w:sz="4" w:space="0"/>
              <w:bottom w:val="single" w:color="auto" w:sz="4" w:space="0"/>
              <w:right w:val="single" w:color="auto" w:sz="4" w:space="0"/>
            </w:tcBorders>
            <w:vAlign w:val="center"/>
          </w:tcPr>
          <w:p w14:paraId="182AA383">
            <w:pPr>
              <w:spacing w:before="1" w:line="480" w:lineRule="auto"/>
              <w:rPr>
                <w:rFonts w:hint="eastAsia" w:ascii="宋体" w:hAnsi="宋体" w:eastAsia="宋体" w:cs="宋体"/>
                <w:kern w:val="2"/>
                <w:sz w:val="21"/>
                <w:szCs w:val="20"/>
                <w:highlight w:val="none"/>
                <w:lang w:val="en-US" w:eastAsia="zh-CN" w:bidi="ar-SA"/>
              </w:rPr>
            </w:pPr>
            <w:r>
              <w:rPr>
                <w:rFonts w:hint="eastAsia" w:ascii="宋体" w:hAnsi="宋体" w:eastAsia="宋体" w:cs="宋体"/>
                <w:kern w:val="2"/>
                <w:sz w:val="21"/>
                <w:szCs w:val="20"/>
                <w:highlight w:val="none"/>
                <w:lang w:val="en-US" w:eastAsia="zh-CN" w:bidi="ar-SA"/>
              </w:rPr>
              <w:t>开户名称：广西火天信工程管理咨询有限公司</w:t>
            </w:r>
          </w:p>
          <w:p w14:paraId="7B1D0DB9">
            <w:pPr>
              <w:spacing w:before="1" w:line="480" w:lineRule="auto"/>
              <w:rPr>
                <w:rFonts w:hint="eastAsia" w:ascii="宋体" w:hAnsi="宋体" w:eastAsia="宋体" w:cs="宋体"/>
                <w:kern w:val="2"/>
                <w:sz w:val="21"/>
                <w:szCs w:val="20"/>
                <w:highlight w:val="none"/>
                <w:lang w:val="en-US" w:eastAsia="zh-CN" w:bidi="ar-SA"/>
              </w:rPr>
            </w:pPr>
            <w:r>
              <w:rPr>
                <w:rFonts w:hint="eastAsia" w:ascii="宋体" w:hAnsi="宋体" w:eastAsia="宋体" w:cs="宋体"/>
                <w:kern w:val="2"/>
                <w:sz w:val="21"/>
                <w:szCs w:val="20"/>
                <w:highlight w:val="none"/>
                <w:lang w:val="en-US" w:eastAsia="zh-CN" w:bidi="ar-SA"/>
              </w:rPr>
              <w:t>开户银行：建行南宁五象广场支行</w:t>
            </w:r>
          </w:p>
          <w:p w14:paraId="430B3DB4">
            <w:pPr>
              <w:pStyle w:val="14"/>
              <w:snapToGrid w:val="0"/>
              <w:spacing w:line="380" w:lineRule="exact"/>
              <w:rPr>
                <w:rFonts w:hAnsi="宋体" w:cs="宋体"/>
                <w:highlight w:val="none"/>
              </w:rPr>
            </w:pPr>
            <w:r>
              <w:rPr>
                <w:rFonts w:hint="eastAsia" w:ascii="宋体" w:hAnsi="宋体" w:eastAsia="宋体" w:cs="宋体"/>
                <w:kern w:val="2"/>
                <w:sz w:val="21"/>
                <w:szCs w:val="20"/>
                <w:highlight w:val="none"/>
                <w:lang w:val="en-US" w:eastAsia="zh-CN" w:bidi="ar-SA"/>
              </w:rPr>
              <w:t>银行账号：4500 1604 6630 5070 0122</w:t>
            </w:r>
          </w:p>
        </w:tc>
      </w:tr>
      <w:tr w14:paraId="008A9C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86B9CE9">
            <w:pPr>
              <w:snapToGrid w:val="0"/>
              <w:spacing w:line="380" w:lineRule="exact"/>
              <w:jc w:val="center"/>
              <w:rPr>
                <w:rFonts w:ascii="宋体" w:hAnsi="宋体" w:cs="宋体"/>
                <w:szCs w:val="21"/>
                <w:highlight w:val="none"/>
              </w:rPr>
            </w:pPr>
            <w:r>
              <w:rPr>
                <w:rFonts w:hint="eastAsia" w:ascii="宋体" w:hAnsi="宋体" w:cs="宋体"/>
                <w:szCs w:val="21"/>
                <w:highlight w:val="none"/>
              </w:rPr>
              <w:t>42.1</w:t>
            </w:r>
          </w:p>
        </w:tc>
        <w:tc>
          <w:tcPr>
            <w:tcW w:w="2268" w:type="dxa"/>
            <w:tcBorders>
              <w:top w:val="single" w:color="auto" w:sz="4" w:space="0"/>
              <w:left w:val="single" w:color="auto" w:sz="4" w:space="0"/>
              <w:bottom w:val="single" w:color="auto" w:sz="4" w:space="0"/>
              <w:right w:val="single" w:color="auto" w:sz="4" w:space="0"/>
            </w:tcBorders>
            <w:vAlign w:val="center"/>
          </w:tcPr>
          <w:p w14:paraId="717B0E05">
            <w:pPr>
              <w:snapToGrid w:val="0"/>
              <w:spacing w:line="380" w:lineRule="exact"/>
              <w:rPr>
                <w:rFonts w:ascii="宋体" w:hAnsi="宋体" w:cs="宋体"/>
                <w:szCs w:val="21"/>
                <w:highlight w:val="none"/>
              </w:rPr>
            </w:pPr>
            <w:r>
              <w:rPr>
                <w:rFonts w:hint="eastAsia" w:ascii="宋体" w:hAnsi="宋体" w:cs="宋体"/>
                <w:szCs w:val="21"/>
                <w:highlight w:val="none"/>
              </w:rPr>
              <w:t>解释</w:t>
            </w:r>
          </w:p>
        </w:tc>
        <w:tc>
          <w:tcPr>
            <w:tcW w:w="6928" w:type="dxa"/>
            <w:tcBorders>
              <w:top w:val="single" w:color="auto" w:sz="4" w:space="0"/>
              <w:left w:val="single" w:color="auto" w:sz="4" w:space="0"/>
              <w:bottom w:val="single" w:color="auto" w:sz="4" w:space="0"/>
              <w:right w:val="single" w:color="auto" w:sz="4" w:space="0"/>
            </w:tcBorders>
            <w:vAlign w:val="center"/>
          </w:tcPr>
          <w:p w14:paraId="1FFAFD27">
            <w:pPr>
              <w:snapToGrid w:val="0"/>
              <w:spacing w:line="380" w:lineRule="exact"/>
              <w:rPr>
                <w:rFonts w:ascii="宋体" w:hAnsi="宋体" w:cs="宋体"/>
                <w:b/>
                <w:szCs w:val="21"/>
                <w:highlight w:val="none"/>
              </w:rPr>
            </w:pPr>
            <w:r>
              <w:rPr>
                <w:rFonts w:hint="eastAsia" w:ascii="宋体" w:hAnsi="宋体" w:cs="宋体"/>
                <w:b/>
                <w:szCs w:val="21"/>
                <w:highlight w:val="none"/>
              </w:rPr>
              <w:t>解释权：</w:t>
            </w:r>
            <w:r>
              <w:rPr>
                <w:rFonts w:hint="eastAsia" w:ascii="宋体" w:hAnsi="宋体" w:cs="宋体"/>
                <w:szCs w:val="21"/>
                <w:highlight w:val="none"/>
              </w:rPr>
              <w:t>构成本征集文件的各个组成文件应互为解释，互为说明；除征集文件中有特别规定外，仅适用于征集响应阶段的规定，按更正公告（澄清公告）、征集公告、采购需求、供应商须知、评审方法及评审标准、拟签订的合同文本、响应文件格式的先后顺序解释；同一组成文件中就同一事项的规定或者约定不一致的，以编排顺序在后者为准；同一组成文件不同版本之间有不一致的，以形成时间在后者为准；更正公告（澄清公告）与同步更新的征集文件不一致时以更正公告（澄清公告）为准。按本款前述规定仍不能形成结论的</w:t>
            </w:r>
            <w:r>
              <w:rPr>
                <w:rFonts w:hint="eastAsia" w:ascii="宋体" w:hAnsi="宋体" w:cs="宋体"/>
                <w:b/>
                <w:szCs w:val="21"/>
                <w:highlight w:val="none"/>
              </w:rPr>
              <w:t>，由征集人或者采购代理机构负责解释。</w:t>
            </w:r>
          </w:p>
          <w:p w14:paraId="34EA3E20">
            <w:pPr>
              <w:snapToGrid w:val="0"/>
              <w:spacing w:line="380" w:lineRule="exact"/>
              <w:rPr>
                <w:rFonts w:ascii="宋体" w:hAnsi="宋体" w:cs="宋体"/>
                <w:b/>
                <w:szCs w:val="21"/>
                <w:highlight w:val="none"/>
              </w:rPr>
            </w:pPr>
            <w:r>
              <w:rPr>
                <w:rFonts w:hint="eastAsia" w:ascii="宋体" w:hAnsi="宋体" w:cs="宋体"/>
                <w:b/>
                <w:szCs w:val="21"/>
                <w:highlight w:val="none"/>
              </w:rPr>
              <w:t>法律责任：</w:t>
            </w:r>
          </w:p>
          <w:p w14:paraId="417E72A9">
            <w:pPr>
              <w:snapToGrid w:val="0"/>
              <w:spacing w:line="380" w:lineRule="exact"/>
              <w:rPr>
                <w:rFonts w:ascii="宋体" w:hAnsi="宋体" w:cs="宋体"/>
                <w:szCs w:val="21"/>
                <w:highlight w:val="none"/>
              </w:rPr>
            </w:pPr>
            <w:r>
              <w:rPr>
                <w:rFonts w:hint="eastAsia" w:ascii="宋体" w:hAnsi="宋体" w:cs="宋体"/>
                <w:szCs w:val="21"/>
                <w:highlight w:val="none"/>
                <w:lang w:bidi="ar"/>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14:paraId="6DE2A200">
            <w:pPr>
              <w:snapToGrid w:val="0"/>
              <w:spacing w:line="380" w:lineRule="exact"/>
              <w:rPr>
                <w:rFonts w:ascii="宋体" w:hAnsi="宋体" w:cs="宋体"/>
                <w:szCs w:val="21"/>
                <w:highlight w:val="none"/>
              </w:rPr>
            </w:pPr>
            <w:r>
              <w:rPr>
                <w:rFonts w:hint="eastAsia" w:ascii="宋体" w:hAnsi="宋体" w:cs="宋体"/>
                <w:b/>
                <w:szCs w:val="21"/>
                <w:highlight w:val="none"/>
                <w:lang w:bidi="ar"/>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08F7E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392F25E">
            <w:pPr>
              <w:snapToGrid w:val="0"/>
              <w:spacing w:line="380" w:lineRule="exact"/>
              <w:jc w:val="center"/>
              <w:rPr>
                <w:rFonts w:ascii="宋体" w:hAnsi="宋体" w:cs="宋体"/>
                <w:szCs w:val="21"/>
                <w:highlight w:val="none"/>
              </w:rPr>
            </w:pPr>
            <w:r>
              <w:rPr>
                <w:rFonts w:hint="eastAsia" w:ascii="宋体" w:hAnsi="宋体" w:cs="宋体"/>
                <w:szCs w:val="21"/>
                <w:highlight w:val="none"/>
              </w:rPr>
              <w:t>42.2</w:t>
            </w:r>
          </w:p>
        </w:tc>
        <w:tc>
          <w:tcPr>
            <w:tcW w:w="2268" w:type="dxa"/>
            <w:tcBorders>
              <w:top w:val="single" w:color="auto" w:sz="4" w:space="0"/>
              <w:left w:val="single" w:color="auto" w:sz="4" w:space="0"/>
              <w:bottom w:val="single" w:color="auto" w:sz="4" w:space="0"/>
              <w:right w:val="single" w:color="auto" w:sz="4" w:space="0"/>
            </w:tcBorders>
            <w:vAlign w:val="center"/>
          </w:tcPr>
          <w:p w14:paraId="631220F1">
            <w:pPr>
              <w:snapToGrid w:val="0"/>
              <w:spacing w:line="380" w:lineRule="exact"/>
              <w:rPr>
                <w:rFonts w:ascii="宋体" w:hAnsi="宋体" w:cs="宋体"/>
                <w:szCs w:val="21"/>
                <w:highlight w:val="none"/>
              </w:rPr>
            </w:pPr>
            <w:r>
              <w:rPr>
                <w:rFonts w:hint="eastAsia" w:ascii="宋体" w:hAnsi="宋体" w:cs="宋体"/>
                <w:szCs w:val="21"/>
                <w:highlight w:val="none"/>
              </w:rPr>
              <w:t>其他释义</w:t>
            </w:r>
          </w:p>
        </w:tc>
        <w:tc>
          <w:tcPr>
            <w:tcW w:w="6928" w:type="dxa"/>
            <w:tcBorders>
              <w:top w:val="single" w:color="auto" w:sz="4" w:space="0"/>
              <w:left w:val="single" w:color="auto" w:sz="4" w:space="0"/>
              <w:bottom w:val="single" w:color="auto" w:sz="4" w:space="0"/>
              <w:right w:val="single" w:color="auto" w:sz="4" w:space="0"/>
            </w:tcBorders>
            <w:vAlign w:val="center"/>
          </w:tcPr>
          <w:p w14:paraId="5B27E75B">
            <w:pPr>
              <w:pStyle w:val="14"/>
              <w:snapToGrid w:val="0"/>
              <w:spacing w:line="380" w:lineRule="exact"/>
              <w:rPr>
                <w:rFonts w:hAnsi="宋体" w:cs="宋体"/>
                <w:b/>
                <w:bCs/>
                <w:highlight w:val="none"/>
              </w:rPr>
            </w:pPr>
            <w:r>
              <w:rPr>
                <w:rFonts w:hint="eastAsia" w:hAnsi="宋体" w:cs="宋体"/>
                <w:b/>
                <w:bCs/>
                <w:highlight w:val="none"/>
              </w:rPr>
              <w:t>1.本征集文件中描述供应商的“公章”是指根据我国对公章的管理规定，用供应商法定主体行为名称制作的印章，除本征集文件有特殊规定外，供应商的财务章、部门章、分公司章、工会章、合同章、响应专用章、业务专用章及银行的转账章、现金收讫章、现金付讫章等其他形式印章均不能代替公章。</w:t>
            </w:r>
          </w:p>
          <w:p w14:paraId="45D314E4">
            <w:pPr>
              <w:pStyle w:val="14"/>
              <w:snapToGrid w:val="0"/>
              <w:spacing w:line="380" w:lineRule="exact"/>
              <w:rPr>
                <w:rFonts w:hAnsi="宋体" w:cs="宋体"/>
                <w:b/>
                <w:bCs/>
                <w:highlight w:val="none"/>
              </w:rPr>
            </w:pPr>
            <w:r>
              <w:rPr>
                <w:rFonts w:hint="eastAsia" w:hAnsi="宋体" w:cs="宋体"/>
                <w:b/>
                <w:bCs/>
                <w:highlight w:val="none"/>
              </w:rPr>
              <w:t>2.供应商为其他组织或者自然人时，本征集文件规定的法定代表人指负责人或者自然人。本征集文件所称负责人是指参加响应的其他组织营业执照上的负责人，本征集文件所称自然人指参与响应的自然人本人。</w:t>
            </w:r>
          </w:p>
          <w:p w14:paraId="5AF296F6">
            <w:pPr>
              <w:pStyle w:val="14"/>
              <w:snapToGrid w:val="0"/>
              <w:spacing w:line="380" w:lineRule="exact"/>
              <w:rPr>
                <w:rFonts w:hAnsi="宋体" w:cs="宋体"/>
                <w:b/>
                <w:bCs/>
                <w:highlight w:val="none"/>
              </w:rPr>
            </w:pPr>
            <w:r>
              <w:rPr>
                <w:rFonts w:hint="eastAsia" w:hAnsi="宋体" w:cs="宋体"/>
                <w:b/>
                <w:bCs/>
                <w:highlight w:val="none"/>
              </w:rPr>
              <w:t>3.本征集文件中描述供应商的“签字”是指供应商的法定代表人或者委托代理人亲自在文件规定签署处亲笔写上个人的名字的行为，私章、签字章、印鉴、影印等其他形式均不能代替亲笔签字。</w:t>
            </w:r>
          </w:p>
          <w:p w14:paraId="36C1F511">
            <w:pPr>
              <w:pStyle w:val="14"/>
              <w:snapToGrid w:val="0"/>
              <w:spacing w:line="380" w:lineRule="exact"/>
              <w:rPr>
                <w:rFonts w:hAnsi="宋体" w:cs="宋体"/>
                <w:b/>
                <w:bCs/>
                <w:highlight w:val="none"/>
              </w:rPr>
            </w:pPr>
            <w:r>
              <w:rPr>
                <w:rFonts w:hint="eastAsia" w:hAnsi="宋体" w:cs="宋体"/>
                <w:b/>
                <w:bCs/>
                <w:highlight w:val="none"/>
              </w:rPr>
              <w:t>4.自然人响应的，征集文件规定盖公章处由自然人摁手指指印。</w:t>
            </w:r>
          </w:p>
          <w:p w14:paraId="4A35EFFF">
            <w:pPr>
              <w:spacing w:line="380" w:lineRule="exact"/>
              <w:jc w:val="left"/>
              <w:rPr>
                <w:rFonts w:ascii="宋体" w:hAnsi="宋体" w:cs="宋体"/>
                <w:szCs w:val="21"/>
                <w:highlight w:val="none"/>
              </w:rPr>
            </w:pPr>
            <w:r>
              <w:rPr>
                <w:rFonts w:hint="eastAsia" w:ascii="宋体" w:hAnsi="宋体" w:cs="宋体"/>
                <w:b/>
                <w:bCs/>
                <w:szCs w:val="21"/>
                <w:highlight w:val="none"/>
              </w:rPr>
              <w:t>5.本征集文件所称的“以上”“以下”“以内”“届满”，包括本数；所称的“不满”“超过”“以外”，不包括本数。</w:t>
            </w:r>
          </w:p>
        </w:tc>
      </w:tr>
    </w:tbl>
    <w:p w14:paraId="61401C51">
      <w:pPr>
        <w:pStyle w:val="3"/>
        <w:rPr>
          <w:rFonts w:ascii="宋体" w:hAnsi="宋体" w:eastAsia="宋体" w:cs="宋体"/>
          <w:highlight w:val="none"/>
        </w:rPr>
        <w:sectPr>
          <w:pgSz w:w="11906" w:h="16838"/>
          <w:pgMar w:top="1134" w:right="1134" w:bottom="1134" w:left="1134" w:header="720" w:footer="720" w:gutter="0"/>
          <w:cols w:space="720" w:num="1"/>
          <w:docGrid w:type="lines" w:linePitch="331" w:charSpace="0"/>
        </w:sectPr>
      </w:pPr>
    </w:p>
    <w:p w14:paraId="0CF0C633">
      <w:pPr>
        <w:pStyle w:val="3"/>
        <w:jc w:val="center"/>
        <w:rPr>
          <w:rFonts w:ascii="宋体" w:hAnsi="宋体" w:eastAsia="宋体" w:cs="宋体"/>
          <w:highlight w:val="none"/>
        </w:rPr>
      </w:pPr>
      <w:bookmarkStart w:id="67" w:name="_Toc18965"/>
      <w:bookmarkStart w:id="68" w:name="_Toc179453983"/>
      <w:bookmarkStart w:id="69" w:name="_Toc80092994"/>
      <w:r>
        <w:rPr>
          <w:rFonts w:hint="eastAsia" w:ascii="宋体" w:hAnsi="宋体" w:eastAsia="宋体" w:cs="宋体"/>
          <w:highlight w:val="none"/>
        </w:rPr>
        <w:t>第二节  供应商须知正文</w:t>
      </w:r>
      <w:bookmarkEnd w:id="67"/>
      <w:bookmarkEnd w:id="68"/>
      <w:bookmarkEnd w:id="69"/>
    </w:p>
    <w:p w14:paraId="08309EDC">
      <w:pPr>
        <w:pStyle w:val="4"/>
        <w:keepNext w:val="0"/>
        <w:keepLines w:val="0"/>
        <w:spacing w:line="400" w:lineRule="exact"/>
        <w:jc w:val="center"/>
        <w:rPr>
          <w:rFonts w:ascii="宋体" w:hAnsi="宋体" w:cs="宋体"/>
          <w:highlight w:val="none"/>
        </w:rPr>
      </w:pPr>
      <w:bookmarkStart w:id="70" w:name="_Toc179453984"/>
      <w:bookmarkStart w:id="71" w:name="_Toc18912"/>
      <w:bookmarkStart w:id="72" w:name="_Toc80092995"/>
      <w:r>
        <w:rPr>
          <w:rFonts w:hint="eastAsia" w:ascii="宋体" w:hAnsi="宋体" w:cs="宋体"/>
          <w:highlight w:val="none"/>
        </w:rPr>
        <w:t>一、总  则</w:t>
      </w:r>
      <w:bookmarkEnd w:id="70"/>
      <w:bookmarkEnd w:id="71"/>
      <w:bookmarkEnd w:id="72"/>
    </w:p>
    <w:p w14:paraId="3E3316C5">
      <w:pPr>
        <w:spacing w:line="360" w:lineRule="auto"/>
        <w:ind w:firstLine="480" w:firstLineChars="200"/>
        <w:rPr>
          <w:rFonts w:ascii="宋体" w:hAnsi="宋体" w:cs="宋体"/>
          <w:sz w:val="24"/>
          <w:highlight w:val="none"/>
        </w:rPr>
      </w:pPr>
      <w:bookmarkStart w:id="73" w:name="_Toc254970527"/>
      <w:bookmarkStart w:id="74" w:name="_Toc254970668"/>
      <w:r>
        <w:rPr>
          <w:rFonts w:hint="eastAsia" w:ascii="宋体" w:hAnsi="宋体" w:cs="宋体"/>
          <w:sz w:val="24"/>
          <w:highlight w:val="none"/>
        </w:rPr>
        <w:t>1.适用范围</w:t>
      </w:r>
      <w:bookmarkEnd w:id="73"/>
      <w:bookmarkEnd w:id="74"/>
    </w:p>
    <w:p w14:paraId="35E3AE7C">
      <w:pPr>
        <w:spacing w:line="360" w:lineRule="auto"/>
        <w:ind w:firstLine="420" w:firstLineChars="200"/>
        <w:rPr>
          <w:rFonts w:ascii="宋体" w:hAnsi="宋体" w:cs="宋体"/>
          <w:szCs w:val="21"/>
          <w:highlight w:val="none"/>
        </w:rPr>
      </w:pPr>
      <w:r>
        <w:rPr>
          <w:rFonts w:hint="eastAsia" w:ascii="宋体" w:hAnsi="宋体" w:cs="宋体"/>
          <w:szCs w:val="21"/>
          <w:highlight w:val="none"/>
        </w:rPr>
        <w:t>1.1适用法律：本项目征集人、采购代理机构、供应商、评审委员会的相关行为均受《中华人民共和国政府采购法》、《中华人民共和国政府采购法实施条例》、《政府采购货物和服务征集响应管理办法》及本项目本级和上级财政部门政府采购有关规定的约束和保护。</w:t>
      </w:r>
    </w:p>
    <w:p w14:paraId="4CF8C4CA">
      <w:pPr>
        <w:spacing w:line="360" w:lineRule="auto"/>
        <w:ind w:firstLine="420" w:firstLineChars="200"/>
        <w:rPr>
          <w:rFonts w:ascii="宋体" w:hAnsi="宋体" w:cs="宋体"/>
          <w:szCs w:val="21"/>
          <w:highlight w:val="none"/>
        </w:rPr>
      </w:pPr>
      <w:r>
        <w:rPr>
          <w:rFonts w:hint="eastAsia" w:ascii="宋体" w:hAnsi="宋体" w:cs="宋体"/>
          <w:szCs w:val="21"/>
          <w:highlight w:val="none"/>
        </w:rPr>
        <w:t>1.2本征集文件</w:t>
      </w:r>
      <w:r>
        <w:rPr>
          <w:rFonts w:hint="eastAsia" w:ascii="宋体" w:hAnsi="宋体" w:cs="宋体"/>
          <w:spacing w:val="-6"/>
          <w:szCs w:val="21"/>
          <w:highlight w:val="none"/>
        </w:rPr>
        <w:t>适用于本项目的所有采购程序和环节（法律、法规另有规定的，从其规定）。</w:t>
      </w:r>
    </w:p>
    <w:p w14:paraId="0B032582">
      <w:pPr>
        <w:spacing w:line="360" w:lineRule="auto"/>
        <w:ind w:firstLine="480" w:firstLineChars="200"/>
        <w:rPr>
          <w:rFonts w:ascii="宋体" w:hAnsi="宋体" w:cs="宋体"/>
          <w:sz w:val="24"/>
          <w:highlight w:val="none"/>
        </w:rPr>
      </w:pPr>
      <w:bookmarkStart w:id="75" w:name="_Toc254970528"/>
      <w:bookmarkStart w:id="76" w:name="_Toc254970669"/>
      <w:r>
        <w:rPr>
          <w:rFonts w:hint="eastAsia" w:ascii="宋体" w:hAnsi="宋体" w:cs="宋体"/>
          <w:sz w:val="24"/>
          <w:highlight w:val="none"/>
        </w:rPr>
        <w:t>2.定义</w:t>
      </w:r>
      <w:bookmarkEnd w:id="75"/>
      <w:bookmarkEnd w:id="76"/>
    </w:p>
    <w:p w14:paraId="12D57381">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2.1“征集人”是指依法进行政府采购的国家机关、事业单位、团体组织。</w:t>
      </w:r>
    </w:p>
    <w:p w14:paraId="282779C8">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2.2“采购代理机构” 指政府采购集中采购机构和集中采购机构以外的采购代理机构。</w:t>
      </w:r>
    </w:p>
    <w:p w14:paraId="39E97906">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2.3“供应商”是指向征集人、采购人提供货物、工程或者服务的法人、其他组织或者自然人。</w:t>
      </w:r>
    </w:p>
    <w:p w14:paraId="4E752547">
      <w:pPr>
        <w:spacing w:line="360" w:lineRule="auto"/>
        <w:ind w:firstLine="422" w:firstLineChars="200"/>
        <w:rPr>
          <w:rFonts w:ascii="宋体" w:hAnsi="宋体" w:cs="宋体"/>
          <w:szCs w:val="21"/>
          <w:highlight w:val="none"/>
        </w:rPr>
      </w:pPr>
      <w:r>
        <w:rPr>
          <w:rFonts w:hint="eastAsia" w:ascii="宋体" w:hAnsi="宋体" w:cs="宋体"/>
          <w:b/>
          <w:szCs w:val="21"/>
          <w:highlight w:val="none"/>
        </w:rPr>
        <w:t>2.4“采购人”是指依法在框架协议范围内选定成交供应商并委托其开展相关服务工作的国家机关、事业单位、团体组织、企业等</w:t>
      </w:r>
      <w:r>
        <w:rPr>
          <w:rFonts w:hint="eastAsia" w:ascii="宋体" w:hAnsi="宋体" w:cs="宋体"/>
          <w:szCs w:val="21"/>
          <w:highlight w:val="none"/>
        </w:rPr>
        <w:t>。</w:t>
      </w:r>
    </w:p>
    <w:p w14:paraId="41A254DF">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2.5“服务”是指除货物和工程以外的其他政府采购对象。</w:t>
      </w:r>
    </w:p>
    <w:p w14:paraId="2252AB9C">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2.6“书面形式”是指合同书、信件和数据电文（包括电报、电传、传真、短信、电子数据交换和电子邮件）等可以有形地表现所载内容的形式。</w:t>
      </w:r>
    </w:p>
    <w:p w14:paraId="3531D648">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2.7“实质性要求”是指征集文件中已经指明不满足则响应无效的条款，或者不能负偏离的条款，或者采购需求中带“</w:t>
      </w:r>
      <w:r>
        <w:rPr>
          <w:rFonts w:hint="eastAsia" w:ascii="宋体" w:hAnsi="宋体" w:cs="宋体"/>
          <w:b/>
          <w:bCs/>
          <w:szCs w:val="21"/>
          <w:highlight w:val="none"/>
        </w:rPr>
        <w:t>▲</w:t>
      </w:r>
      <w:r>
        <w:rPr>
          <w:rFonts w:hint="eastAsia" w:ascii="宋体" w:hAnsi="宋体" w:cs="宋体"/>
          <w:b/>
          <w:szCs w:val="21"/>
          <w:highlight w:val="none"/>
        </w:rPr>
        <w:t>”的条款。</w:t>
      </w:r>
    </w:p>
    <w:p w14:paraId="59C1191F">
      <w:pPr>
        <w:spacing w:line="360" w:lineRule="auto"/>
        <w:ind w:firstLine="420" w:firstLineChars="200"/>
        <w:rPr>
          <w:rFonts w:ascii="宋体" w:hAnsi="宋体" w:cs="宋体"/>
          <w:szCs w:val="21"/>
          <w:highlight w:val="none"/>
        </w:rPr>
      </w:pPr>
      <w:r>
        <w:rPr>
          <w:rFonts w:hint="eastAsia" w:ascii="宋体" w:hAnsi="宋体" w:cs="宋体"/>
          <w:szCs w:val="21"/>
          <w:highlight w:val="none"/>
        </w:rPr>
        <w:t>2.8“正偏离”，是指响应文件对征集文件“采购需求”中有关条款作出的响应优于条款要求并有利于征集人的情形。</w:t>
      </w:r>
    </w:p>
    <w:p w14:paraId="7A1DE784">
      <w:pPr>
        <w:spacing w:line="360" w:lineRule="auto"/>
        <w:ind w:firstLine="420" w:firstLineChars="200"/>
        <w:rPr>
          <w:rFonts w:ascii="宋体" w:hAnsi="宋体" w:cs="宋体"/>
          <w:szCs w:val="21"/>
          <w:highlight w:val="none"/>
        </w:rPr>
      </w:pPr>
      <w:r>
        <w:rPr>
          <w:rFonts w:hint="eastAsia" w:ascii="宋体" w:hAnsi="宋体" w:cs="宋体"/>
          <w:szCs w:val="21"/>
          <w:highlight w:val="none"/>
        </w:rPr>
        <w:t>2.9“负偏离”，是指响应文件对征集文件“采购需求”中有关条款作出的响应不满足条款要求，导致采购人要求不能得到满足的情形。</w:t>
      </w:r>
    </w:p>
    <w:p w14:paraId="4FD6C4C3">
      <w:pPr>
        <w:spacing w:line="360" w:lineRule="auto"/>
        <w:ind w:firstLine="420" w:firstLineChars="200"/>
        <w:rPr>
          <w:rFonts w:ascii="宋体" w:hAnsi="宋体" w:cs="宋体"/>
          <w:szCs w:val="21"/>
          <w:highlight w:val="none"/>
        </w:rPr>
      </w:pPr>
      <w:r>
        <w:rPr>
          <w:rFonts w:hint="eastAsia" w:ascii="宋体" w:hAnsi="宋体" w:cs="宋体"/>
          <w:szCs w:val="21"/>
          <w:highlight w:val="none"/>
        </w:rPr>
        <w:t>2.10“允许负偏离的条款”是指采购需求中的不属于“实质性要求”的条款。</w:t>
      </w:r>
      <w:bookmarkStart w:id="77" w:name="_Toc254970529"/>
      <w:bookmarkStart w:id="78" w:name="_Toc254970670"/>
    </w:p>
    <w:p w14:paraId="716550FA">
      <w:pPr>
        <w:spacing w:line="360" w:lineRule="auto"/>
        <w:ind w:firstLine="480" w:firstLineChars="200"/>
        <w:rPr>
          <w:rFonts w:ascii="宋体" w:hAnsi="宋体" w:cs="宋体"/>
          <w:sz w:val="24"/>
          <w:highlight w:val="none"/>
        </w:rPr>
      </w:pPr>
      <w:r>
        <w:rPr>
          <w:rFonts w:hint="eastAsia" w:ascii="宋体" w:hAnsi="宋体" w:cs="宋体"/>
          <w:sz w:val="24"/>
          <w:highlight w:val="none"/>
        </w:rPr>
        <w:t>3.</w:t>
      </w:r>
      <w:bookmarkEnd w:id="77"/>
      <w:bookmarkEnd w:id="78"/>
      <w:r>
        <w:rPr>
          <w:rFonts w:hint="eastAsia" w:ascii="宋体" w:hAnsi="宋体" w:cs="宋体"/>
          <w:sz w:val="24"/>
          <w:highlight w:val="none"/>
        </w:rPr>
        <w:t>供应商的资格要求</w:t>
      </w:r>
    </w:p>
    <w:p w14:paraId="5003EF4F">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供应商的资格要求详见“征集公告”。</w:t>
      </w:r>
    </w:p>
    <w:p w14:paraId="426EF3AB">
      <w:pPr>
        <w:spacing w:line="360" w:lineRule="auto"/>
        <w:ind w:firstLine="480" w:firstLineChars="200"/>
        <w:rPr>
          <w:rFonts w:ascii="宋体" w:hAnsi="宋体" w:cs="宋体"/>
          <w:sz w:val="24"/>
          <w:highlight w:val="none"/>
        </w:rPr>
      </w:pPr>
      <w:bookmarkStart w:id="79" w:name="_Toc254970530"/>
      <w:bookmarkStart w:id="80" w:name="_Toc254970671"/>
      <w:r>
        <w:rPr>
          <w:rFonts w:hint="eastAsia" w:ascii="宋体" w:hAnsi="宋体" w:cs="宋体"/>
          <w:sz w:val="24"/>
          <w:highlight w:val="none"/>
        </w:rPr>
        <w:t>4.响应委托</w:t>
      </w:r>
      <w:bookmarkEnd w:id="79"/>
      <w:bookmarkEnd w:id="80"/>
    </w:p>
    <w:p w14:paraId="67F5F71B">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供应商代表参加响应活动过程中必须携带个人有效身份证件。如供应商代表不是法定代表人，须持有法定代表人授权委托书（正本用原件，副本用复印件，按第六章要求格式填写）。</w:t>
      </w:r>
    </w:p>
    <w:p w14:paraId="53522744">
      <w:pPr>
        <w:spacing w:line="360" w:lineRule="auto"/>
        <w:ind w:firstLine="480" w:firstLineChars="200"/>
        <w:rPr>
          <w:rFonts w:ascii="宋体" w:hAnsi="宋体" w:cs="宋体"/>
          <w:sz w:val="24"/>
          <w:highlight w:val="none"/>
        </w:rPr>
      </w:pPr>
      <w:bookmarkStart w:id="81" w:name="_5.投标费用"/>
      <w:bookmarkEnd w:id="81"/>
      <w:bookmarkStart w:id="82" w:name="_Toc254970672"/>
      <w:bookmarkStart w:id="83" w:name="_Toc254970531"/>
      <w:r>
        <w:rPr>
          <w:rFonts w:hint="eastAsia" w:ascii="宋体" w:hAnsi="宋体" w:cs="宋体"/>
          <w:sz w:val="24"/>
          <w:highlight w:val="none"/>
        </w:rPr>
        <w:t>5.响应费用</w:t>
      </w:r>
      <w:bookmarkEnd w:id="82"/>
      <w:bookmarkEnd w:id="83"/>
    </w:p>
    <w:p w14:paraId="3DB64073">
      <w:pPr>
        <w:spacing w:line="360" w:lineRule="auto"/>
        <w:ind w:firstLine="420" w:firstLineChars="200"/>
        <w:rPr>
          <w:rFonts w:ascii="宋体" w:hAnsi="宋体" w:cs="宋体"/>
          <w:szCs w:val="21"/>
          <w:highlight w:val="none"/>
        </w:rPr>
      </w:pPr>
      <w:r>
        <w:rPr>
          <w:rFonts w:hint="eastAsia" w:ascii="宋体" w:hAnsi="宋体" w:cs="宋体"/>
          <w:szCs w:val="21"/>
          <w:highlight w:val="none"/>
        </w:rPr>
        <w:t>响应费用：供应商应承担参与本次采购活动有关的所有费用，包括但不限于勘查现场、编制响应文件、参加澄清说明、签订合同等，不论响应结果如何，均应自行承担。</w:t>
      </w:r>
    </w:p>
    <w:p w14:paraId="6C90423C">
      <w:pPr>
        <w:spacing w:line="360" w:lineRule="auto"/>
        <w:ind w:firstLine="480" w:firstLineChars="200"/>
        <w:rPr>
          <w:rFonts w:ascii="宋体" w:hAnsi="宋体" w:cs="宋体"/>
          <w:sz w:val="24"/>
          <w:highlight w:val="none"/>
        </w:rPr>
      </w:pPr>
      <w:r>
        <w:rPr>
          <w:rFonts w:hint="eastAsia" w:ascii="宋体" w:hAnsi="宋体" w:cs="宋体"/>
          <w:sz w:val="24"/>
          <w:highlight w:val="none"/>
        </w:rPr>
        <w:t>6.联合体响应</w:t>
      </w:r>
    </w:p>
    <w:p w14:paraId="17C71EC7">
      <w:pPr>
        <w:spacing w:line="360" w:lineRule="auto"/>
        <w:ind w:firstLine="420" w:firstLineChars="200"/>
        <w:rPr>
          <w:rFonts w:ascii="宋体" w:hAnsi="宋体" w:cs="宋体"/>
          <w:szCs w:val="21"/>
          <w:highlight w:val="none"/>
        </w:rPr>
      </w:pPr>
      <w:r>
        <w:rPr>
          <w:rFonts w:hint="eastAsia" w:ascii="宋体" w:hAnsi="宋体" w:cs="宋体"/>
          <w:szCs w:val="21"/>
          <w:highlight w:val="none"/>
        </w:rPr>
        <w:t>6.1本项目是否接受联合体响应，详见“供应商须知前附表”。</w:t>
      </w:r>
    </w:p>
    <w:p w14:paraId="290A567F">
      <w:pPr>
        <w:spacing w:line="360" w:lineRule="auto"/>
        <w:ind w:firstLine="420" w:firstLineChars="200"/>
        <w:rPr>
          <w:rFonts w:ascii="宋体" w:hAnsi="宋体" w:cs="宋体"/>
          <w:sz w:val="24"/>
          <w:highlight w:val="none"/>
          <w:shd w:val="clear" w:color="auto" w:fill="FFFFFF"/>
        </w:rPr>
      </w:pPr>
      <w:r>
        <w:rPr>
          <w:rFonts w:hint="eastAsia" w:ascii="宋体" w:hAnsi="宋体" w:cs="宋体"/>
          <w:bCs/>
          <w:szCs w:val="21"/>
          <w:highlight w:val="none"/>
        </w:rPr>
        <w:t>6.2根据《政府采购促进中小企业发展管理办法》（财库[2020]46号）第九条规定，接受大中型企业与小微企业组成联合体的采购项目，对于联合协议约定小微企业的合同份额占到合同总金额 30%以上的，征集人、采购代理机构应当对联合体的报价给予 4%-6%（工程项目为 1%—2%）的扣除，用扣除后的价格参加评审。组成联合体的小微企业与联合体内其他企业、分包企业之间存在直接控股、管理关系的，不享受价格扣除优惠政策。</w:t>
      </w:r>
    </w:p>
    <w:p w14:paraId="21672913">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7.转包与分包             </w:t>
      </w:r>
    </w:p>
    <w:p w14:paraId="4CE7A898">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7.1本项目是否允许分包详见“供应商须知前附表”。</w:t>
      </w:r>
    </w:p>
    <w:p w14:paraId="6B9C9CBE">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7.2根据《政府采购促进中小企业发展管理办法》（财库[2020]46号）第九条规定，允许大中型企业向一家或者多家小微企业分包的采购项目，对于分包意向协议约定小微企业的合同份额占到合同总金额 30%以上的，征集人、采购代理机构应当对大中型企业的报价给予 4%-6%的扣除，用扣除后的价格参加评审。接受分包的小微企业与分包企业之间存在直接控股、管理关系的，不享受价格扣除优惠政策。</w:t>
      </w:r>
    </w:p>
    <w:p w14:paraId="12C40AFD">
      <w:pPr>
        <w:spacing w:line="360" w:lineRule="auto"/>
        <w:ind w:firstLine="480" w:firstLineChars="200"/>
        <w:rPr>
          <w:rFonts w:ascii="宋体" w:hAnsi="宋体" w:cs="宋体"/>
          <w:sz w:val="24"/>
          <w:highlight w:val="none"/>
        </w:rPr>
      </w:pPr>
      <w:bookmarkStart w:id="84" w:name="_Toc254970532"/>
      <w:bookmarkStart w:id="85" w:name="_Toc254970673"/>
      <w:r>
        <w:rPr>
          <w:rFonts w:hint="eastAsia" w:ascii="宋体" w:hAnsi="宋体" w:cs="宋体"/>
          <w:sz w:val="24"/>
          <w:highlight w:val="none"/>
        </w:rPr>
        <w:t>8.特别说明：</w:t>
      </w:r>
      <w:bookmarkEnd w:id="84"/>
      <w:bookmarkEnd w:id="85"/>
      <w:bookmarkStart w:id="86" w:name="_8.1提供相同品牌产品且通过资格审查、符合性审查的不同投标人参加同一合"/>
      <w:bookmarkEnd w:id="86"/>
    </w:p>
    <w:p w14:paraId="31EF4356">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8.1如果本征集文件要求供应商提供资格、信誉、荣誉、业绩与企业认证等材料的，则供应商所提供的以上材料必须为供应商所拥有。</w:t>
      </w:r>
    </w:p>
    <w:p w14:paraId="1FF3DC7F">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8.2供应商应仔细阅读征集文件的所有内容，按照征集文件的要求提交响应文件，并对所提供的全部资料的真实性承担法律责任。</w:t>
      </w:r>
    </w:p>
    <w:p w14:paraId="37D060EC">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8.3供应商在响应活动中提供任何虚假材料，将报监管部门查处；入围后发现的，供应商须依照《中华人民共和国消费者权益保护法》规定赔偿征集人，且民事赔偿并不免除违法供应商的行政与刑事责任。</w:t>
      </w:r>
    </w:p>
    <w:p w14:paraId="2FD04E13">
      <w:pPr>
        <w:spacing w:line="360" w:lineRule="auto"/>
        <w:ind w:firstLine="480" w:firstLineChars="200"/>
        <w:rPr>
          <w:rFonts w:ascii="宋体" w:hAnsi="宋体" w:cs="宋体"/>
          <w:sz w:val="24"/>
          <w:highlight w:val="none"/>
        </w:rPr>
      </w:pPr>
      <w:r>
        <w:rPr>
          <w:rFonts w:hint="eastAsia" w:ascii="宋体" w:hAnsi="宋体" w:cs="宋体"/>
          <w:sz w:val="24"/>
          <w:highlight w:val="none"/>
        </w:rPr>
        <w:t>9.回避与串通响应</w:t>
      </w:r>
    </w:p>
    <w:p w14:paraId="4CADDBEE">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9.1在政府采购活动中，征集人员及相关人员与供应商有下列利害关系之一的，应当回避：</w:t>
      </w:r>
    </w:p>
    <w:p w14:paraId="0EF651F6">
      <w:pPr>
        <w:spacing w:line="360" w:lineRule="auto"/>
        <w:ind w:firstLine="420" w:firstLineChars="200"/>
        <w:rPr>
          <w:rFonts w:ascii="宋体" w:hAnsi="宋体" w:cs="宋体"/>
          <w:highlight w:val="none"/>
        </w:rPr>
      </w:pPr>
      <w:r>
        <w:rPr>
          <w:rFonts w:hint="eastAsia" w:ascii="宋体" w:hAnsi="宋体" w:cs="宋体"/>
          <w:highlight w:val="none"/>
        </w:rPr>
        <w:t>（1）参加采购活动前3年内与供应商存在劳动关系；</w:t>
      </w:r>
    </w:p>
    <w:p w14:paraId="4D883D36">
      <w:pPr>
        <w:spacing w:line="360" w:lineRule="auto"/>
        <w:ind w:firstLine="420" w:firstLineChars="200"/>
        <w:rPr>
          <w:rFonts w:ascii="宋体" w:hAnsi="宋体" w:cs="宋体"/>
          <w:highlight w:val="none"/>
        </w:rPr>
      </w:pPr>
      <w:r>
        <w:rPr>
          <w:rFonts w:hint="eastAsia" w:ascii="宋体" w:hAnsi="宋体" w:cs="宋体"/>
          <w:highlight w:val="none"/>
        </w:rPr>
        <w:t>（2）参加采购活动前3年内担任供应商的董事、监事；</w:t>
      </w:r>
    </w:p>
    <w:p w14:paraId="72FDDF9C">
      <w:pPr>
        <w:spacing w:line="360" w:lineRule="auto"/>
        <w:ind w:firstLine="420" w:firstLineChars="200"/>
        <w:rPr>
          <w:rFonts w:ascii="宋体" w:hAnsi="宋体" w:cs="宋体"/>
          <w:highlight w:val="none"/>
        </w:rPr>
      </w:pPr>
      <w:r>
        <w:rPr>
          <w:rFonts w:hint="eastAsia" w:ascii="宋体" w:hAnsi="宋体" w:cs="宋体"/>
          <w:highlight w:val="none"/>
        </w:rPr>
        <w:t>（3）参加采购活动前3年内是供应商的控股股东或者实际控制人；</w:t>
      </w:r>
    </w:p>
    <w:p w14:paraId="71A58640">
      <w:pPr>
        <w:spacing w:line="360" w:lineRule="auto"/>
        <w:ind w:firstLine="420" w:firstLineChars="200"/>
        <w:rPr>
          <w:rFonts w:ascii="宋体" w:hAnsi="宋体" w:cs="宋体"/>
          <w:highlight w:val="none"/>
        </w:rPr>
      </w:pPr>
      <w:r>
        <w:rPr>
          <w:rFonts w:hint="eastAsia" w:ascii="宋体" w:hAnsi="宋体" w:cs="宋体"/>
          <w:highlight w:val="none"/>
        </w:rPr>
        <w:t>（4）与供应商的法定代表人或者负责人有夫妻、直系血亲、三代以内旁系血亲或者近姻亲关系；</w:t>
      </w:r>
    </w:p>
    <w:p w14:paraId="6249AB01">
      <w:pPr>
        <w:spacing w:line="360" w:lineRule="auto"/>
        <w:ind w:firstLine="420" w:firstLineChars="200"/>
        <w:rPr>
          <w:rFonts w:ascii="宋体" w:hAnsi="宋体" w:cs="宋体"/>
          <w:highlight w:val="none"/>
        </w:rPr>
      </w:pPr>
      <w:r>
        <w:rPr>
          <w:rFonts w:hint="eastAsia" w:ascii="宋体" w:hAnsi="宋体" w:cs="宋体"/>
          <w:highlight w:val="none"/>
        </w:rPr>
        <w:t>（5）与供应商有其他可能影响政府采购活动公平、公正进行的关系。</w:t>
      </w:r>
    </w:p>
    <w:p w14:paraId="2D7E69A9">
      <w:pPr>
        <w:spacing w:line="360" w:lineRule="auto"/>
        <w:ind w:firstLine="420" w:firstLineChars="200"/>
        <w:rPr>
          <w:rFonts w:ascii="宋体" w:hAnsi="宋体" w:cs="宋体"/>
          <w:highlight w:val="none"/>
        </w:rPr>
      </w:pPr>
      <w:r>
        <w:rPr>
          <w:rFonts w:hint="eastAsia" w:ascii="宋体" w:hAnsi="宋体" w:cs="宋体"/>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4710FAE">
      <w:pPr>
        <w:spacing w:line="360" w:lineRule="auto"/>
        <w:ind w:firstLine="420" w:firstLineChars="200"/>
        <w:rPr>
          <w:rFonts w:ascii="宋体" w:hAnsi="宋体" w:cs="宋体"/>
          <w:szCs w:val="21"/>
          <w:highlight w:val="none"/>
        </w:rPr>
      </w:pPr>
      <w:r>
        <w:rPr>
          <w:rFonts w:hint="eastAsia" w:ascii="宋体" w:hAnsi="宋体" w:cs="宋体"/>
          <w:szCs w:val="21"/>
          <w:highlight w:val="none"/>
        </w:rPr>
        <w:t>9.2有下列情形之一的视为供应商相互串通响应，响应文件将被视为无效：</w:t>
      </w:r>
    </w:p>
    <w:p w14:paraId="1B7BEB93">
      <w:pPr>
        <w:spacing w:line="360" w:lineRule="auto"/>
        <w:ind w:firstLine="422" w:firstLineChars="200"/>
        <w:rPr>
          <w:rFonts w:ascii="宋体" w:hAnsi="宋体" w:cs="宋体"/>
          <w:b/>
          <w:highlight w:val="none"/>
        </w:rPr>
      </w:pPr>
      <w:r>
        <w:rPr>
          <w:rFonts w:hint="eastAsia" w:ascii="宋体" w:hAnsi="宋体" w:cs="宋体"/>
          <w:b/>
          <w:highlight w:val="none"/>
        </w:rPr>
        <w:t>（1）不同供应商的响应文件由同一单位或者个人编制；或者不同供应商报名的IP地址一致的；</w:t>
      </w:r>
    </w:p>
    <w:p w14:paraId="793EEB56">
      <w:pPr>
        <w:spacing w:line="360" w:lineRule="auto"/>
        <w:ind w:firstLine="422" w:firstLineChars="200"/>
        <w:rPr>
          <w:rFonts w:ascii="宋体" w:hAnsi="宋体" w:cs="宋体"/>
          <w:b/>
          <w:highlight w:val="none"/>
        </w:rPr>
      </w:pPr>
      <w:r>
        <w:rPr>
          <w:rFonts w:hint="eastAsia" w:ascii="宋体" w:hAnsi="宋体" w:cs="宋体"/>
          <w:b/>
          <w:highlight w:val="none"/>
        </w:rPr>
        <w:t>（2）不同供应商委托同一单位或者个人办理响应事宜；</w:t>
      </w:r>
    </w:p>
    <w:p w14:paraId="0FAA7918">
      <w:pPr>
        <w:spacing w:line="360" w:lineRule="auto"/>
        <w:ind w:firstLine="422" w:firstLineChars="200"/>
        <w:rPr>
          <w:rFonts w:ascii="宋体" w:hAnsi="宋体" w:cs="宋体"/>
          <w:b/>
          <w:highlight w:val="none"/>
        </w:rPr>
      </w:pPr>
      <w:r>
        <w:rPr>
          <w:rFonts w:hint="eastAsia" w:ascii="宋体" w:hAnsi="宋体" w:cs="宋体"/>
          <w:b/>
          <w:highlight w:val="none"/>
        </w:rPr>
        <w:t>（3）不同的供应商的响应文件载明的项目管理员为同一个人；</w:t>
      </w:r>
    </w:p>
    <w:p w14:paraId="0E465E12">
      <w:pPr>
        <w:spacing w:line="360" w:lineRule="auto"/>
        <w:ind w:firstLine="422" w:firstLineChars="200"/>
        <w:rPr>
          <w:rFonts w:ascii="宋体" w:hAnsi="宋体" w:cs="宋体"/>
          <w:b/>
          <w:highlight w:val="none"/>
        </w:rPr>
      </w:pPr>
      <w:r>
        <w:rPr>
          <w:rFonts w:hint="eastAsia" w:ascii="宋体" w:hAnsi="宋体" w:cs="宋体"/>
          <w:b/>
          <w:highlight w:val="none"/>
        </w:rPr>
        <w:t>（4）不同供应商的电子或纸质响应文件异常一致或者响应报价呈规律性差异；</w:t>
      </w:r>
    </w:p>
    <w:p w14:paraId="47480C4C">
      <w:pPr>
        <w:spacing w:line="360" w:lineRule="auto"/>
        <w:ind w:firstLine="422" w:firstLineChars="200"/>
        <w:rPr>
          <w:rFonts w:ascii="宋体" w:hAnsi="宋体" w:cs="宋体"/>
          <w:b/>
          <w:highlight w:val="none"/>
        </w:rPr>
      </w:pPr>
      <w:r>
        <w:rPr>
          <w:rFonts w:hint="eastAsia" w:ascii="宋体" w:hAnsi="宋体" w:cs="宋体"/>
          <w:b/>
          <w:highlight w:val="none"/>
        </w:rPr>
        <w:t>（5）不同供应商的纸质响应文件相互混装；</w:t>
      </w:r>
    </w:p>
    <w:p w14:paraId="42056E8D">
      <w:pPr>
        <w:spacing w:line="360" w:lineRule="auto"/>
        <w:ind w:firstLine="420" w:firstLineChars="200"/>
        <w:rPr>
          <w:rFonts w:ascii="宋体" w:hAnsi="宋体" w:cs="宋体"/>
          <w:szCs w:val="21"/>
          <w:highlight w:val="none"/>
        </w:rPr>
      </w:pPr>
      <w:r>
        <w:rPr>
          <w:rFonts w:hint="eastAsia" w:ascii="宋体" w:hAnsi="宋体" w:cs="宋体"/>
          <w:szCs w:val="21"/>
          <w:highlight w:val="none"/>
        </w:rPr>
        <w:t>9.3供应商有下列情形之一的，属于恶意串通行为，将报同级监督管理部门：</w:t>
      </w:r>
    </w:p>
    <w:p w14:paraId="26A7F181">
      <w:pPr>
        <w:spacing w:line="360" w:lineRule="auto"/>
        <w:ind w:firstLine="420" w:firstLineChars="200"/>
        <w:rPr>
          <w:rFonts w:ascii="宋体" w:hAnsi="宋体" w:cs="宋体"/>
          <w:highlight w:val="none"/>
        </w:rPr>
      </w:pPr>
      <w:r>
        <w:rPr>
          <w:rFonts w:hint="eastAsia" w:ascii="宋体" w:hAnsi="宋体" w:cs="宋体"/>
          <w:highlight w:val="none"/>
        </w:rPr>
        <w:t>（1）供应商直接或者间接从征集人或者采购代理机构处获得其他供应商的相关信息并修改其响应文件或者响应文件；</w:t>
      </w:r>
    </w:p>
    <w:p w14:paraId="2C85FA83">
      <w:pPr>
        <w:spacing w:line="360" w:lineRule="auto"/>
        <w:ind w:firstLine="420" w:firstLineChars="200"/>
        <w:rPr>
          <w:rFonts w:ascii="宋体" w:hAnsi="宋体" w:cs="宋体"/>
          <w:highlight w:val="none"/>
        </w:rPr>
      </w:pPr>
      <w:r>
        <w:rPr>
          <w:rFonts w:hint="eastAsia" w:ascii="宋体" w:hAnsi="宋体" w:cs="宋体"/>
          <w:highlight w:val="none"/>
        </w:rPr>
        <w:t>（2）供应商按照采购人或者采购代理机构的授意撤换、修改响应文件或者响应文件；</w:t>
      </w:r>
    </w:p>
    <w:p w14:paraId="0321A479">
      <w:pPr>
        <w:spacing w:line="360" w:lineRule="auto"/>
        <w:ind w:firstLine="420" w:firstLineChars="200"/>
        <w:rPr>
          <w:rFonts w:ascii="宋体" w:hAnsi="宋体" w:cs="宋体"/>
          <w:highlight w:val="none"/>
        </w:rPr>
      </w:pPr>
      <w:r>
        <w:rPr>
          <w:rFonts w:hint="eastAsia" w:ascii="宋体" w:hAnsi="宋体" w:cs="宋体"/>
          <w:highlight w:val="none"/>
        </w:rPr>
        <w:t>（3）供应商之间协商报价、技术方案等响应文件或者响应文件的实质性内容；</w:t>
      </w:r>
    </w:p>
    <w:p w14:paraId="687804A1">
      <w:pPr>
        <w:spacing w:line="360" w:lineRule="auto"/>
        <w:ind w:firstLine="420" w:firstLineChars="200"/>
        <w:rPr>
          <w:rFonts w:ascii="宋体" w:hAnsi="宋体" w:cs="宋体"/>
          <w:highlight w:val="none"/>
        </w:rPr>
      </w:pPr>
      <w:r>
        <w:rPr>
          <w:rFonts w:hint="eastAsia" w:ascii="宋体" w:hAnsi="宋体" w:cs="宋体"/>
          <w:highlight w:val="none"/>
        </w:rPr>
        <w:t>（4）属于同一集团、协会、商会等组织成员的供应商按照该组织要求协同参加政府采购活动；</w:t>
      </w:r>
    </w:p>
    <w:p w14:paraId="3257999B">
      <w:pPr>
        <w:spacing w:line="360" w:lineRule="auto"/>
        <w:ind w:firstLine="420" w:firstLineChars="200"/>
        <w:rPr>
          <w:rFonts w:ascii="宋体" w:hAnsi="宋体" w:cs="宋体"/>
          <w:highlight w:val="none"/>
        </w:rPr>
      </w:pPr>
      <w:r>
        <w:rPr>
          <w:rFonts w:hint="eastAsia" w:ascii="宋体" w:hAnsi="宋体" w:cs="宋体"/>
          <w:highlight w:val="none"/>
        </w:rPr>
        <w:t>（5）供应商之间事先约定一致抬高或者压低响应报价，或者在征集项目中事先约定轮流以高价位或者低价位入围，或者事先约定由某一特定供应商入围，然后再参加响应；</w:t>
      </w:r>
    </w:p>
    <w:p w14:paraId="76867936">
      <w:pPr>
        <w:spacing w:line="360" w:lineRule="auto"/>
        <w:ind w:firstLine="420" w:firstLineChars="200"/>
        <w:rPr>
          <w:rFonts w:ascii="宋体" w:hAnsi="宋体" w:cs="宋体"/>
          <w:highlight w:val="none"/>
        </w:rPr>
      </w:pPr>
      <w:r>
        <w:rPr>
          <w:rFonts w:hint="eastAsia" w:ascii="宋体" w:hAnsi="宋体" w:cs="宋体"/>
          <w:highlight w:val="none"/>
        </w:rPr>
        <w:t>（6）供应商之间商定部分供应商放弃参加政府采购活动或者放弃入围；</w:t>
      </w:r>
    </w:p>
    <w:p w14:paraId="2E199AF1">
      <w:pPr>
        <w:spacing w:line="360" w:lineRule="auto"/>
        <w:ind w:firstLine="420" w:firstLineChars="200"/>
        <w:rPr>
          <w:rFonts w:ascii="宋体" w:hAnsi="宋体" w:cs="宋体"/>
          <w:highlight w:val="none"/>
        </w:rPr>
      </w:pPr>
      <w:r>
        <w:rPr>
          <w:rFonts w:hint="eastAsia" w:ascii="宋体" w:hAnsi="宋体" w:cs="宋体"/>
          <w:highlight w:val="none"/>
        </w:rPr>
        <w:t>（7）供应商与征集人或者采购代理机构之间、供应商相互之间，为谋求特定供应商入围或者排斥其他供应商的其他串通行为。</w:t>
      </w:r>
    </w:p>
    <w:p w14:paraId="5C9DC3A0">
      <w:pPr>
        <w:pStyle w:val="14"/>
        <w:snapToGrid w:val="0"/>
        <w:spacing w:line="360" w:lineRule="auto"/>
        <w:ind w:left="2" w:leftChars="1" w:firstLine="422" w:firstLineChars="200"/>
        <w:rPr>
          <w:rFonts w:hAnsi="宋体" w:cs="宋体"/>
          <w:b/>
          <w:highlight w:val="none"/>
        </w:rPr>
      </w:pPr>
      <w:r>
        <w:rPr>
          <w:rFonts w:hint="eastAsia" w:hAnsi="宋体" w:cs="宋体"/>
          <w:b/>
          <w:highlight w:val="none"/>
        </w:rPr>
        <w:br w:type="page"/>
      </w:r>
    </w:p>
    <w:p w14:paraId="6D09BD08">
      <w:pPr>
        <w:pStyle w:val="4"/>
        <w:keepNext w:val="0"/>
        <w:keepLines w:val="0"/>
        <w:spacing w:line="400" w:lineRule="exact"/>
        <w:jc w:val="center"/>
        <w:rPr>
          <w:rFonts w:ascii="宋体" w:hAnsi="宋体" w:cs="宋体"/>
          <w:highlight w:val="none"/>
        </w:rPr>
      </w:pPr>
      <w:bookmarkStart w:id="87" w:name="_Toc254970675"/>
      <w:bookmarkStart w:id="88" w:name="_Toc80092996"/>
      <w:bookmarkStart w:id="89" w:name="_Toc254970534"/>
      <w:bookmarkStart w:id="90" w:name="_Toc179453985"/>
      <w:bookmarkStart w:id="91" w:name="_Toc23932"/>
      <w:r>
        <w:rPr>
          <w:rFonts w:hint="eastAsia" w:ascii="宋体" w:hAnsi="宋体" w:cs="宋体"/>
          <w:highlight w:val="none"/>
        </w:rPr>
        <w:t>二、</w:t>
      </w:r>
      <w:bookmarkEnd w:id="87"/>
      <w:bookmarkEnd w:id="88"/>
      <w:bookmarkEnd w:id="89"/>
      <w:r>
        <w:rPr>
          <w:rFonts w:hint="eastAsia" w:ascii="宋体" w:hAnsi="宋体" w:cs="宋体"/>
          <w:highlight w:val="none"/>
        </w:rPr>
        <w:t>第一阶段（入围阶段）</w:t>
      </w:r>
      <w:bookmarkEnd w:id="90"/>
      <w:bookmarkEnd w:id="91"/>
    </w:p>
    <w:p w14:paraId="53E8B675">
      <w:pPr>
        <w:pStyle w:val="4"/>
        <w:keepNext w:val="0"/>
        <w:keepLines w:val="0"/>
        <w:spacing w:line="400" w:lineRule="exact"/>
        <w:jc w:val="center"/>
        <w:rPr>
          <w:rFonts w:ascii="宋体" w:hAnsi="宋体" w:cs="宋体"/>
          <w:highlight w:val="none"/>
        </w:rPr>
      </w:pPr>
      <w:bookmarkStart w:id="92" w:name="_Toc16933"/>
      <w:bookmarkStart w:id="93" w:name="_Toc179453986"/>
      <w:r>
        <w:rPr>
          <w:rFonts w:hint="eastAsia" w:ascii="宋体" w:hAnsi="宋体" w:cs="宋体"/>
          <w:highlight w:val="none"/>
        </w:rPr>
        <w:t>（一）征集文件</w:t>
      </w:r>
      <w:bookmarkEnd w:id="92"/>
      <w:bookmarkEnd w:id="93"/>
    </w:p>
    <w:p w14:paraId="4681D546">
      <w:pPr>
        <w:rPr>
          <w:rFonts w:ascii="宋体" w:hAnsi="宋体" w:cs="宋体"/>
          <w:highlight w:val="none"/>
        </w:rPr>
      </w:pPr>
    </w:p>
    <w:p w14:paraId="0A71728A">
      <w:pPr>
        <w:spacing w:line="360" w:lineRule="auto"/>
        <w:ind w:firstLine="480" w:firstLineChars="200"/>
        <w:rPr>
          <w:rFonts w:ascii="宋体" w:hAnsi="宋体" w:cs="宋体"/>
          <w:sz w:val="24"/>
          <w:highlight w:val="none"/>
        </w:rPr>
      </w:pPr>
      <w:r>
        <w:rPr>
          <w:rFonts w:hint="eastAsia" w:ascii="宋体" w:hAnsi="宋体" w:cs="宋体"/>
          <w:sz w:val="24"/>
          <w:highlight w:val="none"/>
        </w:rPr>
        <w:t>10.征集文件的组成</w:t>
      </w:r>
    </w:p>
    <w:p w14:paraId="0D6A524F">
      <w:pPr>
        <w:spacing w:line="360" w:lineRule="auto"/>
        <w:ind w:firstLine="420" w:firstLineChars="200"/>
        <w:rPr>
          <w:rFonts w:ascii="宋体" w:hAnsi="宋体" w:cs="宋体"/>
          <w:szCs w:val="21"/>
          <w:highlight w:val="none"/>
        </w:rPr>
      </w:pPr>
      <w:r>
        <w:rPr>
          <w:rFonts w:hint="eastAsia" w:ascii="宋体" w:hAnsi="宋体" w:cs="宋体"/>
          <w:szCs w:val="21"/>
          <w:highlight w:val="none"/>
        </w:rPr>
        <w:t>第一章 征集公告；</w:t>
      </w:r>
    </w:p>
    <w:p w14:paraId="74CB4401">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第二章 采购需求； </w:t>
      </w:r>
    </w:p>
    <w:p w14:paraId="036DD468">
      <w:pPr>
        <w:spacing w:line="360" w:lineRule="auto"/>
        <w:ind w:firstLine="420" w:firstLineChars="200"/>
        <w:rPr>
          <w:rFonts w:ascii="宋体" w:hAnsi="宋体" w:cs="宋体"/>
          <w:szCs w:val="21"/>
          <w:highlight w:val="none"/>
        </w:rPr>
      </w:pPr>
      <w:r>
        <w:rPr>
          <w:rFonts w:hint="eastAsia" w:ascii="宋体" w:hAnsi="宋体" w:cs="宋体"/>
          <w:szCs w:val="21"/>
          <w:highlight w:val="none"/>
        </w:rPr>
        <w:t>第三章 供应商须知；</w:t>
      </w:r>
    </w:p>
    <w:p w14:paraId="1ECFFE63">
      <w:pPr>
        <w:spacing w:line="360" w:lineRule="auto"/>
        <w:ind w:firstLine="420" w:firstLineChars="200"/>
        <w:rPr>
          <w:rFonts w:ascii="宋体" w:hAnsi="宋体" w:cs="宋体"/>
          <w:szCs w:val="21"/>
          <w:highlight w:val="none"/>
        </w:rPr>
      </w:pPr>
      <w:r>
        <w:rPr>
          <w:rFonts w:hint="eastAsia" w:ascii="宋体" w:hAnsi="宋体" w:cs="宋体"/>
          <w:szCs w:val="21"/>
          <w:highlight w:val="none"/>
        </w:rPr>
        <w:t>第四章 评审方法及评审标准；</w:t>
      </w:r>
    </w:p>
    <w:p w14:paraId="5242BD43">
      <w:pPr>
        <w:spacing w:line="360" w:lineRule="auto"/>
        <w:ind w:firstLine="420" w:firstLineChars="200"/>
        <w:rPr>
          <w:rFonts w:ascii="宋体" w:hAnsi="宋体" w:cs="宋体"/>
          <w:szCs w:val="21"/>
          <w:highlight w:val="none"/>
        </w:rPr>
      </w:pPr>
      <w:r>
        <w:rPr>
          <w:rFonts w:hint="eastAsia" w:ascii="宋体" w:hAnsi="宋体" w:cs="宋体"/>
          <w:szCs w:val="21"/>
          <w:highlight w:val="none"/>
        </w:rPr>
        <w:t>第五章 拟签订的</w:t>
      </w:r>
      <w:r>
        <w:rPr>
          <w:rFonts w:hint="eastAsia" w:ascii="宋体" w:hAnsi="宋体" w:cs="宋体"/>
          <w:kern w:val="0"/>
          <w:szCs w:val="21"/>
          <w:highlight w:val="none"/>
        </w:rPr>
        <w:t>框架协议文本和采购合同文本</w:t>
      </w:r>
      <w:r>
        <w:rPr>
          <w:rFonts w:hint="eastAsia" w:ascii="宋体" w:hAnsi="宋体" w:cs="宋体"/>
          <w:szCs w:val="21"/>
          <w:highlight w:val="none"/>
        </w:rPr>
        <w:t>；</w:t>
      </w:r>
    </w:p>
    <w:p w14:paraId="0E5B3694">
      <w:pPr>
        <w:spacing w:line="360" w:lineRule="auto"/>
        <w:ind w:firstLine="420" w:firstLineChars="200"/>
        <w:rPr>
          <w:rFonts w:ascii="宋体" w:hAnsi="宋体" w:cs="宋体"/>
          <w:szCs w:val="21"/>
          <w:highlight w:val="none"/>
        </w:rPr>
      </w:pPr>
      <w:r>
        <w:rPr>
          <w:rFonts w:hint="eastAsia" w:ascii="宋体" w:hAnsi="宋体" w:cs="宋体"/>
          <w:szCs w:val="21"/>
          <w:highlight w:val="none"/>
        </w:rPr>
        <w:t>第六章 响应文件格式；</w:t>
      </w:r>
    </w:p>
    <w:p w14:paraId="661B56D1">
      <w:pPr>
        <w:spacing w:line="360" w:lineRule="auto"/>
        <w:ind w:firstLine="420" w:firstLineChars="200"/>
        <w:rPr>
          <w:rFonts w:ascii="宋体" w:hAnsi="宋体" w:cs="宋体"/>
          <w:szCs w:val="21"/>
          <w:highlight w:val="none"/>
        </w:rPr>
      </w:pPr>
      <w:r>
        <w:rPr>
          <w:rFonts w:hint="eastAsia" w:ascii="宋体" w:hAnsi="宋体" w:cs="宋体"/>
          <w:szCs w:val="21"/>
          <w:highlight w:val="none"/>
        </w:rPr>
        <w:t>第七章 质疑、投诉材料格式</w:t>
      </w:r>
    </w:p>
    <w:p w14:paraId="09543AD5">
      <w:pPr>
        <w:spacing w:line="360" w:lineRule="auto"/>
        <w:ind w:firstLine="420" w:firstLineChars="200"/>
        <w:rPr>
          <w:rFonts w:ascii="宋体" w:hAnsi="宋体" w:cs="宋体"/>
          <w:highlight w:val="none"/>
        </w:rPr>
      </w:pPr>
      <w:r>
        <w:rPr>
          <w:rFonts w:hint="eastAsia" w:ascii="宋体" w:hAnsi="宋体" w:cs="宋体"/>
          <w:highlight w:val="none"/>
        </w:rPr>
        <w:t>根据本章第11.1项的规定对公开征集文件所做的澄清、修改，构成征集文件的组成部分。当公开征集文件与征集文件的澄清和修改就同一内容的表述不一致时，以最后澄清或修改公告为准。</w:t>
      </w:r>
    </w:p>
    <w:p w14:paraId="51B6A5F3">
      <w:pPr>
        <w:spacing w:line="360" w:lineRule="auto"/>
        <w:ind w:firstLine="480" w:firstLineChars="200"/>
        <w:rPr>
          <w:rFonts w:ascii="宋体" w:hAnsi="宋体" w:cs="宋体"/>
          <w:sz w:val="24"/>
          <w:highlight w:val="none"/>
        </w:rPr>
      </w:pPr>
      <w:r>
        <w:rPr>
          <w:rFonts w:hint="eastAsia" w:ascii="宋体" w:hAnsi="宋体" w:cs="宋体"/>
          <w:sz w:val="24"/>
          <w:highlight w:val="none"/>
        </w:rPr>
        <w:t>11.征集文件的澄清、修改 、现场考察和答疑会</w:t>
      </w:r>
    </w:p>
    <w:p w14:paraId="3B9A4BD8">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 xml:space="preserve"> 11.1征集人或者采购代理机构可以对已发出的征集文件进行必要的澄清或者修改，但不得改变采购标的和资格条件。澄清或者修改应当在原公告发布媒体上发布澄清公告。澄清或者修改的内容为征集文件的组成部分。</w:t>
      </w:r>
    </w:p>
    <w:p w14:paraId="468BCBDF">
      <w:pPr>
        <w:spacing w:line="360" w:lineRule="auto"/>
        <w:ind w:firstLine="420" w:firstLineChars="200"/>
        <w:rPr>
          <w:rFonts w:ascii="宋体" w:hAnsi="宋体" w:cs="宋体"/>
          <w:highlight w:val="none"/>
        </w:rPr>
      </w:pPr>
      <w:r>
        <w:rPr>
          <w:rFonts w:hint="eastAsia" w:ascii="宋体" w:hAnsi="宋体" w:cs="宋体"/>
          <w:highlight w:val="none"/>
        </w:rPr>
        <w:t>11.2 供应商应认真审阅本公开征集文件，如有疑问，或发现其中有误或有要求不合理的，应在供应商须知前附表规定的</w:t>
      </w:r>
      <w:r>
        <w:rPr>
          <w:rFonts w:hint="eastAsia" w:ascii="宋体" w:hAnsi="宋体" w:cs="宋体"/>
          <w:kern w:val="0"/>
          <w:szCs w:val="21"/>
          <w:highlight w:val="none"/>
        </w:rPr>
        <w:t>响应截止时间</w:t>
      </w:r>
      <w:r>
        <w:rPr>
          <w:rFonts w:hint="eastAsia" w:ascii="宋体" w:hAnsi="宋体" w:cs="宋体"/>
          <w:highlight w:val="none"/>
        </w:rPr>
        <w:t>前以书面形式要求征集人或采购代理机构对征集文件予以澄清；否则，由此产生的后果由供应商自行负责。</w:t>
      </w:r>
    </w:p>
    <w:p w14:paraId="3DE6E022">
      <w:pPr>
        <w:spacing w:line="360" w:lineRule="auto"/>
        <w:ind w:firstLine="420" w:firstLineChars="200"/>
        <w:rPr>
          <w:rFonts w:ascii="宋体" w:hAnsi="宋体" w:cs="宋体"/>
          <w:highlight w:val="none"/>
        </w:rPr>
      </w:pPr>
      <w:r>
        <w:rPr>
          <w:rFonts w:hint="eastAsia" w:ascii="宋体" w:hAnsi="宋体" w:cs="宋体"/>
          <w:highlight w:val="none"/>
        </w:rPr>
        <w:t>11.3 征集人或者采购代理机构可以对已发出的征集文件进行必要的澄清或者修改。澄清或者修改的内容可能影响响应文件编制的，征集人或者采购代理机构应当在响应截止时间至少15日前，以书面形式通知(在“</w:t>
      </w:r>
      <w:r>
        <w:rPr>
          <w:rFonts w:hint="eastAsia" w:ascii="宋体" w:hAnsi="宋体" w:cs="宋体"/>
          <w:szCs w:val="21"/>
          <w:highlight w:val="none"/>
        </w:rPr>
        <w:t>供应商须知前附表”</w:t>
      </w:r>
      <w:r>
        <w:rPr>
          <w:rFonts w:hint="eastAsia" w:ascii="宋体" w:hAnsi="宋体" w:cs="宋体"/>
          <w:highlight w:val="none"/>
        </w:rPr>
        <w:t>规定的政府采购信息发布媒体上发布更正公告及平台短信通知)所有获取征集文件的潜在供应商；不足15日的，征集人或者采购代理机构应当顺延提交响应文件的截止时间。发出的澄清或者修改不影响响应文件编制的也应在截标前3日发出。</w:t>
      </w:r>
    </w:p>
    <w:p w14:paraId="3408FC4D">
      <w:pPr>
        <w:spacing w:line="360" w:lineRule="auto"/>
        <w:ind w:firstLine="420" w:firstLineChars="200"/>
        <w:rPr>
          <w:rFonts w:ascii="宋体" w:hAnsi="宋体" w:cs="宋体"/>
          <w:highlight w:val="none"/>
        </w:rPr>
      </w:pPr>
      <w:r>
        <w:rPr>
          <w:rFonts w:hint="eastAsia" w:ascii="宋体" w:hAnsi="宋体" w:cs="宋体"/>
          <w:highlight w:val="none"/>
        </w:rPr>
        <w:t>11.4 征集人和采购代理机构可以视采购具体情况，变更响应截止时间和开标时间，将变更时间将在“</w:t>
      </w:r>
      <w:r>
        <w:rPr>
          <w:rFonts w:hint="eastAsia" w:ascii="宋体" w:hAnsi="宋体" w:cs="宋体"/>
          <w:szCs w:val="21"/>
          <w:highlight w:val="none"/>
        </w:rPr>
        <w:t>供应商须知前附表”</w:t>
      </w:r>
      <w:r>
        <w:rPr>
          <w:rFonts w:hint="eastAsia" w:ascii="宋体" w:hAnsi="宋体" w:cs="宋体"/>
          <w:kern w:val="0"/>
          <w:szCs w:val="21"/>
          <w:highlight w:val="none"/>
        </w:rPr>
        <w:t>规定的政府采购信息发布媒体上</w:t>
      </w:r>
      <w:r>
        <w:rPr>
          <w:rFonts w:hint="eastAsia" w:ascii="宋体" w:hAnsi="宋体" w:cs="宋体"/>
          <w:highlight w:val="none"/>
        </w:rPr>
        <w:t>发布更正公告。</w:t>
      </w:r>
    </w:p>
    <w:p w14:paraId="5EAA6655">
      <w:pPr>
        <w:spacing w:line="360" w:lineRule="auto"/>
        <w:ind w:firstLine="420" w:firstLineChars="200"/>
        <w:rPr>
          <w:rFonts w:ascii="宋体" w:hAnsi="宋体" w:cs="宋体"/>
          <w:highlight w:val="none"/>
        </w:rPr>
      </w:pPr>
      <w:r>
        <w:rPr>
          <w:rFonts w:hint="eastAsia" w:ascii="宋体" w:hAnsi="宋体" w:cs="宋体"/>
          <w:highlight w:val="none"/>
        </w:rPr>
        <w:t>11.</w:t>
      </w:r>
      <w:bookmarkStart w:id="94" w:name="_Hlk53134511"/>
      <w:r>
        <w:rPr>
          <w:rFonts w:hint="eastAsia" w:ascii="宋体" w:hAnsi="宋体" w:cs="宋体"/>
          <w:highlight w:val="none"/>
        </w:rPr>
        <w:t>5征集人或者采购代理机构可以在征集文件提供期限截止后，组织已获取征集文件的潜在供应商现场考察或者召开开标前答疑会，具体详见“供应商须知前附表”。</w:t>
      </w:r>
    </w:p>
    <w:bookmarkEnd w:id="94"/>
    <w:p w14:paraId="30C0E702">
      <w:pPr>
        <w:pStyle w:val="4"/>
        <w:keepNext w:val="0"/>
        <w:keepLines w:val="0"/>
        <w:spacing w:line="400" w:lineRule="exact"/>
        <w:jc w:val="center"/>
        <w:rPr>
          <w:rFonts w:ascii="宋体" w:hAnsi="宋体" w:cs="宋体"/>
          <w:highlight w:val="none"/>
        </w:rPr>
      </w:pPr>
      <w:bookmarkStart w:id="95" w:name="_Toc254970676"/>
      <w:bookmarkStart w:id="96" w:name="_Toc179453987"/>
      <w:bookmarkStart w:id="97" w:name="_Toc27742"/>
      <w:bookmarkStart w:id="98" w:name="_Toc80092997"/>
      <w:bookmarkStart w:id="99" w:name="_Toc254970535"/>
      <w:r>
        <w:rPr>
          <w:rFonts w:hint="eastAsia" w:ascii="宋体" w:hAnsi="宋体" w:cs="宋体"/>
          <w:highlight w:val="none"/>
        </w:rPr>
        <w:t>（二）响应文件的编制</w:t>
      </w:r>
      <w:bookmarkEnd w:id="95"/>
      <w:bookmarkEnd w:id="96"/>
      <w:bookmarkEnd w:id="97"/>
      <w:bookmarkEnd w:id="98"/>
      <w:bookmarkEnd w:id="99"/>
    </w:p>
    <w:p w14:paraId="3BEBB0AD">
      <w:pPr>
        <w:spacing w:line="360" w:lineRule="auto"/>
        <w:ind w:firstLine="480" w:firstLineChars="200"/>
        <w:rPr>
          <w:rFonts w:ascii="宋体" w:hAnsi="宋体" w:cs="宋体"/>
          <w:sz w:val="24"/>
          <w:highlight w:val="none"/>
        </w:rPr>
      </w:pPr>
      <w:bookmarkStart w:id="100" w:name="_Toc254970536"/>
      <w:bookmarkStart w:id="101" w:name="_Toc254970677"/>
      <w:r>
        <w:rPr>
          <w:rFonts w:hint="eastAsia" w:ascii="宋体" w:hAnsi="宋体" w:cs="宋体"/>
          <w:sz w:val="24"/>
          <w:highlight w:val="none"/>
        </w:rPr>
        <w:t>12.响应文件的编制原则</w:t>
      </w:r>
    </w:p>
    <w:p w14:paraId="1FCA0ED7">
      <w:pPr>
        <w:spacing w:line="360" w:lineRule="auto"/>
        <w:ind w:firstLine="420" w:firstLineChars="200"/>
        <w:rPr>
          <w:rFonts w:ascii="宋体" w:hAnsi="宋体" w:cs="宋体"/>
          <w:szCs w:val="21"/>
          <w:highlight w:val="none"/>
        </w:rPr>
      </w:pPr>
      <w:r>
        <w:rPr>
          <w:rFonts w:hint="eastAsia" w:ascii="宋体" w:hAnsi="宋体" w:cs="宋体"/>
          <w:szCs w:val="21"/>
          <w:highlight w:val="none"/>
        </w:rPr>
        <w:t>12.1供应商必须按照征集文件的要求编制响应文件。响应文件必须对征集文件提出的要求和条件作出明确响应。</w:t>
      </w:r>
    </w:p>
    <w:p w14:paraId="159BCF3A">
      <w:pPr>
        <w:spacing w:line="360" w:lineRule="auto"/>
        <w:ind w:firstLine="420" w:firstLineChars="200"/>
        <w:rPr>
          <w:rFonts w:ascii="宋体" w:hAnsi="宋体" w:cs="宋体"/>
          <w:szCs w:val="21"/>
          <w:highlight w:val="none"/>
        </w:rPr>
      </w:pPr>
      <w:r>
        <w:rPr>
          <w:rFonts w:hint="eastAsia" w:ascii="宋体" w:hAnsi="宋体" w:cs="宋体"/>
          <w:szCs w:val="21"/>
          <w:highlight w:val="none"/>
        </w:rPr>
        <w:t>12.2供应商应根据自身实际情况如实响应征集文件，不得仅将征集文件内容简单复制粘贴作为响应，还应当提供相关证明材料，否则将作无效响应处理（定制采购项目不适用本条款）。对于重要技术条款或技术参数应当在响应文件中提供技术支持资料，技术支持资料以征集文件中规定的形式为准，否则将视为无效技术支持资料。</w:t>
      </w:r>
    </w:p>
    <w:p w14:paraId="135A951D">
      <w:pPr>
        <w:spacing w:line="360" w:lineRule="auto"/>
        <w:ind w:firstLine="480" w:firstLineChars="200"/>
        <w:rPr>
          <w:rFonts w:ascii="宋体" w:hAnsi="宋体" w:cs="宋体"/>
          <w:sz w:val="24"/>
          <w:highlight w:val="none"/>
        </w:rPr>
      </w:pPr>
      <w:r>
        <w:rPr>
          <w:rFonts w:hint="eastAsia" w:ascii="宋体" w:hAnsi="宋体" w:cs="宋体"/>
          <w:sz w:val="24"/>
          <w:highlight w:val="none"/>
        </w:rPr>
        <w:t>13.响应文件的组成</w:t>
      </w:r>
      <w:bookmarkEnd w:id="100"/>
      <w:bookmarkEnd w:id="101"/>
    </w:p>
    <w:p w14:paraId="2379BDAB">
      <w:pPr>
        <w:spacing w:line="360" w:lineRule="auto"/>
        <w:ind w:firstLine="420" w:firstLineChars="200"/>
        <w:rPr>
          <w:rFonts w:ascii="宋体" w:hAnsi="宋体" w:cs="宋体"/>
          <w:szCs w:val="21"/>
          <w:highlight w:val="none"/>
        </w:rPr>
      </w:pPr>
      <w:r>
        <w:rPr>
          <w:rFonts w:hint="eastAsia" w:ascii="宋体" w:hAnsi="宋体" w:cs="宋体"/>
          <w:szCs w:val="21"/>
          <w:highlight w:val="none"/>
        </w:rPr>
        <w:t>13.1响应文件由报价文件、资格证明文件、商务文件、技术文件四部分组成。</w:t>
      </w:r>
    </w:p>
    <w:p w14:paraId="753A5027">
      <w:pPr>
        <w:spacing w:line="360" w:lineRule="auto"/>
        <w:ind w:firstLine="420" w:firstLineChars="200"/>
        <w:rPr>
          <w:rFonts w:ascii="宋体" w:hAnsi="宋体" w:cs="宋体"/>
          <w:bCs/>
          <w:szCs w:val="21"/>
          <w:highlight w:val="none"/>
        </w:rPr>
      </w:pPr>
      <w:bookmarkStart w:id="102" w:name="_13.2资格证明文件：具体材料见“投标人须知前附表”。"/>
      <w:bookmarkEnd w:id="102"/>
      <w:bookmarkStart w:id="103" w:name="_13.1报价文件:_具体材料见“投标人须知前附表”。"/>
      <w:bookmarkEnd w:id="103"/>
      <w:r>
        <w:rPr>
          <w:rFonts w:hint="eastAsia" w:ascii="宋体" w:hAnsi="宋体" w:cs="宋体"/>
          <w:bCs/>
          <w:szCs w:val="21"/>
          <w:highlight w:val="none"/>
        </w:rPr>
        <w:t>（1）资格证明文件：具体材料见“供应商须知前附表”。</w:t>
      </w:r>
    </w:p>
    <w:p w14:paraId="120860E3">
      <w:pPr>
        <w:spacing w:line="360" w:lineRule="auto"/>
        <w:ind w:firstLine="420" w:firstLineChars="200"/>
        <w:rPr>
          <w:rFonts w:ascii="宋体" w:hAnsi="宋体" w:cs="宋体"/>
          <w:bCs/>
          <w:szCs w:val="21"/>
          <w:highlight w:val="none"/>
        </w:rPr>
      </w:pPr>
      <w:bookmarkStart w:id="104" w:name="_13.3商务文件:_具体材料见“投标人须知前附表”。"/>
      <w:bookmarkEnd w:id="104"/>
      <w:r>
        <w:rPr>
          <w:rFonts w:hint="eastAsia" w:ascii="宋体" w:hAnsi="宋体" w:cs="宋体"/>
          <w:bCs/>
          <w:szCs w:val="21"/>
          <w:highlight w:val="none"/>
        </w:rPr>
        <w:t>（2）商务文件：具体材料见“供应商须知前附表”。</w:t>
      </w:r>
    </w:p>
    <w:p w14:paraId="18D250D3">
      <w:pPr>
        <w:spacing w:line="360" w:lineRule="auto"/>
        <w:ind w:firstLine="420" w:firstLineChars="200"/>
        <w:rPr>
          <w:rFonts w:ascii="宋体" w:hAnsi="宋体" w:cs="宋体"/>
          <w:bCs/>
          <w:szCs w:val="21"/>
          <w:highlight w:val="none"/>
        </w:rPr>
      </w:pPr>
      <w:bookmarkStart w:id="105" w:name="_13.4技术文件：具体材料见“投标人须知前附表”。"/>
      <w:bookmarkEnd w:id="105"/>
      <w:r>
        <w:rPr>
          <w:rFonts w:hint="eastAsia" w:ascii="宋体" w:hAnsi="宋体" w:cs="宋体"/>
          <w:bCs/>
          <w:szCs w:val="21"/>
          <w:highlight w:val="none"/>
        </w:rPr>
        <w:t xml:space="preserve">（3）技术文件：具体材料见“供应商须知前附表”。 </w:t>
      </w:r>
    </w:p>
    <w:p w14:paraId="14D11F24">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（4）报价文件： 具体材料见“供应商须知前附表”。</w:t>
      </w:r>
    </w:p>
    <w:p w14:paraId="2C6B60CF">
      <w:pPr>
        <w:spacing w:line="360" w:lineRule="auto"/>
        <w:ind w:firstLine="420" w:firstLineChars="200"/>
        <w:rPr>
          <w:rFonts w:ascii="宋体" w:hAnsi="宋体" w:cs="宋体"/>
          <w:bCs/>
          <w:szCs w:val="21"/>
          <w:highlight w:val="none"/>
        </w:rPr>
      </w:pPr>
      <w:bookmarkStart w:id="106" w:name="_13.5投标文件电子版：具体材料见“投标人须知前附表”。"/>
      <w:bookmarkEnd w:id="106"/>
      <w:r>
        <w:rPr>
          <w:rFonts w:hint="eastAsia" w:ascii="宋体" w:hAnsi="宋体" w:cs="宋体"/>
          <w:bCs/>
          <w:szCs w:val="21"/>
          <w:highlight w:val="none"/>
        </w:rPr>
        <w:t>13.2响应文件电子版：具体要求见本节19.响应文件编制。</w:t>
      </w:r>
    </w:p>
    <w:p w14:paraId="276A4BEE">
      <w:pPr>
        <w:spacing w:line="360" w:lineRule="auto"/>
        <w:ind w:firstLine="480" w:firstLineChars="200"/>
        <w:rPr>
          <w:rFonts w:ascii="宋体" w:hAnsi="宋体" w:cs="宋体"/>
          <w:sz w:val="24"/>
          <w:highlight w:val="none"/>
        </w:rPr>
      </w:pPr>
      <w:bookmarkStart w:id="107" w:name="_Toc254970537"/>
      <w:bookmarkStart w:id="108" w:name="_Toc254970678"/>
      <w:r>
        <w:rPr>
          <w:rFonts w:hint="eastAsia" w:ascii="宋体" w:hAnsi="宋体" w:cs="宋体"/>
          <w:sz w:val="24"/>
          <w:highlight w:val="none"/>
        </w:rPr>
        <w:t>14.响应文件的语言及计量</w:t>
      </w:r>
      <w:bookmarkEnd w:id="107"/>
      <w:bookmarkEnd w:id="108"/>
    </w:p>
    <w:p w14:paraId="04C707E8">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14.1语言文字</w:t>
      </w:r>
    </w:p>
    <w:p w14:paraId="41532AEA">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响应文件以及供应商与征集人就有关响应事宜的所有来往函电，均应以中文书写（除专用术语外，与征集响应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14:paraId="7B26877C">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14.2响应计量单位</w:t>
      </w:r>
    </w:p>
    <w:p w14:paraId="658F9FF6">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征集文件已有明确规定的，使用征集文件规定的计量单位；征集文件没有规定的，应采用中华人民共和国法定计量单位，货币种类为人民币，否则视同未响应。</w:t>
      </w:r>
    </w:p>
    <w:p w14:paraId="260DBC68">
      <w:pPr>
        <w:spacing w:line="360" w:lineRule="auto"/>
        <w:ind w:firstLine="480" w:firstLineChars="200"/>
        <w:rPr>
          <w:rFonts w:ascii="宋体" w:hAnsi="宋体" w:cs="宋体"/>
          <w:sz w:val="24"/>
          <w:highlight w:val="none"/>
        </w:rPr>
      </w:pPr>
      <w:r>
        <w:rPr>
          <w:rFonts w:hint="eastAsia" w:ascii="宋体" w:hAnsi="宋体" w:cs="宋体"/>
          <w:sz w:val="24"/>
          <w:highlight w:val="none"/>
        </w:rPr>
        <w:t>15.响应的风险</w:t>
      </w:r>
    </w:p>
    <w:p w14:paraId="0CA5ECCE">
      <w:pPr>
        <w:spacing w:line="360" w:lineRule="auto"/>
        <w:ind w:firstLine="420" w:firstLineChars="200"/>
        <w:rPr>
          <w:rFonts w:ascii="宋体" w:hAnsi="宋体" w:cs="宋体"/>
          <w:b/>
          <w:bCs/>
          <w:highlight w:val="none"/>
        </w:rPr>
      </w:pPr>
      <w:r>
        <w:rPr>
          <w:rFonts w:hint="eastAsia" w:ascii="宋体" w:hAnsi="宋体" w:cs="宋体"/>
          <w:highlight w:val="none"/>
        </w:rPr>
        <w:t>响应文件分为资格文件、商务和技术文件、报价文件三部分。各供应商在编制响应文件时请按照征集文件规定的格式进行，混乱的编排导致响应文件被误读或评审委员会查找不到有效文件是供应商的风险。▲</w:t>
      </w:r>
      <w:r>
        <w:rPr>
          <w:rFonts w:hint="eastAsia" w:ascii="宋体" w:hAnsi="宋体" w:cs="宋体"/>
          <w:b/>
          <w:bCs/>
          <w:highlight w:val="none"/>
        </w:rPr>
        <w:t>响应文件未按规定的格式签章的、没有按照征集文件要求提供全部资料、没有对征集文件作出实质性响应，响应无效；</w:t>
      </w:r>
    </w:p>
    <w:p w14:paraId="401FA8EF">
      <w:pPr>
        <w:spacing w:line="360" w:lineRule="auto"/>
        <w:ind w:firstLine="480" w:firstLineChars="200"/>
        <w:rPr>
          <w:rFonts w:ascii="宋体" w:hAnsi="宋体" w:cs="宋体"/>
          <w:sz w:val="24"/>
          <w:highlight w:val="none"/>
        </w:rPr>
      </w:pPr>
      <w:bookmarkStart w:id="109" w:name="_Toc254970679"/>
      <w:bookmarkStart w:id="110" w:name="_Toc254970538"/>
      <w:r>
        <w:rPr>
          <w:rFonts w:hint="eastAsia" w:ascii="宋体" w:hAnsi="宋体" w:cs="宋体"/>
          <w:sz w:val="24"/>
          <w:highlight w:val="none"/>
        </w:rPr>
        <w:t>16.响应报价</w:t>
      </w:r>
      <w:bookmarkEnd w:id="109"/>
      <w:bookmarkEnd w:id="110"/>
    </w:p>
    <w:p w14:paraId="64FF4919">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16.1响应报价应</w:t>
      </w:r>
      <w:r>
        <w:rPr>
          <w:rFonts w:hint="eastAsia" w:ascii="宋体" w:hAnsi="宋体" w:cs="宋体"/>
          <w:bCs/>
          <w:szCs w:val="20"/>
          <w:highlight w:val="none"/>
        </w:rPr>
        <w:t>按“第六章　响应文件格式”中“开标一览表”格式填写。</w:t>
      </w:r>
    </w:p>
    <w:p w14:paraId="2D50D175">
      <w:pPr>
        <w:spacing w:line="360" w:lineRule="auto"/>
        <w:ind w:firstLine="420" w:firstLineChars="200"/>
        <w:rPr>
          <w:rFonts w:ascii="宋体" w:hAnsi="宋体" w:cs="宋体"/>
          <w:bCs/>
          <w:szCs w:val="21"/>
          <w:highlight w:val="none"/>
        </w:rPr>
      </w:pPr>
      <w:bookmarkStart w:id="111" w:name="_16.2投标报价具体定义见投标人须知前附表。"/>
      <w:bookmarkEnd w:id="111"/>
      <w:r>
        <w:rPr>
          <w:rFonts w:hint="eastAsia" w:ascii="宋体" w:hAnsi="宋体" w:cs="宋体"/>
          <w:bCs/>
          <w:szCs w:val="21"/>
          <w:highlight w:val="none"/>
        </w:rPr>
        <w:t>16.2响应报价具体包括内容详见“供应商须知前附表”。</w:t>
      </w:r>
    </w:p>
    <w:p w14:paraId="5FB9A556">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16.3供应商必须就所投项目的全部内容分别作完整唯一总价报价，不得存在漏项报价；供应商必须就所投项目的单项内容作唯一报价</w:t>
      </w:r>
      <w:r>
        <w:rPr>
          <w:rFonts w:hint="eastAsia" w:ascii="宋体" w:hAnsi="宋体" w:cs="宋体"/>
          <w:b/>
          <w:highlight w:val="none"/>
        </w:rPr>
        <w:t>，附带有条件的报价将不予接受</w:t>
      </w:r>
      <w:r>
        <w:rPr>
          <w:rFonts w:hint="eastAsia" w:ascii="宋体" w:hAnsi="宋体" w:cs="宋体"/>
          <w:bCs/>
          <w:szCs w:val="21"/>
          <w:highlight w:val="none"/>
        </w:rPr>
        <w:t>。</w:t>
      </w:r>
    </w:p>
    <w:p w14:paraId="7CE6089B">
      <w:pPr>
        <w:spacing w:line="360" w:lineRule="auto"/>
        <w:ind w:firstLine="480" w:firstLineChars="200"/>
        <w:rPr>
          <w:rFonts w:ascii="宋体" w:hAnsi="宋体" w:cs="宋体"/>
          <w:sz w:val="24"/>
          <w:highlight w:val="none"/>
        </w:rPr>
      </w:pPr>
      <w:r>
        <w:rPr>
          <w:rFonts w:hint="eastAsia" w:ascii="宋体" w:hAnsi="宋体" w:cs="宋体"/>
          <w:sz w:val="24"/>
          <w:highlight w:val="none"/>
        </w:rPr>
        <w:t>17.响应有效期</w:t>
      </w:r>
    </w:p>
    <w:p w14:paraId="5E328C27">
      <w:pPr>
        <w:spacing w:line="360" w:lineRule="auto"/>
        <w:ind w:firstLine="420" w:firstLineChars="200"/>
        <w:rPr>
          <w:rFonts w:ascii="宋体" w:hAnsi="宋体" w:cs="宋体"/>
          <w:bCs/>
          <w:szCs w:val="21"/>
          <w:highlight w:val="none"/>
        </w:rPr>
      </w:pPr>
      <w:bookmarkStart w:id="112" w:name="_17.1投标有效期应按“投标人须知中的前附表”规定的期限。"/>
      <w:bookmarkEnd w:id="112"/>
      <w:r>
        <w:rPr>
          <w:rFonts w:hint="eastAsia" w:ascii="宋体" w:hAnsi="宋体" w:cs="宋体"/>
          <w:bCs/>
          <w:szCs w:val="21"/>
          <w:highlight w:val="none"/>
        </w:rPr>
        <w:t>17.1响应有效期是指为保证征集人有足够的时间在开标后完成评审、定标、合同签订等工作而要求供应商提交的响应文件在一定时间内保持有效的期限。</w:t>
      </w:r>
    </w:p>
    <w:p w14:paraId="7FBE824E">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17.2</w:t>
      </w:r>
      <w:bookmarkStart w:id="113" w:name="_Toc254970681"/>
      <w:bookmarkStart w:id="114" w:name="_Toc254970540"/>
      <w:r>
        <w:rPr>
          <w:rFonts w:hint="eastAsia" w:ascii="宋体" w:hAnsi="宋体" w:cs="宋体"/>
          <w:bCs/>
          <w:szCs w:val="21"/>
          <w:highlight w:val="none"/>
        </w:rPr>
        <w:t xml:space="preserve"> 响应有效期应按规定的期限作出承诺，具体详见“供应商须知前附表”。</w:t>
      </w:r>
    </w:p>
    <w:p w14:paraId="25D6125A">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17.3供应商的响应文件在响应有效期内均保持有效。</w:t>
      </w:r>
      <w:bookmarkEnd w:id="113"/>
      <w:bookmarkEnd w:id="114"/>
    </w:p>
    <w:p w14:paraId="7B5928F3">
      <w:pPr>
        <w:spacing w:line="360" w:lineRule="auto"/>
        <w:ind w:firstLine="480" w:firstLineChars="200"/>
        <w:rPr>
          <w:rFonts w:ascii="宋体" w:hAnsi="宋体" w:cs="宋体"/>
          <w:sz w:val="24"/>
          <w:highlight w:val="none"/>
        </w:rPr>
      </w:pPr>
      <w:bookmarkStart w:id="115" w:name="_18.投标保证金"/>
      <w:bookmarkEnd w:id="115"/>
      <w:bookmarkStart w:id="116" w:name="_Toc254970541"/>
      <w:bookmarkStart w:id="117" w:name="_Toc254970682"/>
      <w:r>
        <w:rPr>
          <w:rFonts w:hint="eastAsia" w:ascii="宋体" w:hAnsi="宋体" w:cs="宋体"/>
          <w:sz w:val="24"/>
          <w:highlight w:val="none"/>
        </w:rPr>
        <w:t>18.响应保证金</w:t>
      </w:r>
      <w:bookmarkEnd w:id="116"/>
      <w:bookmarkEnd w:id="117"/>
    </w:p>
    <w:p w14:paraId="43B6C8E8">
      <w:pPr>
        <w:spacing w:line="360" w:lineRule="auto"/>
        <w:ind w:firstLine="420" w:firstLineChars="200"/>
        <w:rPr>
          <w:rFonts w:ascii="宋体" w:hAnsi="宋体" w:cs="宋体"/>
          <w:szCs w:val="21"/>
          <w:highlight w:val="none"/>
        </w:rPr>
      </w:pPr>
      <w:bookmarkStart w:id="118" w:name="_Toc254970683"/>
      <w:bookmarkStart w:id="119" w:name="_Toc254970542"/>
      <w:r>
        <w:rPr>
          <w:rFonts w:hint="eastAsia" w:ascii="宋体" w:hAnsi="宋体" w:cs="宋体"/>
          <w:szCs w:val="21"/>
          <w:highlight w:val="none"/>
        </w:rPr>
        <w:t>见“供应商须知前附表”。</w:t>
      </w:r>
    </w:p>
    <w:p w14:paraId="69B74051">
      <w:pPr>
        <w:spacing w:line="360" w:lineRule="auto"/>
        <w:ind w:firstLine="480" w:firstLineChars="200"/>
        <w:rPr>
          <w:rFonts w:ascii="宋体" w:hAnsi="宋体" w:cs="宋体"/>
          <w:sz w:val="24"/>
          <w:highlight w:val="none"/>
        </w:rPr>
      </w:pPr>
      <w:r>
        <w:rPr>
          <w:rFonts w:hint="eastAsia" w:ascii="宋体" w:hAnsi="宋体" w:cs="宋体"/>
          <w:sz w:val="24"/>
          <w:highlight w:val="none"/>
        </w:rPr>
        <w:t>19.响应文件的</w:t>
      </w:r>
      <w:bookmarkEnd w:id="118"/>
      <w:bookmarkEnd w:id="119"/>
      <w:r>
        <w:rPr>
          <w:rFonts w:hint="eastAsia" w:ascii="宋体" w:hAnsi="宋体" w:cs="宋体"/>
          <w:sz w:val="24"/>
          <w:highlight w:val="none"/>
        </w:rPr>
        <w:t>编制</w:t>
      </w:r>
    </w:p>
    <w:p w14:paraId="495D09CC">
      <w:pPr>
        <w:spacing w:line="360" w:lineRule="auto"/>
        <w:ind w:firstLine="422" w:firstLineChars="200"/>
        <w:rPr>
          <w:rFonts w:ascii="宋体" w:hAnsi="宋体" w:cs="宋体"/>
          <w:szCs w:val="21"/>
          <w:highlight w:val="none"/>
        </w:rPr>
      </w:pPr>
      <w:r>
        <w:rPr>
          <w:rFonts w:hint="eastAsia" w:ascii="宋体" w:hAnsi="宋体" w:cs="宋体"/>
          <w:b/>
          <w:szCs w:val="21"/>
          <w:highlight w:val="none"/>
        </w:rPr>
        <w:t xml:space="preserve"> </w:t>
      </w:r>
      <w:r>
        <w:rPr>
          <w:rFonts w:hint="eastAsia" w:ascii="宋体" w:hAnsi="宋体" w:cs="宋体"/>
          <w:szCs w:val="21"/>
          <w:highlight w:val="none"/>
        </w:rPr>
        <w:t>19.1响应文件编制要求详见“供应商须知前附表”。供应商应按本征集文件规定的格式和顺序编制、装订响应文件并标注页码，响应文件内容不完整、编排混乱导致响应文件被误读、漏读或者查找不到相关内容的，由此引发的后果由供应商承担。</w:t>
      </w:r>
      <w:bookmarkStart w:id="120" w:name="_19.2投标文件应按报价文件、资格证明文件、商务文件、技术文件分别编制"/>
      <w:bookmarkEnd w:id="120"/>
      <w:r>
        <w:rPr>
          <w:rFonts w:hint="eastAsia" w:ascii="宋体" w:hAnsi="宋体" w:cs="宋体"/>
          <w:highlight w:val="none"/>
        </w:rPr>
        <w:t>特别注意响应报价不得出现在资格文件、技术文件、商务文件中。</w:t>
      </w:r>
      <w:r>
        <w:rPr>
          <w:rFonts w:hint="eastAsia" w:ascii="宋体" w:hAnsi="宋体" w:cs="宋体"/>
          <w:szCs w:val="21"/>
          <w:highlight w:val="none"/>
        </w:rPr>
        <w:t xml:space="preserve"> </w:t>
      </w:r>
    </w:p>
    <w:p w14:paraId="6D2E1354">
      <w:pPr>
        <w:pStyle w:val="30"/>
        <w:snapToGrid w:val="0"/>
        <w:spacing w:before="0"/>
        <w:ind w:firstLine="420"/>
        <w:rPr>
          <w:rFonts w:ascii="宋体" w:hAnsi="宋体" w:cs="宋体"/>
          <w:sz w:val="21"/>
          <w:szCs w:val="21"/>
          <w:highlight w:val="none"/>
        </w:rPr>
      </w:pPr>
      <w:r>
        <w:rPr>
          <w:rFonts w:hint="eastAsia" w:ascii="宋体" w:hAnsi="宋体" w:cs="宋体"/>
          <w:sz w:val="21"/>
          <w:szCs w:val="21"/>
          <w:highlight w:val="none"/>
        </w:rPr>
        <w:t>19.2响应文件按照征集文件第六章格式要求在规定位置进行签署、盖章。供应商的响应文件未按照征集文件要求签署、盖章的，</w:t>
      </w:r>
      <w:r>
        <w:rPr>
          <w:rFonts w:hint="eastAsia" w:ascii="宋体" w:hAnsi="宋体" w:cs="宋体"/>
          <w:b/>
          <w:sz w:val="21"/>
          <w:szCs w:val="21"/>
          <w:highlight w:val="none"/>
        </w:rPr>
        <w:t>其响应无效。</w:t>
      </w:r>
      <w:r>
        <w:rPr>
          <w:rFonts w:hint="eastAsia" w:ascii="宋体" w:hAnsi="宋体" w:cs="宋体"/>
          <w:sz w:val="21"/>
          <w:szCs w:val="21"/>
          <w:highlight w:val="none"/>
        </w:rPr>
        <w:t>骑缝盖公章不视为在规定位置盖章。</w:t>
      </w:r>
    </w:p>
    <w:p w14:paraId="56752EB3">
      <w:pPr>
        <w:pStyle w:val="30"/>
        <w:snapToGrid w:val="0"/>
        <w:spacing w:before="0"/>
        <w:ind w:firstLine="420"/>
        <w:rPr>
          <w:rFonts w:ascii="宋体" w:hAnsi="宋体" w:cs="宋体"/>
          <w:sz w:val="21"/>
          <w:szCs w:val="21"/>
          <w:highlight w:val="none"/>
        </w:rPr>
      </w:pPr>
      <w:r>
        <w:rPr>
          <w:rFonts w:hint="eastAsia" w:ascii="宋体" w:hAnsi="宋体" w:cs="宋体"/>
          <w:sz w:val="21"/>
          <w:szCs w:val="21"/>
          <w:highlight w:val="none"/>
        </w:rPr>
        <w:t>19.3为确保网上操作合法、有效和安全，供应商应当在响应截止时间前完成在“广西政府采购云”平台的身份认证，确保在电子响应过程中能够对相关数据电文进行加密和使用电子签名。</w:t>
      </w:r>
    </w:p>
    <w:p w14:paraId="6A21E51D">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19.4响应文件入围注的供应商名称应与主体资格证明（如营业执照、事业单位法人证书、执业许可证、自然人身份证等）及公章一致，</w:t>
      </w:r>
      <w:r>
        <w:rPr>
          <w:rFonts w:hint="eastAsia" w:ascii="宋体" w:hAnsi="宋体" w:cs="宋体"/>
          <w:szCs w:val="21"/>
          <w:highlight w:val="none"/>
        </w:rPr>
        <w:t>否则作无效响应处理</w:t>
      </w:r>
      <w:r>
        <w:rPr>
          <w:rFonts w:hint="eastAsia" w:ascii="宋体" w:hAnsi="宋体" w:cs="宋体"/>
          <w:b/>
          <w:szCs w:val="21"/>
          <w:highlight w:val="none"/>
        </w:rPr>
        <w:t>。</w:t>
      </w:r>
    </w:p>
    <w:p w14:paraId="5B66294D">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 19.5响应文件应避免涂改、行间插字或者删除，</w:t>
      </w:r>
      <w:r>
        <w:rPr>
          <w:rFonts w:hint="eastAsia" w:ascii="宋体" w:hAnsi="宋体" w:cs="宋体"/>
          <w:b/>
          <w:szCs w:val="21"/>
          <w:highlight w:val="none"/>
        </w:rPr>
        <w:t>否则其响应无效。</w:t>
      </w:r>
    </w:p>
    <w:p w14:paraId="5CEB1278">
      <w:pPr>
        <w:spacing w:line="360" w:lineRule="auto"/>
        <w:ind w:firstLine="525" w:firstLineChars="250"/>
        <w:rPr>
          <w:rFonts w:ascii="宋体" w:hAnsi="宋体" w:cs="宋体"/>
          <w:highlight w:val="none"/>
        </w:rPr>
      </w:pPr>
      <w:r>
        <w:rPr>
          <w:rFonts w:hint="eastAsia" w:ascii="宋体" w:hAnsi="宋体" w:cs="宋体"/>
          <w:highlight w:val="none"/>
        </w:rPr>
        <w:t>19.6 对征集文件的实质性要求和条件作出响应是指供应商必须对征集文件入围注为实质性要求和条件的</w:t>
      </w:r>
      <w:r>
        <w:rPr>
          <w:rFonts w:hint="eastAsia" w:ascii="宋体" w:hAnsi="宋体" w:cs="宋体"/>
          <w:szCs w:val="21"/>
          <w:highlight w:val="none"/>
        </w:rPr>
        <w:t>服务内容及要求</w:t>
      </w:r>
      <w:r>
        <w:rPr>
          <w:rFonts w:hint="eastAsia" w:ascii="宋体" w:hAnsi="宋体" w:cs="宋体"/>
          <w:highlight w:val="none"/>
        </w:rPr>
        <w:t>、商务条款及其它内容</w:t>
      </w:r>
      <w:r>
        <w:rPr>
          <w:rFonts w:hint="eastAsia" w:ascii="宋体" w:hAnsi="宋体" w:cs="宋体"/>
          <w:b/>
          <w:highlight w:val="none"/>
        </w:rPr>
        <w:t>作出满足或者优于原要求和条件的承诺</w:t>
      </w:r>
      <w:r>
        <w:rPr>
          <w:rFonts w:hint="eastAsia" w:ascii="宋体" w:hAnsi="宋体" w:cs="宋体"/>
          <w:highlight w:val="none"/>
        </w:rPr>
        <w:t>。</w:t>
      </w:r>
    </w:p>
    <w:p w14:paraId="0936219D">
      <w:pPr>
        <w:spacing w:line="360" w:lineRule="auto"/>
        <w:ind w:firstLine="422" w:firstLineChars="200"/>
        <w:rPr>
          <w:rFonts w:ascii="宋体" w:hAnsi="宋体" w:cs="宋体"/>
          <w:b/>
          <w:szCs w:val="21"/>
          <w:highlight w:val="none"/>
          <w:u w:val="single"/>
        </w:rPr>
      </w:pPr>
      <w:r>
        <w:rPr>
          <w:rFonts w:hint="eastAsia" w:ascii="宋体" w:hAnsi="宋体" w:cs="宋体"/>
          <w:b/>
          <w:szCs w:val="21"/>
          <w:highlight w:val="none"/>
          <w:u w:val="single"/>
        </w:rPr>
        <w:t>19.7本项目为全流程电子化项目，异常情况见“第二节 供应商须知正文”中“四、24.2开标程序。</w:t>
      </w:r>
    </w:p>
    <w:p w14:paraId="3781ED3B">
      <w:pPr>
        <w:spacing w:line="360" w:lineRule="auto"/>
        <w:ind w:firstLine="480" w:firstLineChars="200"/>
        <w:rPr>
          <w:rFonts w:ascii="宋体" w:hAnsi="宋体" w:cs="宋体"/>
          <w:sz w:val="24"/>
          <w:highlight w:val="none"/>
        </w:rPr>
      </w:pPr>
      <w:r>
        <w:rPr>
          <w:rFonts w:hint="eastAsia" w:ascii="宋体" w:hAnsi="宋体" w:cs="宋体"/>
          <w:sz w:val="24"/>
          <w:highlight w:val="none"/>
        </w:rPr>
        <w:t>20.备份响应文件</w:t>
      </w:r>
    </w:p>
    <w:p w14:paraId="1248A5AF">
      <w:pPr>
        <w:spacing w:line="360" w:lineRule="auto"/>
        <w:ind w:firstLine="420" w:firstLineChars="200"/>
        <w:rPr>
          <w:rFonts w:ascii="宋体" w:hAnsi="宋体" w:cs="宋体"/>
          <w:sz w:val="24"/>
          <w:highlight w:val="none"/>
        </w:rPr>
      </w:pPr>
      <w:r>
        <w:rPr>
          <w:rFonts w:hint="eastAsia" w:ascii="宋体" w:hAnsi="宋体" w:cs="宋体"/>
          <w:bCs/>
          <w:szCs w:val="21"/>
          <w:highlight w:val="none"/>
        </w:rPr>
        <w:t>详见在“供应商须知前附表”。</w:t>
      </w:r>
    </w:p>
    <w:p w14:paraId="4B90B3BD">
      <w:pPr>
        <w:spacing w:line="360" w:lineRule="auto"/>
        <w:ind w:firstLine="480" w:firstLineChars="200"/>
        <w:rPr>
          <w:rFonts w:ascii="宋体" w:hAnsi="宋体" w:cs="宋体"/>
          <w:sz w:val="24"/>
          <w:highlight w:val="none"/>
        </w:rPr>
      </w:pPr>
      <w:r>
        <w:rPr>
          <w:rFonts w:hint="eastAsia" w:ascii="宋体" w:hAnsi="宋体" w:cs="宋体"/>
          <w:sz w:val="24"/>
          <w:highlight w:val="none"/>
        </w:rPr>
        <w:t>21.响应文件的提交</w:t>
      </w:r>
    </w:p>
    <w:p w14:paraId="339B2105">
      <w:pPr>
        <w:spacing w:line="360" w:lineRule="auto"/>
        <w:ind w:firstLine="420" w:firstLineChars="200"/>
        <w:rPr>
          <w:rFonts w:ascii="宋体" w:hAnsi="宋体" w:cs="宋体"/>
          <w:b/>
          <w:highlight w:val="none"/>
        </w:rPr>
      </w:pPr>
      <w:bookmarkStart w:id="121" w:name="_21.1投标人必须在“投标人须知中的前附表”规定的投标文件接收时间和投"/>
      <w:bookmarkEnd w:id="121"/>
      <w:r>
        <w:rPr>
          <w:rFonts w:hint="eastAsia" w:ascii="宋体" w:hAnsi="宋体" w:cs="宋体"/>
          <w:bCs/>
          <w:szCs w:val="21"/>
          <w:highlight w:val="none"/>
        </w:rPr>
        <w:t xml:space="preserve">21.1供应商必须在“供应商须知前附表”规定的响应文件接收时间和响应地点提交电子版响应文件。电子响应文件应在制作完成后，在响应截止时间前通过有效数字证书（CA认证锁）进行电子签章、加密，然后通过网络将加密的电子响应文件递交至“广西政府采购云平台”。 </w:t>
      </w:r>
      <w:r>
        <w:rPr>
          <w:rFonts w:hint="eastAsia" w:ascii="宋体" w:hAnsi="宋体" w:cs="宋体"/>
          <w:b/>
          <w:highlight w:val="none"/>
        </w:rPr>
        <w:t xml:space="preserve"> </w:t>
      </w:r>
    </w:p>
    <w:p w14:paraId="13FF8BA7">
      <w:pPr>
        <w:spacing w:line="360" w:lineRule="auto"/>
        <w:ind w:firstLine="422" w:firstLineChars="200"/>
        <w:rPr>
          <w:rFonts w:ascii="宋体" w:hAnsi="宋体" w:cs="宋体"/>
          <w:b/>
          <w:szCs w:val="20"/>
          <w:highlight w:val="none"/>
        </w:rPr>
      </w:pPr>
      <w:r>
        <w:rPr>
          <w:rFonts w:hint="eastAsia" w:ascii="宋体" w:hAnsi="宋体" w:cs="宋体"/>
          <w:b/>
          <w:szCs w:val="21"/>
          <w:highlight w:val="none"/>
        </w:rPr>
        <w:t>21.2未在规定时间内提交或者未按照征集文件要求密封或者标记的电子响应文件，“广西政府采购云”平台将拒收。</w:t>
      </w:r>
    </w:p>
    <w:p w14:paraId="24F0BC4E">
      <w:pPr>
        <w:spacing w:line="360" w:lineRule="auto"/>
        <w:ind w:firstLine="420" w:firstLineChars="200"/>
        <w:rPr>
          <w:rFonts w:ascii="宋体" w:hAnsi="宋体" w:cs="宋体"/>
          <w:szCs w:val="21"/>
          <w:highlight w:val="none"/>
        </w:rPr>
      </w:pPr>
      <w:r>
        <w:rPr>
          <w:rFonts w:hint="eastAsia" w:ascii="宋体" w:hAnsi="宋体" w:cs="宋体"/>
          <w:szCs w:val="21"/>
          <w:highlight w:val="none"/>
        </w:rPr>
        <w:t>21.3电子版响应文件提交方式见“征集公告”中“四、提交响应文件截止时间、开标时间和地点”</w:t>
      </w:r>
      <w:r>
        <w:rPr>
          <w:rFonts w:hint="eastAsia" w:ascii="宋体" w:hAnsi="宋体" w:cs="宋体"/>
          <w:b/>
          <w:szCs w:val="21"/>
          <w:highlight w:val="none"/>
        </w:rPr>
        <w:t xml:space="preserve"> 。</w:t>
      </w:r>
    </w:p>
    <w:p w14:paraId="0C9488EB">
      <w:pPr>
        <w:spacing w:line="360" w:lineRule="auto"/>
        <w:ind w:firstLine="480" w:firstLineChars="200"/>
        <w:rPr>
          <w:rFonts w:ascii="宋体" w:hAnsi="宋体" w:cs="宋体"/>
          <w:sz w:val="24"/>
          <w:highlight w:val="none"/>
        </w:rPr>
      </w:pPr>
      <w:r>
        <w:rPr>
          <w:rFonts w:hint="eastAsia" w:ascii="宋体" w:hAnsi="宋体" w:cs="宋体"/>
          <w:sz w:val="24"/>
          <w:highlight w:val="none"/>
        </w:rPr>
        <w:t>22. 响应文件的补充、修改、撤回与退回</w:t>
      </w:r>
      <w:bookmarkStart w:id="122" w:name="_Toc254970543"/>
      <w:bookmarkStart w:id="123" w:name="_Toc254970684"/>
    </w:p>
    <w:p w14:paraId="40505B58">
      <w:pPr>
        <w:spacing w:line="360" w:lineRule="auto"/>
        <w:ind w:firstLine="420" w:firstLineChars="200"/>
        <w:rPr>
          <w:rFonts w:ascii="宋体" w:hAnsi="宋体" w:cs="宋体"/>
          <w:sz w:val="24"/>
          <w:highlight w:val="none"/>
        </w:rPr>
      </w:pPr>
      <w:r>
        <w:rPr>
          <w:rFonts w:hint="eastAsia" w:ascii="宋体" w:hAnsi="宋体" w:cs="宋体"/>
          <w:szCs w:val="21"/>
          <w:highlight w:val="none"/>
        </w:rPr>
        <w:t>22.1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广西政府采购云”平台将拒收。（补充、修改或者撤回方式见公告附件“电子响应文件制作与投送教程”）</w:t>
      </w:r>
    </w:p>
    <w:p w14:paraId="66430D0C">
      <w:pPr>
        <w:pStyle w:val="30"/>
        <w:spacing w:before="0"/>
        <w:ind w:firstLine="420"/>
        <w:rPr>
          <w:rFonts w:ascii="宋体" w:hAnsi="宋体" w:cs="宋体"/>
          <w:sz w:val="21"/>
          <w:szCs w:val="21"/>
          <w:highlight w:val="none"/>
        </w:rPr>
      </w:pPr>
      <w:r>
        <w:rPr>
          <w:rFonts w:hint="eastAsia" w:ascii="宋体" w:hAnsi="宋体" w:cs="宋体"/>
          <w:sz w:val="21"/>
          <w:szCs w:val="21"/>
          <w:highlight w:val="none"/>
        </w:rPr>
        <w:t>22.2“广西政府采购云”平台收到响应文件，将妥善保存并即时向供应商发出确认回执通知。在响应截止时间前，除供应商补充、修改或者撤回响应文件外，任何单位和个人不得解密或提取响应文件。</w:t>
      </w:r>
    </w:p>
    <w:bookmarkEnd w:id="122"/>
    <w:bookmarkEnd w:id="123"/>
    <w:p w14:paraId="4E881535">
      <w:pPr>
        <w:spacing w:line="360" w:lineRule="auto"/>
        <w:ind w:firstLine="420" w:firstLineChars="200"/>
        <w:rPr>
          <w:rFonts w:ascii="宋体" w:hAnsi="宋体" w:cs="宋体"/>
          <w:szCs w:val="21"/>
          <w:highlight w:val="none"/>
        </w:rPr>
      </w:pPr>
      <w:r>
        <w:rPr>
          <w:rFonts w:hint="eastAsia" w:ascii="宋体" w:hAnsi="宋体" w:cs="宋体"/>
          <w:szCs w:val="21"/>
          <w:highlight w:val="none"/>
        </w:rPr>
        <w:t>22.3在响应截止时间止提交电子版响应文件的供应商不足3家时，电子版响应文件由代理机构在“广西政府采购云”平台操作退回，除此之外征集人和采购代理机构对已提交的响应文件概不退回。</w:t>
      </w:r>
    </w:p>
    <w:p w14:paraId="04409DA1">
      <w:pPr>
        <w:pStyle w:val="11"/>
        <w:snapToGrid w:val="0"/>
        <w:spacing w:line="400" w:lineRule="exact"/>
        <w:ind w:firstLine="739"/>
        <w:rPr>
          <w:rFonts w:hAnsi="宋体" w:cs="宋体"/>
          <w:snapToGrid w:val="0"/>
          <w:sz w:val="21"/>
          <w:szCs w:val="21"/>
          <w:highlight w:val="none"/>
        </w:rPr>
      </w:pPr>
    </w:p>
    <w:p w14:paraId="738E13D8">
      <w:pPr>
        <w:pStyle w:val="4"/>
        <w:keepNext w:val="0"/>
        <w:keepLines w:val="0"/>
        <w:spacing w:line="400" w:lineRule="exact"/>
        <w:jc w:val="center"/>
        <w:rPr>
          <w:rFonts w:ascii="宋体" w:hAnsi="宋体" w:cs="宋体"/>
          <w:highlight w:val="none"/>
        </w:rPr>
      </w:pPr>
      <w:bookmarkStart w:id="124" w:name="_Toc254970544"/>
      <w:bookmarkStart w:id="125" w:name="_Toc179453988"/>
      <w:bookmarkStart w:id="126" w:name="_Toc254970685"/>
      <w:bookmarkStart w:id="127" w:name="_Toc257"/>
      <w:bookmarkStart w:id="128" w:name="_Toc80092998"/>
      <w:r>
        <w:rPr>
          <w:rFonts w:hint="eastAsia" w:ascii="宋体" w:hAnsi="宋体" w:cs="宋体"/>
          <w:highlight w:val="none"/>
        </w:rPr>
        <w:t>（三）开    标</w:t>
      </w:r>
      <w:bookmarkEnd w:id="124"/>
      <w:bookmarkEnd w:id="125"/>
      <w:bookmarkEnd w:id="126"/>
      <w:bookmarkEnd w:id="127"/>
      <w:bookmarkEnd w:id="128"/>
    </w:p>
    <w:p w14:paraId="077E44FE">
      <w:pPr>
        <w:spacing w:line="360" w:lineRule="auto"/>
        <w:ind w:firstLine="480" w:firstLineChars="200"/>
        <w:rPr>
          <w:rFonts w:ascii="宋体" w:hAnsi="宋体" w:cs="宋体"/>
          <w:sz w:val="24"/>
          <w:highlight w:val="none"/>
        </w:rPr>
      </w:pPr>
      <w:bookmarkStart w:id="129" w:name="_23.开标时间和地点"/>
      <w:bookmarkEnd w:id="129"/>
      <w:r>
        <w:rPr>
          <w:rFonts w:hint="eastAsia" w:ascii="宋体" w:hAnsi="宋体" w:cs="宋体"/>
          <w:sz w:val="24"/>
          <w:highlight w:val="none"/>
        </w:rPr>
        <w:t>23.开标时间和地点</w:t>
      </w:r>
    </w:p>
    <w:p w14:paraId="0DAD9911">
      <w:pPr>
        <w:spacing w:line="360" w:lineRule="auto"/>
        <w:ind w:firstLine="420" w:firstLineChars="200"/>
        <w:rPr>
          <w:rFonts w:ascii="宋体" w:hAnsi="宋体" w:cs="宋体"/>
          <w:bCs/>
          <w:highlight w:val="none"/>
        </w:rPr>
      </w:pPr>
      <w:r>
        <w:rPr>
          <w:rFonts w:hint="eastAsia" w:ascii="宋体" w:hAnsi="宋体" w:cs="宋体"/>
          <w:bCs/>
          <w:highlight w:val="none"/>
        </w:rPr>
        <w:t>23.1开标时间及地点详见“供应商须知前附表”</w:t>
      </w:r>
    </w:p>
    <w:p w14:paraId="36B90560">
      <w:pPr>
        <w:spacing w:line="360" w:lineRule="auto"/>
        <w:ind w:firstLine="420" w:firstLineChars="200"/>
        <w:rPr>
          <w:rFonts w:ascii="宋体" w:hAnsi="宋体" w:cs="宋体"/>
          <w:highlight w:val="none"/>
        </w:rPr>
      </w:pPr>
      <w:r>
        <w:rPr>
          <w:rFonts w:hint="eastAsia" w:ascii="宋体" w:hAnsi="宋体" w:cs="宋体"/>
          <w:highlight w:val="none"/>
        </w:rPr>
        <w:t>23.2如</w:t>
      </w:r>
      <w:r>
        <w:rPr>
          <w:rFonts w:hint="eastAsia" w:ascii="宋体" w:hAnsi="宋体" w:cs="宋体"/>
          <w:bCs/>
          <w:highlight w:val="none"/>
        </w:rPr>
        <w:t>供应商成功解密响应文件，但未在“广西政府采购云”电子开标大厅参加开标的，视同认可开标过程和结果，</w:t>
      </w:r>
      <w:r>
        <w:rPr>
          <w:rFonts w:hint="eastAsia" w:ascii="宋体" w:hAnsi="宋体" w:cs="宋体"/>
          <w:highlight w:val="none"/>
        </w:rPr>
        <w:t>由此产生的后果由供应商自行负责。 供应商不足3家的，不得开标。</w:t>
      </w:r>
    </w:p>
    <w:p w14:paraId="2460C200">
      <w:pPr>
        <w:spacing w:line="360" w:lineRule="auto"/>
        <w:ind w:firstLine="480" w:firstLineChars="200"/>
        <w:rPr>
          <w:rFonts w:ascii="宋体" w:hAnsi="宋体" w:cs="宋体"/>
          <w:sz w:val="24"/>
          <w:highlight w:val="none"/>
        </w:rPr>
      </w:pPr>
      <w:r>
        <w:rPr>
          <w:rFonts w:hint="eastAsia" w:ascii="宋体" w:hAnsi="宋体" w:cs="宋体"/>
          <w:sz w:val="24"/>
          <w:highlight w:val="none"/>
        </w:rPr>
        <w:t>24.开标程序</w:t>
      </w:r>
    </w:p>
    <w:p w14:paraId="7B1427A7">
      <w:pPr>
        <w:autoSpaceDE w:val="0"/>
        <w:autoSpaceDN w:val="0"/>
        <w:adjustRightInd w:val="0"/>
        <w:spacing w:line="440" w:lineRule="exact"/>
        <w:ind w:firstLine="420" w:firstLineChars="200"/>
        <w:rPr>
          <w:rFonts w:ascii="宋体" w:hAnsi="宋体" w:cs="宋体"/>
          <w:kern w:val="0"/>
          <w:szCs w:val="21"/>
          <w:highlight w:val="none"/>
        </w:rPr>
      </w:pPr>
      <w:r>
        <w:rPr>
          <w:rFonts w:hint="eastAsia" w:ascii="宋体" w:hAnsi="宋体" w:cs="宋体"/>
          <w:bCs/>
          <w:szCs w:val="21"/>
          <w:highlight w:val="none"/>
        </w:rPr>
        <w:t>24.1</w:t>
      </w:r>
      <w:r>
        <w:rPr>
          <w:rFonts w:hint="eastAsia" w:ascii="宋体" w:hAnsi="宋体" w:cs="宋体"/>
          <w:kern w:val="0"/>
          <w:szCs w:val="21"/>
          <w:highlight w:val="none"/>
        </w:rPr>
        <w:t>开标形式：</w:t>
      </w:r>
    </w:p>
    <w:p w14:paraId="163966B4">
      <w:pPr>
        <w:autoSpaceDE w:val="0"/>
        <w:autoSpaceDN w:val="0"/>
        <w:adjustRightInd w:val="0"/>
        <w:spacing w:line="440" w:lineRule="exact"/>
        <w:ind w:firstLine="420" w:firstLineChars="200"/>
        <w:rPr>
          <w:rFonts w:ascii="宋体" w:hAnsi="宋体" w:cs="宋体"/>
          <w:bCs/>
          <w:szCs w:val="21"/>
          <w:highlight w:val="none"/>
        </w:rPr>
      </w:pPr>
      <w:r>
        <w:rPr>
          <w:rFonts w:hint="eastAsia" w:ascii="宋体" w:hAnsi="宋体" w:cs="宋体"/>
          <w:szCs w:val="21"/>
          <w:highlight w:val="none"/>
        </w:rPr>
        <w:t>（1）</w:t>
      </w:r>
      <w:r>
        <w:rPr>
          <w:rFonts w:hint="eastAsia" w:ascii="宋体" w:hAnsi="宋体" w:cs="宋体"/>
          <w:bCs/>
          <w:szCs w:val="21"/>
          <w:highlight w:val="none"/>
        </w:rPr>
        <w:t>开标的准备工作由采购代理机构负责落实，采购代理机构必须基于“广西政府采购云”平台选取评审专家，如采购代理机构未按规定选取专家的，视为本次开评审无效，应当重新采购；</w:t>
      </w:r>
    </w:p>
    <w:p w14:paraId="240F0EAB">
      <w:pPr>
        <w:autoSpaceDE w:val="0"/>
        <w:autoSpaceDN w:val="0"/>
        <w:adjustRightInd w:val="0"/>
        <w:spacing w:line="440" w:lineRule="exact"/>
        <w:ind w:firstLine="420" w:firstLineChars="200"/>
        <w:rPr>
          <w:rFonts w:ascii="宋体" w:hAnsi="宋体" w:cs="宋体"/>
          <w:bCs/>
          <w:szCs w:val="21"/>
          <w:highlight w:val="none"/>
        </w:rPr>
      </w:pPr>
      <w:r>
        <w:rPr>
          <w:rFonts w:hint="eastAsia" w:ascii="宋体" w:hAnsi="宋体" w:cs="宋体"/>
          <w:bCs/>
          <w:szCs w:val="21"/>
          <w:highlight w:val="none"/>
        </w:rPr>
        <w:t>（2）采购代理机构将按照征集文件规定的时间通过“广西政府采购云”平台组织线上开标活动、开启响应文件，所有供应商均应当准时在线参加。供应商如不参加开标大会的，视同认可开标结果，事后不得对采购相关人员、开标过程和开标结果提出异议，同时供应商因未在线参加开标而导致响应文件无法按时解密等一切后果由供应商自己承担。</w:t>
      </w:r>
    </w:p>
    <w:p w14:paraId="34200B22">
      <w:pPr>
        <w:autoSpaceDE w:val="0"/>
        <w:autoSpaceDN w:val="0"/>
        <w:adjustRightInd w:val="0"/>
        <w:spacing w:line="440" w:lineRule="exact"/>
        <w:ind w:firstLine="420" w:firstLineChars="200"/>
        <w:rPr>
          <w:rFonts w:ascii="宋体" w:hAnsi="宋体" w:cs="宋体"/>
          <w:bCs/>
          <w:szCs w:val="21"/>
          <w:highlight w:val="none"/>
        </w:rPr>
      </w:pPr>
      <w:r>
        <w:rPr>
          <w:rFonts w:hint="eastAsia" w:ascii="宋体" w:hAnsi="宋体" w:cs="宋体"/>
          <w:bCs/>
          <w:szCs w:val="21"/>
          <w:highlight w:val="none"/>
        </w:rPr>
        <w:t>24.2开标程序：</w:t>
      </w:r>
    </w:p>
    <w:p w14:paraId="5AD1DC69">
      <w:pPr>
        <w:pStyle w:val="14"/>
        <w:snapToGrid w:val="0"/>
        <w:spacing w:line="440" w:lineRule="exact"/>
        <w:ind w:firstLine="422" w:firstLineChars="200"/>
        <w:rPr>
          <w:rFonts w:hAnsi="宋体" w:cs="宋体"/>
          <w:szCs w:val="21"/>
          <w:highlight w:val="none"/>
        </w:rPr>
      </w:pPr>
      <w:r>
        <w:rPr>
          <w:rFonts w:hint="eastAsia" w:hAnsi="宋体" w:cs="宋体"/>
          <w:b/>
          <w:szCs w:val="21"/>
          <w:highlight w:val="none"/>
        </w:rPr>
        <w:t>（1）解密电子响应文件。“</w:t>
      </w:r>
      <w:r>
        <w:rPr>
          <w:rFonts w:hint="eastAsia" w:hAnsi="宋体" w:cs="宋体"/>
          <w:szCs w:val="21"/>
          <w:highlight w:val="none"/>
        </w:rPr>
        <w:t>广西政府采购云”平台按开标时间自动提取所有响应文件。采购代理机构依托“广西政府采购云”平台向各供应商发出电子加密响应文件【开始解密】通知，由供应商按征集文件规定的时间内自行进行响应文件解密。供应商的法定代表人或其委托代理人</w:t>
      </w:r>
      <w:r>
        <w:rPr>
          <w:rFonts w:hint="eastAsia" w:hAnsi="宋体" w:cs="宋体"/>
          <w:b/>
          <w:szCs w:val="21"/>
          <w:highlight w:val="none"/>
        </w:rPr>
        <w:t>须携带加密时所用的CA锁准时登录到“广西政府采购云”平台电子开标大厅签到并对电子响应文件解密</w:t>
      </w:r>
      <w:r>
        <w:rPr>
          <w:rFonts w:hint="eastAsia" w:hAnsi="宋体" w:cs="宋体"/>
          <w:szCs w:val="21"/>
          <w:highlight w:val="none"/>
        </w:rPr>
        <w:t>。开标后5分钟供应商还未进行解密的，代理机构要通知供应商。通知后，响应文件仍未按时解密，或者供应商没预留联系方式或预留联系方式无效，导致代理机构无法联系到供应商进行解密的，</w:t>
      </w:r>
      <w:r>
        <w:rPr>
          <w:rFonts w:hint="eastAsia" w:hAnsi="宋体" w:cs="宋体"/>
          <w:b/>
          <w:szCs w:val="21"/>
          <w:highlight w:val="none"/>
        </w:rPr>
        <w:t>均视为无效响应。</w:t>
      </w:r>
    </w:p>
    <w:p w14:paraId="1D1DBC18">
      <w:pPr>
        <w:pStyle w:val="14"/>
        <w:snapToGrid w:val="0"/>
        <w:spacing w:line="440" w:lineRule="exact"/>
        <w:ind w:firstLine="420" w:firstLineChars="200"/>
        <w:rPr>
          <w:rFonts w:hAnsi="宋体" w:cs="宋体"/>
          <w:szCs w:val="21"/>
          <w:highlight w:val="none"/>
        </w:rPr>
      </w:pPr>
      <w:r>
        <w:rPr>
          <w:rFonts w:hint="eastAsia" w:hAnsi="宋体" w:cs="宋体"/>
          <w:szCs w:val="21"/>
          <w:highlight w:val="none"/>
        </w:rPr>
        <w:t>（解密</w:t>
      </w:r>
      <w:r>
        <w:rPr>
          <w:rFonts w:hint="eastAsia" w:hAnsi="宋体" w:cs="宋体"/>
          <w:bCs/>
          <w:szCs w:val="21"/>
          <w:highlight w:val="none"/>
        </w:rPr>
        <w:t>异常情况处理：详见本章</w:t>
      </w:r>
      <w:r>
        <w:rPr>
          <w:rFonts w:hint="eastAsia" w:hAnsi="宋体" w:cs="宋体"/>
          <w:highlight w:val="none"/>
        </w:rPr>
        <w:t>29.3 电子交易活动的中止。</w:t>
      </w:r>
      <w:r>
        <w:rPr>
          <w:rFonts w:hint="eastAsia" w:hAnsi="宋体" w:cs="宋体"/>
          <w:szCs w:val="21"/>
          <w:highlight w:val="none"/>
        </w:rPr>
        <w:t>）</w:t>
      </w:r>
    </w:p>
    <w:p w14:paraId="6415B788">
      <w:pPr>
        <w:spacing w:line="360" w:lineRule="auto"/>
        <w:ind w:firstLine="420" w:firstLineChars="200"/>
        <w:rPr>
          <w:rFonts w:ascii="宋体" w:hAnsi="宋体" w:cs="宋体"/>
          <w:szCs w:val="21"/>
          <w:highlight w:val="none"/>
        </w:rPr>
      </w:pPr>
      <w:r>
        <w:rPr>
          <w:rFonts w:hint="eastAsia" w:ascii="宋体" w:hAnsi="宋体" w:cs="宋体"/>
          <w:szCs w:val="21"/>
          <w:highlight w:val="none"/>
        </w:rPr>
        <w:t>（2）</w:t>
      </w:r>
      <w:r>
        <w:rPr>
          <w:rFonts w:hint="eastAsia" w:ascii="宋体" w:hAnsi="宋体" w:cs="宋体"/>
          <w:b/>
          <w:szCs w:val="21"/>
          <w:highlight w:val="none"/>
        </w:rPr>
        <w:t>电子唱标。</w:t>
      </w:r>
      <w:r>
        <w:rPr>
          <w:rFonts w:hint="eastAsia" w:ascii="宋体" w:hAnsi="宋体" w:cs="宋体"/>
          <w:szCs w:val="21"/>
          <w:highlight w:val="none"/>
        </w:rPr>
        <w:t>响应文件解密结束，各响应供应商报价均在“广西政府采购云”平台远程不见面开标大厅展示；</w:t>
      </w:r>
    </w:p>
    <w:p w14:paraId="69D33A6E">
      <w:pPr>
        <w:spacing w:line="360" w:lineRule="auto"/>
        <w:ind w:firstLine="420" w:firstLineChars="200"/>
        <w:rPr>
          <w:rFonts w:ascii="宋体" w:hAnsi="宋体" w:cs="宋体"/>
          <w:szCs w:val="21"/>
          <w:highlight w:val="none"/>
        </w:rPr>
      </w:pPr>
      <w:r>
        <w:rPr>
          <w:rFonts w:hint="eastAsia" w:ascii="宋体" w:hAnsi="宋体" w:cs="宋体"/>
          <w:szCs w:val="21"/>
          <w:highlight w:val="none"/>
        </w:rPr>
        <w:t>（3）</w:t>
      </w:r>
      <w:r>
        <w:rPr>
          <w:rFonts w:hint="eastAsia" w:ascii="宋体" w:hAnsi="宋体" w:cs="宋体"/>
          <w:b/>
          <w:szCs w:val="21"/>
          <w:highlight w:val="none"/>
        </w:rPr>
        <w:t>签署电子《政府采购活动现场确认声明书》。</w:t>
      </w:r>
      <w:r>
        <w:rPr>
          <w:rFonts w:hint="eastAsia" w:ascii="宋体" w:hAnsi="宋体" w:cs="宋体"/>
          <w:szCs w:val="21"/>
          <w:highlight w:val="none"/>
        </w:rPr>
        <w:t>通过邮件形式在远程不见面开标大厅发送各供应商签署电子《政府采购活动现场确认声明书》。</w:t>
      </w:r>
    </w:p>
    <w:p w14:paraId="5B33CD50">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（4）开标过程由采购代理机构如实记录，并电子留痕，由参加电子开标的各供应商代表对电子开标记录在开标记录公布后15分钟内进行当场校核及勘误，并线上确认，未确认的视同认可开标结果。</w:t>
      </w:r>
    </w:p>
    <w:p w14:paraId="4E829130">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5）供应商代表对开标过程和开标记录有疑义，以及认为征集人、采购代理机构相关工作人员有需要回避的情形的，应当场提出在线询问或者回避申请。征集人、采购代理机构对供应商代表提出的询问或者回避申请应当及时处理。</w:t>
      </w:r>
    </w:p>
    <w:p w14:paraId="4777E77B">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（6）开标结束。</w:t>
      </w:r>
    </w:p>
    <w:p w14:paraId="67700BFF">
      <w:pPr>
        <w:pStyle w:val="14"/>
        <w:snapToGrid w:val="0"/>
        <w:spacing w:line="440" w:lineRule="exact"/>
        <w:ind w:firstLine="422" w:firstLineChars="200"/>
        <w:rPr>
          <w:rFonts w:hAnsi="宋体" w:cs="宋体"/>
          <w:szCs w:val="21"/>
          <w:highlight w:val="none"/>
        </w:rPr>
      </w:pPr>
      <w:r>
        <w:rPr>
          <w:rFonts w:hint="eastAsia" w:hAnsi="宋体" w:cs="宋体"/>
          <w:b/>
          <w:bCs/>
          <w:szCs w:val="21"/>
          <w:highlight w:val="none"/>
        </w:rPr>
        <w:t>特别说明：</w:t>
      </w:r>
      <w:r>
        <w:rPr>
          <w:rFonts w:hint="eastAsia" w:hAnsi="宋体" w:cs="宋体"/>
          <w:szCs w:val="21"/>
          <w:highlight w:val="none"/>
        </w:rPr>
        <w:t>如遇“广西政府采购云”平台电子化开标或评审程序调整的，按调整后执行。</w:t>
      </w:r>
    </w:p>
    <w:p w14:paraId="77B512DD">
      <w:pPr>
        <w:pStyle w:val="14"/>
        <w:snapToGrid w:val="0"/>
        <w:spacing w:line="400" w:lineRule="exact"/>
        <w:ind w:left="689" w:leftChars="228" w:hanging="210" w:hangingChars="100"/>
        <w:rPr>
          <w:rFonts w:hAnsi="宋体" w:cs="宋体"/>
          <w:highlight w:val="none"/>
        </w:rPr>
      </w:pPr>
    </w:p>
    <w:p w14:paraId="068E9E1D">
      <w:pPr>
        <w:pStyle w:val="4"/>
        <w:keepNext w:val="0"/>
        <w:keepLines w:val="0"/>
        <w:spacing w:line="400" w:lineRule="exact"/>
        <w:jc w:val="center"/>
        <w:rPr>
          <w:rFonts w:ascii="宋体" w:hAnsi="宋体" w:cs="宋体"/>
          <w:highlight w:val="none"/>
        </w:rPr>
      </w:pPr>
      <w:bookmarkStart w:id="130" w:name="_Toc80092999"/>
      <w:bookmarkStart w:id="131" w:name="_Toc30050"/>
      <w:bookmarkStart w:id="132" w:name="_Toc179453989"/>
      <w:r>
        <w:rPr>
          <w:rFonts w:hint="eastAsia" w:ascii="宋体" w:hAnsi="宋体" w:cs="宋体"/>
          <w:highlight w:val="none"/>
        </w:rPr>
        <w:t>（四）资格审查</w:t>
      </w:r>
      <w:bookmarkEnd w:id="130"/>
      <w:bookmarkEnd w:id="131"/>
      <w:bookmarkEnd w:id="132"/>
    </w:p>
    <w:p w14:paraId="411D3053">
      <w:pPr>
        <w:pStyle w:val="5"/>
        <w:keepNext w:val="0"/>
        <w:keepLines w:val="0"/>
        <w:spacing w:before="0" w:after="0" w:line="360" w:lineRule="auto"/>
        <w:ind w:firstLine="482" w:firstLineChars="200"/>
        <w:rPr>
          <w:rFonts w:ascii="宋体" w:hAnsi="宋体" w:cs="宋体"/>
          <w:sz w:val="24"/>
          <w:highlight w:val="none"/>
        </w:rPr>
      </w:pPr>
      <w:r>
        <w:rPr>
          <w:rFonts w:hint="eastAsia" w:ascii="宋体" w:hAnsi="宋体" w:cs="宋体"/>
          <w:sz w:val="24"/>
          <w:highlight w:val="none"/>
        </w:rPr>
        <w:t>25.资格审查</w:t>
      </w:r>
    </w:p>
    <w:p w14:paraId="60C0D30E">
      <w:pPr>
        <w:spacing w:line="360" w:lineRule="auto"/>
        <w:ind w:firstLine="422" w:firstLineChars="200"/>
        <w:rPr>
          <w:rFonts w:ascii="宋体" w:hAnsi="宋体" w:cs="宋体"/>
          <w:b/>
          <w:bCs/>
          <w:szCs w:val="20"/>
          <w:highlight w:val="none"/>
        </w:rPr>
      </w:pPr>
      <w:r>
        <w:rPr>
          <w:rFonts w:hint="eastAsia" w:ascii="宋体" w:hAnsi="宋体" w:cs="宋体"/>
          <w:b/>
          <w:bCs/>
          <w:szCs w:val="20"/>
          <w:highlight w:val="none"/>
        </w:rPr>
        <w:t xml:space="preserve"> 25.1</w:t>
      </w:r>
      <w:r>
        <w:rPr>
          <w:rFonts w:hint="eastAsia" w:ascii="宋体" w:hAnsi="宋体"/>
          <w:b/>
          <w:bCs/>
          <w:szCs w:val="20"/>
          <w:highlight w:val="none"/>
        </w:rPr>
        <w:t>开标结束后，采购人或采购机构依法进行线上审查。</w:t>
      </w:r>
    </w:p>
    <w:p w14:paraId="621DBADD">
      <w:pPr>
        <w:spacing w:line="360" w:lineRule="auto"/>
        <w:ind w:firstLine="422" w:firstLineChars="200"/>
        <w:rPr>
          <w:rFonts w:ascii="宋体" w:hAnsi="宋体" w:cs="宋体"/>
          <w:b/>
          <w:bCs/>
          <w:szCs w:val="20"/>
          <w:highlight w:val="none"/>
        </w:rPr>
      </w:pPr>
      <w:r>
        <w:rPr>
          <w:rFonts w:hint="eastAsia" w:ascii="宋体" w:hAnsi="宋体" w:cs="宋体"/>
          <w:b/>
          <w:bCs/>
          <w:szCs w:val="20"/>
          <w:highlight w:val="none"/>
        </w:rPr>
        <w:t xml:space="preserve"> 25.2征集人或采购机构依据法律法规和征集文件的规定，对供应商的基本资格条件、特定资格条件进行审查。</w:t>
      </w:r>
    </w:p>
    <w:p w14:paraId="7F311B3D">
      <w:pPr>
        <w:spacing w:line="360" w:lineRule="auto"/>
        <w:ind w:firstLine="420" w:firstLineChars="200"/>
        <w:rPr>
          <w:rFonts w:ascii="宋体" w:hAnsi="宋体" w:cs="宋体"/>
          <w:highlight w:val="none"/>
        </w:rPr>
      </w:pPr>
      <w:r>
        <w:rPr>
          <w:rFonts w:hint="eastAsia" w:ascii="宋体" w:hAnsi="宋体" w:cs="宋体"/>
          <w:highlight w:val="none"/>
        </w:rPr>
        <w:t>25.3资格审查标准为本“征集文件”中“供应商须知前附表”13.1点载明对供应商资格要求的条件。本项目资格审查采用合格制，凡符合征集文件规定的供应商资格要求的供应商均通过资格审查。</w:t>
      </w:r>
    </w:p>
    <w:p w14:paraId="7A421715">
      <w:pPr>
        <w:spacing w:line="360" w:lineRule="auto"/>
        <w:ind w:firstLine="422" w:firstLineChars="200"/>
        <w:rPr>
          <w:rFonts w:ascii="宋体" w:hAnsi="宋体" w:cs="宋体"/>
          <w:b/>
          <w:bCs/>
          <w:szCs w:val="20"/>
          <w:highlight w:val="none"/>
        </w:rPr>
      </w:pPr>
      <w:bookmarkStart w:id="133" w:name="_25.3_投标人有下列情形之一的，资格审查不通过而导致其投标无效："/>
      <w:bookmarkEnd w:id="133"/>
      <w:r>
        <w:rPr>
          <w:rFonts w:hint="eastAsia" w:ascii="宋体" w:hAnsi="宋体" w:cs="宋体"/>
          <w:b/>
          <w:bCs/>
          <w:szCs w:val="20"/>
          <w:highlight w:val="none"/>
        </w:rPr>
        <w:t>25.4供应商有下列情形之一的，资格审查不通过，作无效响应处理：</w:t>
      </w:r>
    </w:p>
    <w:p w14:paraId="2292A526">
      <w:pPr>
        <w:spacing w:line="360" w:lineRule="auto"/>
        <w:ind w:firstLine="420" w:firstLineChars="200"/>
        <w:rPr>
          <w:rFonts w:ascii="宋体" w:hAnsi="宋体" w:cs="宋体"/>
          <w:highlight w:val="none"/>
        </w:rPr>
      </w:pPr>
      <w:r>
        <w:rPr>
          <w:rFonts w:hint="eastAsia" w:ascii="宋体" w:hAnsi="宋体" w:cs="宋体"/>
          <w:highlight w:val="none"/>
        </w:rPr>
        <w:t>（1）不具备征集文件中规定的资格要求的；（注：其中信用查询规则见“供应商须知前附表”，“广西政府采购云”平台已与“信用中国”平台做接口，审查专家可直接在线查询）</w:t>
      </w:r>
    </w:p>
    <w:p w14:paraId="7E99581F">
      <w:pPr>
        <w:spacing w:line="360" w:lineRule="auto"/>
        <w:ind w:firstLine="420" w:firstLineChars="200"/>
        <w:rPr>
          <w:rFonts w:ascii="宋体" w:hAnsi="宋体" w:cs="宋体"/>
          <w:highlight w:val="none"/>
        </w:rPr>
      </w:pPr>
      <w:r>
        <w:rPr>
          <w:rFonts w:hint="eastAsia" w:ascii="宋体" w:hAnsi="宋体" w:cs="宋体"/>
          <w:highlight w:val="none"/>
        </w:rPr>
        <w:t>（2）响应文件未提供任一项“供应商须知前附表”资格证明文件规定的“必须提供”的文件资料的；</w:t>
      </w:r>
    </w:p>
    <w:p w14:paraId="0EDF4347">
      <w:pPr>
        <w:spacing w:line="360" w:lineRule="auto"/>
        <w:ind w:firstLine="420" w:firstLineChars="200"/>
        <w:rPr>
          <w:rFonts w:ascii="宋体" w:hAnsi="宋体" w:cs="宋体"/>
          <w:highlight w:val="none"/>
        </w:rPr>
      </w:pPr>
      <w:r>
        <w:rPr>
          <w:rFonts w:hint="eastAsia" w:ascii="宋体" w:hAnsi="宋体" w:cs="宋体"/>
          <w:highlight w:val="none"/>
        </w:rPr>
        <w:t>（3）响应文件提供的资格证明文件出现任一项不符合“供应商须知前附表”资格证明文件规定的“必须提供”的文件资料要求或者无效的。</w:t>
      </w:r>
    </w:p>
    <w:p w14:paraId="557A2B77">
      <w:pPr>
        <w:pStyle w:val="5"/>
        <w:keepNext w:val="0"/>
        <w:keepLines w:val="0"/>
        <w:spacing w:before="0" w:after="0" w:line="360" w:lineRule="auto"/>
        <w:ind w:firstLine="420" w:firstLineChars="200"/>
        <w:rPr>
          <w:rFonts w:ascii="宋体" w:hAnsi="宋体" w:cs="宋体"/>
          <w:b w:val="0"/>
          <w:bCs w:val="0"/>
          <w:sz w:val="21"/>
          <w:szCs w:val="20"/>
          <w:highlight w:val="none"/>
        </w:rPr>
      </w:pPr>
      <w:r>
        <w:rPr>
          <w:rFonts w:hint="eastAsia" w:ascii="宋体" w:hAnsi="宋体" w:cs="宋体"/>
          <w:b w:val="0"/>
          <w:bCs w:val="0"/>
          <w:sz w:val="21"/>
          <w:szCs w:val="20"/>
          <w:highlight w:val="none"/>
        </w:rPr>
        <w:t>25.5资格审查的合格供应商不足3家的，不得评审。</w:t>
      </w:r>
    </w:p>
    <w:p w14:paraId="755B2F23">
      <w:pPr>
        <w:pStyle w:val="4"/>
        <w:keepNext w:val="0"/>
        <w:keepLines w:val="0"/>
        <w:spacing w:line="360" w:lineRule="auto"/>
        <w:jc w:val="center"/>
        <w:rPr>
          <w:rFonts w:ascii="宋体" w:hAnsi="宋体" w:cs="宋体"/>
          <w:highlight w:val="none"/>
        </w:rPr>
      </w:pPr>
      <w:bookmarkStart w:id="134" w:name="_Toc31958"/>
      <w:bookmarkStart w:id="135" w:name="_Toc80093000"/>
      <w:bookmarkStart w:id="136" w:name="_Toc179453990"/>
      <w:r>
        <w:rPr>
          <w:rFonts w:hint="eastAsia" w:ascii="宋体" w:hAnsi="宋体" w:cs="宋体"/>
          <w:highlight w:val="none"/>
        </w:rPr>
        <w:t>（五）评   标</w:t>
      </w:r>
      <w:bookmarkEnd w:id="134"/>
      <w:bookmarkEnd w:id="135"/>
      <w:bookmarkEnd w:id="136"/>
    </w:p>
    <w:p w14:paraId="6121BB1B">
      <w:pPr>
        <w:spacing w:line="360" w:lineRule="auto"/>
        <w:ind w:firstLine="480" w:firstLineChars="200"/>
        <w:rPr>
          <w:rFonts w:ascii="宋体" w:hAnsi="宋体" w:cs="宋体"/>
          <w:sz w:val="24"/>
          <w:highlight w:val="none"/>
        </w:rPr>
      </w:pPr>
      <w:bookmarkStart w:id="137" w:name="_26.组建评标委员会"/>
      <w:bookmarkEnd w:id="137"/>
      <w:r>
        <w:rPr>
          <w:rFonts w:hint="eastAsia" w:ascii="宋体" w:hAnsi="宋体" w:cs="宋体"/>
          <w:sz w:val="24"/>
          <w:highlight w:val="none"/>
        </w:rPr>
        <w:t>26.组建评审委员会</w:t>
      </w:r>
    </w:p>
    <w:p w14:paraId="0BD6EBB2">
      <w:pPr>
        <w:spacing w:line="360" w:lineRule="auto"/>
        <w:ind w:firstLine="420" w:firstLineChars="200"/>
        <w:rPr>
          <w:rFonts w:ascii="宋体" w:hAnsi="宋体" w:cs="宋体"/>
          <w:highlight w:val="none"/>
        </w:rPr>
      </w:pPr>
      <w:r>
        <w:rPr>
          <w:rFonts w:hint="eastAsia" w:ascii="宋体" w:hAnsi="宋体" w:cs="宋体"/>
          <w:highlight w:val="none"/>
        </w:rPr>
        <w:t>评审委员会由征集人代表和评审专家组成，人数为5人以上（含5人）单数，其中评审专家不得少于成员总数的三分之二。</w:t>
      </w:r>
    </w:p>
    <w:p w14:paraId="0F0CC126">
      <w:pPr>
        <w:spacing w:line="360" w:lineRule="auto"/>
        <w:ind w:firstLine="420" w:firstLineChars="200"/>
        <w:rPr>
          <w:rFonts w:ascii="宋体" w:hAnsi="宋体" w:cs="宋体"/>
          <w:highlight w:val="none"/>
        </w:rPr>
      </w:pPr>
      <w:r>
        <w:rPr>
          <w:rFonts w:hint="eastAsia" w:ascii="宋体" w:hAnsi="宋体" w:cs="宋体"/>
          <w:highlight w:val="none"/>
        </w:rPr>
        <w:t>参加过采购项目前期咨询论证的专家，不得参加该采购项目的评审活动。</w:t>
      </w:r>
    </w:p>
    <w:p w14:paraId="21C7F786">
      <w:pPr>
        <w:spacing w:line="360" w:lineRule="auto"/>
        <w:ind w:firstLine="480" w:firstLineChars="200"/>
        <w:rPr>
          <w:rFonts w:ascii="宋体" w:hAnsi="宋体" w:cs="宋体"/>
          <w:sz w:val="24"/>
          <w:highlight w:val="none"/>
        </w:rPr>
      </w:pPr>
      <w:r>
        <w:rPr>
          <w:rFonts w:hint="eastAsia" w:ascii="宋体" w:hAnsi="宋体" w:cs="宋体"/>
          <w:sz w:val="24"/>
          <w:highlight w:val="none"/>
        </w:rPr>
        <w:t>27.评审的依据</w:t>
      </w:r>
    </w:p>
    <w:p w14:paraId="50137184">
      <w:pPr>
        <w:spacing w:line="360" w:lineRule="auto"/>
        <w:ind w:firstLine="420" w:firstLineChars="200"/>
        <w:rPr>
          <w:rFonts w:ascii="宋体" w:hAnsi="宋体" w:cs="宋体"/>
          <w:highlight w:val="none"/>
        </w:rPr>
      </w:pPr>
      <w:r>
        <w:rPr>
          <w:rFonts w:hint="eastAsia" w:ascii="宋体" w:hAnsi="宋体" w:cs="宋体"/>
          <w:highlight w:val="none"/>
        </w:rPr>
        <w:t>评审委员会以征集文件为依据对响应文件进行评审，“第四章 评审方法和评审标准”没有规定的方法、评审因素和标准，不作为评审依据。</w:t>
      </w:r>
    </w:p>
    <w:p w14:paraId="43035575">
      <w:pPr>
        <w:spacing w:line="360" w:lineRule="auto"/>
        <w:ind w:firstLine="480" w:firstLineChars="200"/>
        <w:rPr>
          <w:rFonts w:ascii="宋体" w:hAnsi="宋体" w:cs="宋体"/>
          <w:sz w:val="24"/>
          <w:highlight w:val="none"/>
        </w:rPr>
      </w:pPr>
      <w:r>
        <w:rPr>
          <w:rFonts w:hint="eastAsia" w:ascii="宋体" w:hAnsi="宋体" w:cs="宋体"/>
          <w:sz w:val="24"/>
          <w:highlight w:val="none"/>
        </w:rPr>
        <w:t>28.评审原则</w:t>
      </w:r>
    </w:p>
    <w:p w14:paraId="17981A19">
      <w:pPr>
        <w:spacing w:line="360" w:lineRule="auto"/>
        <w:ind w:firstLine="420" w:firstLineChars="200"/>
        <w:rPr>
          <w:rFonts w:ascii="宋体" w:hAnsi="宋体" w:cs="宋体"/>
          <w:highlight w:val="none"/>
        </w:rPr>
      </w:pPr>
      <w:r>
        <w:rPr>
          <w:rFonts w:hint="eastAsia" w:ascii="宋体" w:hAnsi="宋体" w:cs="宋体"/>
          <w:highlight w:val="none"/>
        </w:rPr>
        <w:t>28.1评审原则。评审委员会评审时必须公平、公正、客观，不带任何倾向性和启发性；不得向外界透露任何与评审有关的内容；任何单位和个人不得干扰、影响评审的正常进行；评审委员会及有关工作人员不得私下与供应商接触，不得收受利害关系人的财物或者其他好处。</w:t>
      </w:r>
    </w:p>
    <w:p w14:paraId="01AC56A0">
      <w:pPr>
        <w:spacing w:line="360" w:lineRule="auto"/>
        <w:ind w:firstLine="420" w:firstLineChars="200"/>
        <w:rPr>
          <w:rFonts w:ascii="宋体" w:hAnsi="宋体" w:cs="宋体"/>
          <w:highlight w:val="none"/>
        </w:rPr>
      </w:pPr>
      <w:r>
        <w:rPr>
          <w:rFonts w:hint="eastAsia" w:ascii="宋体" w:hAnsi="宋体" w:cs="宋体"/>
          <w:highlight w:val="none"/>
        </w:rPr>
        <w:t>28.2评委表决。在评审过程中出现法律法规和征集文件均没有明确规定的情形时，由评审委员会现场协商解决，协商不一致的，由全体评委投票表决，以得票率二分之一以上专家的意见为准并由采购代理机构作记录。</w:t>
      </w:r>
      <w:bookmarkStart w:id="138" w:name="_28.3评标方法。本项目将按须知前附表规定的评标办法进行评标，具体评标"/>
      <w:bookmarkEnd w:id="138"/>
    </w:p>
    <w:p w14:paraId="3F504874">
      <w:pPr>
        <w:spacing w:line="360" w:lineRule="auto"/>
        <w:ind w:firstLine="420" w:firstLineChars="200"/>
        <w:rPr>
          <w:rFonts w:ascii="宋体" w:hAnsi="宋体" w:cs="宋体"/>
          <w:highlight w:val="none"/>
        </w:rPr>
      </w:pPr>
      <w:r>
        <w:rPr>
          <w:rFonts w:hint="eastAsia" w:ascii="宋体" w:hAnsi="宋体" w:cs="宋体"/>
          <w:highlight w:val="none"/>
        </w:rPr>
        <w:t>28.3评审的保密。征集人、采购代理机构应当采取必要措施，保证评审在严格保密（封闭式评审）的情况下进行。除征集人代表、评审现场组织人员外，征集人的其他工作人员以及与评审工作无关的人员不得进入评审现场。有关人员对评审情况以及在评审过程中获悉的国家秘密、商业秘密负有保密责任。</w:t>
      </w:r>
    </w:p>
    <w:p w14:paraId="72C7E783">
      <w:pPr>
        <w:spacing w:line="360" w:lineRule="auto"/>
        <w:ind w:firstLine="420" w:firstLineChars="200"/>
        <w:rPr>
          <w:rFonts w:ascii="宋体" w:hAnsi="宋体" w:cs="宋体"/>
          <w:highlight w:val="none"/>
        </w:rPr>
      </w:pPr>
      <w:r>
        <w:rPr>
          <w:rFonts w:hint="eastAsia" w:ascii="宋体" w:hAnsi="宋体" w:cs="宋体"/>
          <w:highlight w:val="none"/>
        </w:rPr>
        <w:t>28.4评审过程的监控。本项目电子评审过程实行网上留痕、全程录音、录像监控，供应商在评审过程中所进行的试图影响评审结果的不公正活动，可能导致其响应按无效处理。</w:t>
      </w:r>
    </w:p>
    <w:p w14:paraId="74E83641">
      <w:pPr>
        <w:spacing w:line="360" w:lineRule="auto"/>
        <w:ind w:firstLine="480" w:firstLineChars="200"/>
        <w:rPr>
          <w:rFonts w:ascii="宋体" w:hAnsi="宋体" w:cs="宋体"/>
          <w:sz w:val="24"/>
          <w:highlight w:val="none"/>
        </w:rPr>
      </w:pPr>
      <w:r>
        <w:rPr>
          <w:rFonts w:hint="eastAsia" w:ascii="宋体" w:hAnsi="宋体" w:cs="宋体"/>
          <w:sz w:val="24"/>
          <w:highlight w:val="none"/>
        </w:rPr>
        <w:t>29.评审方法及评审标准</w:t>
      </w:r>
    </w:p>
    <w:p w14:paraId="7EE59200">
      <w:pPr>
        <w:spacing w:line="360" w:lineRule="auto"/>
        <w:ind w:firstLine="420" w:firstLineChars="200"/>
        <w:rPr>
          <w:rFonts w:ascii="宋体" w:hAnsi="宋体" w:cs="宋体"/>
          <w:highlight w:val="none"/>
        </w:rPr>
      </w:pPr>
      <w:r>
        <w:rPr>
          <w:rFonts w:hint="eastAsia" w:ascii="宋体" w:hAnsi="宋体" w:cs="宋体"/>
          <w:highlight w:val="none"/>
        </w:rPr>
        <w:t>29.1本项目的评审方法详见“供应商须知前附表”。</w:t>
      </w:r>
    </w:p>
    <w:p w14:paraId="101080FB">
      <w:pPr>
        <w:spacing w:line="360" w:lineRule="auto"/>
        <w:ind w:firstLine="420" w:firstLineChars="200"/>
        <w:rPr>
          <w:rFonts w:ascii="宋体" w:hAnsi="宋体" w:cs="宋体"/>
          <w:highlight w:val="none"/>
        </w:rPr>
      </w:pPr>
      <w:r>
        <w:rPr>
          <w:rFonts w:hint="eastAsia" w:ascii="宋体" w:hAnsi="宋体" w:cs="宋体"/>
          <w:highlight w:val="none"/>
        </w:rPr>
        <w:t>29.2 评审委员会按照</w:t>
      </w:r>
      <w:r>
        <w:rPr>
          <w:rFonts w:hint="eastAsia" w:ascii="宋体" w:hAnsi="宋体" w:cs="宋体"/>
          <w:b/>
          <w:highlight w:val="none"/>
        </w:rPr>
        <w:t>“第四章 评审方法和评审标准”</w:t>
      </w:r>
      <w:r>
        <w:rPr>
          <w:rFonts w:hint="eastAsia" w:ascii="宋体" w:hAnsi="宋体" w:cs="宋体"/>
          <w:highlight w:val="none"/>
        </w:rPr>
        <w:t>规定的方法、评审因素、标准和程序对响应文件进行评审。</w:t>
      </w:r>
    </w:p>
    <w:p w14:paraId="29AA5410">
      <w:pPr>
        <w:spacing w:line="360" w:lineRule="auto"/>
        <w:ind w:firstLine="420" w:firstLineChars="200"/>
        <w:rPr>
          <w:rFonts w:ascii="宋体" w:hAnsi="宋体" w:cs="宋体"/>
          <w:highlight w:val="none"/>
        </w:rPr>
      </w:pPr>
      <w:r>
        <w:rPr>
          <w:rFonts w:hint="eastAsia" w:ascii="宋体" w:hAnsi="宋体" w:cs="宋体"/>
          <w:highlight w:val="none"/>
        </w:rPr>
        <w:t>29.3 电子交易活动的中止。采购过程中出现以下情形，导致电子交易平台无法正常运行，或者无法保证电子交易的公平、公正和安全时，采购机构可中止电子交易活动：</w:t>
      </w:r>
    </w:p>
    <w:p w14:paraId="40CD75B7">
      <w:pPr>
        <w:spacing w:line="360" w:lineRule="auto"/>
        <w:ind w:firstLine="420" w:firstLineChars="200"/>
        <w:rPr>
          <w:rFonts w:ascii="宋体" w:hAnsi="宋体" w:cs="宋体"/>
          <w:highlight w:val="none"/>
        </w:rPr>
      </w:pPr>
      <w:r>
        <w:rPr>
          <w:rFonts w:hint="eastAsia" w:ascii="宋体" w:hAnsi="宋体" w:cs="宋体"/>
          <w:highlight w:val="none"/>
        </w:rPr>
        <w:t xml:space="preserve">（1）电子交易平台发生故障而无法登录访问的； </w:t>
      </w:r>
    </w:p>
    <w:p w14:paraId="19390374">
      <w:pPr>
        <w:spacing w:line="360" w:lineRule="auto"/>
        <w:ind w:firstLine="420" w:firstLineChars="200"/>
        <w:rPr>
          <w:rFonts w:ascii="宋体" w:hAnsi="宋体" w:cs="宋体"/>
          <w:highlight w:val="none"/>
        </w:rPr>
      </w:pPr>
      <w:r>
        <w:rPr>
          <w:rFonts w:hint="eastAsia" w:ascii="宋体" w:hAnsi="宋体" w:cs="宋体"/>
          <w:highlight w:val="none"/>
        </w:rPr>
        <w:t>（2）电子交易平台应用或数据库出现错误，不能进行正常操作的；</w:t>
      </w:r>
    </w:p>
    <w:p w14:paraId="10919467">
      <w:pPr>
        <w:spacing w:line="360" w:lineRule="auto"/>
        <w:ind w:firstLine="420" w:firstLineChars="200"/>
        <w:rPr>
          <w:rFonts w:ascii="宋体" w:hAnsi="宋体" w:cs="宋体"/>
          <w:highlight w:val="none"/>
        </w:rPr>
      </w:pPr>
      <w:r>
        <w:rPr>
          <w:rFonts w:hint="eastAsia" w:ascii="宋体" w:hAnsi="宋体" w:cs="宋体"/>
          <w:highlight w:val="none"/>
        </w:rPr>
        <w:t>（3）电子交易平台发现严重安全漏洞，有潜在泄密危险的；</w:t>
      </w:r>
    </w:p>
    <w:p w14:paraId="57A65FE3">
      <w:pPr>
        <w:spacing w:line="360" w:lineRule="auto"/>
        <w:ind w:firstLine="420" w:firstLineChars="200"/>
        <w:rPr>
          <w:rFonts w:ascii="宋体" w:hAnsi="宋体" w:cs="宋体"/>
          <w:highlight w:val="none"/>
        </w:rPr>
      </w:pPr>
      <w:r>
        <w:rPr>
          <w:rFonts w:hint="eastAsia" w:ascii="宋体" w:hAnsi="宋体" w:cs="宋体"/>
          <w:highlight w:val="none"/>
        </w:rPr>
        <w:t xml:space="preserve">（4）病毒发作导致不能进行正常操作的； </w:t>
      </w:r>
    </w:p>
    <w:p w14:paraId="3C568AE7">
      <w:pPr>
        <w:spacing w:line="360" w:lineRule="auto"/>
        <w:ind w:firstLine="420" w:firstLineChars="200"/>
        <w:rPr>
          <w:rFonts w:ascii="宋体" w:hAnsi="宋体" w:cs="宋体"/>
          <w:highlight w:val="none"/>
        </w:rPr>
      </w:pPr>
      <w:r>
        <w:rPr>
          <w:rFonts w:hint="eastAsia" w:ascii="宋体" w:hAnsi="宋体" w:cs="宋体"/>
          <w:highlight w:val="none"/>
        </w:rPr>
        <w:t>（4）其他无法保证电子交易的公平、公正和安全的情况。</w:t>
      </w:r>
    </w:p>
    <w:p w14:paraId="55C9B4CF">
      <w:pPr>
        <w:spacing w:line="360" w:lineRule="auto"/>
        <w:ind w:firstLine="420" w:firstLineChars="200"/>
        <w:rPr>
          <w:rFonts w:ascii="宋体" w:hAnsi="宋体" w:cs="宋体"/>
          <w:highlight w:val="none"/>
        </w:rPr>
      </w:pPr>
      <w:r>
        <w:rPr>
          <w:rFonts w:hint="eastAsia" w:ascii="宋体" w:hAnsi="宋体" w:cs="宋体"/>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58E6E724">
      <w:pPr>
        <w:pStyle w:val="14"/>
        <w:snapToGrid w:val="0"/>
        <w:spacing w:line="400" w:lineRule="exact"/>
        <w:ind w:firstLine="420" w:firstLineChars="200"/>
        <w:rPr>
          <w:rFonts w:hAnsi="宋体" w:cs="宋体"/>
          <w:highlight w:val="none"/>
        </w:rPr>
      </w:pPr>
    </w:p>
    <w:p w14:paraId="49260D6F">
      <w:pPr>
        <w:pStyle w:val="4"/>
        <w:keepNext w:val="0"/>
        <w:keepLines w:val="0"/>
        <w:spacing w:line="400" w:lineRule="exact"/>
        <w:jc w:val="center"/>
        <w:rPr>
          <w:rFonts w:ascii="宋体" w:hAnsi="宋体" w:cs="宋体"/>
          <w:highlight w:val="none"/>
        </w:rPr>
      </w:pPr>
      <w:bookmarkStart w:id="139" w:name="_Toc80093001"/>
      <w:bookmarkStart w:id="140" w:name="_Toc1634"/>
      <w:bookmarkStart w:id="141" w:name="_Toc179453991"/>
      <w:r>
        <w:rPr>
          <w:rFonts w:hint="eastAsia" w:ascii="宋体" w:hAnsi="宋体" w:cs="宋体"/>
          <w:highlight w:val="none"/>
        </w:rPr>
        <w:t>（六）</w:t>
      </w:r>
      <w:bookmarkEnd w:id="139"/>
      <w:r>
        <w:rPr>
          <w:rFonts w:hint="eastAsia" w:ascii="宋体" w:hAnsi="宋体" w:cs="宋体"/>
          <w:highlight w:val="none"/>
        </w:rPr>
        <w:t>入围和框架协议</w:t>
      </w:r>
      <w:bookmarkEnd w:id="140"/>
      <w:bookmarkEnd w:id="141"/>
    </w:p>
    <w:p w14:paraId="65DCE180">
      <w:pPr>
        <w:spacing w:line="360" w:lineRule="auto"/>
        <w:ind w:firstLine="480" w:firstLineChars="200"/>
        <w:rPr>
          <w:rFonts w:ascii="宋体" w:hAnsi="宋体" w:cs="宋体"/>
          <w:sz w:val="24"/>
          <w:highlight w:val="none"/>
        </w:rPr>
      </w:pPr>
      <w:r>
        <w:rPr>
          <w:rFonts w:hint="eastAsia" w:ascii="宋体" w:hAnsi="宋体" w:cs="宋体"/>
          <w:sz w:val="24"/>
          <w:highlight w:val="none"/>
        </w:rPr>
        <w:t>30.确定供应商</w:t>
      </w:r>
    </w:p>
    <w:p w14:paraId="2939F2EC">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30.1本项目授权评审委员会直接按第四章“评审方法及评审标准”的规定排列入围候选人顺序，并依照次序确定供应商。</w:t>
      </w:r>
    </w:p>
    <w:p w14:paraId="72C85BFA">
      <w:pPr>
        <w:spacing w:line="360" w:lineRule="auto"/>
        <w:ind w:firstLine="420" w:firstLineChars="200"/>
        <w:rPr>
          <w:rFonts w:ascii="宋体" w:hAnsi="宋体" w:cs="宋体"/>
          <w:szCs w:val="21"/>
          <w:highlight w:val="none"/>
        </w:rPr>
      </w:pPr>
      <w:r>
        <w:rPr>
          <w:rFonts w:hint="eastAsia" w:ascii="宋体" w:hAnsi="宋体" w:cs="宋体"/>
          <w:szCs w:val="21"/>
          <w:highlight w:val="none"/>
        </w:rPr>
        <w:t>30.2征集人、采购代理机构认为供应商对采购过程、入围结果提出的质疑成立且影响或者可能影响入围结果的，合格供应商符合法定数量时，可以从合格的入围候选人中另行确定供应商的，应当依法另行确定供应商；否则应当重新开展采购活动。</w:t>
      </w:r>
    </w:p>
    <w:p w14:paraId="463B12DA">
      <w:pPr>
        <w:spacing w:line="360" w:lineRule="auto"/>
        <w:ind w:firstLine="420" w:firstLineChars="200"/>
        <w:rPr>
          <w:rFonts w:ascii="宋体" w:hAnsi="宋体" w:cs="宋体"/>
          <w:szCs w:val="21"/>
          <w:highlight w:val="none"/>
        </w:rPr>
      </w:pPr>
      <w:r>
        <w:rPr>
          <w:rFonts w:hint="eastAsia" w:ascii="宋体" w:hAnsi="宋体" w:cs="宋体"/>
          <w:szCs w:val="21"/>
          <w:highlight w:val="none"/>
        </w:rPr>
        <w:t>30.3入围供应商无正当理由拒签合同的，根据《中华人民共和国政府采购法》第七十七条第一款规定处理。</w:t>
      </w:r>
    </w:p>
    <w:p w14:paraId="7D03EC33">
      <w:pPr>
        <w:spacing w:line="360" w:lineRule="auto"/>
        <w:ind w:firstLine="420" w:firstLineChars="200"/>
        <w:rPr>
          <w:rFonts w:ascii="宋体" w:hAnsi="宋体" w:cs="宋体"/>
          <w:szCs w:val="21"/>
          <w:highlight w:val="none"/>
        </w:rPr>
      </w:pPr>
      <w:r>
        <w:rPr>
          <w:rFonts w:hint="eastAsia" w:ascii="宋体" w:hAnsi="宋体" w:cs="宋体"/>
          <w:szCs w:val="21"/>
          <w:highlight w:val="none"/>
        </w:rPr>
        <w:t>30.4根据《中华人民共和国民法典》第五百六十三条，因不可抗力致使不能实现合同目的的，当事人可以解除合同。</w:t>
      </w:r>
    </w:p>
    <w:p w14:paraId="60E4AC12">
      <w:pPr>
        <w:spacing w:line="360" w:lineRule="auto"/>
        <w:ind w:firstLine="480" w:firstLineChars="200"/>
        <w:rPr>
          <w:rFonts w:ascii="宋体" w:hAnsi="宋体" w:cs="宋体"/>
          <w:sz w:val="24"/>
          <w:highlight w:val="none"/>
        </w:rPr>
      </w:pPr>
      <w:r>
        <w:rPr>
          <w:rFonts w:hint="eastAsia" w:ascii="宋体" w:hAnsi="宋体" w:cs="宋体"/>
          <w:sz w:val="24"/>
          <w:highlight w:val="none"/>
        </w:rPr>
        <w:t>31. 结果公告</w:t>
      </w:r>
    </w:p>
    <w:p w14:paraId="7BF0A80F">
      <w:pPr>
        <w:spacing w:line="360" w:lineRule="auto"/>
        <w:ind w:firstLine="420" w:firstLineChars="200"/>
        <w:rPr>
          <w:rFonts w:ascii="宋体" w:hAnsi="宋体" w:cs="宋体"/>
          <w:highlight w:val="none"/>
        </w:rPr>
      </w:pPr>
      <w:r>
        <w:rPr>
          <w:rFonts w:hint="eastAsia" w:ascii="宋体" w:hAnsi="宋体" w:cs="宋体"/>
          <w:szCs w:val="21"/>
          <w:highlight w:val="none"/>
        </w:rPr>
        <w:t>31.1</w:t>
      </w:r>
      <w:r>
        <w:rPr>
          <w:rFonts w:hint="eastAsia" w:ascii="宋体" w:hAnsi="宋体" w:cs="宋体"/>
          <w:highlight w:val="none"/>
        </w:rPr>
        <w:t>在入围供应商确定之日起2个工作日内，由采购代理机构</w:t>
      </w:r>
      <w:r>
        <w:rPr>
          <w:rFonts w:hint="eastAsia" w:ascii="宋体" w:hAnsi="宋体" w:cs="宋体"/>
          <w:b/>
          <w:szCs w:val="21"/>
          <w:highlight w:val="none"/>
        </w:rPr>
        <w:t>在征集公告发布媒体上</w:t>
      </w:r>
      <w:r>
        <w:rPr>
          <w:rFonts w:hint="eastAsia" w:ascii="宋体" w:hAnsi="宋体" w:cs="宋体"/>
          <w:highlight w:val="none"/>
        </w:rPr>
        <w:t>发布入围结果公告，入围结果公告期限为1个工作日，发布入围结果公告的同时向入围供应商发出入围通知书。</w:t>
      </w:r>
      <w:r>
        <w:rPr>
          <w:rFonts w:hint="eastAsia" w:ascii="宋体" w:hAnsi="宋体" w:cs="宋体"/>
          <w:b/>
          <w:szCs w:val="21"/>
          <w:highlight w:val="none"/>
        </w:rPr>
        <w:t>采购代理机构发出入围通知书前，应当对供应商信用进行核实，对列入失信被执行人、重大税收违法案件当事人名单、政府采购严重违法失信行为记录名单及其他不符合《中华人民共和国政府采购法》第二十二条规定条件的供应商，取消其入围资格</w:t>
      </w:r>
      <w:r>
        <w:rPr>
          <w:rFonts w:hint="eastAsia" w:ascii="宋体" w:hAnsi="宋体" w:cs="宋体"/>
          <w:szCs w:val="21"/>
          <w:highlight w:val="none"/>
        </w:rPr>
        <w:t>。</w:t>
      </w:r>
    </w:p>
    <w:p w14:paraId="3022027F">
      <w:pPr>
        <w:spacing w:line="360" w:lineRule="auto"/>
        <w:ind w:firstLine="420" w:firstLineChars="200"/>
        <w:rPr>
          <w:rFonts w:ascii="宋体" w:hAnsi="宋体" w:cs="宋体"/>
          <w:szCs w:val="21"/>
          <w:highlight w:val="none"/>
        </w:rPr>
      </w:pPr>
      <w:r>
        <w:rPr>
          <w:rFonts w:hint="eastAsia" w:ascii="宋体" w:hAnsi="宋体" w:cs="宋体"/>
          <w:szCs w:val="21"/>
          <w:highlight w:val="none"/>
        </w:rPr>
        <w:t>以上信息查询记录及相关证据与征集文件一并保存。</w:t>
      </w:r>
    </w:p>
    <w:p w14:paraId="65EF4132">
      <w:pPr>
        <w:spacing w:line="360" w:lineRule="auto"/>
        <w:ind w:firstLine="420" w:firstLineChars="200"/>
        <w:rPr>
          <w:rFonts w:ascii="宋体" w:hAnsi="宋体" w:cs="宋体"/>
          <w:szCs w:val="21"/>
          <w:highlight w:val="none"/>
        </w:rPr>
      </w:pPr>
      <w:r>
        <w:rPr>
          <w:rFonts w:hint="eastAsia" w:ascii="宋体" w:hAnsi="宋体" w:cs="宋体"/>
          <w:szCs w:val="21"/>
          <w:highlight w:val="none"/>
        </w:rPr>
        <w:t>31.2中小企业在政府采购活动过程中，请根据企业的真实情况出具《中小企业声明函》。依法享受中小企业优惠政策的，征集人或者采购代理机构在公告入围结果时，同时公告其《中小企业声明函》，接受社会监督。</w:t>
      </w:r>
    </w:p>
    <w:p w14:paraId="0767ED83">
      <w:pPr>
        <w:spacing w:line="360" w:lineRule="auto"/>
        <w:ind w:firstLine="480" w:firstLineChars="200"/>
        <w:rPr>
          <w:rFonts w:ascii="宋体" w:hAnsi="宋体" w:cs="宋体"/>
          <w:sz w:val="24"/>
          <w:highlight w:val="none"/>
        </w:rPr>
      </w:pPr>
      <w:r>
        <w:rPr>
          <w:rFonts w:hint="eastAsia" w:ascii="宋体" w:hAnsi="宋体" w:cs="宋体"/>
          <w:sz w:val="24"/>
          <w:highlight w:val="none"/>
        </w:rPr>
        <w:t>32.发出入围通知书</w:t>
      </w:r>
    </w:p>
    <w:p w14:paraId="5961B3F4">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32.1在发布入围公告的同时，采购代理机构向供应商通过“广西政府采购云”平台发出电子入围通知书或线下发纸质入围通知书。</w:t>
      </w:r>
    </w:p>
    <w:p w14:paraId="5F0505F0">
      <w:pPr>
        <w:spacing w:line="360" w:lineRule="auto"/>
        <w:ind w:firstLine="480" w:firstLineChars="200"/>
        <w:rPr>
          <w:rFonts w:ascii="宋体" w:hAnsi="宋体" w:cs="宋体"/>
          <w:sz w:val="24"/>
          <w:highlight w:val="none"/>
        </w:rPr>
      </w:pPr>
      <w:r>
        <w:rPr>
          <w:rFonts w:hint="eastAsia" w:ascii="宋体" w:hAnsi="宋体" w:cs="宋体"/>
          <w:sz w:val="24"/>
          <w:highlight w:val="none"/>
        </w:rPr>
        <w:t>33. 无义务解释未入围原因</w:t>
      </w:r>
    </w:p>
    <w:p w14:paraId="1A545361">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采购代理机构无义务向未入围的供应商解释未入围原因和退还响应文件。</w:t>
      </w:r>
    </w:p>
    <w:p w14:paraId="529D7DA0">
      <w:pPr>
        <w:spacing w:line="360" w:lineRule="auto"/>
        <w:ind w:firstLine="480" w:firstLineChars="200"/>
        <w:rPr>
          <w:rFonts w:ascii="宋体" w:hAnsi="宋体" w:cs="宋体"/>
          <w:sz w:val="24"/>
          <w:highlight w:val="none"/>
        </w:rPr>
      </w:pPr>
      <w:r>
        <w:rPr>
          <w:rFonts w:hint="eastAsia" w:ascii="宋体" w:hAnsi="宋体" w:cs="宋体"/>
          <w:sz w:val="24"/>
          <w:highlight w:val="none"/>
        </w:rPr>
        <w:t>34. 框架协议授予标准</w:t>
      </w:r>
    </w:p>
    <w:p w14:paraId="09DE02BE">
      <w:pPr>
        <w:spacing w:line="360" w:lineRule="auto"/>
        <w:ind w:firstLine="480" w:firstLineChars="200"/>
        <w:rPr>
          <w:rFonts w:ascii="宋体" w:hAnsi="宋体" w:cs="宋体"/>
          <w:szCs w:val="21"/>
          <w:highlight w:val="none"/>
        </w:rPr>
      </w:pPr>
      <w:r>
        <w:rPr>
          <w:rFonts w:hint="eastAsia" w:ascii="宋体" w:hAnsi="宋体" w:cs="宋体"/>
          <w:kern w:val="0"/>
          <w:sz w:val="24"/>
          <w:highlight w:val="none"/>
        </w:rPr>
        <w:t>框架协议</w:t>
      </w:r>
      <w:r>
        <w:rPr>
          <w:rFonts w:hint="eastAsia" w:ascii="宋体" w:hAnsi="宋体" w:cs="宋体"/>
          <w:szCs w:val="21"/>
          <w:highlight w:val="none"/>
        </w:rPr>
        <w:t>将授予被确定实质上响应征集文件要求，具备履行</w:t>
      </w:r>
      <w:r>
        <w:rPr>
          <w:rFonts w:hint="eastAsia" w:ascii="宋体" w:hAnsi="宋体" w:cs="宋体"/>
          <w:kern w:val="0"/>
          <w:sz w:val="24"/>
          <w:highlight w:val="none"/>
        </w:rPr>
        <w:t>框架协议</w:t>
      </w:r>
      <w:r>
        <w:rPr>
          <w:rFonts w:hint="eastAsia" w:ascii="宋体" w:hAnsi="宋体" w:cs="宋体"/>
          <w:szCs w:val="21"/>
          <w:highlight w:val="none"/>
        </w:rPr>
        <w:t>能力的供应商（征集文件另有约定多名供应商的除外）。</w:t>
      </w:r>
    </w:p>
    <w:p w14:paraId="75B50564">
      <w:pPr>
        <w:spacing w:line="360" w:lineRule="auto"/>
        <w:ind w:firstLine="480" w:firstLineChars="200"/>
        <w:rPr>
          <w:rFonts w:ascii="宋体" w:hAnsi="宋体" w:cs="宋体"/>
          <w:sz w:val="24"/>
          <w:highlight w:val="none"/>
        </w:rPr>
      </w:pPr>
      <w:r>
        <w:rPr>
          <w:rFonts w:hint="eastAsia" w:ascii="宋体" w:hAnsi="宋体" w:cs="宋体"/>
          <w:sz w:val="24"/>
          <w:highlight w:val="none"/>
        </w:rPr>
        <w:t>35.履约保证金</w:t>
      </w:r>
    </w:p>
    <w:p w14:paraId="6F570C2A">
      <w:pPr>
        <w:spacing w:line="360" w:lineRule="auto"/>
        <w:ind w:firstLine="420" w:firstLineChars="200"/>
        <w:rPr>
          <w:rFonts w:ascii="宋体" w:hAnsi="宋体" w:cs="宋体"/>
          <w:szCs w:val="21"/>
          <w:highlight w:val="none"/>
        </w:rPr>
      </w:pPr>
      <w:bookmarkStart w:id="142" w:name="_39.1中标人须于签订合同前按本须知前附表规定的金额转账或电汇到指定账"/>
      <w:bookmarkEnd w:id="142"/>
      <w:r>
        <w:rPr>
          <w:rFonts w:hint="eastAsia" w:ascii="宋体" w:hAnsi="宋体" w:cs="宋体"/>
          <w:szCs w:val="21"/>
          <w:highlight w:val="none"/>
        </w:rPr>
        <w:t>见“供应商须知前附表”。</w:t>
      </w:r>
    </w:p>
    <w:p w14:paraId="55288790">
      <w:pPr>
        <w:spacing w:line="360" w:lineRule="auto"/>
        <w:ind w:firstLine="480" w:firstLineChars="200"/>
        <w:rPr>
          <w:rFonts w:ascii="宋体" w:hAnsi="宋体" w:cs="宋体"/>
          <w:sz w:val="24"/>
          <w:highlight w:val="none"/>
        </w:rPr>
      </w:pPr>
      <w:r>
        <w:rPr>
          <w:rFonts w:hint="eastAsia" w:ascii="宋体" w:hAnsi="宋体" w:cs="宋体"/>
          <w:sz w:val="24"/>
          <w:highlight w:val="none"/>
        </w:rPr>
        <w:t>36.签订框架协议</w:t>
      </w:r>
    </w:p>
    <w:p w14:paraId="28D6E64C">
      <w:pPr>
        <w:pStyle w:val="30"/>
        <w:snapToGrid w:val="0"/>
        <w:spacing w:before="0"/>
        <w:ind w:firstLine="422"/>
        <w:rPr>
          <w:rFonts w:ascii="宋体" w:hAnsi="宋体" w:cs="宋体"/>
          <w:kern w:val="0"/>
          <w:sz w:val="21"/>
          <w:szCs w:val="21"/>
          <w:highlight w:val="none"/>
          <w:lang w:val="zh-CN"/>
        </w:rPr>
      </w:pPr>
      <w:bookmarkStart w:id="143" w:name="_40.1投标人接到中标通知书后，按须知前附表规定向采购人出示相关资格证"/>
      <w:bookmarkEnd w:id="143"/>
      <w:r>
        <w:rPr>
          <w:rFonts w:hint="eastAsia" w:ascii="宋体" w:hAnsi="宋体" w:cs="宋体"/>
          <w:b/>
          <w:sz w:val="21"/>
          <w:szCs w:val="21"/>
          <w:highlight w:val="none"/>
        </w:rPr>
        <w:t xml:space="preserve"> 36.1供应商领取入围通知书后，</w:t>
      </w:r>
      <w:r>
        <w:rPr>
          <w:rFonts w:hint="eastAsia" w:ascii="宋体" w:hAnsi="宋体" w:cs="宋体"/>
          <w:kern w:val="0"/>
          <w:sz w:val="21"/>
          <w:szCs w:val="21"/>
          <w:highlight w:val="none"/>
          <w:lang w:val="zh-CN"/>
        </w:rPr>
        <w:t>按规定的日期、时间、地点，由法定代表人或其授权代表与征集人代表签订框架协议。如供应商为联合体的，由联合体成员各方法定代表人或其授权代表与征集人代表签订框架协议，签订携带资料详见“供应商须知前附表”。</w:t>
      </w:r>
    </w:p>
    <w:p w14:paraId="6FE760FC">
      <w:pPr>
        <w:pStyle w:val="30"/>
        <w:snapToGrid w:val="0"/>
        <w:spacing w:before="0"/>
        <w:ind w:firstLine="420"/>
        <w:rPr>
          <w:rFonts w:ascii="宋体" w:hAnsi="宋体" w:cs="宋体"/>
          <w:sz w:val="21"/>
          <w:szCs w:val="21"/>
          <w:highlight w:val="none"/>
        </w:rPr>
      </w:pPr>
      <w:r>
        <w:rPr>
          <w:rFonts w:hint="eastAsia" w:ascii="宋体" w:hAnsi="宋体" w:cs="宋体"/>
          <w:kern w:val="0"/>
          <w:sz w:val="21"/>
          <w:szCs w:val="21"/>
          <w:highlight w:val="none"/>
          <w:lang w:val="zh-CN"/>
        </w:rPr>
        <w:t>36.2</w:t>
      </w:r>
      <w:r>
        <w:rPr>
          <w:rFonts w:hint="eastAsia" w:ascii="宋体" w:hAnsi="宋体" w:cs="宋体"/>
          <w:sz w:val="21"/>
          <w:szCs w:val="21"/>
          <w:highlight w:val="none"/>
        </w:rPr>
        <w:t>框架协议由征集人与入围供应商根据征集文件、响应文件等内容通过政府采购电子交易平台在线签订，自动备案。</w:t>
      </w:r>
    </w:p>
    <w:p w14:paraId="2AA9E517">
      <w:pPr>
        <w:pStyle w:val="30"/>
        <w:snapToGrid w:val="0"/>
        <w:spacing w:before="0"/>
        <w:ind w:firstLine="420"/>
        <w:rPr>
          <w:rFonts w:ascii="宋体" w:hAnsi="宋体" w:cs="宋体"/>
          <w:sz w:val="21"/>
          <w:szCs w:val="21"/>
          <w:highlight w:val="none"/>
        </w:rPr>
      </w:pPr>
      <w:r>
        <w:rPr>
          <w:rFonts w:hint="eastAsia" w:ascii="宋体" w:hAnsi="宋体" w:cs="宋体"/>
          <w:sz w:val="21"/>
          <w:szCs w:val="21"/>
          <w:highlight w:val="none"/>
        </w:rPr>
        <w:t>36.3签订框架协议时间：入围通知书发出后</w:t>
      </w:r>
      <w:r>
        <w:rPr>
          <w:rFonts w:hint="eastAsia" w:ascii="宋体" w:hAnsi="宋体" w:cs="宋体"/>
          <w:b/>
          <w:sz w:val="21"/>
          <w:szCs w:val="21"/>
          <w:highlight w:val="none"/>
        </w:rPr>
        <w:t>25日</w:t>
      </w:r>
      <w:r>
        <w:rPr>
          <w:rFonts w:hint="eastAsia" w:ascii="宋体" w:hAnsi="宋体" w:cs="宋体"/>
          <w:sz w:val="21"/>
          <w:szCs w:val="21"/>
          <w:highlight w:val="none"/>
        </w:rPr>
        <w:t>内征集人与入围供应商签订框架协议。</w:t>
      </w:r>
    </w:p>
    <w:p w14:paraId="2B3AE768">
      <w:pPr>
        <w:spacing w:line="360" w:lineRule="auto"/>
        <w:ind w:firstLine="420" w:firstLineChars="200"/>
        <w:rPr>
          <w:rFonts w:ascii="宋体" w:hAnsi="宋体" w:cs="宋体"/>
          <w:szCs w:val="21"/>
          <w:highlight w:val="none"/>
        </w:rPr>
      </w:pPr>
      <w:r>
        <w:rPr>
          <w:rFonts w:hint="eastAsia" w:ascii="宋体" w:hAnsi="宋体" w:cs="宋体"/>
          <w:szCs w:val="21"/>
          <w:highlight w:val="none"/>
        </w:rPr>
        <w:t>36.4供应商拒绝与征集人签订框架协议的，征集人可以按照评审报告推荐的入围候选人名单排序，确定下一候选人为供应商，也可以重新开展政府采购活动。如征集人无正当理由拒签</w:t>
      </w:r>
      <w:r>
        <w:rPr>
          <w:rFonts w:hint="eastAsia" w:ascii="宋体" w:hAnsi="宋体" w:cs="宋体"/>
          <w:kern w:val="0"/>
          <w:szCs w:val="21"/>
          <w:highlight w:val="none"/>
        </w:rPr>
        <w:t>框架协议</w:t>
      </w:r>
      <w:r>
        <w:rPr>
          <w:rFonts w:hint="eastAsia" w:ascii="宋体" w:hAnsi="宋体" w:cs="宋体"/>
          <w:szCs w:val="21"/>
          <w:highlight w:val="none"/>
        </w:rPr>
        <w:t>的，给入围供应商造成损失的，入围供应商可追究征集人承担相应的法律责任。</w:t>
      </w:r>
    </w:p>
    <w:p w14:paraId="744A1629">
      <w:pPr>
        <w:spacing w:line="360" w:lineRule="auto"/>
        <w:ind w:firstLine="420" w:firstLineChars="200"/>
        <w:rPr>
          <w:rFonts w:ascii="宋体" w:hAnsi="宋体" w:cs="宋体"/>
          <w:szCs w:val="21"/>
          <w:highlight w:val="none"/>
        </w:rPr>
      </w:pPr>
      <w:r>
        <w:rPr>
          <w:rFonts w:hint="eastAsia" w:ascii="宋体" w:hAnsi="宋体" w:cs="宋体"/>
          <w:szCs w:val="21"/>
          <w:highlight w:val="none"/>
        </w:rPr>
        <w:t>36.5政府采购合同是政府采购项目验收的依据，入围供应商和征集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4C32695A">
      <w:pPr>
        <w:spacing w:line="360" w:lineRule="auto"/>
        <w:ind w:firstLine="420" w:firstLineChars="200"/>
        <w:rPr>
          <w:rFonts w:ascii="宋体" w:hAnsi="宋体" w:cs="宋体"/>
          <w:szCs w:val="21"/>
          <w:highlight w:val="none"/>
        </w:rPr>
      </w:pPr>
      <w:r>
        <w:rPr>
          <w:rFonts w:hint="eastAsia" w:ascii="宋体" w:hAnsi="宋体" w:cs="宋体"/>
          <w:szCs w:val="21"/>
          <w:highlight w:val="none"/>
        </w:rPr>
        <w:t>36.6征集人或入围供应商不得单方面向框架协议另一方提出任何征集文件没有约定的条件或不合理的要求，作为签订框架协议的条件；也不得协商另行订立背离征集文件和合同实质性内容的协议。</w:t>
      </w:r>
    </w:p>
    <w:p w14:paraId="2EA5AA6C">
      <w:pPr>
        <w:spacing w:line="360" w:lineRule="auto"/>
        <w:ind w:firstLine="420" w:firstLineChars="200"/>
        <w:rPr>
          <w:rFonts w:ascii="宋体" w:hAnsi="宋体" w:cs="宋体"/>
          <w:szCs w:val="21"/>
          <w:highlight w:val="none"/>
        </w:rPr>
      </w:pPr>
      <w:r>
        <w:rPr>
          <w:rFonts w:hint="eastAsia" w:ascii="宋体" w:hAnsi="宋体" w:cs="宋体"/>
          <w:szCs w:val="21"/>
          <w:highlight w:val="none"/>
        </w:rPr>
        <w:t>36.7如签订框架协议并生效后，供应商无故拒绝或延期，除按照框架协议条款处理外，将承担相应的法律责任。</w:t>
      </w:r>
    </w:p>
    <w:p w14:paraId="219A61A1">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36.8征集人需追加与框架协议标的相同的货物或者服务的，在不改变原框架协议条款且已报财政部门批准落实资金的前提下，可从原入围供应商处添购，所签订的补充添置框架协议的采购资金总额不超过原框架协议金额的10%。</w:t>
      </w:r>
    </w:p>
    <w:p w14:paraId="1574C184">
      <w:pPr>
        <w:spacing w:line="360" w:lineRule="auto"/>
        <w:ind w:firstLine="480" w:firstLineChars="200"/>
        <w:rPr>
          <w:rFonts w:ascii="宋体" w:hAnsi="宋体" w:cs="宋体"/>
          <w:sz w:val="24"/>
          <w:highlight w:val="none"/>
        </w:rPr>
      </w:pPr>
      <w:bookmarkStart w:id="144" w:name="_41.政府采购合同公告"/>
      <w:bookmarkEnd w:id="144"/>
      <w:r>
        <w:rPr>
          <w:rFonts w:hint="eastAsia" w:ascii="宋体" w:hAnsi="宋体" w:cs="宋体"/>
          <w:sz w:val="24"/>
          <w:highlight w:val="none"/>
        </w:rPr>
        <w:t>37.</w:t>
      </w:r>
      <w:r>
        <w:rPr>
          <w:rFonts w:hint="eastAsia" w:ascii="宋体" w:hAnsi="宋体" w:cs="宋体"/>
          <w:kern w:val="0"/>
          <w:sz w:val="24"/>
          <w:highlight w:val="none"/>
        </w:rPr>
        <w:t xml:space="preserve"> </w:t>
      </w:r>
      <w:r>
        <w:rPr>
          <w:rFonts w:hint="eastAsia" w:ascii="宋体" w:hAnsi="宋体" w:cs="宋体"/>
          <w:sz w:val="24"/>
          <w:highlight w:val="none"/>
        </w:rPr>
        <w:t>框架协议公告</w:t>
      </w:r>
    </w:p>
    <w:p w14:paraId="503FC5B7">
      <w:pPr>
        <w:spacing w:line="360" w:lineRule="auto"/>
        <w:ind w:firstLine="420" w:firstLineChars="200"/>
        <w:rPr>
          <w:rFonts w:ascii="宋体" w:hAnsi="宋体" w:cs="宋体"/>
          <w:szCs w:val="21"/>
          <w:highlight w:val="none"/>
        </w:rPr>
      </w:pPr>
      <w:r>
        <w:rPr>
          <w:rFonts w:hint="eastAsia" w:ascii="宋体" w:hAnsi="宋体" w:cs="宋体"/>
          <w:szCs w:val="21"/>
          <w:highlight w:val="none"/>
        </w:rPr>
        <w:t>征集人或者受托采购代理机构应当自框架协议签订之日起2个工作日内，将框架协议在以下媒体上发布 “广西政府采购网”（http://zfcg.gxzf.gov.cn）上公告，但框架协议中涉及国家秘密、商业秘密的内容除外。</w:t>
      </w:r>
    </w:p>
    <w:p w14:paraId="6253FC17">
      <w:pPr>
        <w:spacing w:line="360" w:lineRule="auto"/>
        <w:ind w:firstLine="480" w:firstLineChars="200"/>
        <w:rPr>
          <w:rFonts w:ascii="宋体" w:hAnsi="宋体" w:cs="宋体"/>
          <w:sz w:val="24"/>
          <w:highlight w:val="none"/>
        </w:rPr>
      </w:pPr>
      <w:r>
        <w:rPr>
          <w:rFonts w:hint="eastAsia" w:ascii="宋体" w:hAnsi="宋体" w:cs="宋体"/>
          <w:sz w:val="24"/>
          <w:highlight w:val="none"/>
        </w:rPr>
        <w:t>38. 询问、质疑和投诉</w:t>
      </w:r>
    </w:p>
    <w:p w14:paraId="5049D243">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38.1询问</w:t>
      </w:r>
    </w:p>
    <w:p w14:paraId="73FD13EE">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38.1.1供应商对政府采购活动事项有疑问的，可以向征集人或采购代理机构项目负责人提出询问。</w:t>
      </w:r>
    </w:p>
    <w:p w14:paraId="3036FEF6">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38.1.2征集人或征集人委托的采购代理机构自受理询问之日起3个工作日内对供应商依法提出的询问作出答复，</w:t>
      </w:r>
      <w:r>
        <w:rPr>
          <w:rFonts w:hint="eastAsia" w:ascii="宋体" w:hAnsi="宋体" w:cs="宋体"/>
          <w:highlight w:val="none"/>
        </w:rPr>
        <w:t>但答复内容不得涉及商业秘密</w:t>
      </w:r>
      <w:r>
        <w:rPr>
          <w:rFonts w:hint="eastAsia" w:ascii="宋体" w:hAnsi="宋体" w:cs="宋体"/>
          <w:bCs/>
          <w:szCs w:val="21"/>
          <w:highlight w:val="none"/>
        </w:rPr>
        <w:t>。</w:t>
      </w:r>
    </w:p>
    <w:p w14:paraId="3DEA234C">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38.1.3 询问事项可能影响入围、成交结果的，征集人应当暂停签订框架协议，已经签订框架协议的，应当中止履行框架协议。</w:t>
      </w:r>
    </w:p>
    <w:p w14:paraId="40A193E8">
      <w:pPr>
        <w:spacing w:line="360" w:lineRule="auto"/>
        <w:ind w:firstLine="422" w:firstLineChars="200"/>
        <w:rPr>
          <w:rFonts w:ascii="宋体" w:hAnsi="宋体" w:cs="宋体"/>
          <w:szCs w:val="21"/>
          <w:highlight w:val="none"/>
        </w:rPr>
      </w:pPr>
      <w:r>
        <w:rPr>
          <w:rFonts w:hint="eastAsia" w:ascii="宋体" w:hAnsi="宋体" w:cs="宋体"/>
          <w:b/>
          <w:szCs w:val="21"/>
          <w:highlight w:val="none"/>
        </w:rPr>
        <w:t xml:space="preserve"> </w:t>
      </w:r>
      <w:r>
        <w:rPr>
          <w:rFonts w:hint="eastAsia" w:ascii="宋体" w:hAnsi="宋体" w:cs="宋体"/>
          <w:szCs w:val="21"/>
          <w:highlight w:val="none"/>
        </w:rPr>
        <w:t>38.2质疑</w:t>
      </w:r>
    </w:p>
    <w:p w14:paraId="6C0FC707">
      <w:pPr>
        <w:spacing w:line="360" w:lineRule="auto"/>
        <w:ind w:firstLine="420" w:firstLineChars="200"/>
        <w:rPr>
          <w:rFonts w:ascii="宋体" w:hAnsi="宋体" w:cs="宋体"/>
          <w:b/>
          <w:szCs w:val="21"/>
          <w:highlight w:val="none"/>
        </w:rPr>
      </w:pPr>
      <w:r>
        <w:rPr>
          <w:rFonts w:hint="eastAsia" w:ascii="宋体" w:hAnsi="宋体" w:cs="宋体"/>
          <w:szCs w:val="21"/>
          <w:highlight w:val="none"/>
        </w:rPr>
        <w:t>38.2.1</w:t>
      </w:r>
      <w:r>
        <w:rPr>
          <w:rFonts w:hint="eastAsia" w:ascii="宋体" w:hAnsi="宋体" w:cs="宋体"/>
          <w:b/>
          <w:szCs w:val="21"/>
          <w:highlight w:val="none"/>
        </w:rPr>
        <w:t xml:space="preserve">供应商认为征集文件、采购过程或者入围结果使自己的合法权益受到损害的，必须在知道或者应知其权益受到损害之日起7个工作日内，以书面形式向征集人、采购代理机构提出质疑，质疑有效期结束后，征集人或采购代理机构不再受理该项目质疑。征集人、采购代理机构接收质疑函的方式、联系部门、联系电话和通讯地址等信息详见“供应商须知前附表”。具体质疑起算时间及处理方式如下： </w:t>
      </w:r>
    </w:p>
    <w:p w14:paraId="71AFDF44">
      <w:pPr>
        <w:spacing w:line="360" w:lineRule="auto"/>
        <w:ind w:firstLine="420" w:firstLineChars="200"/>
        <w:rPr>
          <w:rFonts w:ascii="宋体" w:hAnsi="宋体" w:cs="宋体"/>
          <w:bCs/>
          <w:highlight w:val="none"/>
        </w:rPr>
      </w:pPr>
      <w:r>
        <w:rPr>
          <w:rFonts w:hint="eastAsia" w:ascii="宋体" w:hAnsi="宋体" w:cs="宋体"/>
          <w:bCs/>
          <w:highlight w:val="none"/>
        </w:rPr>
        <w:t>（1）潜在供应商依法获取公开征集文件后，认为采购文件使自己的权益受到损害的，应当在公开征集文件公告期限届满之日起7个工作日内提出质疑。</w:t>
      </w:r>
      <w:r>
        <w:rPr>
          <w:rFonts w:hint="eastAsia" w:ascii="宋体" w:hAnsi="宋体" w:cs="宋体"/>
          <w:highlight w:val="none"/>
        </w:rPr>
        <w:t>委托代理协议无特殊约定的，</w:t>
      </w:r>
      <w:r>
        <w:rPr>
          <w:rFonts w:hint="eastAsia" w:ascii="宋体" w:hAnsi="宋体" w:cs="宋体"/>
          <w:bCs/>
          <w:highlight w:val="none"/>
        </w:rPr>
        <w:t>对公开征集文件中采购需求（含资格要求、采购预算和评分办法）的质疑由征集人受理并负责答复；对公开征集文件中的采购执行程序的质疑由采购代理机构受理并负责答复。</w:t>
      </w:r>
    </w:p>
    <w:p w14:paraId="70B0BF6B">
      <w:pPr>
        <w:spacing w:line="360" w:lineRule="auto"/>
        <w:ind w:firstLine="420" w:firstLineChars="200"/>
        <w:rPr>
          <w:rFonts w:ascii="宋体" w:hAnsi="宋体" w:cs="宋体"/>
          <w:bCs/>
          <w:highlight w:val="none"/>
        </w:rPr>
      </w:pPr>
      <w:r>
        <w:rPr>
          <w:rFonts w:hint="eastAsia" w:ascii="宋体" w:hAnsi="宋体" w:cs="宋体"/>
          <w:bCs/>
          <w:highlight w:val="none"/>
        </w:rPr>
        <w:t>（2）供应商认为采购过程使自己的权益受到损害的，应当在各采购程序环节结束之日起7个工作日内提出质疑。对采购过程中资格审查、符合性审查等具体评审情况的质疑应向征集人或代理机构提出，由征集人或代理机构受理并负责答复；对采购过程中采购执行程序的质疑由采购代理机构受理并负责答复。</w:t>
      </w:r>
    </w:p>
    <w:p w14:paraId="5EF53E39">
      <w:pPr>
        <w:spacing w:line="360" w:lineRule="auto"/>
        <w:ind w:firstLine="420" w:firstLineChars="200"/>
        <w:rPr>
          <w:rFonts w:ascii="宋体" w:hAnsi="宋体" w:cs="宋体"/>
          <w:bCs/>
          <w:highlight w:val="none"/>
        </w:rPr>
      </w:pPr>
      <w:r>
        <w:rPr>
          <w:rFonts w:hint="eastAsia" w:ascii="宋体" w:hAnsi="宋体" w:cs="宋体"/>
          <w:bCs/>
          <w:highlight w:val="none"/>
        </w:rPr>
        <w:t>（3）供应商认为入围或者成交结果使自己的权益受到损害的，应当在入围或者成交结果公告期限届满之日起7个工作日内提出质疑，由征集人受理并负责答复。</w:t>
      </w:r>
    </w:p>
    <w:p w14:paraId="5904FC9A">
      <w:pPr>
        <w:spacing w:line="360" w:lineRule="auto"/>
        <w:ind w:firstLine="422" w:firstLineChars="200"/>
        <w:rPr>
          <w:rFonts w:ascii="宋体" w:hAnsi="宋体" w:cs="宋体"/>
          <w:bCs/>
          <w:szCs w:val="21"/>
          <w:highlight w:val="none"/>
        </w:rPr>
      </w:pPr>
      <w:r>
        <w:rPr>
          <w:rFonts w:hint="eastAsia" w:ascii="宋体" w:hAnsi="宋体" w:cs="宋体"/>
          <w:b/>
          <w:bCs/>
          <w:szCs w:val="21"/>
          <w:highlight w:val="none"/>
        </w:rPr>
        <w:t>38.2.2</w:t>
      </w:r>
      <w:r>
        <w:rPr>
          <w:rFonts w:hint="eastAsia" w:ascii="宋体" w:hAnsi="宋体" w:cs="宋体"/>
          <w:bCs/>
          <w:szCs w:val="21"/>
          <w:highlight w:val="none"/>
        </w:rPr>
        <w:t>供应商质疑实行实名制，其质疑应当有具体的质疑事项及事实根据，质疑应当坚持依法依规、诚实信用原则，不得进行虚假、恶意质疑。</w:t>
      </w:r>
    </w:p>
    <w:p w14:paraId="15C23A8A">
      <w:pPr>
        <w:spacing w:line="360" w:lineRule="auto"/>
        <w:ind w:firstLine="422" w:firstLineChars="200"/>
        <w:rPr>
          <w:rFonts w:ascii="宋体" w:hAnsi="宋体" w:cs="宋体"/>
          <w:bCs/>
          <w:highlight w:val="none"/>
        </w:rPr>
      </w:pPr>
      <w:r>
        <w:rPr>
          <w:rFonts w:hint="eastAsia" w:ascii="宋体" w:hAnsi="宋体" w:cs="宋体"/>
          <w:b/>
          <w:bCs/>
          <w:highlight w:val="none"/>
        </w:rPr>
        <w:t>38.2.3</w:t>
      </w:r>
      <w:r>
        <w:rPr>
          <w:rFonts w:hint="eastAsia" w:ascii="宋体" w:hAnsi="宋体" w:cs="宋体"/>
          <w:bCs/>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highlight w:val="none"/>
        </w:rPr>
        <w:t>。</w:t>
      </w:r>
    </w:p>
    <w:p w14:paraId="2A06146A">
      <w:pPr>
        <w:spacing w:line="360" w:lineRule="auto"/>
        <w:ind w:firstLine="422" w:firstLineChars="200"/>
        <w:rPr>
          <w:rFonts w:ascii="宋体" w:hAnsi="宋体" w:cs="宋体"/>
          <w:b/>
          <w:bCs/>
          <w:highlight w:val="none"/>
        </w:rPr>
      </w:pPr>
      <w:r>
        <w:rPr>
          <w:rFonts w:hint="eastAsia" w:ascii="宋体" w:hAnsi="宋体" w:cs="宋体"/>
          <w:b/>
          <w:bCs/>
          <w:highlight w:val="none"/>
        </w:rPr>
        <w:t>38.2.4 质疑供应商提起质疑应当符合下列条件：</w:t>
      </w:r>
    </w:p>
    <w:p w14:paraId="7DB1CE8B">
      <w:pPr>
        <w:spacing w:line="360" w:lineRule="auto"/>
        <w:ind w:firstLine="420" w:firstLineChars="200"/>
        <w:rPr>
          <w:rFonts w:ascii="宋体" w:hAnsi="宋体" w:cs="宋体"/>
          <w:bCs/>
          <w:highlight w:val="none"/>
        </w:rPr>
      </w:pPr>
      <w:r>
        <w:rPr>
          <w:rFonts w:hint="eastAsia" w:ascii="宋体" w:hAnsi="宋体" w:cs="宋体"/>
          <w:bCs/>
          <w:highlight w:val="none"/>
        </w:rPr>
        <w:t>（1）质疑供应商是参与所质疑</w:t>
      </w:r>
      <w:r>
        <w:rPr>
          <w:rFonts w:hint="eastAsia" w:ascii="宋体" w:hAnsi="宋体" w:cs="宋体"/>
          <w:bCs/>
          <w:szCs w:val="21"/>
          <w:highlight w:val="none"/>
        </w:rPr>
        <w:t>项目</w:t>
      </w:r>
      <w:r>
        <w:rPr>
          <w:rFonts w:hint="eastAsia" w:ascii="宋体" w:hAnsi="宋体" w:cs="宋体"/>
          <w:bCs/>
          <w:highlight w:val="none"/>
        </w:rPr>
        <w:t>采购活动的供应商（潜在供应商已依法获取征集文件的，可以对该征集文件质疑）；</w:t>
      </w:r>
    </w:p>
    <w:p w14:paraId="1B88CD6E">
      <w:pPr>
        <w:spacing w:line="360" w:lineRule="auto"/>
        <w:ind w:firstLine="420" w:firstLineChars="200"/>
        <w:rPr>
          <w:rFonts w:ascii="宋体" w:hAnsi="宋体" w:cs="宋体"/>
          <w:bCs/>
          <w:highlight w:val="none"/>
        </w:rPr>
      </w:pPr>
      <w:r>
        <w:rPr>
          <w:rFonts w:hint="eastAsia" w:ascii="宋体" w:hAnsi="宋体" w:cs="宋体"/>
          <w:bCs/>
          <w:highlight w:val="none"/>
        </w:rPr>
        <w:t>（2）质疑函内容符合本章第38.2.5项的规定；</w:t>
      </w:r>
    </w:p>
    <w:p w14:paraId="1C5A27FA">
      <w:pPr>
        <w:spacing w:line="360" w:lineRule="auto"/>
        <w:ind w:firstLine="420" w:firstLineChars="200"/>
        <w:rPr>
          <w:rFonts w:ascii="宋体" w:hAnsi="宋体" w:cs="宋体"/>
          <w:bCs/>
          <w:highlight w:val="none"/>
        </w:rPr>
      </w:pPr>
      <w:r>
        <w:rPr>
          <w:rFonts w:hint="eastAsia" w:ascii="宋体" w:hAnsi="宋体" w:cs="宋体"/>
          <w:bCs/>
          <w:highlight w:val="none"/>
        </w:rPr>
        <w:t>（3）在质疑有效期限内提起质疑；</w:t>
      </w:r>
    </w:p>
    <w:p w14:paraId="4CB0107E">
      <w:pPr>
        <w:spacing w:line="360" w:lineRule="auto"/>
        <w:ind w:firstLine="420" w:firstLineChars="200"/>
        <w:rPr>
          <w:rFonts w:ascii="宋体" w:hAnsi="宋体" w:cs="宋体"/>
          <w:bCs/>
          <w:highlight w:val="none"/>
        </w:rPr>
      </w:pPr>
      <w:r>
        <w:rPr>
          <w:rFonts w:hint="eastAsia" w:ascii="宋体" w:hAnsi="宋体" w:cs="宋体"/>
          <w:bCs/>
          <w:highlight w:val="none"/>
        </w:rPr>
        <w:t>（4）属于所质疑的征集人或征集人委托的采购代理机构组织的采购活动；</w:t>
      </w:r>
    </w:p>
    <w:p w14:paraId="625B58E7">
      <w:pPr>
        <w:spacing w:line="360" w:lineRule="auto"/>
        <w:ind w:firstLine="420" w:firstLineChars="200"/>
        <w:rPr>
          <w:rFonts w:ascii="宋体" w:hAnsi="宋体" w:cs="宋体"/>
          <w:bCs/>
          <w:highlight w:val="none"/>
        </w:rPr>
      </w:pPr>
      <w:r>
        <w:rPr>
          <w:rFonts w:hint="eastAsia" w:ascii="宋体" w:hAnsi="宋体" w:cs="宋体"/>
          <w:bCs/>
          <w:highlight w:val="none"/>
        </w:rPr>
        <w:t xml:space="preserve">（5）同一质疑事项未经征集人或征集人委托的采购代理机构质疑处理； </w:t>
      </w:r>
    </w:p>
    <w:p w14:paraId="56C83D23">
      <w:pPr>
        <w:spacing w:line="360" w:lineRule="auto"/>
        <w:ind w:firstLine="420" w:firstLineChars="200"/>
        <w:rPr>
          <w:rFonts w:ascii="宋体" w:hAnsi="宋体" w:cs="宋体"/>
          <w:bCs/>
          <w:highlight w:val="none"/>
        </w:rPr>
      </w:pPr>
      <w:r>
        <w:rPr>
          <w:rFonts w:hint="eastAsia" w:ascii="宋体" w:hAnsi="宋体" w:cs="宋体"/>
          <w:bCs/>
          <w:highlight w:val="none"/>
        </w:rPr>
        <w:t>（6）供应商对同一采购程序环节的质疑应当在质疑有效期内一次性提出；</w:t>
      </w:r>
    </w:p>
    <w:p w14:paraId="51F258D8">
      <w:pPr>
        <w:spacing w:line="360" w:lineRule="auto"/>
        <w:ind w:firstLine="420" w:firstLineChars="200"/>
        <w:rPr>
          <w:rFonts w:ascii="宋体" w:hAnsi="宋体" w:cs="宋体"/>
          <w:bCs/>
          <w:highlight w:val="none"/>
        </w:rPr>
      </w:pPr>
      <w:r>
        <w:rPr>
          <w:rFonts w:hint="eastAsia" w:ascii="宋体" w:hAnsi="宋体" w:cs="宋体"/>
          <w:bCs/>
          <w:highlight w:val="none"/>
        </w:rPr>
        <w:t>（7）供应商提交质疑应当提交必要的证明材料，证明材料应以合法手段取得；</w:t>
      </w:r>
    </w:p>
    <w:p w14:paraId="56FE4C4F">
      <w:pPr>
        <w:spacing w:line="360" w:lineRule="auto"/>
        <w:ind w:firstLine="420" w:firstLineChars="200"/>
        <w:rPr>
          <w:rFonts w:ascii="宋体" w:hAnsi="宋体" w:cs="宋体"/>
          <w:highlight w:val="none"/>
        </w:rPr>
      </w:pPr>
      <w:r>
        <w:rPr>
          <w:rFonts w:hint="eastAsia" w:ascii="宋体" w:hAnsi="宋体" w:cs="宋体"/>
          <w:bCs/>
          <w:highlight w:val="none"/>
        </w:rPr>
        <w:t>（8）财政部门规定的其他条件。</w:t>
      </w:r>
    </w:p>
    <w:p w14:paraId="0A903A42">
      <w:pPr>
        <w:spacing w:line="360" w:lineRule="auto"/>
        <w:ind w:firstLine="420" w:firstLineChars="200"/>
        <w:rPr>
          <w:rFonts w:ascii="宋体" w:hAnsi="宋体" w:cs="宋体"/>
          <w:b/>
          <w:szCs w:val="21"/>
          <w:highlight w:val="none"/>
        </w:rPr>
      </w:pPr>
      <w:bookmarkStart w:id="145" w:name="_9.2质疑、投诉应当采用书面形式，质疑函、投诉书均应明确阐述招标文件、"/>
      <w:bookmarkEnd w:id="145"/>
      <w:r>
        <w:rPr>
          <w:rFonts w:hint="eastAsia" w:ascii="宋体" w:hAnsi="宋体" w:cs="宋体"/>
          <w:szCs w:val="21"/>
          <w:highlight w:val="none"/>
        </w:rPr>
        <w:t xml:space="preserve"> 38.2.5 </w:t>
      </w:r>
      <w:r>
        <w:rPr>
          <w:rFonts w:hint="eastAsia" w:ascii="宋体" w:hAnsi="宋体" w:cs="宋体"/>
          <w:bCs/>
          <w:highlight w:val="none"/>
        </w:rPr>
        <w:t>供应商提出质疑应当提交质疑函和必要的证明材料，针对同一采购程序环节的质疑必须在法定质疑期内一次性提出。质疑函应当包括下列内容（质疑函格式后附）：</w:t>
      </w:r>
    </w:p>
    <w:p w14:paraId="07F2AFE3">
      <w:pPr>
        <w:spacing w:line="360" w:lineRule="auto"/>
        <w:ind w:firstLine="420" w:firstLineChars="200"/>
        <w:rPr>
          <w:rFonts w:ascii="宋体" w:hAnsi="宋体" w:cs="宋体"/>
          <w:bCs/>
          <w:highlight w:val="none"/>
        </w:rPr>
      </w:pPr>
      <w:r>
        <w:rPr>
          <w:rFonts w:hint="eastAsia" w:ascii="宋体" w:hAnsi="宋体" w:cs="宋体"/>
          <w:bCs/>
          <w:highlight w:val="none"/>
        </w:rPr>
        <w:t>（1）供应商的姓名或者名称、地址、邮编、联系人及联系电话；</w:t>
      </w:r>
    </w:p>
    <w:p w14:paraId="449BF95C">
      <w:pPr>
        <w:spacing w:line="360" w:lineRule="auto"/>
        <w:ind w:firstLine="420" w:firstLineChars="200"/>
        <w:rPr>
          <w:rFonts w:ascii="宋体" w:hAnsi="宋体" w:cs="宋体"/>
          <w:bCs/>
          <w:highlight w:val="none"/>
        </w:rPr>
      </w:pPr>
      <w:r>
        <w:rPr>
          <w:rFonts w:hint="eastAsia" w:ascii="宋体" w:hAnsi="宋体" w:cs="宋体"/>
          <w:bCs/>
          <w:highlight w:val="none"/>
        </w:rPr>
        <w:t>（2）质疑项目的名称、编号；</w:t>
      </w:r>
    </w:p>
    <w:p w14:paraId="0956B573">
      <w:pPr>
        <w:spacing w:line="360" w:lineRule="auto"/>
        <w:ind w:firstLine="420" w:firstLineChars="200"/>
        <w:rPr>
          <w:rFonts w:ascii="宋体" w:hAnsi="宋体" w:cs="宋体"/>
          <w:bCs/>
          <w:highlight w:val="none"/>
        </w:rPr>
      </w:pPr>
      <w:r>
        <w:rPr>
          <w:rFonts w:hint="eastAsia" w:ascii="宋体" w:hAnsi="宋体" w:cs="宋体"/>
          <w:bCs/>
          <w:highlight w:val="none"/>
        </w:rPr>
        <w:t>（3）具体、明确的质疑事项和与质疑事项相关的请求；</w:t>
      </w:r>
    </w:p>
    <w:p w14:paraId="71E0ED16">
      <w:pPr>
        <w:spacing w:line="360" w:lineRule="auto"/>
        <w:ind w:firstLine="420" w:firstLineChars="200"/>
        <w:rPr>
          <w:rFonts w:ascii="宋体" w:hAnsi="宋体" w:cs="宋体"/>
          <w:bCs/>
          <w:highlight w:val="none"/>
        </w:rPr>
      </w:pPr>
      <w:r>
        <w:rPr>
          <w:rFonts w:hint="eastAsia" w:ascii="宋体" w:hAnsi="宋体" w:cs="宋体"/>
          <w:bCs/>
          <w:highlight w:val="none"/>
        </w:rPr>
        <w:t>（4）事实依据（列明权益受到损害的事实和理由）；</w:t>
      </w:r>
    </w:p>
    <w:p w14:paraId="757C4A02">
      <w:pPr>
        <w:spacing w:line="360" w:lineRule="auto"/>
        <w:ind w:firstLine="420" w:firstLineChars="200"/>
        <w:rPr>
          <w:rFonts w:ascii="宋体" w:hAnsi="宋体" w:cs="宋体"/>
          <w:bCs/>
          <w:highlight w:val="none"/>
        </w:rPr>
      </w:pPr>
      <w:r>
        <w:rPr>
          <w:rFonts w:hint="eastAsia" w:ascii="宋体" w:hAnsi="宋体" w:cs="宋体"/>
          <w:bCs/>
          <w:highlight w:val="none"/>
        </w:rPr>
        <w:t>（5）必要的法律依据；</w:t>
      </w:r>
    </w:p>
    <w:p w14:paraId="6C3528A9">
      <w:pPr>
        <w:spacing w:line="360" w:lineRule="auto"/>
        <w:ind w:firstLine="420" w:firstLineChars="200"/>
        <w:rPr>
          <w:rFonts w:ascii="宋体" w:hAnsi="宋体" w:cs="宋体"/>
          <w:bCs/>
          <w:highlight w:val="none"/>
        </w:rPr>
      </w:pPr>
      <w:r>
        <w:rPr>
          <w:rFonts w:hint="eastAsia" w:ascii="宋体" w:hAnsi="宋体" w:cs="宋体"/>
          <w:bCs/>
          <w:highlight w:val="none"/>
        </w:rPr>
        <w:t>（6）提出质疑的日期。</w:t>
      </w:r>
    </w:p>
    <w:p w14:paraId="6DE5F6C8">
      <w:pPr>
        <w:spacing w:line="360" w:lineRule="auto"/>
        <w:ind w:firstLine="420" w:firstLineChars="200"/>
        <w:rPr>
          <w:rFonts w:ascii="宋体" w:hAnsi="宋体" w:cs="宋体"/>
          <w:bCs/>
          <w:highlight w:val="none"/>
        </w:rPr>
      </w:pPr>
      <w:r>
        <w:rPr>
          <w:rFonts w:hint="eastAsia" w:ascii="宋体" w:hAnsi="宋体" w:cs="宋体"/>
          <w:bCs/>
          <w:highlight w:val="none"/>
        </w:rPr>
        <w:t>（7）附件材料：网上报名成功页面；营业执照副本内页复印件（要求证件有效并清晰反映企业法人经营范围）等证明材料（复印件，原件备查）。</w:t>
      </w:r>
    </w:p>
    <w:p w14:paraId="4D8357D1">
      <w:pPr>
        <w:spacing w:line="360" w:lineRule="auto"/>
        <w:ind w:firstLine="420" w:firstLineChars="200"/>
        <w:rPr>
          <w:rFonts w:ascii="宋体" w:hAnsi="宋体" w:cs="宋体"/>
          <w:bCs/>
          <w:highlight w:val="none"/>
        </w:rPr>
      </w:pPr>
      <w:r>
        <w:rPr>
          <w:rFonts w:hint="eastAsia" w:ascii="宋体" w:hAnsi="宋体" w:cs="宋体"/>
          <w:bCs/>
          <w:highlight w:val="none"/>
        </w:rPr>
        <w:t>供应商为自然人的，应当由本人签字；供应商为法人或者其他组织的，应当由法定代表人、主要负责人，或者其委托代理人签字或者盖章，并加盖公章。</w:t>
      </w:r>
    </w:p>
    <w:p w14:paraId="252D6048">
      <w:pPr>
        <w:spacing w:line="360" w:lineRule="auto"/>
        <w:ind w:firstLine="422" w:firstLineChars="200"/>
        <w:rPr>
          <w:rFonts w:ascii="宋体" w:hAnsi="宋体" w:cs="宋体"/>
          <w:b/>
          <w:szCs w:val="20"/>
          <w:highlight w:val="none"/>
        </w:rPr>
      </w:pPr>
      <w:r>
        <w:rPr>
          <w:rFonts w:hint="eastAsia" w:ascii="宋体" w:hAnsi="宋体" w:cs="宋体"/>
          <w:b/>
          <w:szCs w:val="20"/>
          <w:highlight w:val="none"/>
        </w:rPr>
        <w:t>38.2.6征集人或征集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1844FEBF">
      <w:pPr>
        <w:spacing w:line="360" w:lineRule="auto"/>
        <w:ind w:firstLine="420" w:firstLineChars="200"/>
        <w:rPr>
          <w:rFonts w:ascii="宋体" w:hAnsi="宋体" w:cs="宋体"/>
          <w:bCs/>
          <w:szCs w:val="21"/>
          <w:highlight w:val="none"/>
        </w:rPr>
      </w:pPr>
      <w:r>
        <w:rPr>
          <w:rFonts w:hint="eastAsia" w:ascii="宋体" w:hAnsi="宋体" w:cs="宋体"/>
          <w:szCs w:val="21"/>
          <w:highlight w:val="none"/>
        </w:rPr>
        <w:t>3</w:t>
      </w:r>
      <w:r>
        <w:rPr>
          <w:rFonts w:hint="eastAsia" w:ascii="宋体" w:hAnsi="宋体" w:cs="宋体"/>
          <w:bCs/>
          <w:szCs w:val="21"/>
          <w:highlight w:val="none"/>
        </w:rPr>
        <w:t>8.2.7征集人、采购代理机构认为供应商质疑不成立，或者成立但未对入围结果构成影响的，继续开展采购活动；认为供应商质疑成立且影响或者可能影响入围结果的，按照下列情况处理：</w:t>
      </w:r>
    </w:p>
    <w:p w14:paraId="77AE145A">
      <w:pPr>
        <w:spacing w:line="360" w:lineRule="auto"/>
        <w:ind w:firstLine="420" w:firstLineChars="200"/>
        <w:rPr>
          <w:rFonts w:ascii="宋体" w:hAnsi="宋体" w:cs="宋体"/>
          <w:bCs/>
          <w:highlight w:val="none"/>
        </w:rPr>
      </w:pPr>
      <w:r>
        <w:rPr>
          <w:rFonts w:hint="eastAsia" w:ascii="宋体" w:hAnsi="宋体" w:cs="宋体"/>
          <w:bCs/>
          <w:highlight w:val="none"/>
        </w:rPr>
        <w:t>（一）对征集文件提出的质疑，依法通过澄清或者修改可以继续开展采购活动的，澄清或者修改征集文件后继续开展采购活动；否则应当修改征集文件后重新开展采购活动。</w:t>
      </w:r>
    </w:p>
    <w:p w14:paraId="070A8CD0">
      <w:pPr>
        <w:spacing w:line="360" w:lineRule="auto"/>
        <w:ind w:firstLine="420" w:firstLineChars="200"/>
        <w:rPr>
          <w:rFonts w:ascii="宋体" w:hAnsi="宋体" w:cs="宋体"/>
          <w:bCs/>
          <w:highlight w:val="none"/>
        </w:rPr>
      </w:pPr>
      <w:r>
        <w:rPr>
          <w:rFonts w:hint="eastAsia" w:ascii="宋体" w:hAnsi="宋体" w:cs="宋体"/>
          <w:bCs/>
          <w:highlight w:val="none"/>
        </w:rPr>
        <w:t>（二）对采购过程、入围结果提出的质疑，合格供应商符合法定数量时，可以从合格的入围候选人中另行确定入围供应商的，应当依法另行确定入围供应商；否则应当重新开展采购活动。</w:t>
      </w:r>
    </w:p>
    <w:p w14:paraId="494B6268">
      <w:pPr>
        <w:spacing w:line="360" w:lineRule="auto"/>
        <w:ind w:firstLine="420" w:firstLineChars="200"/>
        <w:rPr>
          <w:rFonts w:ascii="宋体" w:hAnsi="宋体" w:cs="宋体"/>
          <w:bCs/>
          <w:highlight w:val="none"/>
        </w:rPr>
      </w:pPr>
      <w:r>
        <w:rPr>
          <w:rFonts w:hint="eastAsia" w:ascii="宋体" w:hAnsi="宋体" w:cs="宋体"/>
          <w:bCs/>
          <w:highlight w:val="none"/>
        </w:rPr>
        <w:t>质疑答复导致入围结果改变的，征集人或者采购代理机构应当将有关情况书面报告本级财政部门。</w:t>
      </w:r>
    </w:p>
    <w:p w14:paraId="4ED2735F">
      <w:pPr>
        <w:spacing w:line="360" w:lineRule="auto"/>
        <w:ind w:firstLine="422" w:firstLineChars="200"/>
        <w:rPr>
          <w:rFonts w:ascii="宋体" w:hAnsi="宋体" w:cs="宋体"/>
          <w:b/>
          <w:highlight w:val="none"/>
        </w:rPr>
      </w:pPr>
      <w:r>
        <w:rPr>
          <w:rFonts w:hint="eastAsia" w:ascii="宋体" w:hAnsi="宋体" w:cs="宋体"/>
          <w:b/>
          <w:highlight w:val="none"/>
        </w:rPr>
        <w:t>38.3投诉</w:t>
      </w:r>
    </w:p>
    <w:p w14:paraId="59E929B8">
      <w:pPr>
        <w:spacing w:line="360" w:lineRule="auto"/>
        <w:ind w:firstLine="422" w:firstLineChars="200"/>
        <w:rPr>
          <w:rFonts w:ascii="宋体" w:hAnsi="宋体" w:cs="宋体"/>
          <w:bCs/>
          <w:highlight w:val="none"/>
        </w:rPr>
      </w:pPr>
      <w:r>
        <w:rPr>
          <w:rFonts w:hint="eastAsia" w:ascii="宋体" w:hAnsi="宋体" w:cs="宋体"/>
          <w:b/>
          <w:highlight w:val="none"/>
        </w:rPr>
        <w:t>38.3</w:t>
      </w:r>
      <w:r>
        <w:rPr>
          <w:rFonts w:hint="eastAsia" w:ascii="宋体" w:hAnsi="宋体" w:cs="宋体"/>
          <w:bCs/>
          <w:highlight w:val="none"/>
        </w:rPr>
        <w:t>.</w:t>
      </w:r>
      <w:r>
        <w:rPr>
          <w:rFonts w:hint="eastAsia" w:ascii="宋体" w:hAnsi="宋体" w:cs="宋体"/>
          <w:b/>
          <w:bCs/>
          <w:highlight w:val="none"/>
        </w:rPr>
        <w:t xml:space="preserve">1 </w:t>
      </w:r>
      <w:r>
        <w:rPr>
          <w:rFonts w:hint="eastAsia" w:ascii="宋体" w:hAnsi="宋体" w:cs="宋体"/>
          <w:bCs/>
          <w:highlight w:val="none"/>
        </w:rPr>
        <w:t xml:space="preserve"> 供应商认为征集文件、征集过程、入围和成交结果使自己的合法权益受到损害的，应当首先依法向征集人或征集人委托的</w:t>
      </w:r>
      <w:r>
        <w:rPr>
          <w:rFonts w:hint="eastAsia" w:ascii="宋体" w:hAnsi="宋体" w:cs="宋体"/>
          <w:highlight w:val="none"/>
        </w:rPr>
        <w:t>采购代理机构</w:t>
      </w:r>
      <w:r>
        <w:rPr>
          <w:rFonts w:hint="eastAsia" w:ascii="宋体" w:hAnsi="宋体" w:cs="宋体"/>
          <w:bCs/>
          <w:highlight w:val="none"/>
        </w:rPr>
        <w:t>提出质疑。对征集人、</w:t>
      </w:r>
      <w:r>
        <w:rPr>
          <w:rFonts w:hint="eastAsia" w:ascii="宋体" w:hAnsi="宋体" w:cs="宋体"/>
          <w:highlight w:val="none"/>
        </w:rPr>
        <w:t>采购代理机构</w:t>
      </w:r>
      <w:r>
        <w:rPr>
          <w:rFonts w:hint="eastAsia" w:ascii="宋体" w:hAnsi="宋体" w:cs="宋体"/>
          <w:bCs/>
          <w:highlight w:val="none"/>
        </w:rPr>
        <w:t>的答复不满意，或者征集人、</w:t>
      </w:r>
      <w:r>
        <w:rPr>
          <w:rFonts w:hint="eastAsia" w:ascii="宋体" w:hAnsi="宋体" w:cs="宋体"/>
          <w:highlight w:val="none"/>
        </w:rPr>
        <w:t>采购代理机构</w:t>
      </w:r>
      <w:r>
        <w:rPr>
          <w:rFonts w:hint="eastAsia" w:ascii="宋体" w:hAnsi="宋体" w:cs="宋体"/>
          <w:bCs/>
          <w:highlight w:val="none"/>
        </w:rPr>
        <w:t>未在规定期限内做出答复的，供应商可以在答复期满后15个工作日内向</w:t>
      </w:r>
      <w:r>
        <w:rPr>
          <w:rFonts w:hint="eastAsia" w:ascii="宋体" w:hAnsi="宋体" w:cs="宋体"/>
          <w:bCs/>
          <w:highlight w:val="none"/>
          <w:lang w:eastAsia="zh-CN"/>
        </w:rPr>
        <w:t>博白县</w:t>
      </w:r>
      <w:r>
        <w:rPr>
          <w:rFonts w:hint="eastAsia" w:ascii="宋体" w:hAnsi="宋体" w:cs="宋体"/>
          <w:bCs/>
          <w:highlight w:val="none"/>
        </w:rPr>
        <w:t>政府采购监督管理部门提起投诉，投诉方式见“供应商须知前附表”。</w:t>
      </w:r>
    </w:p>
    <w:p w14:paraId="2B26CAC9">
      <w:pPr>
        <w:spacing w:line="360" w:lineRule="auto"/>
        <w:ind w:firstLine="422" w:firstLineChars="200"/>
        <w:rPr>
          <w:rFonts w:ascii="宋体" w:hAnsi="宋体" w:cs="宋体"/>
          <w:bCs/>
          <w:highlight w:val="none"/>
        </w:rPr>
      </w:pPr>
      <w:r>
        <w:rPr>
          <w:rFonts w:hint="eastAsia" w:ascii="宋体" w:hAnsi="宋体" w:cs="宋体"/>
          <w:b/>
          <w:highlight w:val="none"/>
        </w:rPr>
        <w:t xml:space="preserve">38.3.2 </w:t>
      </w:r>
      <w:r>
        <w:rPr>
          <w:rFonts w:hint="eastAsia" w:ascii="宋体" w:hAnsi="宋体" w:cs="宋体"/>
          <w:highlight w:val="none"/>
        </w:rPr>
        <w:t xml:space="preserve"> 投诉人投诉时，应当提交投诉书，并按照被投诉征集人、采购代理机构和与投诉事项有关的供应商数量提供投诉书的副本。投诉书</w:t>
      </w:r>
      <w:r>
        <w:rPr>
          <w:rFonts w:hint="eastAsia" w:ascii="宋体" w:hAnsi="宋体" w:cs="宋体"/>
          <w:szCs w:val="21"/>
          <w:highlight w:val="none"/>
        </w:rPr>
        <w:t>应当包括下列主要内容</w:t>
      </w:r>
      <w:r>
        <w:rPr>
          <w:rFonts w:hint="eastAsia" w:ascii="宋体" w:hAnsi="宋体" w:cs="宋体"/>
          <w:highlight w:val="none"/>
        </w:rPr>
        <w:t>（如材料中有外文资料应同时附上对应的中文译本）</w:t>
      </w:r>
      <w:r>
        <w:rPr>
          <w:rFonts w:hint="eastAsia" w:ascii="宋体" w:hAnsi="宋体" w:cs="宋体"/>
          <w:bCs/>
          <w:highlight w:val="none"/>
        </w:rPr>
        <w:t>（投诉书格式后附）</w:t>
      </w:r>
      <w:r>
        <w:rPr>
          <w:rFonts w:hint="eastAsia" w:ascii="宋体" w:hAnsi="宋体" w:cs="宋体"/>
          <w:szCs w:val="21"/>
          <w:highlight w:val="none"/>
        </w:rPr>
        <w:t>：</w:t>
      </w:r>
    </w:p>
    <w:p w14:paraId="18FEA729">
      <w:pPr>
        <w:spacing w:line="360" w:lineRule="auto"/>
        <w:ind w:firstLine="420" w:firstLineChars="200"/>
        <w:rPr>
          <w:rFonts w:ascii="宋体" w:hAnsi="宋体" w:cs="宋体"/>
          <w:highlight w:val="none"/>
        </w:rPr>
      </w:pPr>
      <w:r>
        <w:rPr>
          <w:rFonts w:hint="eastAsia" w:ascii="宋体" w:hAnsi="宋体" w:cs="宋体"/>
          <w:highlight w:val="none"/>
        </w:rPr>
        <w:t xml:space="preserve">（1）投诉人和被投诉人的名称、地址、邮编、联系人及联系电话等； </w:t>
      </w:r>
    </w:p>
    <w:p w14:paraId="10A3B97D">
      <w:pPr>
        <w:spacing w:line="360" w:lineRule="auto"/>
        <w:ind w:firstLine="420" w:firstLineChars="200"/>
        <w:rPr>
          <w:rFonts w:ascii="宋体" w:hAnsi="宋体" w:cs="宋体"/>
          <w:highlight w:val="none"/>
        </w:rPr>
      </w:pPr>
      <w:r>
        <w:rPr>
          <w:rFonts w:hint="eastAsia" w:ascii="宋体" w:hAnsi="宋体" w:cs="宋体"/>
          <w:highlight w:val="none"/>
        </w:rPr>
        <w:t xml:space="preserve">（2）质疑和质疑答复情况及相关证明材料； </w:t>
      </w:r>
    </w:p>
    <w:p w14:paraId="4CC14E38">
      <w:pPr>
        <w:spacing w:line="360" w:lineRule="auto"/>
        <w:ind w:firstLine="420" w:firstLineChars="200"/>
        <w:rPr>
          <w:rFonts w:ascii="宋体" w:hAnsi="宋体" w:cs="宋体"/>
          <w:highlight w:val="none"/>
        </w:rPr>
      </w:pPr>
      <w:r>
        <w:rPr>
          <w:rFonts w:hint="eastAsia" w:ascii="宋体" w:hAnsi="宋体" w:cs="宋体"/>
          <w:highlight w:val="none"/>
        </w:rPr>
        <w:t>（3）具体、明确的投诉事项和与投诉事项相关的投诉请求；</w:t>
      </w:r>
    </w:p>
    <w:p w14:paraId="26824B74">
      <w:pPr>
        <w:spacing w:line="360" w:lineRule="auto"/>
        <w:ind w:firstLine="420" w:firstLineChars="200"/>
        <w:rPr>
          <w:rFonts w:ascii="宋体" w:hAnsi="宋体" w:cs="宋体"/>
          <w:highlight w:val="none"/>
        </w:rPr>
      </w:pPr>
      <w:r>
        <w:rPr>
          <w:rFonts w:hint="eastAsia" w:ascii="宋体" w:hAnsi="宋体" w:cs="宋体"/>
          <w:highlight w:val="none"/>
        </w:rPr>
        <w:t>（4）事实依据；</w:t>
      </w:r>
    </w:p>
    <w:p w14:paraId="7CE77080">
      <w:pPr>
        <w:spacing w:line="360" w:lineRule="auto"/>
        <w:ind w:firstLine="420" w:firstLineChars="200"/>
        <w:rPr>
          <w:rFonts w:ascii="宋体" w:hAnsi="宋体" w:cs="宋体"/>
          <w:highlight w:val="none"/>
        </w:rPr>
      </w:pPr>
      <w:r>
        <w:rPr>
          <w:rFonts w:hint="eastAsia" w:ascii="宋体" w:hAnsi="宋体" w:cs="宋体"/>
          <w:highlight w:val="none"/>
        </w:rPr>
        <w:t>（5）法律依据；</w:t>
      </w:r>
    </w:p>
    <w:p w14:paraId="66ABA290">
      <w:pPr>
        <w:spacing w:line="360" w:lineRule="auto"/>
        <w:ind w:firstLine="420" w:firstLineChars="200"/>
        <w:rPr>
          <w:rFonts w:ascii="宋体" w:hAnsi="宋体" w:cs="宋体"/>
          <w:highlight w:val="none"/>
        </w:rPr>
      </w:pPr>
      <w:r>
        <w:rPr>
          <w:rFonts w:hint="eastAsia" w:ascii="宋体" w:hAnsi="宋体" w:cs="宋体"/>
          <w:highlight w:val="none"/>
        </w:rPr>
        <w:t>（6）提起投诉的日期。</w:t>
      </w:r>
    </w:p>
    <w:p w14:paraId="5306A756">
      <w:pPr>
        <w:spacing w:line="360" w:lineRule="auto"/>
        <w:ind w:firstLine="420" w:firstLineChars="200"/>
        <w:rPr>
          <w:rFonts w:ascii="宋体" w:hAnsi="宋体" w:cs="宋体"/>
          <w:highlight w:val="none"/>
        </w:rPr>
      </w:pPr>
      <w:r>
        <w:rPr>
          <w:rFonts w:hint="eastAsia" w:ascii="宋体" w:hAnsi="宋体" w:cs="宋体"/>
          <w:highlight w:val="none"/>
        </w:rPr>
        <w:t>（7）附件材料：营业执照副本内页复印件（要求证件有效并清晰反映企业法人经营范围；近期连续三个月依法缴纳税收和在职职工社会保障资金证明材料（复印件）。</w:t>
      </w:r>
      <w:r>
        <w:rPr>
          <w:rFonts w:hint="eastAsia" w:ascii="宋体" w:hAnsi="宋体" w:cs="宋体"/>
          <w:highlight w:val="none"/>
        </w:rPr>
        <w:tab/>
      </w:r>
    </w:p>
    <w:p w14:paraId="7AC85450">
      <w:pPr>
        <w:spacing w:line="360" w:lineRule="auto"/>
        <w:ind w:firstLine="422" w:firstLineChars="200"/>
        <w:rPr>
          <w:rFonts w:ascii="宋体" w:hAnsi="宋体" w:cs="宋体"/>
          <w:bCs/>
          <w:highlight w:val="none"/>
        </w:rPr>
      </w:pPr>
      <w:r>
        <w:rPr>
          <w:rFonts w:hint="eastAsia" w:ascii="宋体" w:hAnsi="宋体" w:cs="宋体"/>
          <w:b/>
          <w:highlight w:val="none"/>
        </w:rPr>
        <w:t xml:space="preserve">38.3.3  </w:t>
      </w:r>
      <w:r>
        <w:rPr>
          <w:rFonts w:hint="eastAsia" w:ascii="宋体" w:hAnsi="宋体" w:cs="宋体"/>
          <w:highlight w:val="none"/>
        </w:rPr>
        <w:t>投诉人可以委托代理人办理投诉事务。</w:t>
      </w:r>
      <w:r>
        <w:rPr>
          <w:rFonts w:hint="eastAsia" w:ascii="宋体" w:hAnsi="宋体" w:cs="宋体"/>
          <w:bCs/>
          <w:highlight w:val="none"/>
        </w:rPr>
        <w:t>委托代理人应熟悉相关业务情况。</w:t>
      </w:r>
      <w:r>
        <w:rPr>
          <w:rFonts w:hint="eastAsia" w:ascii="宋体" w:hAnsi="宋体" w:cs="宋体"/>
          <w:highlight w:val="none"/>
        </w:rPr>
        <w:t>代理人办理投诉事务时，除提交投诉书外，还应当提交投诉人的授权委托书和委托代理人身份证明复印件。</w:t>
      </w:r>
    </w:p>
    <w:p w14:paraId="2273BBF5">
      <w:pPr>
        <w:spacing w:line="360" w:lineRule="auto"/>
        <w:ind w:firstLine="422" w:firstLineChars="200"/>
        <w:rPr>
          <w:rFonts w:ascii="宋体" w:hAnsi="宋体" w:cs="宋体"/>
          <w:highlight w:val="none"/>
        </w:rPr>
      </w:pPr>
      <w:r>
        <w:rPr>
          <w:rFonts w:hint="eastAsia" w:ascii="宋体" w:hAnsi="宋体" w:cs="宋体"/>
          <w:b/>
          <w:highlight w:val="none"/>
        </w:rPr>
        <w:t>38.3.4</w:t>
      </w:r>
      <w:r>
        <w:rPr>
          <w:rFonts w:hint="eastAsia" w:ascii="宋体" w:hAnsi="宋体" w:cs="宋体"/>
          <w:highlight w:val="none"/>
        </w:rPr>
        <w:t xml:space="preserve">  投诉人提起投诉应当符合下列条件：</w:t>
      </w:r>
    </w:p>
    <w:p w14:paraId="078B6652">
      <w:pPr>
        <w:spacing w:line="360" w:lineRule="auto"/>
        <w:ind w:firstLine="420" w:firstLineChars="200"/>
        <w:rPr>
          <w:rFonts w:ascii="宋体" w:hAnsi="宋体" w:cs="宋体"/>
          <w:highlight w:val="none"/>
        </w:rPr>
      </w:pPr>
      <w:r>
        <w:rPr>
          <w:rFonts w:hint="eastAsia" w:ascii="宋体" w:hAnsi="宋体" w:cs="宋体"/>
          <w:highlight w:val="none"/>
        </w:rPr>
        <w:t>（1）投诉人是参与所投诉政府采购活动的供应商；</w:t>
      </w:r>
    </w:p>
    <w:p w14:paraId="5A024596">
      <w:pPr>
        <w:spacing w:line="360" w:lineRule="auto"/>
        <w:ind w:firstLine="420" w:firstLineChars="200"/>
        <w:rPr>
          <w:rFonts w:ascii="宋体" w:hAnsi="宋体" w:cs="宋体"/>
          <w:highlight w:val="none"/>
        </w:rPr>
      </w:pPr>
      <w:r>
        <w:rPr>
          <w:rFonts w:hint="eastAsia" w:ascii="宋体" w:hAnsi="宋体" w:cs="宋体"/>
          <w:highlight w:val="none"/>
        </w:rPr>
        <w:t>（2）提起投诉前已依法进行质疑；</w:t>
      </w:r>
    </w:p>
    <w:p w14:paraId="01110759">
      <w:pPr>
        <w:spacing w:line="360" w:lineRule="auto"/>
        <w:ind w:firstLine="420" w:firstLineChars="200"/>
        <w:rPr>
          <w:rFonts w:ascii="宋体" w:hAnsi="宋体" w:cs="宋体"/>
          <w:highlight w:val="none"/>
        </w:rPr>
      </w:pPr>
      <w:r>
        <w:rPr>
          <w:rFonts w:hint="eastAsia" w:ascii="宋体" w:hAnsi="宋体" w:cs="宋体"/>
          <w:highlight w:val="none"/>
        </w:rPr>
        <w:t>（3）投诉书内容符合本章第38.3.2项的规定；</w:t>
      </w:r>
    </w:p>
    <w:p w14:paraId="0496DD73">
      <w:pPr>
        <w:spacing w:line="360" w:lineRule="auto"/>
        <w:ind w:firstLine="420" w:firstLineChars="200"/>
        <w:rPr>
          <w:rFonts w:ascii="宋体" w:hAnsi="宋体" w:cs="宋体"/>
          <w:highlight w:val="none"/>
        </w:rPr>
      </w:pPr>
      <w:r>
        <w:rPr>
          <w:rFonts w:hint="eastAsia" w:ascii="宋体" w:hAnsi="宋体" w:cs="宋体"/>
          <w:highlight w:val="none"/>
        </w:rPr>
        <w:t>（4）在投诉有效期限内提起投诉；</w:t>
      </w:r>
    </w:p>
    <w:p w14:paraId="49C45350">
      <w:pPr>
        <w:spacing w:line="360" w:lineRule="auto"/>
        <w:ind w:firstLine="420" w:firstLineChars="200"/>
        <w:rPr>
          <w:rFonts w:ascii="宋体" w:hAnsi="宋体" w:cs="宋体"/>
          <w:highlight w:val="none"/>
        </w:rPr>
      </w:pPr>
      <w:r>
        <w:rPr>
          <w:rFonts w:hint="eastAsia" w:ascii="宋体" w:hAnsi="宋体" w:cs="宋体"/>
          <w:highlight w:val="none"/>
        </w:rPr>
        <w:t>（5）属于</w:t>
      </w:r>
      <w:r>
        <w:rPr>
          <w:rFonts w:hint="eastAsia" w:ascii="宋体" w:hAnsi="宋体" w:cs="宋体"/>
          <w:highlight w:val="none"/>
          <w:lang w:eastAsia="zh-CN"/>
        </w:rPr>
        <w:t>博白县</w:t>
      </w:r>
      <w:r>
        <w:rPr>
          <w:rFonts w:hint="eastAsia" w:ascii="宋体" w:hAnsi="宋体" w:cs="宋体"/>
          <w:highlight w:val="none"/>
        </w:rPr>
        <w:t>政府采购监督管理部门管辖；</w:t>
      </w:r>
    </w:p>
    <w:p w14:paraId="458F1D57">
      <w:pPr>
        <w:spacing w:line="360" w:lineRule="auto"/>
        <w:ind w:firstLine="420" w:firstLineChars="200"/>
        <w:rPr>
          <w:rFonts w:ascii="宋体" w:hAnsi="宋体" w:cs="宋体"/>
          <w:highlight w:val="none"/>
        </w:rPr>
      </w:pPr>
      <w:r>
        <w:rPr>
          <w:rFonts w:hint="eastAsia" w:ascii="宋体" w:hAnsi="宋体" w:cs="宋体"/>
          <w:highlight w:val="none"/>
        </w:rPr>
        <w:t>（6）同一投诉事项未经</w:t>
      </w:r>
      <w:r>
        <w:rPr>
          <w:rFonts w:hint="eastAsia" w:ascii="宋体" w:hAnsi="宋体" w:cs="宋体"/>
          <w:bCs/>
          <w:highlight w:val="none"/>
          <w:lang w:eastAsia="zh-CN"/>
        </w:rPr>
        <w:t>博白县</w:t>
      </w:r>
      <w:r>
        <w:rPr>
          <w:rFonts w:hint="eastAsia" w:ascii="宋体" w:hAnsi="宋体" w:cs="宋体"/>
          <w:bCs/>
          <w:highlight w:val="none"/>
        </w:rPr>
        <w:t>政府采购监督管理部门</w:t>
      </w:r>
      <w:r>
        <w:rPr>
          <w:rFonts w:hint="eastAsia" w:ascii="宋体" w:hAnsi="宋体" w:cs="宋体"/>
          <w:highlight w:val="none"/>
        </w:rPr>
        <w:t>投诉处理；</w:t>
      </w:r>
    </w:p>
    <w:p w14:paraId="79602C9A">
      <w:pPr>
        <w:spacing w:line="360" w:lineRule="auto"/>
        <w:ind w:firstLine="420" w:firstLineChars="200"/>
        <w:rPr>
          <w:rFonts w:ascii="宋体" w:hAnsi="宋体" w:cs="宋体"/>
          <w:highlight w:val="none"/>
        </w:rPr>
      </w:pPr>
      <w:r>
        <w:rPr>
          <w:rFonts w:hint="eastAsia" w:ascii="宋体" w:hAnsi="宋体" w:cs="宋体"/>
          <w:highlight w:val="none"/>
        </w:rPr>
        <w:t>（7）国务院财政部门规定的其他条件。</w:t>
      </w:r>
    </w:p>
    <w:p w14:paraId="335E6557">
      <w:pPr>
        <w:spacing w:line="360" w:lineRule="auto"/>
        <w:ind w:firstLine="422" w:firstLineChars="200"/>
        <w:rPr>
          <w:rFonts w:ascii="宋体" w:hAnsi="宋体" w:cs="宋体"/>
          <w:highlight w:val="none"/>
        </w:rPr>
      </w:pPr>
      <w:r>
        <w:rPr>
          <w:rFonts w:hint="eastAsia" w:ascii="宋体" w:hAnsi="宋体" w:cs="宋体"/>
          <w:b/>
          <w:highlight w:val="none"/>
        </w:rPr>
        <w:t>38.3.5</w:t>
      </w:r>
      <w:r>
        <w:rPr>
          <w:rFonts w:hint="eastAsia" w:ascii="宋体" w:hAnsi="宋体" w:cs="宋体"/>
          <w:highlight w:val="none"/>
        </w:rPr>
        <w:t xml:space="preserve">  </w:t>
      </w:r>
      <w:r>
        <w:rPr>
          <w:rFonts w:hint="eastAsia" w:ascii="宋体" w:hAnsi="宋体" w:cs="宋体"/>
          <w:highlight w:val="none"/>
          <w:lang w:eastAsia="zh-CN"/>
        </w:rPr>
        <w:t>博白县</w:t>
      </w:r>
      <w:r>
        <w:rPr>
          <w:rFonts w:hint="eastAsia" w:ascii="宋体" w:hAnsi="宋体" w:cs="宋体"/>
          <w:highlight w:val="none"/>
        </w:rPr>
        <w:t>政府采购监督管理部门自受理投诉之日起30个工作日内，对投诉事项作出处理决定，并以书面形式通知投诉人、被投诉人及其他与投诉处理结果有利害关系的政府采购当事人。并将投诉结果在</w:t>
      </w:r>
      <w:r>
        <w:rPr>
          <w:rFonts w:hint="eastAsia" w:ascii="宋体" w:hAnsi="宋体" w:cs="宋体"/>
          <w:kern w:val="0"/>
          <w:szCs w:val="21"/>
          <w:highlight w:val="none"/>
        </w:rPr>
        <w:t>“广西政府采购网”（http://zfcg.gxzf.gov.cn）</w:t>
      </w:r>
      <w:r>
        <w:rPr>
          <w:rFonts w:hint="eastAsia" w:ascii="宋体" w:hAnsi="宋体" w:cs="宋体"/>
          <w:highlight w:val="none"/>
        </w:rPr>
        <w:t>发布。</w:t>
      </w:r>
    </w:p>
    <w:p w14:paraId="6139D2AC">
      <w:pPr>
        <w:spacing w:line="360" w:lineRule="auto"/>
        <w:ind w:firstLine="422" w:firstLineChars="200"/>
        <w:rPr>
          <w:rFonts w:ascii="宋体" w:hAnsi="宋体" w:cs="宋体"/>
          <w:highlight w:val="none"/>
        </w:rPr>
      </w:pPr>
      <w:r>
        <w:rPr>
          <w:rFonts w:hint="eastAsia" w:ascii="宋体" w:hAnsi="宋体" w:cs="宋体"/>
          <w:b/>
          <w:highlight w:val="none"/>
        </w:rPr>
        <w:t>38.3.6</w:t>
      </w:r>
      <w:r>
        <w:rPr>
          <w:rFonts w:hint="eastAsia" w:ascii="宋体" w:hAnsi="宋体" w:cs="宋体"/>
          <w:highlight w:val="none"/>
          <w:lang w:eastAsia="zh-CN"/>
        </w:rPr>
        <w:t>博白县</w:t>
      </w:r>
      <w:r>
        <w:rPr>
          <w:rFonts w:hint="eastAsia" w:ascii="宋体" w:hAnsi="宋体" w:cs="宋体"/>
          <w:highlight w:val="none"/>
        </w:rPr>
        <w:t>政府采购监督管理部门在处理投诉事项期间，可以视具体情况暂停采购活动。</w:t>
      </w:r>
    </w:p>
    <w:p w14:paraId="07A53D7E">
      <w:pPr>
        <w:spacing w:line="360" w:lineRule="auto"/>
        <w:ind w:firstLine="420" w:firstLineChars="200"/>
        <w:rPr>
          <w:highlight w:val="none"/>
        </w:rPr>
      </w:pPr>
    </w:p>
    <w:p w14:paraId="50A7B045">
      <w:pPr>
        <w:pStyle w:val="4"/>
        <w:keepNext w:val="0"/>
        <w:keepLines w:val="0"/>
        <w:spacing w:line="360" w:lineRule="auto"/>
        <w:jc w:val="center"/>
        <w:rPr>
          <w:rFonts w:ascii="宋体" w:hAnsi="宋体" w:cs="宋体"/>
          <w:b w:val="0"/>
          <w:bCs w:val="0"/>
          <w:highlight w:val="none"/>
        </w:rPr>
      </w:pPr>
      <w:bookmarkStart w:id="146" w:name="_Toc179453992"/>
      <w:r>
        <w:rPr>
          <w:rFonts w:hint="eastAsia" w:ascii="宋体" w:hAnsi="宋体" w:cs="宋体"/>
          <w:highlight w:val="none"/>
        </w:rPr>
        <w:t>三、第二阶段（成交阶段）</w:t>
      </w:r>
      <w:bookmarkEnd w:id="146"/>
    </w:p>
    <w:p w14:paraId="05DBDFD4">
      <w:pPr>
        <w:spacing w:line="360" w:lineRule="auto"/>
        <w:ind w:firstLine="643" w:firstLineChars="200"/>
        <w:jc w:val="center"/>
        <w:rPr>
          <w:rFonts w:ascii="宋体" w:hAnsi="宋体" w:cs="宋体"/>
          <w:b/>
          <w:highlight w:val="none"/>
        </w:rPr>
      </w:pPr>
      <w:r>
        <w:rPr>
          <w:rFonts w:hint="eastAsia" w:ascii="宋体" w:hAnsi="宋体" w:cs="宋体"/>
          <w:b/>
          <w:bCs/>
          <w:sz w:val="32"/>
          <w:szCs w:val="32"/>
          <w:highlight w:val="none"/>
        </w:rPr>
        <w:t>（一）成交供应商</w:t>
      </w:r>
    </w:p>
    <w:p w14:paraId="233CED7C">
      <w:pPr>
        <w:spacing w:line="360" w:lineRule="auto"/>
        <w:ind w:firstLine="422" w:firstLineChars="200"/>
        <w:rPr>
          <w:rFonts w:ascii="宋体" w:hAnsi="宋体" w:cs="宋体"/>
          <w:b/>
          <w:highlight w:val="none"/>
        </w:rPr>
      </w:pPr>
      <w:r>
        <w:rPr>
          <w:rFonts w:hint="eastAsia" w:ascii="宋体" w:hAnsi="宋体" w:cs="宋体"/>
          <w:b/>
          <w:highlight w:val="none"/>
        </w:rPr>
        <w:t>39.成交供应商</w:t>
      </w:r>
    </w:p>
    <w:p w14:paraId="03A3476A">
      <w:pPr>
        <w:spacing w:line="360" w:lineRule="auto"/>
        <w:ind w:firstLine="422" w:firstLineChars="200"/>
        <w:rPr>
          <w:rFonts w:ascii="宋体" w:hAnsi="宋体" w:cs="宋体"/>
          <w:highlight w:val="none"/>
        </w:rPr>
      </w:pPr>
      <w:r>
        <w:rPr>
          <w:rFonts w:hint="eastAsia" w:ascii="宋体" w:hAnsi="宋体" w:cs="宋体"/>
          <w:b/>
          <w:highlight w:val="none"/>
        </w:rPr>
        <w:t>39.1</w:t>
      </w:r>
      <w:r>
        <w:rPr>
          <w:rFonts w:hint="eastAsia" w:ascii="宋体" w:hAnsi="宋体" w:cs="宋体"/>
          <w:highlight w:val="none"/>
        </w:rPr>
        <w:t xml:space="preserve"> 确定成交供应商</w:t>
      </w:r>
    </w:p>
    <w:p w14:paraId="5401EBA7">
      <w:pPr>
        <w:spacing w:line="360" w:lineRule="auto"/>
        <w:ind w:firstLine="420" w:firstLineChars="200"/>
        <w:rPr>
          <w:rFonts w:ascii="宋体" w:hAnsi="宋体" w:cs="宋体"/>
          <w:highlight w:val="none"/>
        </w:rPr>
      </w:pPr>
      <w:r>
        <w:rPr>
          <w:rFonts w:hint="eastAsia" w:ascii="宋体" w:hAnsi="宋体" w:cs="宋体"/>
          <w:highlight w:val="none"/>
        </w:rPr>
        <w:t>39.1.1 采购人按照征集文件或框架协议的规定从入围供应商选定成交供应商并签订采购合同。</w:t>
      </w:r>
    </w:p>
    <w:p w14:paraId="11C69024">
      <w:pPr>
        <w:spacing w:line="360" w:lineRule="auto"/>
        <w:ind w:firstLine="422" w:firstLineChars="200"/>
        <w:rPr>
          <w:rFonts w:ascii="宋体" w:hAnsi="宋体" w:cs="宋体"/>
          <w:b/>
          <w:highlight w:val="none"/>
        </w:rPr>
      </w:pPr>
      <w:r>
        <w:rPr>
          <w:rFonts w:hint="eastAsia" w:ascii="宋体" w:hAnsi="宋体" w:cs="宋体"/>
          <w:b/>
          <w:highlight w:val="none"/>
        </w:rPr>
        <w:t>39.2成交结果公告</w:t>
      </w:r>
    </w:p>
    <w:p w14:paraId="5CE4CA6B">
      <w:pPr>
        <w:spacing w:line="360" w:lineRule="auto"/>
        <w:ind w:firstLine="420" w:firstLineChars="200"/>
        <w:rPr>
          <w:rFonts w:ascii="宋体" w:hAnsi="宋体" w:cs="宋体"/>
          <w:highlight w:val="none"/>
        </w:rPr>
      </w:pPr>
      <w:r>
        <w:rPr>
          <w:rFonts w:hint="eastAsia" w:ascii="宋体" w:hAnsi="宋体" w:cs="宋体"/>
          <w:highlight w:val="none"/>
        </w:rPr>
        <w:t>39.2.1如征集文件或框架协议规定确定成交供应商的方式为二次竞价或顺序轮候方式，或者采购人在满足规定的前提下将合同授予非入围供应商，征集人在确定成交供应商后2个工作日内发布单笔成交结果公告，单笔成交结果公告在征集公告发布媒体上公布。</w:t>
      </w:r>
    </w:p>
    <w:p w14:paraId="610A7016">
      <w:pPr>
        <w:spacing w:line="360" w:lineRule="auto"/>
        <w:ind w:firstLine="422" w:firstLineChars="200"/>
        <w:rPr>
          <w:rFonts w:ascii="宋体" w:hAnsi="宋体" w:cs="宋体"/>
          <w:b/>
          <w:highlight w:val="none"/>
        </w:rPr>
      </w:pPr>
      <w:r>
        <w:rPr>
          <w:rFonts w:hint="eastAsia" w:ascii="宋体" w:hAnsi="宋体" w:cs="宋体"/>
          <w:b/>
          <w:highlight w:val="none"/>
        </w:rPr>
        <w:t>39.3合同</w:t>
      </w:r>
    </w:p>
    <w:p w14:paraId="4F4C63AB">
      <w:pPr>
        <w:spacing w:line="360" w:lineRule="auto"/>
        <w:ind w:firstLine="420" w:firstLineChars="200"/>
        <w:rPr>
          <w:rFonts w:ascii="宋体" w:hAnsi="宋体" w:cs="宋体"/>
          <w:highlight w:val="none"/>
        </w:rPr>
      </w:pPr>
      <w:r>
        <w:rPr>
          <w:rFonts w:hint="eastAsia" w:ascii="宋体" w:hAnsi="宋体" w:cs="宋体"/>
          <w:highlight w:val="none"/>
        </w:rPr>
        <w:t>39.3.1合同授予标准</w:t>
      </w:r>
    </w:p>
    <w:p w14:paraId="6F10B7EF">
      <w:pPr>
        <w:spacing w:line="360" w:lineRule="auto"/>
        <w:ind w:firstLine="420" w:firstLineChars="200"/>
        <w:rPr>
          <w:rFonts w:ascii="宋体" w:hAnsi="宋体" w:cs="宋体"/>
          <w:highlight w:val="none"/>
        </w:rPr>
      </w:pPr>
      <w:r>
        <w:rPr>
          <w:rFonts w:hint="eastAsia" w:ascii="宋体" w:hAnsi="宋体" w:cs="宋体"/>
          <w:highlight w:val="none"/>
        </w:rPr>
        <w:t>除框架协议另有规定外，采购人采购框架协议规定的货物、服务，应当将采购合同授予入围供应商。在签订采购合同过程中，如入围供应商的组织机构、经营状况、财务状况发生了较大变化，可能造成不能履行框架协议或采购合同的，签订采购合同前应告知采购人，未主动告知，给采购人造成损失的，采购人有权要求其赔偿损失。</w:t>
      </w:r>
    </w:p>
    <w:p w14:paraId="07FCF842">
      <w:pPr>
        <w:spacing w:line="360" w:lineRule="auto"/>
        <w:ind w:firstLine="420" w:firstLineChars="200"/>
        <w:rPr>
          <w:rFonts w:ascii="宋体" w:hAnsi="宋体" w:cs="宋体"/>
          <w:highlight w:val="none"/>
        </w:rPr>
      </w:pPr>
      <w:r>
        <w:rPr>
          <w:rFonts w:hint="eastAsia" w:ascii="宋体" w:hAnsi="宋体" w:cs="宋体"/>
          <w:highlight w:val="none"/>
        </w:rPr>
        <w:t>39.3.2签订合同</w:t>
      </w:r>
    </w:p>
    <w:p w14:paraId="117E159E">
      <w:pPr>
        <w:spacing w:line="360" w:lineRule="auto"/>
        <w:ind w:firstLine="420" w:firstLineChars="200"/>
        <w:rPr>
          <w:rFonts w:ascii="宋体" w:hAnsi="宋体" w:cs="宋体"/>
          <w:highlight w:val="none"/>
        </w:rPr>
      </w:pPr>
      <w:r>
        <w:rPr>
          <w:rFonts w:hint="eastAsia" w:ascii="宋体" w:hAnsi="宋体" w:cs="宋体"/>
          <w:highlight w:val="none"/>
        </w:rPr>
        <w:t>采购人与供应商签订的采购合同不能违背框架协议的实质性条款。</w:t>
      </w:r>
    </w:p>
    <w:p w14:paraId="2C64C3D9">
      <w:pPr>
        <w:spacing w:line="360" w:lineRule="auto"/>
        <w:ind w:firstLine="420" w:firstLineChars="200"/>
        <w:rPr>
          <w:rFonts w:ascii="宋体" w:hAnsi="宋体" w:cs="宋体"/>
          <w:highlight w:val="none"/>
        </w:rPr>
      </w:pPr>
      <w:r>
        <w:rPr>
          <w:rFonts w:hint="eastAsia" w:ascii="宋体" w:hAnsi="宋体" w:cs="宋体"/>
          <w:highlight w:val="none"/>
        </w:rPr>
        <w:t>39.3.3履行合同</w:t>
      </w:r>
    </w:p>
    <w:p w14:paraId="659FB431">
      <w:pPr>
        <w:spacing w:line="360" w:lineRule="auto"/>
        <w:ind w:firstLine="420" w:firstLineChars="200"/>
        <w:rPr>
          <w:rFonts w:ascii="宋体" w:hAnsi="宋体" w:cs="宋体"/>
          <w:highlight w:val="none"/>
        </w:rPr>
      </w:pPr>
      <w:r>
        <w:rPr>
          <w:rFonts w:hint="eastAsia" w:ascii="宋体" w:hAnsi="宋体" w:cs="宋体"/>
          <w:highlight w:val="none"/>
        </w:rPr>
        <w:t>采购人与供应商签订采购合同后，合同双方应严格执行合同条款，履行规定的合同义务，保证合同顺利完成，双方均不得擅自变更、中止或终止采购合同。确需解除合同的，应按民典法有关规定和合同约定执行。</w:t>
      </w:r>
    </w:p>
    <w:p w14:paraId="299DB5BC">
      <w:pPr>
        <w:snapToGrid w:val="0"/>
        <w:spacing w:line="360" w:lineRule="auto"/>
        <w:ind w:left="120" w:leftChars="57" w:firstLine="482" w:firstLineChars="150"/>
        <w:jc w:val="center"/>
        <w:rPr>
          <w:rFonts w:ascii="宋体" w:hAnsi="宋体" w:cs="宋体"/>
          <w:b/>
          <w:bCs/>
          <w:sz w:val="32"/>
          <w:szCs w:val="32"/>
          <w:highlight w:val="none"/>
        </w:rPr>
      </w:pPr>
      <w:r>
        <w:rPr>
          <w:rFonts w:hint="eastAsia" w:ascii="宋体" w:hAnsi="宋体" w:cs="宋体"/>
          <w:b/>
          <w:bCs/>
          <w:sz w:val="32"/>
          <w:szCs w:val="32"/>
          <w:highlight w:val="none"/>
        </w:rPr>
        <w:t>（二）验收</w:t>
      </w:r>
    </w:p>
    <w:p w14:paraId="4D53B9EB">
      <w:pPr>
        <w:spacing w:line="360" w:lineRule="auto"/>
        <w:ind w:firstLine="422" w:firstLineChars="200"/>
        <w:rPr>
          <w:rFonts w:ascii="宋体" w:hAnsi="宋体" w:cs="宋体"/>
          <w:b/>
          <w:highlight w:val="none"/>
        </w:rPr>
      </w:pPr>
      <w:r>
        <w:rPr>
          <w:rFonts w:hint="eastAsia" w:ascii="宋体" w:hAnsi="宋体" w:cs="宋体"/>
          <w:b/>
          <w:highlight w:val="none"/>
        </w:rPr>
        <w:t>40.验收</w:t>
      </w:r>
    </w:p>
    <w:p w14:paraId="2DC1C035">
      <w:pPr>
        <w:tabs>
          <w:tab w:val="left" w:pos="0"/>
        </w:tabs>
        <w:spacing w:line="360" w:lineRule="auto"/>
        <w:ind w:firstLine="480"/>
        <w:rPr>
          <w:rFonts w:ascii="宋体" w:hAnsi="宋体" w:cs="宋体"/>
          <w:highlight w:val="none"/>
        </w:rPr>
      </w:pPr>
      <w:r>
        <w:rPr>
          <w:rFonts w:hint="eastAsia" w:ascii="宋体" w:hAnsi="宋体" w:cs="宋体"/>
          <w:highlight w:val="none"/>
        </w:rPr>
        <w:t>40.1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375339C">
      <w:pPr>
        <w:tabs>
          <w:tab w:val="left" w:pos="0"/>
        </w:tabs>
        <w:spacing w:line="360" w:lineRule="auto"/>
        <w:ind w:firstLine="480"/>
        <w:rPr>
          <w:rFonts w:ascii="宋体" w:hAnsi="宋体" w:cs="宋体"/>
          <w:highlight w:val="none"/>
        </w:rPr>
      </w:pPr>
      <w:r>
        <w:rPr>
          <w:rFonts w:hint="eastAsia" w:ascii="宋体" w:hAnsi="宋体" w:cs="宋体"/>
          <w:highlight w:val="none"/>
        </w:rPr>
        <w:t>40.2采购人可以邀请参加本项目的其他供应商或者第三方机构参与验收。参与验收的供应商或者第三方机构的意见作为验收书的参考资料一并存档。</w:t>
      </w:r>
    </w:p>
    <w:p w14:paraId="1D280E4B">
      <w:pPr>
        <w:tabs>
          <w:tab w:val="left" w:pos="0"/>
        </w:tabs>
        <w:spacing w:line="360" w:lineRule="auto"/>
        <w:ind w:firstLine="480"/>
        <w:rPr>
          <w:rFonts w:ascii="宋体" w:hAnsi="宋体" w:cs="宋体"/>
          <w:highlight w:val="none"/>
        </w:rPr>
      </w:pPr>
      <w:r>
        <w:rPr>
          <w:rFonts w:hint="eastAsia" w:ascii="宋体" w:hAnsi="宋体" w:cs="宋体"/>
          <w:highlight w:val="none"/>
        </w:rPr>
        <w:t>40.3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EDDFCB5">
      <w:pPr>
        <w:tabs>
          <w:tab w:val="left" w:pos="0"/>
        </w:tabs>
        <w:spacing w:line="360" w:lineRule="auto"/>
        <w:ind w:firstLine="480"/>
        <w:rPr>
          <w:rFonts w:ascii="宋体" w:hAnsi="宋体" w:cs="宋体"/>
          <w:highlight w:val="none"/>
        </w:rPr>
      </w:pPr>
      <w:r>
        <w:rPr>
          <w:rFonts w:hint="eastAsia" w:ascii="宋体" w:hAnsi="宋体" w:cs="宋体"/>
          <w:highlight w:val="none"/>
        </w:rPr>
        <w:t>40.4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ECBDE23">
      <w:pPr>
        <w:pStyle w:val="14"/>
        <w:snapToGrid w:val="0"/>
        <w:spacing w:line="400" w:lineRule="exact"/>
        <w:rPr>
          <w:rFonts w:hAnsi="宋体" w:cs="宋体"/>
          <w:highlight w:val="none"/>
        </w:rPr>
      </w:pPr>
    </w:p>
    <w:p w14:paraId="14E47257">
      <w:pPr>
        <w:pStyle w:val="4"/>
        <w:keepNext w:val="0"/>
        <w:keepLines w:val="0"/>
        <w:spacing w:line="360" w:lineRule="auto"/>
        <w:jc w:val="center"/>
        <w:rPr>
          <w:rFonts w:ascii="宋体" w:hAnsi="宋体" w:cs="宋体"/>
          <w:highlight w:val="none"/>
        </w:rPr>
      </w:pPr>
      <w:bookmarkStart w:id="147" w:name="_八、其他事项"/>
      <w:bookmarkEnd w:id="147"/>
      <w:bookmarkStart w:id="148" w:name="_Toc24821"/>
      <w:bookmarkStart w:id="149" w:name="_Toc80093002"/>
      <w:bookmarkStart w:id="150" w:name="_Toc179453993"/>
      <w:r>
        <w:rPr>
          <w:rFonts w:hint="eastAsia" w:ascii="宋体" w:hAnsi="宋体" w:cs="宋体"/>
          <w:highlight w:val="none"/>
        </w:rPr>
        <w:t>四、其他事项</w:t>
      </w:r>
      <w:bookmarkEnd w:id="148"/>
      <w:bookmarkEnd w:id="149"/>
      <w:bookmarkEnd w:id="150"/>
    </w:p>
    <w:p w14:paraId="18D50A43">
      <w:pPr>
        <w:spacing w:line="360" w:lineRule="auto"/>
        <w:ind w:firstLine="480" w:firstLineChars="200"/>
        <w:rPr>
          <w:rFonts w:ascii="宋体" w:hAnsi="宋体" w:cs="宋体"/>
          <w:sz w:val="24"/>
          <w:highlight w:val="none"/>
        </w:rPr>
      </w:pPr>
      <w:bookmarkStart w:id="151" w:name="_42.代理服务费"/>
      <w:bookmarkEnd w:id="151"/>
      <w:r>
        <w:rPr>
          <w:rFonts w:hint="eastAsia" w:ascii="宋体" w:hAnsi="宋体" w:cs="宋体"/>
          <w:sz w:val="24"/>
          <w:highlight w:val="none"/>
        </w:rPr>
        <w:t>41.代理服务费</w:t>
      </w:r>
    </w:p>
    <w:p w14:paraId="7977E660">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代理服务收费标准及缴费账户详见“供应商须知前附表”，供应商为联合体的，可以由联合体中的一方或者多方共同交纳代理服务费。</w:t>
      </w:r>
    </w:p>
    <w:p w14:paraId="30A75F16">
      <w:pPr>
        <w:spacing w:line="360" w:lineRule="auto"/>
        <w:ind w:firstLine="480" w:firstLineChars="200"/>
        <w:rPr>
          <w:rFonts w:ascii="宋体" w:hAnsi="宋体" w:cs="宋体"/>
          <w:sz w:val="24"/>
          <w:highlight w:val="none"/>
        </w:rPr>
      </w:pPr>
      <w:r>
        <w:rPr>
          <w:rFonts w:hint="eastAsia" w:ascii="宋体" w:hAnsi="宋体" w:cs="宋体"/>
          <w:sz w:val="24"/>
          <w:highlight w:val="none"/>
        </w:rPr>
        <w:t>42. 需要补充的其他内容</w:t>
      </w:r>
    </w:p>
    <w:p w14:paraId="359E7CF3">
      <w:pPr>
        <w:spacing w:line="360" w:lineRule="auto"/>
        <w:ind w:firstLine="420" w:firstLineChars="200"/>
        <w:rPr>
          <w:rFonts w:ascii="宋体" w:hAnsi="宋体" w:cs="宋体"/>
          <w:highlight w:val="none"/>
        </w:rPr>
      </w:pPr>
      <w:r>
        <w:rPr>
          <w:rFonts w:hint="eastAsia" w:ascii="宋体" w:hAnsi="宋体" w:cs="宋体"/>
          <w:highlight w:val="none"/>
        </w:rPr>
        <w:t>42.1本征集文件解释规则详见“供应商须知前附表”。</w:t>
      </w:r>
    </w:p>
    <w:p w14:paraId="62A8E620">
      <w:pPr>
        <w:spacing w:line="360" w:lineRule="auto"/>
        <w:ind w:firstLine="420" w:firstLineChars="200"/>
        <w:rPr>
          <w:rFonts w:ascii="宋体" w:hAnsi="宋体" w:cs="宋体"/>
          <w:highlight w:val="none"/>
        </w:rPr>
      </w:pPr>
      <w:r>
        <w:rPr>
          <w:rFonts w:hint="eastAsia" w:ascii="宋体" w:hAnsi="宋体" w:cs="宋体"/>
          <w:highlight w:val="none"/>
        </w:rPr>
        <w:t>42.2 其他事项详见“供应商须知前附表”。</w:t>
      </w:r>
    </w:p>
    <w:p w14:paraId="236F8DC1">
      <w:pPr>
        <w:spacing w:line="360" w:lineRule="auto"/>
        <w:ind w:firstLine="420" w:firstLineChars="200"/>
        <w:rPr>
          <w:rFonts w:ascii="宋体" w:hAnsi="宋体" w:cs="宋体"/>
          <w:highlight w:val="none"/>
        </w:rPr>
      </w:pPr>
      <w:r>
        <w:rPr>
          <w:rFonts w:hint="eastAsia" w:ascii="宋体" w:hAnsi="宋体" w:cs="宋体"/>
          <w:highlight w:val="none"/>
        </w:rPr>
        <w:t>42.3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w:t>
      </w:r>
      <w:r>
        <w:rPr>
          <w:rFonts w:hint="eastAsia" w:ascii="宋体" w:hAnsi="宋体" w:cs="宋体"/>
          <w:szCs w:val="21"/>
          <w:highlight w:val="none"/>
        </w:rPr>
        <w:t>《中华人民共和国民法典》</w:t>
      </w:r>
      <w:r>
        <w:rPr>
          <w:rFonts w:hint="eastAsia" w:ascii="宋体" w:hAnsi="宋体" w:cs="宋体"/>
          <w:highlight w:val="none"/>
        </w:rPr>
        <w:t>订立劳动合同的从业人员，不对其中涉及的货物的制造商和工程承建商作出要求的，享受本文件规定的中小企业扶持政策。</w:t>
      </w:r>
    </w:p>
    <w:p w14:paraId="0B05C4C4">
      <w:pPr>
        <w:spacing w:line="360" w:lineRule="auto"/>
        <w:ind w:firstLine="420" w:firstLineChars="200"/>
        <w:rPr>
          <w:rFonts w:ascii="宋体" w:hAnsi="宋体" w:cs="宋体"/>
          <w:highlight w:val="none"/>
        </w:rPr>
      </w:pPr>
      <w:r>
        <w:rPr>
          <w:rFonts w:hint="eastAsia" w:ascii="宋体" w:hAnsi="宋体" w:cs="宋体"/>
          <w:highlight w:val="none"/>
        </w:rPr>
        <w:t>以联合体形式参加政府采购活动，联合体各方均为中小企业的，联合体视同中小企业。其中，联合体各方均为小微企业的，联合体视同小微企业。</w:t>
      </w:r>
    </w:p>
    <w:p w14:paraId="75257C68">
      <w:pPr>
        <w:spacing w:line="360" w:lineRule="auto"/>
        <w:ind w:firstLine="420" w:firstLineChars="200"/>
        <w:rPr>
          <w:rFonts w:ascii="宋体" w:hAnsi="宋体" w:cs="宋体"/>
          <w:highlight w:val="none"/>
        </w:rPr>
      </w:pPr>
      <w:r>
        <w:rPr>
          <w:rFonts w:hint="eastAsia" w:ascii="宋体" w:hAnsi="宋体" w:cs="宋体"/>
          <w:highlight w:val="none"/>
        </w:rPr>
        <w:t>依据本文件规定享受扶持政策获得政府采购合同的，小微企业不得将合同分包给大中型企业，中型企业不得将合同分包给大型企业。</w:t>
      </w:r>
    </w:p>
    <w:p w14:paraId="7B0FED57">
      <w:pPr>
        <w:spacing w:line="360" w:lineRule="auto"/>
        <w:ind w:firstLine="480" w:firstLineChars="200"/>
        <w:jc w:val="left"/>
        <w:rPr>
          <w:rFonts w:ascii="宋体" w:hAnsi="宋体" w:cs="宋体"/>
          <w:highlight w:val="none"/>
        </w:rPr>
      </w:pPr>
      <w:r>
        <w:rPr>
          <w:rFonts w:hint="eastAsia" w:ascii="宋体" w:hAnsi="宋体" w:cs="宋体"/>
          <w:sz w:val="24"/>
          <w:highlight w:val="none"/>
        </w:rPr>
        <w:t>4</w:t>
      </w:r>
      <w:r>
        <w:rPr>
          <w:rFonts w:hint="eastAsia" w:ascii="宋体" w:hAnsi="宋体" w:cs="宋体"/>
          <w:sz w:val="24"/>
          <w:highlight w:val="none"/>
          <w:lang w:val="en-US" w:eastAsia="zh-CN"/>
        </w:rPr>
        <w:t>3</w:t>
      </w:r>
      <w:r>
        <w:rPr>
          <w:rFonts w:hint="eastAsia" w:ascii="宋体" w:hAnsi="宋体" w:cs="宋体"/>
          <w:sz w:val="24"/>
          <w:highlight w:val="none"/>
        </w:rPr>
        <w:t>.入围供应商的清退和补充规则</w:t>
      </w:r>
    </w:p>
    <w:p w14:paraId="77B39ECE">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w:t>
      </w:r>
      <w:r>
        <w:rPr>
          <w:rFonts w:hint="eastAsia" w:ascii="宋体" w:hAnsi="宋体" w:cs="宋体"/>
          <w:szCs w:val="21"/>
          <w:highlight w:val="none"/>
          <w:lang w:val="en-US" w:eastAsia="zh-CN"/>
        </w:rPr>
        <w:t>3</w:t>
      </w:r>
      <w:r>
        <w:rPr>
          <w:rFonts w:hint="eastAsia" w:ascii="宋体" w:hAnsi="宋体" w:cs="宋体"/>
          <w:szCs w:val="21"/>
          <w:highlight w:val="none"/>
        </w:rPr>
        <w:t>.1入围供应商有下列情形之一，尚未签订框架协议的，取消其入围资格；已经签订框架协议的，解除与其签订的框架协议： </w:t>
      </w:r>
    </w:p>
    <w:p w14:paraId="6ACD49D5">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（1）恶意串通谋取入围或者合同成交的； </w:t>
      </w:r>
    </w:p>
    <w:p w14:paraId="3ADA0C0B">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（2）提供虚假材料谋取入围或者合同成交的； </w:t>
      </w:r>
    </w:p>
    <w:p w14:paraId="16F53086">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（3）无正当理由拒不接受合同授予的； </w:t>
      </w:r>
    </w:p>
    <w:p w14:paraId="08056124">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（4）不履行合同义务或者履行合同义务不符合约定，经采购人请求履行后仍不履行或者仍未按约定履行的； </w:t>
      </w:r>
    </w:p>
    <w:p w14:paraId="0A43FC11">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（5）框架协议有效期内，因违法行为被禁止或限制参加政府采购活动的； </w:t>
      </w:r>
    </w:p>
    <w:p w14:paraId="12B606A7">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（6）供应商违反职业道德，有违规违纪问题的；</w:t>
      </w:r>
    </w:p>
    <w:p w14:paraId="3A679AB5">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（7）框架协议约定的其他情形。 </w:t>
      </w:r>
    </w:p>
    <w:p w14:paraId="04B25619">
      <w:pPr>
        <w:spacing w:line="360" w:lineRule="auto"/>
        <w:ind w:firstLine="420" w:firstLineChars="200"/>
        <w:rPr>
          <w:rFonts w:ascii="宋体" w:hAnsi="宋体" w:cs="宋体"/>
          <w:szCs w:val="21"/>
          <w:highlight w:val="none"/>
        </w:rPr>
      </w:pPr>
      <w:r>
        <w:rPr>
          <w:rFonts w:hint="eastAsia" w:ascii="宋体" w:hAnsi="宋体" w:cs="宋体"/>
          <w:szCs w:val="21"/>
          <w:highlight w:val="none"/>
        </w:rPr>
        <w:t>4</w:t>
      </w:r>
      <w:r>
        <w:rPr>
          <w:rFonts w:hint="eastAsia" w:ascii="宋体" w:hAnsi="宋体" w:cs="宋体"/>
          <w:szCs w:val="21"/>
          <w:highlight w:val="none"/>
          <w:lang w:val="en-US" w:eastAsia="zh-CN"/>
        </w:rPr>
        <w:t>3</w:t>
      </w:r>
      <w:r>
        <w:rPr>
          <w:rFonts w:hint="eastAsia" w:ascii="宋体" w:hAnsi="宋体" w:cs="宋体"/>
          <w:szCs w:val="21"/>
          <w:highlight w:val="none"/>
        </w:rPr>
        <w:t>.2补充规则：框架协议有效期内，不再补充征集供应商。</w:t>
      </w:r>
    </w:p>
    <w:p w14:paraId="7F4E1B84">
      <w:pPr>
        <w:pStyle w:val="6"/>
        <w:ind w:left="0" w:firstLine="0"/>
        <w:rPr>
          <w:rFonts w:ascii="宋体" w:hAnsi="宋体" w:cs="宋体"/>
          <w:highlight w:val="none"/>
        </w:rPr>
      </w:pPr>
    </w:p>
    <w:p w14:paraId="7DAACE8C">
      <w:pPr>
        <w:spacing w:line="360" w:lineRule="auto"/>
        <w:jc w:val="left"/>
        <w:rPr>
          <w:rFonts w:ascii="宋体" w:hAnsi="宋体" w:cs="宋体"/>
          <w:highlight w:val="none"/>
        </w:rPr>
        <w:sectPr>
          <w:pgSz w:w="11906" w:h="16838"/>
          <w:pgMar w:top="1134" w:right="1134" w:bottom="1134" w:left="1134" w:header="720" w:footer="720" w:gutter="0"/>
          <w:cols w:space="720" w:num="1"/>
          <w:docGrid w:type="lines" w:linePitch="331" w:charSpace="0"/>
        </w:sectPr>
      </w:pPr>
    </w:p>
    <w:p w14:paraId="453894E7">
      <w:pPr>
        <w:pStyle w:val="14"/>
        <w:jc w:val="center"/>
        <w:outlineLvl w:val="0"/>
        <w:rPr>
          <w:rFonts w:hAnsi="宋体" w:cs="宋体"/>
          <w:b/>
          <w:sz w:val="36"/>
          <w:highlight w:val="none"/>
        </w:rPr>
      </w:pPr>
      <w:bookmarkStart w:id="152" w:name="_Toc532545043"/>
      <w:bookmarkStart w:id="153" w:name="_Toc80093003"/>
      <w:bookmarkStart w:id="154" w:name="_Toc9932"/>
      <w:bookmarkStart w:id="155" w:name="_Toc179453994"/>
      <w:r>
        <w:rPr>
          <w:rFonts w:hint="eastAsia" w:hAnsi="宋体" w:cs="宋体"/>
          <w:b/>
          <w:sz w:val="36"/>
          <w:highlight w:val="none"/>
        </w:rPr>
        <w:t>第四章  评审方法</w:t>
      </w:r>
      <w:bookmarkEnd w:id="152"/>
      <w:r>
        <w:rPr>
          <w:rFonts w:hint="eastAsia" w:hAnsi="宋体" w:cs="宋体"/>
          <w:b/>
          <w:sz w:val="36"/>
          <w:highlight w:val="none"/>
        </w:rPr>
        <w:t>及评分标准</w:t>
      </w:r>
      <w:bookmarkEnd w:id="153"/>
      <w:bookmarkEnd w:id="154"/>
      <w:bookmarkEnd w:id="155"/>
    </w:p>
    <w:p w14:paraId="17342939">
      <w:pPr>
        <w:pStyle w:val="14"/>
        <w:jc w:val="center"/>
        <w:outlineLvl w:val="1"/>
        <w:rPr>
          <w:rFonts w:hAnsi="宋体" w:cs="宋体"/>
          <w:b/>
          <w:bCs/>
          <w:sz w:val="32"/>
          <w:szCs w:val="32"/>
          <w:highlight w:val="none"/>
        </w:rPr>
      </w:pPr>
      <w:bookmarkStart w:id="156" w:name="_Toc80093004"/>
      <w:bookmarkStart w:id="157" w:name="_Toc25347"/>
      <w:bookmarkStart w:id="158" w:name="_Toc179453995"/>
      <w:r>
        <w:rPr>
          <w:rFonts w:hint="eastAsia" w:hAnsi="宋体" w:cs="宋体"/>
          <w:b/>
          <w:bCs/>
          <w:sz w:val="32"/>
          <w:szCs w:val="32"/>
          <w:highlight w:val="none"/>
        </w:rPr>
        <w:t>第一节  评审方法</w:t>
      </w:r>
      <w:bookmarkEnd w:id="156"/>
      <w:bookmarkEnd w:id="157"/>
      <w:bookmarkEnd w:id="158"/>
    </w:p>
    <w:p w14:paraId="6E96C4C9">
      <w:pPr>
        <w:pStyle w:val="14"/>
        <w:tabs>
          <w:tab w:val="left" w:pos="2472"/>
        </w:tabs>
        <w:spacing w:line="460" w:lineRule="exact"/>
        <w:ind w:firstLine="420" w:firstLineChars="200"/>
        <w:rPr>
          <w:rFonts w:hAnsi="宋体" w:cs="宋体"/>
          <w:szCs w:val="21"/>
          <w:highlight w:val="none"/>
        </w:rPr>
      </w:pPr>
      <w:r>
        <w:rPr>
          <w:rFonts w:hint="eastAsia" w:hAnsi="宋体" w:cs="宋体"/>
          <w:szCs w:val="21"/>
          <w:highlight w:val="none"/>
        </w:rPr>
        <w:t>本项目采用质量优先法进行评审，质量优先法是指对满足采购需求且响应报价不超过最高限制单价的货物、服务进行质量综合评分，按照质量评分从高到低排序，根据征集文件规定的淘汰率或者入围供应商数量上限，确定入围供应商的评审方法。</w:t>
      </w:r>
    </w:p>
    <w:p w14:paraId="4D1CC353">
      <w:pPr>
        <w:pStyle w:val="14"/>
        <w:tabs>
          <w:tab w:val="left" w:pos="2472"/>
        </w:tabs>
        <w:spacing w:line="460" w:lineRule="exact"/>
        <w:ind w:firstLine="420" w:firstLineChars="200"/>
        <w:rPr>
          <w:rFonts w:hAnsi="宋体" w:cs="宋体"/>
          <w:szCs w:val="21"/>
          <w:highlight w:val="none"/>
        </w:rPr>
      </w:pPr>
      <w:r>
        <w:rPr>
          <w:rFonts w:hint="eastAsia" w:hAnsi="宋体" w:cs="宋体"/>
          <w:szCs w:val="21"/>
          <w:highlight w:val="none"/>
        </w:rPr>
        <w:t>本项目最高限制单价详见《服务需求一览表》，供应商响应报价时，必须承诺按最高限制单价计费，供应商响应报价不得超过最高限制单价，超过最高限制单价的响应报价为无效响应报价，评标委员会将按无效响应处理。</w:t>
      </w:r>
    </w:p>
    <w:p w14:paraId="6278BCEE">
      <w:pPr>
        <w:pStyle w:val="14"/>
        <w:tabs>
          <w:tab w:val="left" w:pos="2472"/>
        </w:tabs>
        <w:spacing w:line="460" w:lineRule="exact"/>
        <w:ind w:firstLine="420" w:firstLineChars="200"/>
        <w:rPr>
          <w:rFonts w:hAnsi="宋体" w:cs="宋体"/>
          <w:highlight w:val="none"/>
        </w:rPr>
      </w:pPr>
      <w:r>
        <w:rPr>
          <w:rFonts w:hint="eastAsia" w:hAnsi="宋体" w:cs="宋体"/>
          <w:szCs w:val="21"/>
          <w:highlight w:val="none"/>
        </w:rPr>
        <w:t>根据质量优先法的评审原则，本项目</w:t>
      </w:r>
      <w:r>
        <w:rPr>
          <w:rFonts w:hint="eastAsia" w:hAnsi="宋体" w:cs="宋体"/>
          <w:bCs/>
          <w:highlight w:val="none"/>
        </w:rPr>
        <w:t>评分</w:t>
      </w:r>
      <w:r>
        <w:rPr>
          <w:rFonts w:hint="eastAsia" w:hAnsi="宋体" w:cs="宋体"/>
          <w:highlight w:val="none"/>
        </w:rPr>
        <w:t>满分100分，其中价格分0分；技术分</w:t>
      </w:r>
      <w:r>
        <w:rPr>
          <w:rFonts w:hint="eastAsia" w:hAnsi="宋体" w:cs="宋体"/>
          <w:highlight w:val="none"/>
          <w:lang w:val="en-US" w:eastAsia="zh-CN"/>
        </w:rPr>
        <w:t>60</w:t>
      </w:r>
      <w:r>
        <w:rPr>
          <w:rFonts w:hint="eastAsia" w:hAnsi="宋体" w:cs="宋体"/>
          <w:highlight w:val="none"/>
        </w:rPr>
        <w:t>分；商务分</w:t>
      </w:r>
      <w:r>
        <w:rPr>
          <w:rFonts w:hint="eastAsia" w:hAnsi="宋体" w:cs="宋体"/>
          <w:highlight w:val="none"/>
          <w:lang w:val="en-US" w:eastAsia="zh-CN"/>
        </w:rPr>
        <w:t>40</w:t>
      </w:r>
      <w:r>
        <w:rPr>
          <w:rFonts w:hint="eastAsia" w:hAnsi="宋体" w:cs="宋体"/>
          <w:highlight w:val="none"/>
        </w:rPr>
        <w:t>分。评标委员会以征集文件为依据，对供应商的技术文件和商务文件等两部分内容按百分制打分，</w:t>
      </w:r>
      <w:r>
        <w:rPr>
          <w:rFonts w:hint="eastAsia" w:hAnsi="宋体" w:cs="宋体"/>
          <w:bCs/>
          <w:highlight w:val="none"/>
        </w:rPr>
        <w:t>得分分值按四舍五入取至</w:t>
      </w:r>
      <w:r>
        <w:rPr>
          <w:rFonts w:hint="eastAsia" w:hAnsi="宋体" w:cs="宋体"/>
          <w:highlight w:val="none"/>
        </w:rPr>
        <w:t>小数点后四位</w:t>
      </w:r>
      <w:r>
        <w:rPr>
          <w:rFonts w:hint="eastAsia" w:hAnsi="宋体" w:cs="宋体"/>
          <w:bCs/>
          <w:highlight w:val="none"/>
        </w:rPr>
        <w:t>。</w:t>
      </w:r>
      <w:r>
        <w:rPr>
          <w:rFonts w:hint="eastAsia" w:hAnsi="宋体" w:cs="宋体"/>
          <w:highlight w:val="none"/>
        </w:rPr>
        <w:t>（评审时，对于带有主观因素的评分，由评委独立评审、打分。）</w:t>
      </w:r>
    </w:p>
    <w:p w14:paraId="3FBB9388">
      <w:pPr>
        <w:pStyle w:val="14"/>
        <w:tabs>
          <w:tab w:val="left" w:pos="2472"/>
        </w:tabs>
        <w:spacing w:line="460" w:lineRule="exact"/>
        <w:ind w:firstLine="420" w:firstLineChars="200"/>
        <w:rPr>
          <w:rFonts w:hAnsi="宋体" w:cs="宋体"/>
          <w:highlight w:val="none"/>
        </w:rPr>
      </w:pPr>
      <w:r>
        <w:rPr>
          <w:rFonts w:hint="eastAsia" w:hAnsi="宋体" w:cs="宋体"/>
          <w:highlight w:val="none"/>
        </w:rPr>
        <w:t>入围标准详见本章第四节。</w:t>
      </w:r>
    </w:p>
    <w:p w14:paraId="0EEB86C1">
      <w:pPr>
        <w:autoSpaceDE w:val="0"/>
        <w:autoSpaceDN w:val="0"/>
        <w:adjustRightInd w:val="0"/>
        <w:spacing w:line="440" w:lineRule="exact"/>
        <w:ind w:firstLine="480" w:firstLineChars="200"/>
        <w:rPr>
          <w:rFonts w:ascii="宋体" w:hAnsi="宋体" w:cs="宋体"/>
          <w:sz w:val="24"/>
          <w:highlight w:val="none"/>
        </w:rPr>
      </w:pPr>
    </w:p>
    <w:p w14:paraId="4A5AF592">
      <w:pPr>
        <w:pStyle w:val="14"/>
        <w:spacing w:line="360" w:lineRule="auto"/>
        <w:ind w:firstLine="420"/>
        <w:rPr>
          <w:rFonts w:hAnsi="宋体" w:cs="宋体"/>
          <w:highlight w:val="none"/>
        </w:rPr>
      </w:pPr>
    </w:p>
    <w:p w14:paraId="5598BA56">
      <w:pPr>
        <w:pStyle w:val="14"/>
        <w:tabs>
          <w:tab w:val="left" w:pos="2472"/>
        </w:tabs>
        <w:spacing w:line="460" w:lineRule="exact"/>
        <w:jc w:val="center"/>
        <w:outlineLvl w:val="1"/>
        <w:rPr>
          <w:rFonts w:hAnsi="宋体" w:cs="宋体"/>
          <w:b/>
          <w:bCs/>
          <w:sz w:val="32"/>
          <w:szCs w:val="32"/>
          <w:highlight w:val="none"/>
        </w:rPr>
      </w:pPr>
      <w:bookmarkStart w:id="159" w:name="_Toc80093005"/>
      <w:bookmarkStart w:id="160" w:name="_Toc179453996"/>
      <w:bookmarkStart w:id="161" w:name="_Toc6615"/>
      <w:r>
        <w:rPr>
          <w:rFonts w:hint="eastAsia" w:hAnsi="宋体" w:cs="宋体"/>
          <w:b/>
          <w:bCs/>
          <w:sz w:val="32"/>
          <w:szCs w:val="32"/>
          <w:highlight w:val="none"/>
        </w:rPr>
        <w:t>第二节  评审程序</w:t>
      </w:r>
      <w:bookmarkEnd w:id="159"/>
      <w:bookmarkEnd w:id="160"/>
      <w:bookmarkEnd w:id="161"/>
    </w:p>
    <w:p w14:paraId="7D65F273">
      <w:pPr>
        <w:ind w:firstLine="422" w:firstLineChars="200"/>
        <w:rPr>
          <w:rFonts w:asciiTheme="minorEastAsia" w:hAnsiTheme="minorEastAsia" w:eastAsiaTheme="minorEastAsia"/>
          <w:b/>
          <w:highlight w:val="none"/>
        </w:rPr>
      </w:pPr>
      <w:r>
        <w:rPr>
          <w:rFonts w:hint="eastAsia" w:asciiTheme="minorEastAsia" w:hAnsiTheme="minorEastAsia" w:eastAsiaTheme="minorEastAsia"/>
          <w:b/>
          <w:highlight w:val="none"/>
        </w:rPr>
        <w:t>1.符合性审查</w:t>
      </w:r>
    </w:p>
    <w:p w14:paraId="6D3AE6EF">
      <w:pPr>
        <w:spacing w:line="360" w:lineRule="auto"/>
        <w:ind w:firstLine="420" w:firstLineChars="200"/>
        <w:rPr>
          <w:rFonts w:ascii="宋体" w:hAnsi="宋体" w:cs="宋体"/>
          <w:highlight w:val="none"/>
        </w:rPr>
      </w:pPr>
      <w:r>
        <w:rPr>
          <w:rFonts w:hint="eastAsia" w:ascii="宋体" w:hAnsi="宋体" w:cs="宋体"/>
          <w:highlight w:val="none"/>
        </w:rPr>
        <w:t>评审委员会应当对符合资格的供应商的响应文件进行响应报价、商务、技术等实质性内容符合性审查，以确定其是否满足征集文件的实质性要求。</w:t>
      </w:r>
    </w:p>
    <w:p w14:paraId="3CD7D350">
      <w:pPr>
        <w:ind w:firstLine="422" w:firstLineChars="200"/>
        <w:rPr>
          <w:rFonts w:ascii="宋体" w:hAnsi="宋体" w:cs="宋体"/>
          <w:b/>
          <w:szCs w:val="21"/>
          <w:highlight w:val="none"/>
        </w:rPr>
      </w:pPr>
      <w:r>
        <w:rPr>
          <w:rFonts w:hint="eastAsia" w:ascii="宋体" w:hAnsi="宋体" w:cs="宋体"/>
          <w:b/>
          <w:szCs w:val="21"/>
          <w:highlight w:val="none"/>
        </w:rPr>
        <w:t>2.</w:t>
      </w:r>
      <w:r>
        <w:rPr>
          <w:rFonts w:hint="eastAsia" w:asciiTheme="minorEastAsia" w:hAnsiTheme="minorEastAsia" w:eastAsiaTheme="minorEastAsia"/>
          <w:b/>
          <w:highlight w:val="none"/>
        </w:rPr>
        <w:t>符合性审查不通过而导致响应无效的情形</w:t>
      </w:r>
    </w:p>
    <w:p w14:paraId="341E8831">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供应商的响应文件中存在对征集文件的任何实质性要求和条件的负偏离，将被视为响应无效。</w:t>
      </w:r>
    </w:p>
    <w:p w14:paraId="62985B0A">
      <w:pPr>
        <w:spacing w:line="360" w:lineRule="auto"/>
        <w:ind w:firstLine="420" w:firstLineChars="200"/>
        <w:rPr>
          <w:rFonts w:ascii="宋体" w:hAnsi="宋体" w:cs="宋体"/>
          <w:szCs w:val="21"/>
          <w:highlight w:val="none"/>
        </w:rPr>
      </w:pPr>
      <w:r>
        <w:rPr>
          <w:rFonts w:hint="eastAsia" w:ascii="宋体" w:hAnsi="宋体" w:cs="宋体"/>
          <w:szCs w:val="21"/>
          <w:highlight w:val="none"/>
        </w:rPr>
        <w:t>2.1在报价评审时，如发现下列情形之一的，将被视为响应无效：</w:t>
      </w:r>
    </w:p>
    <w:p w14:paraId="5B2AB997">
      <w:pPr>
        <w:spacing w:line="360" w:lineRule="auto"/>
        <w:ind w:firstLine="420" w:firstLineChars="200"/>
        <w:rPr>
          <w:rFonts w:ascii="宋体" w:hAnsi="宋体" w:cs="宋体"/>
          <w:szCs w:val="21"/>
          <w:highlight w:val="none"/>
        </w:rPr>
      </w:pPr>
      <w:r>
        <w:rPr>
          <w:rFonts w:hint="eastAsia" w:ascii="宋体" w:hAnsi="宋体" w:cs="宋体"/>
          <w:szCs w:val="21"/>
          <w:highlight w:val="none"/>
        </w:rPr>
        <w:t>（1）响应文件未提供“供应商须知前附表”第13.1条规定中“必须提供”的文件资料的;</w:t>
      </w:r>
    </w:p>
    <w:p w14:paraId="267BE3D2">
      <w:pPr>
        <w:spacing w:line="360" w:lineRule="auto"/>
        <w:ind w:firstLine="420" w:firstLineChars="200"/>
        <w:rPr>
          <w:rFonts w:ascii="宋体" w:hAnsi="宋体" w:cs="宋体"/>
          <w:szCs w:val="21"/>
          <w:highlight w:val="none"/>
        </w:rPr>
      </w:pPr>
      <w:r>
        <w:rPr>
          <w:rFonts w:hint="eastAsia" w:ascii="宋体" w:hAnsi="宋体" w:cs="宋体"/>
          <w:szCs w:val="21"/>
          <w:highlight w:val="none"/>
        </w:rPr>
        <w:t>（2）未采用人民币报价或者未按照征集文件标明的币种报价的；</w:t>
      </w:r>
    </w:p>
    <w:p w14:paraId="503C4538">
      <w:pPr>
        <w:spacing w:line="360" w:lineRule="auto"/>
        <w:ind w:firstLine="420" w:firstLineChars="200"/>
        <w:rPr>
          <w:rFonts w:ascii="宋体" w:hAnsi="宋体" w:cs="宋体"/>
          <w:szCs w:val="21"/>
          <w:highlight w:val="none"/>
        </w:rPr>
      </w:pPr>
      <w:r>
        <w:rPr>
          <w:rFonts w:hint="eastAsia" w:ascii="宋体" w:hAnsi="宋体" w:cs="宋体"/>
          <w:szCs w:val="21"/>
          <w:highlight w:val="none"/>
        </w:rPr>
        <w:t>（3）报价超出征集文件规定最高限价，或者超出采购预算金额（包括分项预算）的；</w:t>
      </w:r>
    </w:p>
    <w:p w14:paraId="05C1546D">
      <w:pPr>
        <w:spacing w:line="360" w:lineRule="auto"/>
        <w:ind w:firstLine="420" w:firstLineChars="200"/>
        <w:rPr>
          <w:rFonts w:ascii="宋体" w:hAnsi="宋体" w:cs="宋体"/>
          <w:szCs w:val="21"/>
          <w:highlight w:val="none"/>
        </w:rPr>
      </w:pPr>
      <w:r>
        <w:rPr>
          <w:rFonts w:hint="eastAsia" w:ascii="宋体" w:hAnsi="宋体" w:cs="宋体"/>
          <w:szCs w:val="21"/>
          <w:highlight w:val="none"/>
        </w:rPr>
        <w:t>（4）供应商未就所投分标进行报价或者存在漏项报价；供应商未就所投分标的单项内容作唯一报价；供应商未就所投分标的全部内容作唯一总价报价；存在有选择、有条件报价的（征集文件允许有备选方案或者其他约定的除外）；</w:t>
      </w:r>
    </w:p>
    <w:p w14:paraId="1EDD30D0">
      <w:pPr>
        <w:spacing w:line="360" w:lineRule="auto"/>
        <w:ind w:firstLine="420" w:firstLineChars="200"/>
        <w:rPr>
          <w:rFonts w:ascii="宋体" w:hAnsi="宋体" w:cs="宋体"/>
          <w:szCs w:val="21"/>
          <w:highlight w:val="none"/>
        </w:rPr>
      </w:pPr>
      <w:r>
        <w:rPr>
          <w:rFonts w:hint="eastAsia" w:ascii="宋体" w:hAnsi="宋体" w:cs="宋体"/>
          <w:szCs w:val="21"/>
          <w:highlight w:val="none"/>
        </w:rPr>
        <w:t>（5）修正后的报价，供应商不确认的；</w:t>
      </w:r>
    </w:p>
    <w:p w14:paraId="0D747479">
      <w:pPr>
        <w:spacing w:line="360" w:lineRule="auto"/>
        <w:ind w:firstLine="420" w:firstLineChars="200"/>
        <w:rPr>
          <w:rFonts w:ascii="宋体" w:hAnsi="宋体" w:cs="宋体"/>
          <w:szCs w:val="21"/>
          <w:highlight w:val="none"/>
        </w:rPr>
      </w:pPr>
      <w:r>
        <w:rPr>
          <w:rFonts w:hint="eastAsia" w:ascii="宋体" w:hAnsi="宋体" w:cs="宋体"/>
          <w:szCs w:val="21"/>
          <w:highlight w:val="none"/>
        </w:rPr>
        <w:t>（6）供应商属于本章第5条第（2）项情形的。</w:t>
      </w:r>
    </w:p>
    <w:p w14:paraId="4728764B">
      <w:pPr>
        <w:spacing w:line="360" w:lineRule="auto"/>
        <w:ind w:firstLine="420" w:firstLineChars="200"/>
        <w:rPr>
          <w:rFonts w:ascii="宋体" w:hAnsi="宋体" w:cs="宋体"/>
          <w:szCs w:val="21"/>
          <w:highlight w:val="none"/>
        </w:rPr>
      </w:pPr>
      <w:r>
        <w:rPr>
          <w:rFonts w:hint="eastAsia" w:ascii="宋体" w:hAnsi="宋体" w:cs="宋体"/>
          <w:szCs w:val="21"/>
          <w:highlight w:val="none"/>
        </w:rPr>
        <w:t>2.2在商务评审时，如发现下列情形之一的，将被视为响应无效：</w:t>
      </w:r>
    </w:p>
    <w:p w14:paraId="5712DDDF">
      <w:pPr>
        <w:spacing w:line="360" w:lineRule="auto"/>
        <w:ind w:firstLine="420" w:firstLineChars="200"/>
        <w:rPr>
          <w:rFonts w:ascii="宋体" w:hAnsi="宋体" w:cs="宋体"/>
          <w:szCs w:val="21"/>
          <w:highlight w:val="none"/>
        </w:rPr>
      </w:pPr>
      <w:r>
        <w:rPr>
          <w:rFonts w:hint="eastAsia" w:ascii="宋体" w:hAnsi="宋体" w:cs="宋体"/>
          <w:szCs w:val="21"/>
          <w:highlight w:val="none"/>
        </w:rPr>
        <w:t>（1）响应文件未按征集文件要求签署、盖章的；</w:t>
      </w:r>
    </w:p>
    <w:p w14:paraId="6BAE2E0C">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（2）委托代理人未能出具有效身份证明或者出具的身份证明与授权委托书中的信息不符的； </w:t>
      </w:r>
    </w:p>
    <w:p w14:paraId="0A75EBC7">
      <w:pPr>
        <w:spacing w:line="360" w:lineRule="auto"/>
        <w:ind w:firstLine="420" w:firstLineChars="200"/>
        <w:rPr>
          <w:rFonts w:ascii="宋体" w:hAnsi="宋体" w:cs="宋体"/>
          <w:szCs w:val="21"/>
          <w:highlight w:val="none"/>
        </w:rPr>
      </w:pPr>
      <w:r>
        <w:rPr>
          <w:rFonts w:hint="eastAsia" w:ascii="宋体" w:hAnsi="宋体" w:cs="宋体"/>
          <w:szCs w:val="21"/>
          <w:highlight w:val="none"/>
        </w:rPr>
        <w:t>（3）响应文件未提供“供应商须知前附表”第13.1条规定中“必须提供”或者“委托时必须提供”的文件资料的;</w:t>
      </w:r>
    </w:p>
    <w:p w14:paraId="658EDA39">
      <w:pPr>
        <w:spacing w:line="360" w:lineRule="auto"/>
        <w:ind w:firstLine="420" w:firstLineChars="200"/>
        <w:rPr>
          <w:rFonts w:ascii="宋体" w:hAnsi="宋体" w:cs="宋体"/>
          <w:szCs w:val="21"/>
          <w:highlight w:val="none"/>
        </w:rPr>
      </w:pPr>
      <w:r>
        <w:rPr>
          <w:rFonts w:hint="eastAsia" w:ascii="宋体" w:hAnsi="宋体" w:cs="宋体"/>
          <w:szCs w:val="21"/>
          <w:highlight w:val="none"/>
        </w:rPr>
        <w:t>（4）响应有效期、项目完成时间（交货时间、服务完成时间或者服务期等）、质保期、售后服务等征集文件入围“▲”的商务条款发生负偏离的；</w:t>
      </w:r>
    </w:p>
    <w:p w14:paraId="1B57AABD">
      <w:pPr>
        <w:spacing w:line="360" w:lineRule="auto"/>
        <w:ind w:firstLine="420" w:firstLineChars="200"/>
        <w:rPr>
          <w:rFonts w:ascii="宋体" w:hAnsi="宋体" w:cs="宋体"/>
          <w:szCs w:val="21"/>
          <w:highlight w:val="none"/>
        </w:rPr>
      </w:pPr>
      <w:r>
        <w:rPr>
          <w:rFonts w:hint="eastAsia" w:ascii="宋体" w:hAnsi="宋体" w:cs="宋体"/>
          <w:szCs w:val="21"/>
          <w:highlight w:val="none"/>
        </w:rPr>
        <w:t>（5）商务条款评审允许负偏离的条款数超过“供应商须知前附表”规定项数的。</w:t>
      </w:r>
    </w:p>
    <w:p w14:paraId="7EB4D52F">
      <w:pPr>
        <w:spacing w:line="360" w:lineRule="auto"/>
        <w:ind w:firstLine="420" w:firstLineChars="200"/>
        <w:rPr>
          <w:rFonts w:ascii="宋体" w:hAnsi="宋体" w:cs="宋体"/>
          <w:szCs w:val="21"/>
          <w:highlight w:val="none"/>
        </w:rPr>
      </w:pPr>
      <w:r>
        <w:rPr>
          <w:rFonts w:hint="eastAsia" w:ascii="宋体" w:hAnsi="宋体" w:cs="宋体"/>
          <w:szCs w:val="21"/>
          <w:highlight w:val="none"/>
        </w:rPr>
        <w:t>（6）响应文件的实质性内容未使用中文表述、使用计量单位不符合征集文件要求的；</w:t>
      </w:r>
    </w:p>
    <w:p w14:paraId="59FC667C">
      <w:pPr>
        <w:spacing w:line="360" w:lineRule="auto"/>
        <w:ind w:firstLine="420" w:firstLineChars="200"/>
        <w:rPr>
          <w:rFonts w:ascii="宋体" w:hAnsi="宋体" w:cs="宋体"/>
          <w:szCs w:val="21"/>
          <w:highlight w:val="none"/>
        </w:rPr>
      </w:pPr>
      <w:r>
        <w:rPr>
          <w:rFonts w:hint="eastAsia" w:ascii="宋体" w:hAnsi="宋体" w:cs="宋体"/>
          <w:szCs w:val="21"/>
          <w:highlight w:val="none"/>
        </w:rPr>
        <w:t>（7）响应文件中的文件资料因填写不齐全或者内容虚假或者出现其他情形而导致被评审委员会认定无效的；</w:t>
      </w:r>
    </w:p>
    <w:p w14:paraId="34CC53FE">
      <w:pPr>
        <w:spacing w:line="360" w:lineRule="auto"/>
        <w:ind w:firstLine="420" w:firstLineChars="200"/>
        <w:rPr>
          <w:rFonts w:ascii="宋体" w:hAnsi="宋体" w:cs="宋体"/>
          <w:szCs w:val="21"/>
          <w:highlight w:val="none"/>
        </w:rPr>
      </w:pPr>
      <w:r>
        <w:rPr>
          <w:rFonts w:hint="eastAsia" w:ascii="宋体" w:hAnsi="宋体" w:cs="宋体"/>
          <w:szCs w:val="21"/>
          <w:highlight w:val="none"/>
        </w:rPr>
        <w:t>（8）响应文件含有征集人不能接受的附加条件的；</w:t>
      </w:r>
    </w:p>
    <w:p w14:paraId="49245E20">
      <w:pPr>
        <w:spacing w:line="360" w:lineRule="auto"/>
        <w:ind w:firstLine="420" w:firstLineChars="200"/>
        <w:rPr>
          <w:rFonts w:ascii="宋体" w:hAnsi="宋体" w:cs="宋体"/>
          <w:szCs w:val="21"/>
          <w:highlight w:val="none"/>
        </w:rPr>
      </w:pPr>
      <w:r>
        <w:rPr>
          <w:rFonts w:hint="eastAsia" w:ascii="宋体" w:hAnsi="宋体" w:cs="宋体"/>
          <w:szCs w:val="21"/>
          <w:highlight w:val="none"/>
        </w:rPr>
        <w:t>（9）未响应征集文件实质性要求的；</w:t>
      </w:r>
    </w:p>
    <w:p w14:paraId="53F11EA2">
      <w:pPr>
        <w:spacing w:line="360" w:lineRule="auto"/>
        <w:ind w:firstLine="420" w:firstLineChars="200"/>
        <w:rPr>
          <w:rFonts w:ascii="宋体" w:hAnsi="宋体" w:cs="宋体"/>
          <w:szCs w:val="21"/>
          <w:highlight w:val="none"/>
        </w:rPr>
      </w:pPr>
      <w:r>
        <w:rPr>
          <w:rFonts w:hint="eastAsia" w:ascii="宋体" w:hAnsi="宋体" w:cs="宋体"/>
          <w:szCs w:val="21"/>
          <w:highlight w:val="none"/>
        </w:rPr>
        <w:t>（10）属于供应商须知正文第9.2条情形的；</w:t>
      </w:r>
    </w:p>
    <w:p w14:paraId="6BE24E1C">
      <w:pPr>
        <w:spacing w:line="360" w:lineRule="auto"/>
        <w:ind w:firstLine="420" w:firstLineChars="200"/>
        <w:rPr>
          <w:rFonts w:ascii="宋体" w:hAnsi="宋体" w:cs="宋体"/>
          <w:szCs w:val="21"/>
          <w:highlight w:val="none"/>
        </w:rPr>
      </w:pPr>
      <w:r>
        <w:rPr>
          <w:rFonts w:hint="eastAsia" w:ascii="宋体" w:hAnsi="宋体" w:cs="宋体"/>
          <w:szCs w:val="21"/>
          <w:highlight w:val="none"/>
        </w:rPr>
        <w:t>（11）法律、法规和征集文件规定的其他无效情形。</w:t>
      </w:r>
    </w:p>
    <w:p w14:paraId="65A1B9CC">
      <w:pPr>
        <w:spacing w:line="360" w:lineRule="auto"/>
        <w:ind w:firstLine="420" w:firstLineChars="200"/>
        <w:rPr>
          <w:rFonts w:ascii="宋体" w:hAnsi="宋体" w:cs="宋体"/>
          <w:szCs w:val="21"/>
          <w:highlight w:val="none"/>
        </w:rPr>
      </w:pPr>
      <w:r>
        <w:rPr>
          <w:rFonts w:hint="eastAsia" w:ascii="宋体" w:hAnsi="宋体" w:cs="宋体"/>
          <w:szCs w:val="21"/>
          <w:highlight w:val="none"/>
        </w:rPr>
        <w:t>2.3在技术评审时，如发现下列情形之一的，将被视为响应无效：</w:t>
      </w:r>
    </w:p>
    <w:p w14:paraId="1D032454">
      <w:pPr>
        <w:spacing w:line="360" w:lineRule="auto"/>
        <w:ind w:firstLine="420" w:firstLineChars="200"/>
        <w:rPr>
          <w:rFonts w:ascii="宋体" w:hAnsi="宋体" w:cs="宋体"/>
          <w:szCs w:val="21"/>
          <w:highlight w:val="none"/>
        </w:rPr>
      </w:pPr>
      <w:r>
        <w:rPr>
          <w:rFonts w:hint="eastAsia" w:ascii="宋体" w:hAnsi="宋体" w:cs="宋体"/>
          <w:szCs w:val="21"/>
          <w:highlight w:val="none"/>
        </w:rPr>
        <w:t>（1）不满足征集文件要求的服务内容、技术要求、安全、质量标准，或者与征集文件入围“▲”的技术需求发生负偏离的；</w:t>
      </w:r>
    </w:p>
    <w:p w14:paraId="356570A0">
      <w:pPr>
        <w:spacing w:line="360" w:lineRule="auto"/>
        <w:ind w:firstLine="420" w:firstLineChars="200"/>
        <w:rPr>
          <w:rFonts w:ascii="宋体" w:hAnsi="宋体" w:cs="宋体"/>
          <w:szCs w:val="21"/>
          <w:highlight w:val="none"/>
        </w:rPr>
      </w:pPr>
      <w:r>
        <w:rPr>
          <w:rFonts w:hint="eastAsia" w:ascii="宋体" w:hAnsi="宋体" w:cs="宋体"/>
          <w:szCs w:val="21"/>
          <w:highlight w:val="none"/>
        </w:rPr>
        <w:t>（2）技术需求评审允许负偏离的条款数超过“供应商须知前附表”规定项数的；</w:t>
      </w:r>
    </w:p>
    <w:p w14:paraId="45BAB4E1">
      <w:pPr>
        <w:spacing w:line="360" w:lineRule="auto"/>
        <w:ind w:firstLine="420" w:firstLineChars="200"/>
        <w:rPr>
          <w:rFonts w:ascii="宋体" w:hAnsi="宋体" w:cs="宋体"/>
          <w:szCs w:val="21"/>
          <w:highlight w:val="none"/>
        </w:rPr>
      </w:pPr>
      <w:r>
        <w:rPr>
          <w:rFonts w:hint="eastAsia" w:ascii="宋体" w:hAnsi="宋体" w:cs="宋体"/>
          <w:szCs w:val="21"/>
          <w:highlight w:val="none"/>
        </w:rPr>
        <w:t>（3）响应文件未提供“供应商须知前附表”第13.1条规定中“必须提供”的文件资料的;</w:t>
      </w:r>
    </w:p>
    <w:p w14:paraId="2F314C64">
      <w:pPr>
        <w:spacing w:line="360" w:lineRule="auto"/>
        <w:ind w:firstLine="420" w:firstLineChars="200"/>
        <w:rPr>
          <w:rFonts w:ascii="宋体" w:hAnsi="宋体" w:cs="宋体"/>
          <w:szCs w:val="21"/>
          <w:highlight w:val="none"/>
        </w:rPr>
      </w:pPr>
      <w:r>
        <w:rPr>
          <w:rFonts w:hint="eastAsia" w:ascii="宋体" w:hAnsi="宋体" w:cs="宋体"/>
          <w:szCs w:val="21"/>
          <w:highlight w:val="none"/>
        </w:rPr>
        <w:t>（4）虚假响应，或者出现其他情形而导致被评审委员会认定无效的；</w:t>
      </w:r>
    </w:p>
    <w:p w14:paraId="1EBCC76A">
      <w:pPr>
        <w:spacing w:line="360" w:lineRule="auto"/>
        <w:ind w:firstLine="420" w:firstLineChars="200"/>
        <w:rPr>
          <w:rFonts w:ascii="宋体" w:hAnsi="宋体" w:cs="宋体"/>
          <w:szCs w:val="21"/>
          <w:highlight w:val="none"/>
        </w:rPr>
      </w:pPr>
      <w:r>
        <w:rPr>
          <w:rFonts w:hint="eastAsia" w:ascii="宋体" w:hAnsi="宋体" w:cs="宋体"/>
          <w:szCs w:val="21"/>
          <w:highlight w:val="none"/>
        </w:rPr>
        <w:t>（5）响应技术方案不明确，征集文件未允许但存在一个或者一个以上备选（替代）响应方案的。</w:t>
      </w:r>
    </w:p>
    <w:p w14:paraId="436993A5">
      <w:pPr>
        <w:ind w:firstLine="422" w:firstLineChars="200"/>
        <w:rPr>
          <w:rFonts w:ascii="宋体" w:hAnsi="宋体" w:cs="宋体"/>
          <w:b/>
          <w:szCs w:val="21"/>
          <w:highlight w:val="none"/>
        </w:rPr>
      </w:pPr>
      <w:r>
        <w:rPr>
          <w:rFonts w:hint="eastAsia" w:ascii="宋体" w:hAnsi="宋体" w:cs="宋体"/>
          <w:b/>
          <w:szCs w:val="21"/>
          <w:highlight w:val="none"/>
        </w:rPr>
        <w:t>3.</w:t>
      </w:r>
      <w:r>
        <w:rPr>
          <w:rFonts w:hint="eastAsia" w:asciiTheme="minorEastAsia" w:hAnsiTheme="minorEastAsia" w:eastAsiaTheme="minorEastAsia"/>
          <w:b/>
          <w:highlight w:val="none"/>
        </w:rPr>
        <w:t>澄清补正</w:t>
      </w:r>
      <w:r>
        <w:rPr>
          <w:rFonts w:hint="eastAsia" w:ascii="宋体" w:hAnsi="宋体" w:cs="宋体"/>
          <w:b/>
          <w:szCs w:val="21"/>
          <w:highlight w:val="none"/>
        </w:rPr>
        <w:t>、说明或者补正</w:t>
      </w:r>
    </w:p>
    <w:p w14:paraId="4DB2BE88">
      <w:pPr>
        <w:spacing w:line="360" w:lineRule="auto"/>
        <w:ind w:firstLine="420" w:firstLineChars="200"/>
        <w:rPr>
          <w:rFonts w:ascii="宋体" w:hAnsi="宋体" w:cs="宋体"/>
          <w:szCs w:val="21"/>
          <w:highlight w:val="none"/>
        </w:rPr>
      </w:pPr>
      <w:r>
        <w:rPr>
          <w:rFonts w:hint="eastAsia" w:ascii="宋体" w:hAnsi="宋体" w:cs="宋体"/>
          <w:szCs w:val="21"/>
          <w:highlight w:val="none"/>
        </w:rPr>
        <w:t>对响应文件中含义不明确、同类问题表述不一致或者有明显文字和计算错误的内容，评审委员会应在“广西政府采购云”平台发布电子澄清函，要求供应商在规定时间内作出必要的澄清、说明或者补正。供应商在“广西政府采购云”平台接收到电子澄清函后根据澄清函内容上传PDF格式回函，电子澄清答复函使用CA证书加盖单位公章后在线上传至评审委员会。供应商的澄清、说明或者补正不得超出响应文件的范围或者改变响应文件的实质性内容。供应商未在规定时间内进行澄清、说明或者补正的，按无效响应处理。</w:t>
      </w:r>
    </w:p>
    <w:p w14:paraId="564D83A0">
      <w:pPr>
        <w:spacing w:line="360" w:lineRule="auto"/>
        <w:ind w:firstLine="420" w:firstLineChars="200"/>
        <w:rPr>
          <w:rFonts w:ascii="宋体" w:hAnsi="宋体" w:cs="宋体"/>
          <w:szCs w:val="21"/>
          <w:highlight w:val="none"/>
        </w:rPr>
      </w:pPr>
      <w:r>
        <w:rPr>
          <w:rFonts w:hint="eastAsia" w:ascii="宋体" w:hAnsi="宋体" w:cs="宋体"/>
          <w:szCs w:val="21"/>
          <w:highlight w:val="none"/>
        </w:rPr>
        <w:t>异常情况处理：如遇无法正常使用线上发送澄清函的情况，将启动书面形式办理。启动书面形式办理的情况下，评审委员会以书面形式要求供应商在规定时间内作出必要的澄清、说明或者补正。供应商的澄清、说明或者补正必须采用书面形式，并加盖公章，或者由法定代表人或者其授权的代表签字。</w:t>
      </w:r>
    </w:p>
    <w:p w14:paraId="60CE9148">
      <w:pPr>
        <w:ind w:firstLine="420" w:firstLineChars="200"/>
        <w:rPr>
          <w:rFonts w:ascii="宋体" w:hAnsi="宋体" w:cs="宋体"/>
          <w:szCs w:val="21"/>
          <w:highlight w:val="none"/>
        </w:rPr>
      </w:pPr>
      <w:r>
        <w:rPr>
          <w:rFonts w:hint="eastAsia" w:ascii="宋体" w:hAnsi="宋体" w:cs="宋体"/>
          <w:szCs w:val="21"/>
          <w:highlight w:val="none"/>
        </w:rPr>
        <w:t>4.</w:t>
      </w:r>
      <w:r>
        <w:rPr>
          <w:rFonts w:hint="eastAsia" w:asciiTheme="minorEastAsia" w:hAnsiTheme="minorEastAsia" w:eastAsiaTheme="minorEastAsia"/>
          <w:b/>
          <w:highlight w:val="none"/>
        </w:rPr>
        <w:t>比较与评价</w:t>
      </w:r>
    </w:p>
    <w:p w14:paraId="3714FA13">
      <w:pPr>
        <w:spacing w:line="360" w:lineRule="auto"/>
        <w:ind w:firstLine="420" w:firstLineChars="200"/>
        <w:rPr>
          <w:rFonts w:ascii="宋体" w:hAnsi="宋体" w:cs="宋体"/>
          <w:highlight w:val="none"/>
        </w:rPr>
      </w:pPr>
      <w:r>
        <w:rPr>
          <w:rFonts w:hint="eastAsia" w:ascii="宋体" w:hAnsi="宋体" w:cs="宋体"/>
          <w:highlight w:val="none"/>
        </w:rPr>
        <w:t>（1）评审委员会按照征集文件中规定的评审方法和评审标准，对符合性审查合格的响应文件进行商务和技术评估，综合比较与评价。</w:t>
      </w:r>
    </w:p>
    <w:p w14:paraId="061E533C">
      <w:pPr>
        <w:spacing w:line="360" w:lineRule="auto"/>
        <w:ind w:firstLine="420" w:firstLineChars="200"/>
        <w:rPr>
          <w:rFonts w:ascii="宋体" w:hAnsi="宋体" w:cs="宋体"/>
          <w:highlight w:val="none"/>
        </w:rPr>
      </w:pPr>
      <w:r>
        <w:rPr>
          <w:rFonts w:hint="eastAsia" w:ascii="宋体" w:hAnsi="宋体" w:cs="宋体"/>
          <w:highlight w:val="none"/>
        </w:rPr>
        <w:t>（2）评审委员会独立对每个供应商的响应文件进行评价，并汇总每个供应商的得分。</w:t>
      </w:r>
    </w:p>
    <w:p w14:paraId="7A192DE8">
      <w:pPr>
        <w:spacing w:line="360" w:lineRule="auto"/>
        <w:ind w:firstLine="420" w:firstLineChars="200"/>
        <w:rPr>
          <w:rFonts w:ascii="宋体" w:hAnsi="宋体" w:cs="宋体"/>
          <w:highlight w:val="none"/>
        </w:rPr>
      </w:pPr>
      <w:r>
        <w:rPr>
          <w:rFonts w:hint="eastAsia" w:ascii="宋体" w:hAnsi="宋体" w:cs="宋体"/>
          <w:highlight w:val="none"/>
        </w:rPr>
        <w:t>（3）各供应商的得分为所有评委的有效评分的算术平均数。</w:t>
      </w:r>
    </w:p>
    <w:p w14:paraId="5EED9DC1">
      <w:pPr>
        <w:spacing w:line="360" w:lineRule="auto"/>
        <w:ind w:firstLine="420" w:firstLineChars="200"/>
        <w:rPr>
          <w:rFonts w:ascii="宋体" w:hAnsi="宋体" w:cs="宋体"/>
          <w:highlight w:val="none"/>
        </w:rPr>
      </w:pPr>
      <w:r>
        <w:rPr>
          <w:rFonts w:hint="eastAsia" w:ascii="宋体" w:hAnsi="宋体" w:cs="宋体"/>
          <w:highlight w:val="none"/>
        </w:rPr>
        <w:t>（4）评审委员会按照征集文件中的规定推荐入围候选人。</w:t>
      </w:r>
    </w:p>
    <w:p w14:paraId="528F1ED6">
      <w:pPr>
        <w:spacing w:line="360" w:lineRule="auto"/>
        <w:ind w:firstLine="420" w:firstLineChars="200"/>
        <w:rPr>
          <w:rFonts w:ascii="宋体" w:hAnsi="宋体" w:cs="宋体"/>
          <w:highlight w:val="none"/>
        </w:rPr>
      </w:pPr>
      <w:r>
        <w:rPr>
          <w:rFonts w:hint="eastAsia" w:ascii="宋体" w:hAnsi="宋体" w:cs="宋体"/>
          <w:highlight w:val="none"/>
        </w:rPr>
        <w:t>（5）起草并签署评审报告。评审委员会根据评审委员会成员签字的原始评审记录和评审结果编写评审报告。评审委员会成员均应当在评审报告上签字，对自己的评审意见承担法律责任。对评审过程中需要共同认定的事项存在争议的，应当按照少数服从多数的原则做出结论。持不同意见的评审委员会应当在评审报告上签署不同意见及理由，否则视为同意评审报告。</w:t>
      </w:r>
    </w:p>
    <w:p w14:paraId="1C1A3E4C">
      <w:pPr>
        <w:pStyle w:val="3"/>
        <w:jc w:val="center"/>
        <w:rPr>
          <w:rFonts w:ascii="宋体" w:hAnsi="宋体" w:eastAsia="宋体" w:cs="宋体"/>
          <w:sz w:val="30"/>
          <w:szCs w:val="30"/>
          <w:highlight w:val="none"/>
        </w:rPr>
      </w:pPr>
      <w:bookmarkStart w:id="162" w:name="_Toc80093006"/>
      <w:r>
        <w:rPr>
          <w:rFonts w:hint="eastAsia" w:ascii="宋体" w:hAnsi="宋体" w:eastAsia="宋体" w:cs="宋体"/>
          <w:b w:val="0"/>
          <w:sz w:val="30"/>
          <w:szCs w:val="30"/>
          <w:highlight w:val="none"/>
        </w:rPr>
        <w:br w:type="page"/>
      </w:r>
      <w:bookmarkStart w:id="163" w:name="_Toc179453997"/>
      <w:bookmarkStart w:id="164" w:name="_Toc13540"/>
      <w:r>
        <w:rPr>
          <w:rFonts w:hint="eastAsia" w:ascii="宋体" w:hAnsi="宋体" w:eastAsia="宋体" w:cs="宋体"/>
          <w:sz w:val="30"/>
          <w:szCs w:val="30"/>
          <w:highlight w:val="none"/>
        </w:rPr>
        <w:t>第三节  评分标准</w:t>
      </w:r>
      <w:bookmarkEnd w:id="162"/>
      <w:bookmarkEnd w:id="163"/>
      <w:bookmarkEnd w:id="164"/>
    </w:p>
    <w:p w14:paraId="6F4DF7A3">
      <w:pPr>
        <w:jc w:val="center"/>
        <w:rPr>
          <w:rFonts w:hint="eastAsia"/>
          <w:b/>
          <w:sz w:val="28"/>
          <w:szCs w:val="28"/>
          <w:highlight w:val="none"/>
        </w:rPr>
      </w:pPr>
      <w:bookmarkStart w:id="165" w:name="PO_3000001866_PM051"/>
      <w:bookmarkEnd w:id="165"/>
      <w:bookmarkStart w:id="166" w:name="PO_TDCUS_ITEM_SM_TITLE_1"/>
      <w:r>
        <w:rPr>
          <w:rFonts w:hint="eastAsia"/>
          <w:b/>
          <w:sz w:val="28"/>
          <w:szCs w:val="28"/>
          <w:highlight w:val="none"/>
        </w:rPr>
        <w:t>评分方法</w:t>
      </w:r>
      <w:bookmarkEnd w:id="166"/>
      <w:bookmarkStart w:id="167" w:name="PO_TDCUS_ITEM_SM_TABLE_1"/>
    </w:p>
    <w:tbl>
      <w:tblPr>
        <w:tblStyle w:val="38"/>
        <w:tblW w:w="9523" w:type="dxa"/>
        <w:tblInd w:w="1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2"/>
        <w:gridCol w:w="757"/>
        <w:gridCol w:w="1529"/>
        <w:gridCol w:w="6635"/>
      </w:tblGrid>
      <w:tr w14:paraId="57ACB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2" w:hRule="atLeast"/>
        </w:trPr>
        <w:tc>
          <w:tcPr>
            <w:tcW w:w="602" w:type="dxa"/>
            <w:textDirection w:val="tbRlV"/>
            <w:vAlign w:val="top"/>
          </w:tcPr>
          <w:p w14:paraId="6C7B08B4">
            <w:pPr>
              <w:pStyle w:val="39"/>
              <w:spacing w:before="193" w:line="211" w:lineRule="auto"/>
              <w:ind w:left="209"/>
              <w:rPr>
                <w:rFonts w:hint="eastAsia" w:ascii="宋体" w:hAnsi="宋体" w:eastAsia="宋体" w:cs="宋体"/>
                <w:sz w:val="21"/>
                <w:szCs w:val="21"/>
                <w:highlight w:val="none"/>
              </w:rPr>
            </w:pPr>
            <w:r>
              <w:rPr>
                <w:rFonts w:hint="eastAsia" w:ascii="宋体" w:hAnsi="宋体" w:eastAsia="宋体" w:cs="宋体"/>
                <w:b/>
                <w:bCs/>
                <w:spacing w:val="-1"/>
                <w:sz w:val="21"/>
                <w:szCs w:val="21"/>
                <w:highlight w:val="none"/>
              </w:rPr>
              <w:t>序</w:t>
            </w:r>
            <w:r>
              <w:rPr>
                <w:rFonts w:hint="eastAsia" w:ascii="宋体" w:hAnsi="宋体" w:eastAsia="宋体" w:cs="宋体"/>
                <w:spacing w:val="29"/>
                <w:sz w:val="21"/>
                <w:szCs w:val="21"/>
                <w:highlight w:val="none"/>
              </w:rPr>
              <w:t xml:space="preserve">  </w:t>
            </w:r>
            <w:r>
              <w:rPr>
                <w:rFonts w:hint="eastAsia" w:ascii="宋体" w:hAnsi="宋体" w:eastAsia="宋体" w:cs="宋体"/>
                <w:b/>
                <w:bCs/>
                <w:spacing w:val="-1"/>
                <w:sz w:val="21"/>
                <w:szCs w:val="21"/>
                <w:highlight w:val="none"/>
              </w:rPr>
              <w:t>号</w:t>
            </w:r>
          </w:p>
        </w:tc>
        <w:tc>
          <w:tcPr>
            <w:tcW w:w="2286" w:type="dxa"/>
            <w:gridSpan w:val="2"/>
            <w:vAlign w:val="center"/>
          </w:tcPr>
          <w:p w14:paraId="6C6F6D7F">
            <w:pPr>
              <w:pStyle w:val="39"/>
              <w:spacing w:before="68" w:line="221" w:lineRule="auto"/>
              <w:jc w:val="center"/>
              <w:rPr>
                <w:rFonts w:hint="eastAsia" w:ascii="宋体" w:hAnsi="宋体" w:eastAsia="宋体" w:cs="宋体"/>
                <w:sz w:val="21"/>
                <w:szCs w:val="21"/>
                <w:highlight w:val="none"/>
              </w:rPr>
            </w:pPr>
            <w:r>
              <w:rPr>
                <w:rFonts w:hint="eastAsia" w:ascii="宋体" w:hAnsi="宋体" w:eastAsia="宋体" w:cs="宋体"/>
                <w:b/>
                <w:bCs/>
                <w:spacing w:val="-3"/>
                <w:sz w:val="21"/>
                <w:szCs w:val="21"/>
                <w:highlight w:val="none"/>
              </w:rPr>
              <w:t>评审因素</w:t>
            </w:r>
          </w:p>
        </w:tc>
        <w:tc>
          <w:tcPr>
            <w:tcW w:w="6635" w:type="dxa"/>
            <w:vAlign w:val="center"/>
          </w:tcPr>
          <w:p w14:paraId="511E1541">
            <w:pPr>
              <w:pStyle w:val="39"/>
              <w:spacing w:before="68" w:line="222" w:lineRule="auto"/>
              <w:jc w:val="center"/>
              <w:rPr>
                <w:rFonts w:hint="eastAsia" w:ascii="宋体" w:hAnsi="宋体" w:eastAsia="宋体" w:cs="宋体"/>
                <w:sz w:val="21"/>
                <w:szCs w:val="21"/>
                <w:highlight w:val="none"/>
              </w:rPr>
            </w:pPr>
            <w:r>
              <w:rPr>
                <w:rFonts w:hint="eastAsia" w:ascii="宋体" w:hAnsi="宋体" w:eastAsia="宋体" w:cs="宋体"/>
                <w:b/>
                <w:bCs/>
                <w:spacing w:val="-3"/>
                <w:sz w:val="21"/>
                <w:szCs w:val="21"/>
                <w:highlight w:val="none"/>
              </w:rPr>
              <w:t>评标标准</w:t>
            </w:r>
          </w:p>
        </w:tc>
      </w:tr>
      <w:tr w14:paraId="078B2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7" w:hRule="atLeast"/>
        </w:trPr>
        <w:tc>
          <w:tcPr>
            <w:tcW w:w="602" w:type="dxa"/>
            <w:vMerge w:val="restart"/>
            <w:tcBorders>
              <w:bottom w:val="nil"/>
            </w:tcBorders>
            <w:vAlign w:val="center"/>
          </w:tcPr>
          <w:p w14:paraId="0F124345">
            <w:pPr>
              <w:pStyle w:val="39"/>
              <w:spacing w:before="69" w:line="183" w:lineRule="auto"/>
              <w:jc w:val="center"/>
              <w:rPr>
                <w:rFonts w:hint="eastAsia" w:ascii="宋体" w:hAnsi="宋体" w:eastAsia="宋体" w:cs="宋体"/>
                <w:sz w:val="21"/>
                <w:szCs w:val="21"/>
                <w:highlight w:val="none"/>
              </w:rPr>
            </w:pPr>
            <w:r>
              <w:rPr>
                <w:rFonts w:hint="eastAsia" w:ascii="宋体" w:hAnsi="宋体" w:eastAsia="宋体" w:cs="宋体"/>
                <w:b/>
                <w:bCs/>
                <w:spacing w:val="-3"/>
                <w:sz w:val="21"/>
                <w:szCs w:val="21"/>
                <w:highlight w:val="none"/>
              </w:rPr>
              <w:t>1</w:t>
            </w:r>
          </w:p>
        </w:tc>
        <w:tc>
          <w:tcPr>
            <w:tcW w:w="757" w:type="dxa"/>
            <w:vMerge w:val="restart"/>
            <w:tcBorders>
              <w:bottom w:val="nil"/>
            </w:tcBorders>
            <w:vAlign w:val="center"/>
          </w:tcPr>
          <w:p w14:paraId="411C8147">
            <w:pPr>
              <w:pStyle w:val="39"/>
              <w:spacing w:before="68" w:line="221" w:lineRule="auto"/>
              <w:jc w:val="center"/>
              <w:rPr>
                <w:rFonts w:hint="eastAsia" w:ascii="宋体" w:hAnsi="宋体" w:eastAsia="宋体" w:cs="宋体"/>
                <w:sz w:val="21"/>
                <w:szCs w:val="21"/>
                <w:highlight w:val="none"/>
              </w:rPr>
            </w:pPr>
            <w:r>
              <w:rPr>
                <w:rFonts w:hint="eastAsia" w:ascii="宋体" w:hAnsi="宋体" w:eastAsia="宋体" w:cs="宋体"/>
                <w:b/>
                <w:bCs/>
                <w:spacing w:val="-4"/>
                <w:sz w:val="21"/>
                <w:szCs w:val="21"/>
                <w:highlight w:val="none"/>
              </w:rPr>
              <w:t>技术分</w:t>
            </w:r>
            <w:r>
              <w:rPr>
                <w:rFonts w:hint="eastAsia" w:ascii="宋体" w:hAnsi="宋体" w:eastAsia="宋体" w:cs="宋体"/>
                <w:b/>
                <w:bCs/>
                <w:spacing w:val="-9"/>
                <w:sz w:val="21"/>
                <w:szCs w:val="21"/>
                <w:highlight w:val="none"/>
              </w:rPr>
              <w:t>（</w:t>
            </w:r>
            <w:r>
              <w:rPr>
                <w:rFonts w:hint="eastAsia" w:cs="宋体"/>
                <w:b/>
                <w:bCs/>
                <w:spacing w:val="-9"/>
                <w:sz w:val="21"/>
                <w:szCs w:val="21"/>
                <w:highlight w:val="none"/>
                <w:lang w:eastAsia="zh-CN"/>
              </w:rPr>
              <w:t>满分</w:t>
            </w:r>
            <w:r>
              <w:rPr>
                <w:rFonts w:hint="eastAsia" w:cs="宋体"/>
                <w:b/>
                <w:bCs/>
                <w:spacing w:val="-9"/>
                <w:sz w:val="21"/>
                <w:szCs w:val="21"/>
                <w:highlight w:val="none"/>
                <w:lang w:val="en-US" w:eastAsia="zh-CN"/>
              </w:rPr>
              <w:t>60</w:t>
            </w:r>
            <w:r>
              <w:rPr>
                <w:rFonts w:hint="eastAsia" w:ascii="宋体" w:hAnsi="宋体" w:eastAsia="宋体" w:cs="宋体"/>
                <w:b/>
                <w:bCs/>
                <w:spacing w:val="-8"/>
                <w:sz w:val="21"/>
                <w:szCs w:val="21"/>
                <w:highlight w:val="none"/>
              </w:rPr>
              <w:t>分）</w:t>
            </w:r>
          </w:p>
        </w:tc>
        <w:tc>
          <w:tcPr>
            <w:tcW w:w="1529" w:type="dxa"/>
            <w:vAlign w:val="center"/>
          </w:tcPr>
          <w:p w14:paraId="23C82FF9">
            <w:pPr>
              <w:spacing w:line="268" w:lineRule="auto"/>
              <w:jc w:val="both"/>
              <w:rPr>
                <w:rFonts w:hint="eastAsia" w:ascii="宋体" w:hAnsi="宋体" w:eastAsia="宋体" w:cs="宋体"/>
                <w:sz w:val="21"/>
                <w:szCs w:val="21"/>
                <w:highlight w:val="none"/>
              </w:rPr>
            </w:pPr>
          </w:p>
          <w:p w14:paraId="24EF2BE5">
            <w:pPr>
              <w:pStyle w:val="39"/>
              <w:spacing w:before="61" w:line="229" w:lineRule="auto"/>
              <w:jc w:val="center"/>
              <w:rPr>
                <w:rFonts w:hint="eastAsia" w:ascii="宋体" w:hAnsi="宋体" w:eastAsia="宋体" w:cs="宋体"/>
                <w:spacing w:val="-1"/>
                <w:sz w:val="21"/>
                <w:szCs w:val="21"/>
                <w:highlight w:val="none"/>
              </w:rPr>
            </w:pPr>
            <w:r>
              <w:rPr>
                <w:rFonts w:hint="eastAsia" w:ascii="宋体" w:hAnsi="宋体" w:eastAsia="宋体" w:cs="宋体"/>
                <w:sz w:val="21"/>
                <w:szCs w:val="21"/>
                <w:highlight w:val="none"/>
              </w:rPr>
              <w:t>服</w:t>
            </w:r>
            <w:r>
              <w:rPr>
                <w:rFonts w:hint="eastAsia" w:ascii="宋体" w:hAnsi="宋体" w:eastAsia="宋体" w:cs="宋体"/>
                <w:spacing w:val="-1"/>
                <w:sz w:val="21"/>
                <w:szCs w:val="21"/>
                <w:highlight w:val="none"/>
              </w:rPr>
              <w:t>务方案分</w:t>
            </w:r>
          </w:p>
          <w:p w14:paraId="2D6FAAD7">
            <w:pPr>
              <w:pStyle w:val="39"/>
              <w:spacing w:before="61" w:line="229" w:lineRule="auto"/>
              <w:jc w:val="center"/>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（25</w:t>
            </w:r>
            <w:r>
              <w:rPr>
                <w:rFonts w:hint="eastAsia" w:ascii="宋体" w:hAnsi="宋体" w:eastAsia="宋体" w:cs="宋体"/>
                <w:spacing w:val="-4"/>
                <w:sz w:val="21"/>
                <w:szCs w:val="21"/>
                <w:highlight w:val="none"/>
              </w:rPr>
              <w:t>分）</w:t>
            </w:r>
          </w:p>
        </w:tc>
        <w:tc>
          <w:tcPr>
            <w:tcW w:w="6635" w:type="dxa"/>
            <w:vAlign w:val="top"/>
          </w:tcPr>
          <w:p w14:paraId="110EF5D4">
            <w:pPr>
              <w:pStyle w:val="39"/>
              <w:spacing w:before="26" w:line="294" w:lineRule="auto"/>
              <w:ind w:left="111" w:right="102" w:firstLine="420"/>
              <w:jc w:val="both"/>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评标委员会对所有有效投标人比较，针对项目前期准备、项目实施</w:t>
            </w:r>
            <w:r>
              <w:rPr>
                <w:rFonts w:hint="eastAsia" w:ascii="宋体" w:hAnsi="宋体" w:eastAsia="宋体" w:cs="宋体"/>
                <w:spacing w:val="18"/>
                <w:sz w:val="21"/>
                <w:szCs w:val="21"/>
                <w:highlight w:val="none"/>
              </w:rPr>
              <w:t xml:space="preserve"> </w:t>
            </w:r>
            <w:r>
              <w:rPr>
                <w:rFonts w:hint="eastAsia" w:ascii="宋体" w:hAnsi="宋体" w:eastAsia="宋体" w:cs="宋体"/>
                <w:spacing w:val="-3"/>
                <w:sz w:val="21"/>
                <w:szCs w:val="21"/>
                <w:highlight w:val="none"/>
              </w:rPr>
              <w:t>计划项目、执行组织措施、项目执行保障措施详细可行，针对本</w:t>
            </w:r>
            <w:r>
              <w:rPr>
                <w:rFonts w:hint="eastAsia" w:ascii="宋体" w:hAnsi="宋体" w:eastAsia="宋体" w:cs="宋体"/>
                <w:spacing w:val="-4"/>
                <w:sz w:val="21"/>
                <w:szCs w:val="21"/>
                <w:highlight w:val="none"/>
              </w:rPr>
              <w:t>项目情</w:t>
            </w:r>
            <w:r>
              <w:rPr>
                <w:rFonts w:hint="eastAsia" w:ascii="宋体" w:hAnsi="宋体" w:eastAsia="宋体" w:cs="宋体"/>
                <w:spacing w:val="-3"/>
                <w:sz w:val="21"/>
                <w:szCs w:val="21"/>
                <w:highlight w:val="none"/>
              </w:rPr>
              <w:t>况人员，相关经验丰富；熟悉项目流程及业务，方案资料</w:t>
            </w:r>
            <w:r>
              <w:rPr>
                <w:rFonts w:hint="eastAsia" w:ascii="宋体" w:hAnsi="宋体" w:eastAsia="宋体" w:cs="宋体"/>
                <w:spacing w:val="-4"/>
                <w:sz w:val="21"/>
                <w:szCs w:val="21"/>
                <w:highlight w:val="none"/>
              </w:rPr>
              <w:t>齐全、完整实</w:t>
            </w:r>
            <w:r>
              <w:rPr>
                <w:rFonts w:hint="eastAsia" w:ascii="宋体" w:hAnsi="宋体" w:eastAsia="宋体" w:cs="宋体"/>
                <w:spacing w:val="-3"/>
                <w:sz w:val="21"/>
                <w:szCs w:val="21"/>
                <w:highlight w:val="none"/>
              </w:rPr>
              <w:t>施组织方案优秀，实施安全保证体系健全、安全事故控制得力</w:t>
            </w:r>
            <w:r>
              <w:rPr>
                <w:rFonts w:hint="eastAsia" w:ascii="宋体" w:hAnsi="宋体" w:eastAsia="宋体" w:cs="宋体"/>
                <w:spacing w:val="-4"/>
                <w:sz w:val="21"/>
                <w:szCs w:val="21"/>
                <w:highlight w:val="none"/>
              </w:rPr>
              <w:t>、企业管</w:t>
            </w:r>
            <w:r>
              <w:rPr>
                <w:rFonts w:hint="eastAsia" w:ascii="宋体" w:hAnsi="宋体" w:eastAsia="宋体" w:cs="宋体"/>
                <w:spacing w:val="-1"/>
                <w:sz w:val="21"/>
                <w:szCs w:val="21"/>
                <w:highlight w:val="none"/>
              </w:rPr>
              <w:t>理制度科学完善情况进行打分。</w:t>
            </w:r>
          </w:p>
          <w:p w14:paraId="2B809FD7">
            <w:pPr>
              <w:pStyle w:val="39"/>
              <w:spacing w:before="34" w:line="285" w:lineRule="auto"/>
              <w:ind w:left="111" w:right="102" w:firstLine="431"/>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一档（25</w:t>
            </w:r>
            <w:r>
              <w:rPr>
                <w:rFonts w:hint="eastAsia" w:ascii="宋体" w:hAnsi="宋体" w:eastAsia="宋体" w:cs="宋体"/>
                <w:spacing w:val="-43"/>
                <w:sz w:val="21"/>
                <w:szCs w:val="21"/>
                <w:highlight w:val="none"/>
              </w:rPr>
              <w:t xml:space="preserve"> </w:t>
            </w:r>
            <w:r>
              <w:rPr>
                <w:rFonts w:hint="eastAsia" w:ascii="宋体" w:hAnsi="宋体" w:eastAsia="宋体" w:cs="宋体"/>
                <w:spacing w:val="-3"/>
                <w:sz w:val="21"/>
                <w:szCs w:val="21"/>
                <w:highlight w:val="none"/>
              </w:rPr>
              <w:t>分</w:t>
            </w:r>
            <w:r>
              <w:rPr>
                <w:rFonts w:hint="eastAsia" w:ascii="宋体" w:hAnsi="宋体" w:eastAsia="宋体" w:cs="宋体"/>
                <w:spacing w:val="-45"/>
                <w:sz w:val="21"/>
                <w:szCs w:val="21"/>
                <w:highlight w:val="none"/>
              </w:rPr>
              <w:t>）：</w:t>
            </w:r>
            <w:r>
              <w:rPr>
                <w:rFonts w:hint="eastAsia" w:ascii="宋体" w:hAnsi="宋体" w:eastAsia="宋体" w:cs="宋体"/>
                <w:spacing w:val="-3"/>
                <w:sz w:val="21"/>
                <w:szCs w:val="21"/>
                <w:highlight w:val="none"/>
              </w:rPr>
              <w:t>服务方案内容完整、描述清晰、措施得当；人员衔接安排、出行线路安排、租车安排对不同用车区域有针对性措施</w:t>
            </w:r>
            <w:r>
              <w:rPr>
                <w:rFonts w:hint="eastAsia" w:ascii="宋体" w:hAnsi="宋体" w:eastAsia="宋体" w:cs="宋体"/>
                <w:spacing w:val="-4"/>
                <w:sz w:val="21"/>
                <w:szCs w:val="21"/>
                <w:highlight w:val="none"/>
              </w:rPr>
              <w:t>，可完</w:t>
            </w:r>
            <w:r>
              <w:rPr>
                <w:rFonts w:hint="eastAsia" w:ascii="宋体" w:hAnsi="宋体" w:eastAsia="宋体" w:cs="宋体"/>
                <w:sz w:val="21"/>
                <w:szCs w:val="21"/>
                <w:highlight w:val="none"/>
              </w:rPr>
              <w:t>全保障采购人用车需求、上门送/收车响应迅速；车辆保管维</w:t>
            </w:r>
            <w:r>
              <w:rPr>
                <w:rFonts w:hint="eastAsia" w:ascii="宋体" w:hAnsi="宋体" w:eastAsia="宋体" w:cs="宋体"/>
                <w:spacing w:val="-1"/>
                <w:sz w:val="21"/>
                <w:szCs w:val="21"/>
                <w:highlight w:val="none"/>
              </w:rPr>
              <w:t>护方案、</w:t>
            </w:r>
            <w:r>
              <w:rPr>
                <w:rFonts w:hint="eastAsia" w:ascii="宋体" w:hAnsi="宋体" w:eastAsia="宋体" w:cs="宋体"/>
                <w:sz w:val="21"/>
                <w:szCs w:val="21"/>
                <w:highlight w:val="none"/>
              </w:rPr>
              <w:t>安全保障能力方案切实可行，可行性完全满</w:t>
            </w:r>
            <w:r>
              <w:rPr>
                <w:rFonts w:hint="eastAsia" w:ascii="宋体" w:hAnsi="宋体" w:eastAsia="宋体" w:cs="宋体"/>
                <w:spacing w:val="-1"/>
                <w:sz w:val="21"/>
                <w:szCs w:val="21"/>
                <w:highlight w:val="none"/>
              </w:rPr>
              <w:t>足要求。</w:t>
            </w:r>
          </w:p>
          <w:p w14:paraId="1BAE7BE6">
            <w:pPr>
              <w:pStyle w:val="39"/>
              <w:spacing w:before="29" w:line="293" w:lineRule="auto"/>
              <w:ind w:left="116" w:right="102" w:firstLine="427"/>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二档（17</w:t>
            </w:r>
            <w:r>
              <w:rPr>
                <w:rFonts w:hint="eastAsia" w:ascii="宋体" w:hAnsi="宋体" w:eastAsia="宋体" w:cs="宋体"/>
                <w:spacing w:val="-43"/>
                <w:sz w:val="21"/>
                <w:szCs w:val="21"/>
                <w:highlight w:val="none"/>
              </w:rPr>
              <w:t xml:space="preserve"> </w:t>
            </w:r>
            <w:r>
              <w:rPr>
                <w:rFonts w:hint="eastAsia" w:ascii="宋体" w:hAnsi="宋体" w:eastAsia="宋体" w:cs="宋体"/>
                <w:spacing w:val="-1"/>
                <w:sz w:val="21"/>
                <w:szCs w:val="21"/>
                <w:highlight w:val="none"/>
              </w:rPr>
              <w:t>分</w:t>
            </w:r>
            <w:r>
              <w:rPr>
                <w:rFonts w:hint="eastAsia" w:ascii="宋体" w:hAnsi="宋体" w:eastAsia="宋体" w:cs="宋体"/>
                <w:spacing w:val="-47"/>
                <w:sz w:val="21"/>
                <w:szCs w:val="21"/>
                <w:highlight w:val="none"/>
              </w:rPr>
              <w:t>）：</w:t>
            </w:r>
            <w:r>
              <w:rPr>
                <w:rFonts w:hint="eastAsia" w:ascii="宋体" w:hAnsi="宋体" w:eastAsia="宋体" w:cs="宋体"/>
                <w:spacing w:val="-1"/>
                <w:sz w:val="21"/>
                <w:szCs w:val="21"/>
                <w:highlight w:val="none"/>
              </w:rPr>
              <w:t>服务方案内容完整，人员衔接安排合理，上门送/</w:t>
            </w:r>
            <w:r>
              <w:rPr>
                <w:rFonts w:hint="eastAsia" w:ascii="宋体" w:hAnsi="宋体" w:eastAsia="宋体" w:cs="宋体"/>
                <w:spacing w:val="-3"/>
                <w:sz w:val="21"/>
                <w:szCs w:val="21"/>
                <w:highlight w:val="none"/>
              </w:rPr>
              <w:t>收车满足用车需求，出行线路安排、租车安排规划科</w:t>
            </w:r>
            <w:r>
              <w:rPr>
                <w:rFonts w:hint="eastAsia" w:ascii="宋体" w:hAnsi="宋体" w:eastAsia="宋体" w:cs="宋体"/>
                <w:spacing w:val="-4"/>
                <w:sz w:val="21"/>
                <w:szCs w:val="21"/>
                <w:highlight w:val="none"/>
              </w:rPr>
              <w:t>学高效，车辆保管</w:t>
            </w:r>
            <w:r>
              <w:rPr>
                <w:rFonts w:hint="eastAsia" w:ascii="宋体" w:hAnsi="宋体" w:eastAsia="宋体" w:cs="宋体"/>
                <w:sz w:val="21"/>
                <w:szCs w:val="21"/>
                <w:highlight w:val="none"/>
              </w:rPr>
              <w:t xml:space="preserve"> </w:t>
            </w:r>
            <w:r>
              <w:rPr>
                <w:rFonts w:hint="eastAsia" w:ascii="宋体" w:hAnsi="宋体" w:eastAsia="宋体" w:cs="宋体"/>
                <w:spacing w:val="-2"/>
                <w:sz w:val="21"/>
                <w:szCs w:val="21"/>
                <w:highlight w:val="none"/>
              </w:rPr>
              <w:t>维护方案、安全保障能力方案可行；</w:t>
            </w:r>
          </w:p>
          <w:p w14:paraId="2E05D118">
            <w:pPr>
              <w:pStyle w:val="39"/>
              <w:spacing w:before="55" w:line="288" w:lineRule="auto"/>
              <w:ind w:left="115" w:right="31" w:firstLine="417"/>
              <w:jc w:val="both"/>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三档（8</w:t>
            </w:r>
            <w:r>
              <w:rPr>
                <w:rFonts w:hint="eastAsia" w:ascii="宋体" w:hAnsi="宋体" w:eastAsia="宋体" w:cs="宋体"/>
                <w:spacing w:val="-44"/>
                <w:sz w:val="21"/>
                <w:szCs w:val="21"/>
                <w:highlight w:val="none"/>
              </w:rPr>
              <w:t xml:space="preserve"> </w:t>
            </w:r>
            <w:r>
              <w:rPr>
                <w:rFonts w:hint="eastAsia" w:ascii="宋体" w:hAnsi="宋体" w:eastAsia="宋体" w:cs="宋体"/>
                <w:spacing w:val="-3"/>
                <w:sz w:val="21"/>
                <w:szCs w:val="21"/>
                <w:highlight w:val="none"/>
              </w:rPr>
              <w:t>分</w:t>
            </w:r>
            <w:r>
              <w:rPr>
                <w:rFonts w:hint="eastAsia" w:ascii="宋体" w:hAnsi="宋体" w:eastAsia="宋体" w:cs="宋体"/>
                <w:spacing w:val="-54"/>
                <w:sz w:val="21"/>
                <w:szCs w:val="21"/>
                <w:highlight w:val="none"/>
              </w:rPr>
              <w:t>）：</w:t>
            </w:r>
            <w:r>
              <w:rPr>
                <w:rFonts w:hint="eastAsia" w:ascii="宋体" w:hAnsi="宋体" w:eastAsia="宋体" w:cs="宋体"/>
                <w:spacing w:val="-3"/>
                <w:sz w:val="21"/>
                <w:szCs w:val="21"/>
                <w:highlight w:val="none"/>
              </w:rPr>
              <w:t>服务方案描述较为一般，方案包含了人员衔接安排、出行线路安排、租车安排、车辆保管维护方案、安全保</w:t>
            </w:r>
            <w:r>
              <w:rPr>
                <w:rFonts w:hint="eastAsia" w:ascii="宋体" w:hAnsi="宋体" w:eastAsia="宋体" w:cs="宋体"/>
                <w:spacing w:val="-4"/>
                <w:sz w:val="21"/>
                <w:szCs w:val="21"/>
                <w:highlight w:val="none"/>
              </w:rPr>
              <w:t>障能力方案的内</w:t>
            </w:r>
            <w:r>
              <w:rPr>
                <w:rFonts w:hint="eastAsia" w:ascii="宋体" w:hAnsi="宋体" w:eastAsia="宋体" w:cs="宋体"/>
                <w:spacing w:val="-10"/>
                <w:sz w:val="21"/>
                <w:szCs w:val="21"/>
                <w:highlight w:val="none"/>
              </w:rPr>
              <w:t>容。</w:t>
            </w:r>
          </w:p>
        </w:tc>
      </w:tr>
      <w:tr w14:paraId="2EA8A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8" w:hRule="atLeast"/>
        </w:trPr>
        <w:tc>
          <w:tcPr>
            <w:tcW w:w="602" w:type="dxa"/>
            <w:vMerge w:val="continue"/>
            <w:tcBorders>
              <w:top w:val="nil"/>
              <w:bottom w:val="nil"/>
            </w:tcBorders>
            <w:vAlign w:val="top"/>
          </w:tcPr>
          <w:p w14:paraId="5F7DBCC8">
            <w:pPr>
              <w:rPr>
                <w:rFonts w:hint="eastAsia" w:ascii="宋体" w:hAnsi="宋体" w:eastAsia="宋体" w:cs="宋体"/>
                <w:sz w:val="21"/>
                <w:szCs w:val="21"/>
                <w:highlight w:val="none"/>
              </w:rPr>
            </w:pPr>
          </w:p>
        </w:tc>
        <w:tc>
          <w:tcPr>
            <w:tcW w:w="757" w:type="dxa"/>
            <w:vMerge w:val="continue"/>
            <w:tcBorders>
              <w:top w:val="nil"/>
              <w:bottom w:val="nil"/>
            </w:tcBorders>
            <w:vAlign w:val="top"/>
          </w:tcPr>
          <w:p w14:paraId="082C9E95">
            <w:pPr>
              <w:rPr>
                <w:rFonts w:hint="eastAsia" w:ascii="宋体" w:hAnsi="宋体" w:eastAsia="宋体" w:cs="宋体"/>
                <w:sz w:val="21"/>
                <w:szCs w:val="21"/>
                <w:highlight w:val="none"/>
              </w:rPr>
            </w:pPr>
          </w:p>
        </w:tc>
        <w:tc>
          <w:tcPr>
            <w:tcW w:w="1529" w:type="dxa"/>
            <w:vAlign w:val="center"/>
          </w:tcPr>
          <w:p w14:paraId="4DB6FB03">
            <w:pPr>
              <w:spacing w:line="278" w:lineRule="auto"/>
              <w:jc w:val="center"/>
              <w:rPr>
                <w:rFonts w:hint="eastAsia" w:ascii="宋体" w:hAnsi="宋体" w:eastAsia="宋体" w:cs="宋体"/>
                <w:sz w:val="21"/>
                <w:szCs w:val="21"/>
                <w:highlight w:val="none"/>
              </w:rPr>
            </w:pPr>
          </w:p>
          <w:p w14:paraId="12C391D3">
            <w:pPr>
              <w:pStyle w:val="39"/>
              <w:spacing w:before="68" w:line="322" w:lineRule="auto"/>
              <w:ind w:right="108"/>
              <w:jc w:val="center"/>
              <w:rPr>
                <w:rFonts w:hint="eastAsia" w:ascii="宋体" w:hAnsi="宋体" w:eastAsia="宋体" w:cs="宋体"/>
                <w:spacing w:val="-1"/>
                <w:sz w:val="21"/>
                <w:szCs w:val="21"/>
                <w:highlight w:val="none"/>
                <w:lang w:eastAsia="zh-CN"/>
              </w:rPr>
            </w:pPr>
            <w:r>
              <w:rPr>
                <w:rFonts w:hint="eastAsia" w:ascii="宋体" w:hAnsi="宋体" w:eastAsia="宋体" w:cs="宋体"/>
                <w:spacing w:val="-1"/>
                <w:sz w:val="21"/>
                <w:szCs w:val="21"/>
                <w:highlight w:val="none"/>
              </w:rPr>
              <w:t>应急预案</w:t>
            </w:r>
            <w:r>
              <w:rPr>
                <w:rFonts w:hint="eastAsia" w:cs="宋体"/>
                <w:spacing w:val="-1"/>
                <w:sz w:val="21"/>
                <w:szCs w:val="21"/>
                <w:highlight w:val="none"/>
                <w:lang w:eastAsia="zh-CN"/>
              </w:rPr>
              <w:t>分</w:t>
            </w:r>
          </w:p>
          <w:p w14:paraId="3BB093AA">
            <w:pPr>
              <w:pStyle w:val="39"/>
              <w:spacing w:before="68" w:line="322" w:lineRule="auto"/>
              <w:ind w:right="108"/>
              <w:jc w:val="center"/>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（20分）</w:t>
            </w:r>
          </w:p>
        </w:tc>
        <w:tc>
          <w:tcPr>
            <w:tcW w:w="6635" w:type="dxa"/>
            <w:vAlign w:val="top"/>
          </w:tcPr>
          <w:p w14:paraId="77EFEBF0">
            <w:pPr>
              <w:pStyle w:val="39"/>
              <w:spacing w:before="33" w:line="284" w:lineRule="auto"/>
              <w:ind w:left="114" w:right="105" w:firstLine="417"/>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评标委员会对所有有效投标人比较，针对各投标人提供应急救援预</w:t>
            </w:r>
            <w:r>
              <w:rPr>
                <w:rFonts w:hint="eastAsia" w:ascii="宋体" w:hAnsi="宋体" w:eastAsia="宋体" w:cs="宋体"/>
                <w:spacing w:val="17"/>
                <w:sz w:val="21"/>
                <w:szCs w:val="21"/>
                <w:highlight w:val="none"/>
              </w:rPr>
              <w:t xml:space="preserve"> </w:t>
            </w:r>
            <w:r>
              <w:rPr>
                <w:rFonts w:hint="eastAsia" w:ascii="宋体" w:hAnsi="宋体" w:eastAsia="宋体" w:cs="宋体"/>
                <w:spacing w:val="-2"/>
                <w:sz w:val="21"/>
                <w:szCs w:val="21"/>
                <w:highlight w:val="none"/>
              </w:rPr>
              <w:t>案科学合理情况进行打分。</w:t>
            </w:r>
          </w:p>
          <w:p w14:paraId="00D9898A">
            <w:pPr>
              <w:pStyle w:val="39"/>
              <w:spacing w:before="32" w:line="291" w:lineRule="auto"/>
              <w:ind w:left="111" w:right="102" w:firstLine="424"/>
              <w:jc w:val="both"/>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一档（20 分</w:t>
            </w:r>
            <w:r>
              <w:rPr>
                <w:rFonts w:hint="eastAsia" w:ascii="宋体" w:hAnsi="宋体" w:eastAsia="宋体" w:cs="宋体"/>
                <w:spacing w:val="-20"/>
                <w:sz w:val="21"/>
                <w:szCs w:val="21"/>
                <w:highlight w:val="none"/>
              </w:rPr>
              <w:t>）：</w:t>
            </w:r>
            <w:r>
              <w:rPr>
                <w:rFonts w:hint="eastAsia" w:ascii="宋体" w:hAnsi="宋体" w:eastAsia="宋体" w:cs="宋体"/>
                <w:spacing w:val="-4"/>
                <w:sz w:val="21"/>
                <w:szCs w:val="21"/>
                <w:highlight w:val="none"/>
              </w:rPr>
              <w:t>突发应急情况处理措施涵盖面广，充分考虑各种突</w:t>
            </w:r>
            <w:r>
              <w:rPr>
                <w:rFonts w:hint="eastAsia" w:ascii="宋体" w:hAnsi="宋体" w:eastAsia="宋体" w:cs="宋体"/>
                <w:spacing w:val="-3"/>
                <w:sz w:val="21"/>
                <w:szCs w:val="21"/>
                <w:highlight w:val="none"/>
              </w:rPr>
              <w:t>发情况，安全保障能力制度完备，有具体规章及管理规范</w:t>
            </w:r>
            <w:r>
              <w:rPr>
                <w:rFonts w:hint="eastAsia" w:cs="宋体"/>
                <w:spacing w:val="-3"/>
                <w:sz w:val="21"/>
                <w:szCs w:val="21"/>
                <w:highlight w:val="none"/>
                <w:lang w:eastAsia="zh-CN"/>
              </w:rPr>
              <w:t>，</w:t>
            </w:r>
            <w:r>
              <w:rPr>
                <w:rFonts w:hint="eastAsia" w:ascii="宋体" w:hAnsi="宋体" w:eastAsia="宋体" w:cs="宋体"/>
                <w:spacing w:val="-3"/>
                <w:sz w:val="21"/>
                <w:szCs w:val="21"/>
                <w:highlight w:val="none"/>
              </w:rPr>
              <w:t>有系</w:t>
            </w:r>
            <w:r>
              <w:rPr>
                <w:rFonts w:hint="eastAsia" w:ascii="宋体" w:hAnsi="宋体" w:eastAsia="宋体" w:cs="宋体"/>
                <w:spacing w:val="-4"/>
                <w:sz w:val="21"/>
                <w:szCs w:val="21"/>
                <w:highlight w:val="none"/>
              </w:rPr>
              <w:t>统的处</w:t>
            </w:r>
            <w:r>
              <w:rPr>
                <w:rFonts w:hint="eastAsia" w:ascii="宋体" w:hAnsi="宋体" w:eastAsia="宋体" w:cs="宋体"/>
                <w:spacing w:val="-2"/>
                <w:sz w:val="21"/>
                <w:szCs w:val="21"/>
                <w:highlight w:val="none"/>
              </w:rPr>
              <w:t>置策略，执行操作性强。</w:t>
            </w:r>
          </w:p>
          <w:p w14:paraId="22671C7B">
            <w:pPr>
              <w:pStyle w:val="39"/>
              <w:spacing w:before="30" w:line="286" w:lineRule="auto"/>
              <w:ind w:left="113" w:right="103" w:firstLine="422"/>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二档（15  分</w:t>
            </w:r>
            <w:r>
              <w:rPr>
                <w:rFonts w:hint="eastAsia" w:ascii="宋体" w:hAnsi="宋体" w:eastAsia="宋体" w:cs="宋体"/>
                <w:spacing w:val="-28"/>
                <w:sz w:val="21"/>
                <w:szCs w:val="21"/>
                <w:highlight w:val="none"/>
              </w:rPr>
              <w:t>）：</w:t>
            </w:r>
            <w:r>
              <w:rPr>
                <w:rFonts w:hint="eastAsia" w:ascii="宋体" w:hAnsi="宋体" w:eastAsia="宋体" w:cs="宋体"/>
                <w:spacing w:val="-5"/>
                <w:sz w:val="21"/>
                <w:szCs w:val="21"/>
                <w:highlight w:val="none"/>
              </w:rPr>
              <w:t>突发应急情况处理措施合理可行，安全保障能力基</w:t>
            </w:r>
            <w:r>
              <w:rPr>
                <w:rFonts w:hint="eastAsia" w:ascii="宋体" w:hAnsi="宋体" w:eastAsia="宋体" w:cs="宋体"/>
                <w:spacing w:val="-2"/>
                <w:sz w:val="21"/>
                <w:szCs w:val="21"/>
                <w:highlight w:val="none"/>
              </w:rPr>
              <w:t>本满足需求，方案制度较完备，具备基本的执行操作性；</w:t>
            </w:r>
          </w:p>
          <w:p w14:paraId="3E074307">
            <w:pPr>
              <w:pStyle w:val="39"/>
              <w:spacing w:before="28" w:line="283" w:lineRule="auto"/>
              <w:ind w:left="112" w:right="44" w:firstLine="420"/>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三档（10 分</w:t>
            </w:r>
            <w:r>
              <w:rPr>
                <w:rFonts w:hint="eastAsia" w:ascii="宋体" w:hAnsi="宋体" w:eastAsia="宋体" w:cs="宋体"/>
                <w:spacing w:val="-49"/>
                <w:w w:val="88"/>
                <w:sz w:val="21"/>
                <w:szCs w:val="21"/>
                <w:highlight w:val="none"/>
              </w:rPr>
              <w:t>）：</w:t>
            </w:r>
            <w:r>
              <w:rPr>
                <w:rFonts w:hint="eastAsia" w:ascii="宋体" w:hAnsi="宋体" w:eastAsia="宋体" w:cs="宋体"/>
                <w:spacing w:val="-5"/>
                <w:sz w:val="21"/>
                <w:szCs w:val="21"/>
                <w:highlight w:val="none"/>
              </w:rPr>
              <w:t>有突发应急情况处理措施，安全保障</w:t>
            </w:r>
            <w:r>
              <w:rPr>
                <w:rFonts w:hint="eastAsia" w:ascii="宋体" w:hAnsi="宋体" w:eastAsia="宋体" w:cs="宋体"/>
                <w:spacing w:val="-6"/>
                <w:sz w:val="21"/>
                <w:szCs w:val="21"/>
                <w:highlight w:val="none"/>
              </w:rPr>
              <w:t>能力存在欠缺，</w:t>
            </w:r>
            <w:r>
              <w:rPr>
                <w:rFonts w:hint="eastAsia" w:ascii="宋体" w:hAnsi="宋体" w:eastAsia="宋体" w:cs="宋体"/>
                <w:spacing w:val="-1"/>
                <w:sz w:val="21"/>
                <w:szCs w:val="21"/>
                <w:highlight w:val="none"/>
              </w:rPr>
              <w:t>执行操作性不强；</w:t>
            </w:r>
          </w:p>
        </w:tc>
      </w:tr>
      <w:tr w14:paraId="0C05A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602" w:type="dxa"/>
            <w:vMerge w:val="continue"/>
            <w:tcBorders>
              <w:top w:val="nil"/>
              <w:bottom w:val="single" w:color="auto" w:sz="4" w:space="0"/>
            </w:tcBorders>
            <w:vAlign w:val="top"/>
          </w:tcPr>
          <w:p w14:paraId="7BAA980C">
            <w:pPr>
              <w:rPr>
                <w:rFonts w:hint="eastAsia" w:ascii="宋体" w:hAnsi="宋体" w:eastAsia="宋体" w:cs="宋体"/>
                <w:sz w:val="21"/>
                <w:szCs w:val="21"/>
                <w:highlight w:val="none"/>
              </w:rPr>
            </w:pPr>
          </w:p>
        </w:tc>
        <w:tc>
          <w:tcPr>
            <w:tcW w:w="757" w:type="dxa"/>
            <w:vMerge w:val="continue"/>
            <w:tcBorders>
              <w:top w:val="nil"/>
              <w:bottom w:val="single" w:color="auto" w:sz="4" w:space="0"/>
            </w:tcBorders>
            <w:vAlign w:val="top"/>
          </w:tcPr>
          <w:p w14:paraId="1B9944CE">
            <w:pPr>
              <w:rPr>
                <w:rFonts w:hint="eastAsia" w:ascii="宋体" w:hAnsi="宋体" w:eastAsia="宋体" w:cs="宋体"/>
                <w:sz w:val="21"/>
                <w:szCs w:val="21"/>
                <w:highlight w:val="none"/>
              </w:rPr>
            </w:pPr>
          </w:p>
        </w:tc>
        <w:tc>
          <w:tcPr>
            <w:tcW w:w="1529" w:type="dxa"/>
            <w:vAlign w:val="center"/>
          </w:tcPr>
          <w:p w14:paraId="084F31EF">
            <w:pPr>
              <w:pStyle w:val="39"/>
              <w:spacing w:before="68" w:line="322" w:lineRule="auto"/>
              <w:ind w:left="406" w:leftChars="55" w:right="108" w:hanging="291" w:hangingChars="140"/>
              <w:jc w:val="center"/>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管理制度分</w:t>
            </w:r>
          </w:p>
          <w:p w14:paraId="6B6FABDF">
            <w:pPr>
              <w:pStyle w:val="39"/>
              <w:spacing w:before="68" w:line="322" w:lineRule="auto"/>
              <w:ind w:left="406" w:leftChars="55" w:right="108" w:hanging="291" w:hangingChars="140"/>
              <w:jc w:val="center"/>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（15分）</w:t>
            </w:r>
          </w:p>
        </w:tc>
        <w:tc>
          <w:tcPr>
            <w:tcW w:w="6635" w:type="dxa"/>
            <w:vAlign w:val="top"/>
          </w:tcPr>
          <w:p w14:paraId="64413569">
            <w:pPr>
              <w:pStyle w:val="39"/>
              <w:spacing w:before="33" w:line="286" w:lineRule="auto"/>
              <w:ind w:left="130" w:right="48" w:firstLine="406"/>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一档（15 分</w:t>
            </w:r>
            <w:r>
              <w:rPr>
                <w:rFonts w:hint="eastAsia" w:ascii="宋体" w:hAnsi="宋体" w:eastAsia="宋体" w:cs="宋体"/>
                <w:spacing w:val="-54"/>
                <w:w w:val="96"/>
                <w:sz w:val="21"/>
                <w:szCs w:val="21"/>
                <w:highlight w:val="none"/>
              </w:rPr>
              <w:t>）：</w:t>
            </w:r>
            <w:r>
              <w:rPr>
                <w:rFonts w:hint="eastAsia" w:ascii="宋体" w:hAnsi="宋体" w:eastAsia="宋体" w:cs="宋体"/>
                <w:spacing w:val="-3"/>
                <w:sz w:val="21"/>
                <w:szCs w:val="21"/>
                <w:highlight w:val="none"/>
              </w:rPr>
              <w:t>供应商具有完善的管理制度，涵盖内容全面，制定</w:t>
            </w:r>
            <w:r>
              <w:rPr>
                <w:rFonts w:hint="eastAsia" w:ascii="宋体" w:hAnsi="宋体" w:eastAsia="宋体" w:cs="宋体"/>
                <w:spacing w:val="-5"/>
                <w:sz w:val="21"/>
                <w:szCs w:val="21"/>
                <w:highlight w:val="none"/>
              </w:rPr>
              <w:t>的安 全管理、服务质量管理、车辆定期维护管理严谨规范</w:t>
            </w:r>
            <w:r>
              <w:rPr>
                <w:rFonts w:hint="eastAsia" w:ascii="宋体" w:hAnsi="宋体" w:eastAsia="宋体" w:cs="宋体"/>
                <w:spacing w:val="-6"/>
                <w:sz w:val="21"/>
                <w:szCs w:val="21"/>
                <w:highlight w:val="none"/>
              </w:rPr>
              <w:t>、切实可行；</w:t>
            </w:r>
          </w:p>
          <w:p w14:paraId="55050139">
            <w:pPr>
              <w:pStyle w:val="39"/>
              <w:spacing w:before="30" w:line="286" w:lineRule="auto"/>
              <w:ind w:left="113" w:right="105" w:firstLine="422"/>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二档（10 分</w:t>
            </w:r>
            <w:r>
              <w:rPr>
                <w:rFonts w:hint="eastAsia" w:ascii="宋体" w:hAnsi="宋体" w:eastAsia="宋体" w:cs="宋体"/>
                <w:spacing w:val="-54"/>
                <w:w w:val="96"/>
                <w:sz w:val="21"/>
                <w:szCs w:val="21"/>
                <w:highlight w:val="none"/>
              </w:rPr>
              <w:t>）：</w:t>
            </w:r>
            <w:r>
              <w:rPr>
                <w:rFonts w:hint="eastAsia" w:ascii="宋体" w:hAnsi="宋体" w:eastAsia="宋体" w:cs="宋体"/>
                <w:spacing w:val="-3"/>
                <w:sz w:val="21"/>
                <w:szCs w:val="21"/>
                <w:highlight w:val="none"/>
              </w:rPr>
              <w:t>供应商管理制度较完善，有相应的安全管理、服务</w:t>
            </w:r>
            <w:r>
              <w:rPr>
                <w:rFonts w:hint="eastAsia" w:ascii="宋体" w:hAnsi="宋体" w:eastAsia="宋体" w:cs="宋体"/>
                <w:spacing w:val="-2"/>
                <w:sz w:val="21"/>
                <w:szCs w:val="21"/>
                <w:highlight w:val="none"/>
              </w:rPr>
              <w:t>质量 管理、车辆维护定期管理制度；</w:t>
            </w:r>
          </w:p>
          <w:p w14:paraId="7654F8BA">
            <w:pPr>
              <w:pStyle w:val="39"/>
              <w:spacing w:before="31" w:line="281" w:lineRule="auto"/>
              <w:ind w:left="112" w:right="45" w:firstLine="420"/>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三档（5</w:t>
            </w:r>
            <w:r>
              <w:rPr>
                <w:rFonts w:hint="eastAsia" w:ascii="宋体" w:hAnsi="宋体" w:eastAsia="宋体" w:cs="宋体"/>
                <w:spacing w:val="-43"/>
                <w:sz w:val="21"/>
                <w:szCs w:val="21"/>
                <w:highlight w:val="none"/>
              </w:rPr>
              <w:t xml:space="preserve"> </w:t>
            </w:r>
            <w:r>
              <w:rPr>
                <w:rFonts w:hint="eastAsia" w:ascii="宋体" w:hAnsi="宋体" w:eastAsia="宋体" w:cs="宋体"/>
                <w:spacing w:val="-5"/>
                <w:sz w:val="21"/>
                <w:szCs w:val="21"/>
                <w:highlight w:val="none"/>
              </w:rPr>
              <w:t>分</w:t>
            </w:r>
            <w:r>
              <w:rPr>
                <w:rFonts w:hint="eastAsia" w:ascii="宋体" w:hAnsi="宋体" w:eastAsia="宋体" w:cs="宋体"/>
                <w:spacing w:val="-29"/>
                <w:sz w:val="21"/>
                <w:szCs w:val="21"/>
                <w:highlight w:val="none"/>
              </w:rPr>
              <w:t>）：</w:t>
            </w:r>
            <w:r>
              <w:rPr>
                <w:rFonts w:hint="eastAsia" w:ascii="宋体" w:hAnsi="宋体" w:eastAsia="宋体" w:cs="宋体"/>
                <w:spacing w:val="-5"/>
                <w:sz w:val="21"/>
                <w:szCs w:val="21"/>
                <w:highlight w:val="none"/>
              </w:rPr>
              <w:t>供应商管理制度一般，有基本的</w:t>
            </w:r>
            <w:r>
              <w:rPr>
                <w:rFonts w:hint="eastAsia" w:ascii="宋体" w:hAnsi="宋体" w:eastAsia="宋体" w:cs="宋体"/>
                <w:spacing w:val="-6"/>
                <w:sz w:val="21"/>
                <w:szCs w:val="21"/>
                <w:highlight w:val="none"/>
              </w:rPr>
              <w:t>车辆维护管理制度，</w:t>
            </w:r>
            <w:r>
              <w:rPr>
                <w:rFonts w:hint="eastAsia" w:ascii="宋体" w:hAnsi="宋体" w:eastAsia="宋体" w:cs="宋体"/>
                <w:spacing w:val="-3"/>
                <w:sz w:val="21"/>
                <w:szCs w:val="21"/>
                <w:highlight w:val="none"/>
              </w:rPr>
              <w:t>基本满足采购需求。</w:t>
            </w:r>
          </w:p>
        </w:tc>
      </w:tr>
      <w:tr w14:paraId="46FBC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602" w:type="dxa"/>
            <w:vMerge w:val="restart"/>
            <w:tcBorders>
              <w:top w:val="single" w:color="auto" w:sz="4" w:space="0"/>
            </w:tcBorders>
            <w:vAlign w:val="center"/>
          </w:tcPr>
          <w:p w14:paraId="621A347D">
            <w:pPr>
              <w:jc w:val="center"/>
              <w:rPr>
                <w:rFonts w:hint="eastAsia" w:ascii="宋体" w:hAnsi="宋体" w:eastAsia="宋体" w:cs="宋体"/>
                <w:sz w:val="21"/>
                <w:szCs w:val="21"/>
                <w:highlight w:val="none"/>
                <w:lang w:val="en-US" w:eastAsia="zh-CN"/>
              </w:rPr>
            </w:pPr>
            <w:r>
              <w:rPr>
                <w:rFonts w:hint="eastAsia" w:ascii="宋体" w:hAnsi="宋体" w:eastAsia="宋体" w:cs="宋体"/>
                <w:b/>
                <w:bCs/>
                <w:spacing w:val="-3"/>
                <w:kern w:val="2"/>
                <w:sz w:val="21"/>
                <w:szCs w:val="21"/>
                <w:highlight w:val="none"/>
                <w:lang w:val="en-US" w:eastAsia="zh-CN" w:bidi="ar-SA"/>
              </w:rPr>
              <w:t>2</w:t>
            </w:r>
          </w:p>
        </w:tc>
        <w:tc>
          <w:tcPr>
            <w:tcW w:w="757" w:type="dxa"/>
            <w:vMerge w:val="restart"/>
            <w:tcBorders>
              <w:top w:val="single" w:color="auto" w:sz="4" w:space="0"/>
            </w:tcBorders>
            <w:vAlign w:val="center"/>
          </w:tcPr>
          <w:p w14:paraId="1A9F30FC">
            <w:pPr>
              <w:jc w:val="center"/>
              <w:rPr>
                <w:rFonts w:hint="eastAsia" w:ascii="宋体" w:hAnsi="宋体" w:eastAsia="宋体" w:cs="宋体"/>
                <w:sz w:val="21"/>
                <w:szCs w:val="21"/>
                <w:highlight w:val="none"/>
                <w:lang w:eastAsia="zh-CN"/>
              </w:rPr>
            </w:pPr>
            <w:r>
              <w:rPr>
                <w:rFonts w:hint="eastAsia" w:ascii="宋体" w:hAnsi="宋体" w:eastAsia="宋体" w:cs="宋体"/>
                <w:b/>
                <w:bCs/>
                <w:sz w:val="21"/>
                <w:szCs w:val="21"/>
                <w:highlight w:val="none"/>
                <w:lang w:eastAsia="zh-CN"/>
              </w:rPr>
              <w:t>商务分（满分</w:t>
            </w:r>
            <w:r>
              <w:rPr>
                <w:rFonts w:hint="eastAsia" w:ascii="宋体" w:hAnsi="宋体" w:cs="宋体"/>
                <w:b/>
                <w:bCs/>
                <w:sz w:val="21"/>
                <w:szCs w:val="21"/>
                <w:highlight w:val="none"/>
                <w:lang w:val="en-US" w:eastAsia="zh-CN"/>
              </w:rPr>
              <w:t>40</w:t>
            </w:r>
            <w:r>
              <w:rPr>
                <w:rFonts w:hint="eastAsia" w:ascii="宋体" w:hAnsi="宋体" w:eastAsia="宋体" w:cs="宋体"/>
                <w:b/>
                <w:bCs/>
                <w:sz w:val="21"/>
                <w:szCs w:val="21"/>
                <w:highlight w:val="none"/>
                <w:lang w:val="en-US" w:eastAsia="zh-CN"/>
              </w:rPr>
              <w:t>分</w:t>
            </w:r>
            <w:r>
              <w:rPr>
                <w:rFonts w:hint="eastAsia" w:ascii="宋体" w:hAnsi="宋体" w:eastAsia="宋体" w:cs="宋体"/>
                <w:b/>
                <w:bCs/>
                <w:sz w:val="21"/>
                <w:szCs w:val="21"/>
                <w:highlight w:val="none"/>
                <w:lang w:eastAsia="zh-CN"/>
              </w:rPr>
              <w:t>）</w:t>
            </w:r>
          </w:p>
        </w:tc>
        <w:tc>
          <w:tcPr>
            <w:tcW w:w="1529" w:type="dxa"/>
            <w:vAlign w:val="center"/>
          </w:tcPr>
          <w:p w14:paraId="5E2A786A">
            <w:pPr>
              <w:pStyle w:val="39"/>
              <w:spacing w:before="143" w:line="327" w:lineRule="auto"/>
              <w:ind w:right="53"/>
              <w:jc w:val="center"/>
              <w:rPr>
                <w:rFonts w:hint="eastAsia" w:ascii="宋体" w:hAnsi="宋体" w:eastAsia="宋体" w:cs="宋体"/>
                <w:spacing w:val="20"/>
                <w:sz w:val="21"/>
                <w:szCs w:val="21"/>
                <w:highlight w:val="none"/>
              </w:rPr>
            </w:pPr>
            <w:r>
              <w:rPr>
                <w:spacing w:val="-16"/>
                <w:highlight w:val="none"/>
              </w:rPr>
              <w:t>业</w:t>
            </w:r>
            <w:r>
              <w:rPr>
                <w:spacing w:val="-25"/>
                <w:highlight w:val="none"/>
              </w:rPr>
              <w:t xml:space="preserve"> </w:t>
            </w:r>
            <w:r>
              <w:rPr>
                <w:spacing w:val="-16"/>
                <w:highlight w:val="none"/>
              </w:rPr>
              <w:t>绩</w:t>
            </w:r>
            <w:r>
              <w:rPr>
                <w:spacing w:val="-18"/>
                <w:highlight w:val="none"/>
              </w:rPr>
              <w:t xml:space="preserve"> </w:t>
            </w:r>
            <w:r>
              <w:rPr>
                <w:spacing w:val="-16"/>
                <w:highlight w:val="none"/>
              </w:rPr>
              <w:t>分</w:t>
            </w:r>
            <w:r>
              <w:rPr>
                <w:spacing w:val="18"/>
                <w:highlight w:val="none"/>
              </w:rPr>
              <w:t xml:space="preserve"> </w:t>
            </w:r>
            <w:r>
              <w:rPr>
                <w:spacing w:val="-16"/>
                <w:highlight w:val="none"/>
              </w:rPr>
              <w:t>(5</w:t>
            </w:r>
            <w:r>
              <w:rPr>
                <w:highlight w:val="none"/>
              </w:rPr>
              <w:t xml:space="preserve"> </w:t>
            </w:r>
            <w:r>
              <w:rPr>
                <w:spacing w:val="-5"/>
                <w:highlight w:val="none"/>
              </w:rPr>
              <w:t>分)</w:t>
            </w:r>
          </w:p>
        </w:tc>
        <w:tc>
          <w:tcPr>
            <w:tcW w:w="6635" w:type="dxa"/>
            <w:vAlign w:val="top"/>
          </w:tcPr>
          <w:p w14:paraId="448EFCAF">
            <w:pPr>
              <w:pStyle w:val="39"/>
              <w:spacing w:before="90" w:line="260" w:lineRule="auto"/>
              <w:ind w:left="113" w:right="105" w:firstLine="422"/>
              <w:rPr>
                <w:rFonts w:hint="eastAsia" w:ascii="宋体" w:hAnsi="宋体" w:eastAsia="宋体" w:cs="宋体"/>
                <w:spacing w:val="-2"/>
                <w:sz w:val="21"/>
                <w:szCs w:val="21"/>
                <w:highlight w:val="none"/>
              </w:rPr>
            </w:pPr>
            <w:r>
              <w:rPr>
                <w:spacing w:val="-10"/>
                <w:highlight w:val="none"/>
              </w:rPr>
              <w:t>2018</w:t>
            </w:r>
            <w:r>
              <w:rPr>
                <w:spacing w:val="-30"/>
                <w:highlight w:val="none"/>
              </w:rPr>
              <w:t xml:space="preserve"> </w:t>
            </w:r>
            <w:r>
              <w:rPr>
                <w:spacing w:val="-10"/>
                <w:highlight w:val="none"/>
              </w:rPr>
              <w:t>年</w:t>
            </w:r>
            <w:r>
              <w:rPr>
                <w:spacing w:val="-28"/>
                <w:highlight w:val="none"/>
              </w:rPr>
              <w:t xml:space="preserve"> </w:t>
            </w:r>
            <w:r>
              <w:rPr>
                <w:spacing w:val="-10"/>
                <w:highlight w:val="none"/>
              </w:rPr>
              <w:t>1</w:t>
            </w:r>
            <w:r>
              <w:rPr>
                <w:spacing w:val="-41"/>
                <w:highlight w:val="none"/>
              </w:rPr>
              <w:t xml:space="preserve"> </w:t>
            </w:r>
            <w:r>
              <w:rPr>
                <w:spacing w:val="-10"/>
                <w:highlight w:val="none"/>
              </w:rPr>
              <w:t>月</w:t>
            </w:r>
            <w:r>
              <w:rPr>
                <w:spacing w:val="-29"/>
                <w:highlight w:val="none"/>
              </w:rPr>
              <w:t xml:space="preserve"> </w:t>
            </w:r>
            <w:r>
              <w:rPr>
                <w:spacing w:val="-10"/>
                <w:highlight w:val="none"/>
              </w:rPr>
              <w:t>1 日以来承接过类似公务用车租赁业务的得</w:t>
            </w:r>
            <w:r>
              <w:rPr>
                <w:spacing w:val="-39"/>
                <w:highlight w:val="none"/>
              </w:rPr>
              <w:t xml:space="preserve"> </w:t>
            </w:r>
            <w:r>
              <w:rPr>
                <w:spacing w:val="-10"/>
                <w:highlight w:val="none"/>
              </w:rPr>
              <w:t>5</w:t>
            </w:r>
            <w:r>
              <w:rPr>
                <w:spacing w:val="-45"/>
                <w:highlight w:val="none"/>
              </w:rPr>
              <w:t xml:space="preserve"> </w:t>
            </w:r>
            <w:r>
              <w:rPr>
                <w:spacing w:val="-10"/>
                <w:highlight w:val="none"/>
              </w:rPr>
              <w:t>分。（提</w:t>
            </w:r>
            <w:r>
              <w:rPr>
                <w:highlight w:val="none"/>
              </w:rPr>
              <w:t xml:space="preserve"> </w:t>
            </w:r>
            <w:r>
              <w:rPr>
                <w:spacing w:val="-1"/>
                <w:highlight w:val="none"/>
              </w:rPr>
              <w:t>供中标/成交通知书或合同书主要内容页，复印件加盖单位公章）</w:t>
            </w:r>
          </w:p>
        </w:tc>
      </w:tr>
      <w:tr w14:paraId="5810F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2" w:hRule="atLeast"/>
        </w:trPr>
        <w:tc>
          <w:tcPr>
            <w:tcW w:w="602" w:type="dxa"/>
            <w:vMerge w:val="continue"/>
            <w:vAlign w:val="center"/>
          </w:tcPr>
          <w:p w14:paraId="5196DAF0">
            <w:pPr>
              <w:jc w:val="center"/>
              <w:rPr>
                <w:rFonts w:hint="eastAsia" w:ascii="宋体" w:hAnsi="宋体" w:eastAsia="宋体" w:cs="宋体"/>
                <w:sz w:val="21"/>
                <w:szCs w:val="21"/>
                <w:highlight w:val="none"/>
                <w:lang w:val="en-US" w:eastAsia="zh-CN"/>
              </w:rPr>
            </w:pPr>
          </w:p>
        </w:tc>
        <w:tc>
          <w:tcPr>
            <w:tcW w:w="757" w:type="dxa"/>
            <w:vMerge w:val="continue"/>
            <w:vAlign w:val="center"/>
          </w:tcPr>
          <w:p w14:paraId="089218E2">
            <w:pPr>
              <w:jc w:val="center"/>
              <w:rPr>
                <w:rFonts w:hint="eastAsia" w:ascii="宋体" w:hAnsi="宋体" w:eastAsia="宋体" w:cs="宋体"/>
                <w:sz w:val="21"/>
                <w:szCs w:val="21"/>
                <w:highlight w:val="none"/>
                <w:lang w:eastAsia="zh-CN"/>
              </w:rPr>
            </w:pPr>
          </w:p>
        </w:tc>
        <w:tc>
          <w:tcPr>
            <w:tcW w:w="1529" w:type="dxa"/>
            <w:vAlign w:val="center"/>
          </w:tcPr>
          <w:p w14:paraId="414BFBB4">
            <w:pPr>
              <w:pStyle w:val="39"/>
              <w:spacing w:before="143" w:line="327" w:lineRule="auto"/>
              <w:ind w:right="53"/>
              <w:jc w:val="center"/>
              <w:rPr>
                <w:rFonts w:hint="eastAsia" w:ascii="宋体" w:hAnsi="宋体" w:eastAsia="宋体" w:cs="宋体"/>
                <w:sz w:val="21"/>
                <w:szCs w:val="21"/>
                <w:highlight w:val="none"/>
              </w:rPr>
            </w:pPr>
            <w:r>
              <w:rPr>
                <w:rFonts w:hint="eastAsia" w:ascii="宋体" w:hAnsi="宋体" w:eastAsia="宋体" w:cs="宋体"/>
                <w:spacing w:val="20"/>
                <w:sz w:val="21"/>
                <w:szCs w:val="21"/>
                <w:highlight w:val="none"/>
              </w:rPr>
              <w:t>管理机构与</w:t>
            </w:r>
            <w:r>
              <w:rPr>
                <w:rFonts w:hint="eastAsia" w:ascii="宋体" w:hAnsi="宋体" w:eastAsia="宋体" w:cs="宋体"/>
                <w:spacing w:val="4"/>
                <w:sz w:val="21"/>
                <w:szCs w:val="21"/>
                <w:highlight w:val="none"/>
              </w:rPr>
              <w:t>人员分（</w:t>
            </w:r>
            <w:r>
              <w:rPr>
                <w:rFonts w:hint="eastAsia" w:ascii="宋体" w:hAnsi="宋体" w:eastAsia="宋体" w:cs="宋体"/>
                <w:spacing w:val="-27"/>
                <w:sz w:val="21"/>
                <w:szCs w:val="21"/>
                <w:highlight w:val="none"/>
              </w:rPr>
              <w:t xml:space="preserve"> </w:t>
            </w:r>
            <w:r>
              <w:rPr>
                <w:rFonts w:hint="eastAsia" w:ascii="宋体" w:hAnsi="宋体" w:eastAsia="宋体" w:cs="宋体"/>
                <w:spacing w:val="4"/>
                <w:sz w:val="21"/>
                <w:szCs w:val="21"/>
                <w:highlight w:val="none"/>
                <w:lang w:val="en-US" w:eastAsia="zh-CN"/>
              </w:rPr>
              <w:t>2</w:t>
            </w:r>
            <w:r>
              <w:rPr>
                <w:rFonts w:hint="eastAsia" w:cs="宋体"/>
                <w:spacing w:val="4"/>
                <w:sz w:val="21"/>
                <w:szCs w:val="21"/>
                <w:highlight w:val="none"/>
                <w:lang w:val="en-US" w:eastAsia="zh-CN"/>
              </w:rPr>
              <w:t>0</w:t>
            </w:r>
            <w:r>
              <w:rPr>
                <w:rFonts w:hint="eastAsia" w:ascii="宋体" w:hAnsi="宋体" w:eastAsia="宋体" w:cs="宋体"/>
                <w:spacing w:val="-6"/>
                <w:sz w:val="21"/>
                <w:szCs w:val="21"/>
                <w:highlight w:val="none"/>
              </w:rPr>
              <w:t>分）</w:t>
            </w:r>
          </w:p>
        </w:tc>
        <w:tc>
          <w:tcPr>
            <w:tcW w:w="6635" w:type="dxa"/>
            <w:vAlign w:val="top"/>
          </w:tcPr>
          <w:p w14:paraId="6F1D3BB7">
            <w:pPr>
              <w:pStyle w:val="39"/>
              <w:spacing w:before="37" w:line="259" w:lineRule="auto"/>
              <w:ind w:left="112" w:right="48" w:firstLine="442"/>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1、专职管理人员：企业建立经理、业务、安全、机务等管理机构，</w:t>
            </w:r>
            <w:r>
              <w:rPr>
                <w:rFonts w:hint="eastAsia" w:ascii="宋体" w:hAnsi="宋体" w:eastAsia="宋体" w:cs="宋体"/>
                <w:spacing w:val="-3"/>
                <w:sz w:val="21"/>
                <w:szCs w:val="21"/>
                <w:highlight w:val="none"/>
              </w:rPr>
              <w:t>配备专职管理人员，每人得</w:t>
            </w:r>
            <w:r>
              <w:rPr>
                <w:rFonts w:hint="eastAsia" w:ascii="宋体" w:hAnsi="宋体" w:eastAsia="宋体" w:cs="宋体"/>
                <w:spacing w:val="-22"/>
                <w:sz w:val="21"/>
                <w:szCs w:val="21"/>
                <w:highlight w:val="none"/>
              </w:rPr>
              <w:t xml:space="preserve"> </w:t>
            </w:r>
            <w:r>
              <w:rPr>
                <w:rFonts w:hint="eastAsia" w:cs="宋体"/>
                <w:spacing w:val="-3"/>
                <w:sz w:val="21"/>
                <w:szCs w:val="21"/>
                <w:highlight w:val="none"/>
                <w:lang w:val="en-US" w:eastAsia="zh-CN"/>
              </w:rPr>
              <w:t>2</w:t>
            </w:r>
            <w:r>
              <w:rPr>
                <w:rFonts w:hint="eastAsia" w:ascii="宋体" w:hAnsi="宋体" w:eastAsia="宋体" w:cs="宋体"/>
                <w:spacing w:val="-3"/>
                <w:sz w:val="21"/>
                <w:szCs w:val="21"/>
                <w:highlight w:val="none"/>
              </w:rPr>
              <w:t>分，满分</w:t>
            </w:r>
            <w:r>
              <w:rPr>
                <w:rFonts w:hint="eastAsia" w:cs="宋体"/>
                <w:spacing w:val="-42"/>
                <w:sz w:val="21"/>
                <w:szCs w:val="21"/>
                <w:highlight w:val="none"/>
                <w:lang w:val="en-US" w:eastAsia="zh-CN"/>
              </w:rPr>
              <w:t>10</w:t>
            </w:r>
            <w:r>
              <w:rPr>
                <w:rFonts w:hint="eastAsia" w:ascii="宋体" w:hAnsi="宋体" w:eastAsia="宋体" w:cs="宋体"/>
                <w:spacing w:val="-3"/>
                <w:sz w:val="21"/>
                <w:szCs w:val="21"/>
                <w:highlight w:val="none"/>
              </w:rPr>
              <w:t>分；</w:t>
            </w:r>
          </w:p>
          <w:p w14:paraId="48415EEE">
            <w:pPr>
              <w:pStyle w:val="39"/>
              <w:spacing w:before="90" w:line="260" w:lineRule="auto"/>
              <w:ind w:left="113" w:right="105" w:firstLine="422"/>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2、拟投入的驾驶人员：持有效驾驶证、三年或以上驾龄且年龄</w:t>
            </w:r>
            <w:r>
              <w:rPr>
                <w:rFonts w:hint="eastAsia" w:ascii="宋体" w:hAnsi="宋体" w:eastAsia="宋体" w:cs="宋体"/>
                <w:spacing w:val="-43"/>
                <w:sz w:val="21"/>
                <w:szCs w:val="21"/>
                <w:highlight w:val="none"/>
              </w:rPr>
              <w:t xml:space="preserve"> </w:t>
            </w:r>
            <w:r>
              <w:rPr>
                <w:rFonts w:hint="eastAsia" w:ascii="宋体" w:hAnsi="宋体" w:eastAsia="宋体" w:cs="宋体"/>
                <w:spacing w:val="-2"/>
                <w:sz w:val="21"/>
                <w:szCs w:val="21"/>
                <w:highlight w:val="none"/>
              </w:rPr>
              <w:t>60</w:t>
            </w:r>
            <w:r>
              <w:rPr>
                <w:rFonts w:hint="eastAsia" w:ascii="宋体" w:hAnsi="宋体" w:eastAsia="宋体" w:cs="宋体"/>
                <w:spacing w:val="-4"/>
                <w:sz w:val="21"/>
                <w:szCs w:val="21"/>
                <w:highlight w:val="none"/>
              </w:rPr>
              <w:t>周岁以下，每人得</w:t>
            </w:r>
            <w:r>
              <w:rPr>
                <w:rFonts w:hint="eastAsia" w:cs="宋体"/>
                <w:spacing w:val="-19"/>
                <w:sz w:val="21"/>
                <w:szCs w:val="21"/>
                <w:highlight w:val="none"/>
                <w:lang w:val="en-US" w:eastAsia="zh-CN"/>
              </w:rPr>
              <w:t>1</w:t>
            </w:r>
            <w:r>
              <w:rPr>
                <w:rFonts w:hint="eastAsia" w:ascii="宋体" w:hAnsi="宋体" w:eastAsia="宋体" w:cs="宋体"/>
                <w:spacing w:val="-4"/>
                <w:sz w:val="21"/>
                <w:szCs w:val="21"/>
                <w:highlight w:val="none"/>
              </w:rPr>
              <w:t>分，满分</w:t>
            </w:r>
            <w:r>
              <w:rPr>
                <w:rFonts w:hint="eastAsia" w:cs="宋体"/>
                <w:spacing w:val="-27"/>
                <w:sz w:val="21"/>
                <w:szCs w:val="21"/>
                <w:highlight w:val="none"/>
                <w:lang w:val="en-US" w:eastAsia="zh-CN"/>
              </w:rPr>
              <w:t>10</w:t>
            </w:r>
            <w:r>
              <w:rPr>
                <w:rFonts w:hint="eastAsia" w:ascii="宋体" w:hAnsi="宋体" w:eastAsia="宋体" w:cs="宋体"/>
                <w:spacing w:val="-4"/>
                <w:sz w:val="21"/>
                <w:szCs w:val="21"/>
                <w:highlight w:val="none"/>
              </w:rPr>
              <w:t>分。</w:t>
            </w:r>
          </w:p>
        </w:tc>
      </w:tr>
      <w:tr w14:paraId="44C1E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602" w:type="dxa"/>
            <w:vMerge w:val="continue"/>
            <w:tcBorders>
              <w:bottom w:val="single" w:color="auto" w:sz="4" w:space="0"/>
            </w:tcBorders>
            <w:vAlign w:val="center"/>
          </w:tcPr>
          <w:p w14:paraId="1EC9A229">
            <w:pPr>
              <w:jc w:val="center"/>
              <w:rPr>
                <w:rFonts w:hint="eastAsia" w:ascii="宋体" w:hAnsi="宋体" w:eastAsia="宋体" w:cs="宋体"/>
                <w:sz w:val="21"/>
                <w:szCs w:val="21"/>
                <w:highlight w:val="none"/>
                <w:lang w:val="en-US" w:eastAsia="zh-CN"/>
              </w:rPr>
            </w:pPr>
          </w:p>
        </w:tc>
        <w:tc>
          <w:tcPr>
            <w:tcW w:w="757" w:type="dxa"/>
            <w:vMerge w:val="continue"/>
            <w:tcBorders>
              <w:bottom w:val="single" w:color="auto" w:sz="4" w:space="0"/>
            </w:tcBorders>
            <w:vAlign w:val="center"/>
          </w:tcPr>
          <w:p w14:paraId="59312C82">
            <w:pPr>
              <w:jc w:val="center"/>
              <w:rPr>
                <w:rFonts w:hint="eastAsia" w:ascii="宋体" w:hAnsi="宋体" w:eastAsia="宋体" w:cs="宋体"/>
                <w:sz w:val="21"/>
                <w:szCs w:val="21"/>
                <w:highlight w:val="none"/>
                <w:lang w:eastAsia="zh-CN"/>
              </w:rPr>
            </w:pPr>
          </w:p>
        </w:tc>
        <w:tc>
          <w:tcPr>
            <w:tcW w:w="1529" w:type="dxa"/>
            <w:vAlign w:val="center"/>
          </w:tcPr>
          <w:p w14:paraId="283CB444">
            <w:pPr>
              <w:keepNext w:val="0"/>
              <w:keepLines w:val="0"/>
              <w:widowControl/>
              <w:suppressLineNumbers w:val="0"/>
              <w:jc w:val="center"/>
              <w:rPr>
                <w:rFonts w:hint="eastAsia" w:ascii="宋体" w:hAnsi="宋体" w:eastAsia="宋体" w:cs="宋体"/>
                <w:spacing w:val="20"/>
                <w:sz w:val="21"/>
                <w:szCs w:val="21"/>
                <w:highlight w:val="none"/>
              </w:rPr>
            </w:pPr>
            <w:r>
              <w:rPr>
                <w:rFonts w:hint="eastAsia" w:ascii="宋体" w:hAnsi="宋体" w:eastAsia="宋体" w:cs="宋体"/>
                <w:color w:val="000000"/>
                <w:kern w:val="0"/>
                <w:sz w:val="21"/>
                <w:szCs w:val="21"/>
                <w:highlight w:val="none"/>
                <w:lang w:val="en-US" w:eastAsia="zh-CN" w:bidi="ar"/>
              </w:rPr>
              <w:t>投标人实力分 (15分)</w:t>
            </w:r>
          </w:p>
        </w:tc>
        <w:tc>
          <w:tcPr>
            <w:tcW w:w="6635" w:type="dxa"/>
            <w:vAlign w:val="top"/>
          </w:tcPr>
          <w:p w14:paraId="73245449">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   投标人自有车辆数量：15辆（含）～20辆的得</w:t>
            </w:r>
            <w:r>
              <w:rPr>
                <w:rFonts w:hint="eastAsia" w:ascii="宋体" w:hAnsi="宋体" w:eastAsia="宋体" w:cs="宋体"/>
                <w:b/>
                <w:bCs/>
                <w:color w:val="000000"/>
                <w:kern w:val="0"/>
                <w:sz w:val="21"/>
                <w:szCs w:val="21"/>
                <w:highlight w:val="none"/>
                <w:lang w:val="en-US" w:eastAsia="zh-CN" w:bidi="ar"/>
              </w:rPr>
              <w:t>3分</w:t>
            </w:r>
            <w:r>
              <w:rPr>
                <w:rFonts w:hint="eastAsia" w:ascii="宋体" w:hAnsi="宋体" w:eastAsia="宋体" w:cs="宋体"/>
                <w:color w:val="000000"/>
                <w:kern w:val="0"/>
                <w:sz w:val="21"/>
                <w:szCs w:val="21"/>
                <w:highlight w:val="none"/>
                <w:lang w:val="en-US" w:eastAsia="zh-CN" w:bidi="ar"/>
              </w:rPr>
              <w:t>；20辆（含）～25辆的得</w:t>
            </w:r>
            <w:r>
              <w:rPr>
                <w:rFonts w:hint="eastAsia" w:ascii="宋体" w:hAnsi="宋体" w:eastAsia="宋体" w:cs="宋体"/>
                <w:b/>
                <w:bCs/>
                <w:color w:val="000000"/>
                <w:kern w:val="0"/>
                <w:sz w:val="21"/>
                <w:szCs w:val="21"/>
                <w:highlight w:val="none"/>
                <w:lang w:val="en-US" w:eastAsia="zh-CN" w:bidi="ar"/>
              </w:rPr>
              <w:t>6分</w:t>
            </w:r>
            <w:r>
              <w:rPr>
                <w:rFonts w:hint="eastAsia" w:ascii="宋体" w:hAnsi="宋体" w:eastAsia="宋体" w:cs="宋体"/>
                <w:color w:val="000000"/>
                <w:kern w:val="0"/>
                <w:sz w:val="21"/>
                <w:szCs w:val="21"/>
                <w:highlight w:val="none"/>
                <w:lang w:val="en-US" w:eastAsia="zh-CN" w:bidi="ar"/>
              </w:rPr>
              <w:t>；25（含）辆～30辆的</w:t>
            </w:r>
            <w:r>
              <w:rPr>
                <w:rFonts w:hint="eastAsia" w:ascii="宋体" w:hAnsi="宋体" w:eastAsia="宋体" w:cs="宋体"/>
                <w:b/>
                <w:bCs/>
                <w:color w:val="000000"/>
                <w:kern w:val="0"/>
                <w:sz w:val="21"/>
                <w:szCs w:val="21"/>
                <w:highlight w:val="none"/>
                <w:lang w:val="en-US" w:eastAsia="zh-CN" w:bidi="ar"/>
              </w:rPr>
              <w:t>得10分</w:t>
            </w:r>
            <w:r>
              <w:rPr>
                <w:rFonts w:hint="eastAsia" w:ascii="宋体" w:hAnsi="宋体" w:eastAsia="宋体" w:cs="宋体"/>
                <w:color w:val="000000"/>
                <w:kern w:val="0"/>
                <w:sz w:val="21"/>
                <w:szCs w:val="21"/>
                <w:highlight w:val="none"/>
                <w:lang w:val="en-US" w:eastAsia="zh-CN" w:bidi="ar"/>
              </w:rPr>
              <w:t>；30辆（含）以上</w:t>
            </w:r>
            <w:r>
              <w:rPr>
                <w:rFonts w:hint="eastAsia" w:ascii="宋体" w:hAnsi="宋体" w:eastAsia="宋体" w:cs="宋体"/>
                <w:b/>
                <w:bCs/>
                <w:color w:val="000000"/>
                <w:kern w:val="0"/>
                <w:sz w:val="21"/>
                <w:szCs w:val="21"/>
                <w:highlight w:val="none"/>
                <w:lang w:val="en-US" w:eastAsia="zh-CN" w:bidi="ar"/>
              </w:rPr>
              <w:t>得15分</w:t>
            </w:r>
            <w:r>
              <w:rPr>
                <w:rFonts w:hint="eastAsia" w:ascii="宋体" w:hAnsi="宋体" w:eastAsia="宋体" w:cs="宋体"/>
                <w:color w:val="000000"/>
                <w:kern w:val="0"/>
                <w:sz w:val="21"/>
                <w:szCs w:val="21"/>
                <w:highlight w:val="none"/>
                <w:lang w:val="en-US" w:eastAsia="zh-CN" w:bidi="ar"/>
              </w:rPr>
              <w:t>。</w:t>
            </w:r>
          </w:p>
          <w:p w14:paraId="0313E6DA">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注：提供车辆行驶证，复印件加盖单位公章。）</w:t>
            </w:r>
          </w:p>
        </w:tc>
      </w:tr>
    </w:tbl>
    <w:p w14:paraId="7AA02567">
      <w:pPr>
        <w:pStyle w:val="10"/>
        <w:rPr>
          <w:highlight w:val="none"/>
        </w:rPr>
      </w:pPr>
    </w:p>
    <w:p w14:paraId="2B03736F">
      <w:pPr>
        <w:pStyle w:val="14"/>
        <w:spacing w:line="360" w:lineRule="auto"/>
        <w:ind w:firstLine="420"/>
        <w:rPr>
          <w:rFonts w:hAnsi="宋体" w:cs="宋体"/>
          <w:highlight w:val="none"/>
        </w:rPr>
      </w:pPr>
      <w:r>
        <w:rPr>
          <w:rFonts w:hint="eastAsia" w:hAnsi="宋体" w:cs="宋体"/>
          <w:bCs/>
          <w:highlight w:val="none"/>
        </w:rPr>
        <w:t xml:space="preserve"> </w:t>
      </w:r>
      <w:bookmarkEnd w:id="167"/>
      <w:r>
        <w:rPr>
          <w:rFonts w:hint="eastAsia" w:hAnsi="宋体" w:cs="宋体"/>
          <w:bCs/>
          <w:highlight w:val="none"/>
        </w:rPr>
        <w:t>注：评分分值按四舍五入取至</w:t>
      </w:r>
      <w:r>
        <w:rPr>
          <w:rFonts w:hint="eastAsia" w:hAnsi="宋体" w:cs="宋体"/>
          <w:highlight w:val="none"/>
        </w:rPr>
        <w:t>小数点后四位</w:t>
      </w:r>
      <w:r>
        <w:rPr>
          <w:rFonts w:hint="eastAsia" w:hAnsi="宋体" w:cs="宋体"/>
          <w:bCs/>
          <w:highlight w:val="none"/>
        </w:rPr>
        <w:t>。</w:t>
      </w:r>
      <w:bookmarkStart w:id="168" w:name="_Toc80093007"/>
    </w:p>
    <w:p w14:paraId="1B1AD34F">
      <w:pPr>
        <w:pStyle w:val="3"/>
        <w:jc w:val="center"/>
        <w:rPr>
          <w:rFonts w:ascii="宋体" w:hAnsi="宋体" w:eastAsia="宋体" w:cs="宋体"/>
          <w:b w:val="0"/>
          <w:sz w:val="30"/>
          <w:szCs w:val="30"/>
          <w:highlight w:val="none"/>
        </w:rPr>
      </w:pPr>
      <w:bookmarkStart w:id="169" w:name="_Toc24402"/>
      <w:bookmarkStart w:id="170" w:name="_Toc179453998"/>
      <w:r>
        <w:rPr>
          <w:rFonts w:hint="eastAsia" w:ascii="宋体" w:hAnsi="宋体" w:eastAsia="宋体" w:cs="宋体"/>
          <w:b w:val="0"/>
          <w:sz w:val="30"/>
          <w:szCs w:val="30"/>
          <w:highlight w:val="none"/>
        </w:rPr>
        <w:t>第四节 入围候选人推荐原则</w:t>
      </w:r>
      <w:bookmarkEnd w:id="168"/>
      <w:bookmarkEnd w:id="169"/>
      <w:bookmarkEnd w:id="170"/>
    </w:p>
    <w:p w14:paraId="4EA1E6F8">
      <w:pPr>
        <w:pStyle w:val="14"/>
        <w:numPr>
          <w:ilvl w:val="0"/>
          <w:numId w:val="2"/>
        </w:numPr>
        <w:spacing w:line="360" w:lineRule="auto"/>
        <w:contextualSpacing/>
        <w:rPr>
          <w:rFonts w:hAnsi="宋体" w:cs="宋体"/>
          <w:b/>
          <w:bCs/>
          <w:sz w:val="24"/>
          <w:szCs w:val="24"/>
          <w:highlight w:val="none"/>
        </w:rPr>
      </w:pPr>
      <w:r>
        <w:rPr>
          <w:rFonts w:hint="eastAsia" w:hAnsi="宋体" w:cs="宋体"/>
          <w:b/>
          <w:bCs/>
          <w:sz w:val="24"/>
          <w:szCs w:val="24"/>
          <w:highlight w:val="none"/>
        </w:rPr>
        <w:t>质量优先法</w:t>
      </w:r>
    </w:p>
    <w:p w14:paraId="35199E0F">
      <w:pPr>
        <w:spacing w:line="360" w:lineRule="auto"/>
        <w:ind w:firstLine="420" w:firstLineChars="200"/>
        <w:rPr>
          <w:rFonts w:ascii="宋体" w:hAnsi="宋体" w:cs="宋体"/>
          <w:highlight w:val="none"/>
        </w:rPr>
      </w:pPr>
      <w:r>
        <w:rPr>
          <w:rFonts w:hint="eastAsia" w:ascii="宋体" w:hAnsi="宋体" w:cs="宋体"/>
          <w:highlight w:val="none"/>
        </w:rPr>
        <w:t>入围标准：</w:t>
      </w:r>
      <w:r>
        <w:rPr>
          <w:rStyle w:val="27"/>
          <w:rFonts w:hint="eastAsia" w:ascii="宋体" w:hAnsi="宋体" w:cs="宋体"/>
          <w:highlight w:val="none"/>
        </w:rPr>
        <w:t>通过资格性审查和符合性审查的供应商数量多于或等于三家的，均须对通过符合性审查的供应商进行评分和排序。评委根据总得分从高分到低分进行排名，按排名先后顺序确定入围供应商，如出现总得分相等时</w:t>
      </w:r>
      <w:r>
        <w:rPr>
          <w:rFonts w:hint="eastAsia" w:ascii="宋体" w:hAnsi="宋体" w:cs="宋体"/>
          <w:highlight w:val="none"/>
        </w:rPr>
        <w:t>按技术分高优先</w:t>
      </w:r>
      <w:r>
        <w:rPr>
          <w:rStyle w:val="27"/>
          <w:rFonts w:hint="eastAsia" w:ascii="宋体" w:hAnsi="宋体" w:cs="宋体"/>
          <w:highlight w:val="none"/>
        </w:rPr>
        <w:t>，如技术分得分亦相等时，则由技术分2.1高的优先，如2.1相等时，则由技术分2.2高的优先，以此类推，直至得出结果。若所有分值完全一致则随机抽签选取入围供应商。</w:t>
      </w:r>
      <w:r>
        <w:rPr>
          <w:rFonts w:hint="eastAsia" w:ascii="宋体" w:hAnsi="宋体" w:cs="宋体"/>
          <w:highlight w:val="none"/>
        </w:rPr>
        <w:t>当满足淘汰率不低于20%且至少淘汰1家供应商，</w:t>
      </w:r>
      <w:r>
        <w:rPr>
          <w:rFonts w:hint="eastAsia" w:ascii="宋体" w:hAnsi="宋体" w:cs="宋体"/>
          <w:b/>
          <w:bCs/>
          <w:highlight w:val="none"/>
        </w:rPr>
        <w:t>淘汰后剩余的供应商即为本项目入围供应商。</w:t>
      </w:r>
    </w:p>
    <w:p w14:paraId="5E27602B">
      <w:pPr>
        <w:pStyle w:val="3"/>
        <w:spacing w:before="0" w:after="0" w:line="360" w:lineRule="auto"/>
        <w:ind w:firstLine="600" w:firstLineChars="200"/>
        <w:jc w:val="center"/>
        <w:rPr>
          <w:rFonts w:ascii="宋体" w:hAnsi="宋体" w:eastAsia="宋体" w:cs="宋体"/>
          <w:b w:val="0"/>
          <w:sz w:val="30"/>
          <w:szCs w:val="30"/>
          <w:highlight w:val="none"/>
        </w:rPr>
      </w:pPr>
      <w:bookmarkStart w:id="171" w:name="_Toc179453999"/>
      <w:bookmarkStart w:id="172" w:name="_Toc32440"/>
      <w:bookmarkStart w:id="173" w:name="_Toc80093008"/>
      <w:r>
        <w:rPr>
          <w:rFonts w:hint="eastAsia" w:ascii="宋体" w:hAnsi="宋体" w:eastAsia="宋体" w:cs="宋体"/>
          <w:b w:val="0"/>
          <w:sz w:val="30"/>
          <w:szCs w:val="30"/>
          <w:highlight w:val="none"/>
        </w:rPr>
        <w:t>第五节  评审报告</w:t>
      </w:r>
      <w:bookmarkEnd w:id="171"/>
      <w:bookmarkEnd w:id="172"/>
      <w:bookmarkEnd w:id="173"/>
    </w:p>
    <w:p w14:paraId="6D622EEC">
      <w:pPr>
        <w:pStyle w:val="30"/>
        <w:spacing w:before="0"/>
        <w:ind w:firstLine="482"/>
        <w:outlineLvl w:val="2"/>
        <w:rPr>
          <w:rFonts w:ascii="宋体" w:hAnsi="宋体" w:cs="宋体"/>
          <w:b/>
          <w:bCs/>
          <w:szCs w:val="24"/>
          <w:highlight w:val="none"/>
        </w:rPr>
      </w:pPr>
      <w:bookmarkStart w:id="174" w:name="_Toc179454000"/>
      <w:r>
        <w:rPr>
          <w:rFonts w:hint="eastAsia" w:ascii="宋体" w:hAnsi="宋体" w:cs="宋体"/>
          <w:b/>
          <w:bCs/>
          <w:szCs w:val="24"/>
          <w:highlight w:val="none"/>
        </w:rPr>
        <w:t>（一）评审报告与推荐入围候选人</w:t>
      </w:r>
      <w:bookmarkEnd w:id="174"/>
    </w:p>
    <w:p w14:paraId="295BB274">
      <w:pPr>
        <w:pStyle w:val="14"/>
        <w:tabs>
          <w:tab w:val="left" w:pos="2472"/>
        </w:tabs>
        <w:spacing w:line="360" w:lineRule="auto"/>
        <w:ind w:firstLine="420" w:firstLineChars="200"/>
        <w:rPr>
          <w:rFonts w:hAnsi="宋体" w:cs="宋体"/>
          <w:highlight w:val="none"/>
        </w:rPr>
      </w:pPr>
      <w:r>
        <w:rPr>
          <w:rFonts w:hint="eastAsia" w:hAnsi="宋体" w:cs="宋体"/>
          <w:highlight w:val="none"/>
        </w:rPr>
        <w:t>评审委员会根据原始评审记录和评审结果编写评审报告，并通过电子交易平台向征集人、采购代理机构提交。</w:t>
      </w:r>
    </w:p>
    <w:p w14:paraId="609DA536">
      <w:pPr>
        <w:widowControl/>
        <w:spacing w:line="360" w:lineRule="auto"/>
        <w:ind w:firstLine="482" w:firstLineChars="200"/>
        <w:jc w:val="left"/>
        <w:outlineLvl w:val="2"/>
        <w:rPr>
          <w:rFonts w:ascii="宋体" w:hAnsi="宋体" w:cs="宋体"/>
          <w:b/>
          <w:bCs/>
          <w:sz w:val="24"/>
          <w:highlight w:val="none"/>
        </w:rPr>
      </w:pPr>
      <w:bookmarkStart w:id="175" w:name="_Toc179454001"/>
      <w:r>
        <w:rPr>
          <w:rFonts w:hint="eastAsia" w:ascii="宋体" w:hAnsi="宋体" w:cs="宋体"/>
          <w:b/>
          <w:bCs/>
          <w:sz w:val="24"/>
          <w:highlight w:val="none"/>
        </w:rPr>
        <w:t>（二）评审争议事项处理</w:t>
      </w:r>
      <w:bookmarkEnd w:id="175"/>
    </w:p>
    <w:p w14:paraId="0F905A05">
      <w:pPr>
        <w:pStyle w:val="14"/>
        <w:tabs>
          <w:tab w:val="left" w:pos="2472"/>
        </w:tabs>
        <w:spacing w:line="360" w:lineRule="auto"/>
        <w:ind w:firstLine="420" w:firstLineChars="200"/>
        <w:rPr>
          <w:rFonts w:hAnsi="宋体" w:cs="宋体"/>
          <w:highlight w:val="none"/>
        </w:rPr>
      </w:pPr>
      <w:r>
        <w:rPr>
          <w:rFonts w:hint="eastAsia" w:hAnsi="宋体" w:cs="宋体"/>
          <w:highlight w:val="none"/>
        </w:rPr>
        <w:t>评审委员会成员对需要共同认定的事项存在争议的，应当按照少数服从多数的原则作出结论。持不同意见的评审委员会成员应当在评审报告上签署不同意见及理由，否则视为同意评审报告。</w:t>
      </w:r>
    </w:p>
    <w:p w14:paraId="1B0958F8">
      <w:pPr>
        <w:pStyle w:val="14"/>
        <w:tabs>
          <w:tab w:val="left" w:pos="2472"/>
        </w:tabs>
        <w:spacing w:line="460" w:lineRule="exact"/>
        <w:rPr>
          <w:rFonts w:hAnsi="宋体" w:cs="宋体"/>
          <w:b/>
          <w:sz w:val="36"/>
          <w:highlight w:val="none"/>
        </w:rPr>
        <w:sectPr>
          <w:footerReference r:id="rId7" w:type="default"/>
          <w:pgSz w:w="11906" w:h="16838"/>
          <w:pgMar w:top="1134" w:right="1134" w:bottom="1134" w:left="1134" w:header="720" w:footer="720" w:gutter="0"/>
          <w:cols w:space="720" w:num="1"/>
          <w:docGrid w:type="lines" w:linePitch="331" w:charSpace="0"/>
        </w:sectPr>
      </w:pPr>
    </w:p>
    <w:p w14:paraId="7CF5A8B0">
      <w:pPr>
        <w:pStyle w:val="14"/>
        <w:tabs>
          <w:tab w:val="left" w:pos="2472"/>
        </w:tabs>
        <w:spacing w:line="460" w:lineRule="exact"/>
        <w:jc w:val="center"/>
        <w:rPr>
          <w:rFonts w:hAnsi="宋体" w:cs="宋体"/>
          <w:b/>
          <w:sz w:val="36"/>
          <w:highlight w:val="none"/>
        </w:rPr>
      </w:pPr>
    </w:p>
    <w:p w14:paraId="5339EAE7">
      <w:pPr>
        <w:pStyle w:val="14"/>
        <w:tabs>
          <w:tab w:val="left" w:pos="2472"/>
        </w:tabs>
        <w:spacing w:line="460" w:lineRule="exact"/>
        <w:jc w:val="center"/>
        <w:rPr>
          <w:rFonts w:hAnsi="宋体" w:cs="宋体"/>
          <w:b/>
          <w:sz w:val="36"/>
          <w:highlight w:val="none"/>
        </w:rPr>
      </w:pPr>
    </w:p>
    <w:p w14:paraId="047226A1">
      <w:pPr>
        <w:pStyle w:val="14"/>
        <w:tabs>
          <w:tab w:val="left" w:pos="2472"/>
        </w:tabs>
        <w:spacing w:line="460" w:lineRule="exact"/>
        <w:jc w:val="center"/>
        <w:rPr>
          <w:rFonts w:hAnsi="宋体" w:cs="宋体"/>
          <w:b/>
          <w:sz w:val="36"/>
          <w:highlight w:val="none"/>
        </w:rPr>
      </w:pPr>
    </w:p>
    <w:p w14:paraId="6E4A6BFD">
      <w:pPr>
        <w:pStyle w:val="14"/>
        <w:tabs>
          <w:tab w:val="left" w:pos="2472"/>
        </w:tabs>
        <w:spacing w:line="460" w:lineRule="exact"/>
        <w:jc w:val="center"/>
        <w:rPr>
          <w:rFonts w:hAnsi="宋体" w:cs="宋体"/>
          <w:b/>
          <w:sz w:val="36"/>
          <w:highlight w:val="none"/>
        </w:rPr>
      </w:pPr>
    </w:p>
    <w:p w14:paraId="45E6772E">
      <w:pPr>
        <w:pStyle w:val="14"/>
        <w:tabs>
          <w:tab w:val="left" w:pos="2472"/>
        </w:tabs>
        <w:spacing w:line="460" w:lineRule="exact"/>
        <w:jc w:val="center"/>
        <w:rPr>
          <w:rFonts w:hAnsi="宋体" w:cs="宋体"/>
          <w:b/>
          <w:sz w:val="36"/>
          <w:highlight w:val="none"/>
        </w:rPr>
      </w:pPr>
    </w:p>
    <w:p w14:paraId="2FAE41AA">
      <w:pPr>
        <w:pStyle w:val="14"/>
        <w:tabs>
          <w:tab w:val="left" w:pos="2472"/>
        </w:tabs>
        <w:spacing w:line="460" w:lineRule="exact"/>
        <w:jc w:val="center"/>
        <w:rPr>
          <w:rFonts w:hAnsi="宋体" w:cs="宋体"/>
          <w:b/>
          <w:sz w:val="36"/>
          <w:highlight w:val="none"/>
        </w:rPr>
      </w:pPr>
    </w:p>
    <w:p w14:paraId="49286561">
      <w:pPr>
        <w:pStyle w:val="14"/>
        <w:tabs>
          <w:tab w:val="left" w:pos="2472"/>
        </w:tabs>
        <w:spacing w:line="460" w:lineRule="exact"/>
        <w:jc w:val="center"/>
        <w:rPr>
          <w:rFonts w:hAnsi="宋体" w:cs="宋体"/>
          <w:b/>
          <w:sz w:val="36"/>
          <w:highlight w:val="none"/>
        </w:rPr>
      </w:pPr>
    </w:p>
    <w:p w14:paraId="18F9B4E0">
      <w:pPr>
        <w:pStyle w:val="14"/>
        <w:tabs>
          <w:tab w:val="left" w:pos="2472"/>
        </w:tabs>
        <w:spacing w:line="460" w:lineRule="exact"/>
        <w:jc w:val="center"/>
        <w:rPr>
          <w:rFonts w:hAnsi="宋体" w:cs="宋体"/>
          <w:b/>
          <w:sz w:val="36"/>
          <w:highlight w:val="none"/>
        </w:rPr>
      </w:pPr>
    </w:p>
    <w:p w14:paraId="5ECC87C3">
      <w:pPr>
        <w:pStyle w:val="14"/>
        <w:tabs>
          <w:tab w:val="left" w:pos="2472"/>
        </w:tabs>
        <w:spacing w:line="460" w:lineRule="exact"/>
        <w:jc w:val="center"/>
        <w:rPr>
          <w:rFonts w:hAnsi="宋体" w:cs="宋体"/>
          <w:b/>
          <w:sz w:val="36"/>
          <w:highlight w:val="none"/>
        </w:rPr>
      </w:pPr>
    </w:p>
    <w:p w14:paraId="4474FA61">
      <w:pPr>
        <w:pStyle w:val="14"/>
        <w:tabs>
          <w:tab w:val="left" w:pos="2472"/>
        </w:tabs>
        <w:spacing w:line="460" w:lineRule="exact"/>
        <w:jc w:val="center"/>
        <w:rPr>
          <w:rFonts w:hAnsi="宋体" w:cs="宋体"/>
          <w:b/>
          <w:sz w:val="36"/>
          <w:highlight w:val="none"/>
        </w:rPr>
      </w:pPr>
    </w:p>
    <w:p w14:paraId="5CC317DE">
      <w:pPr>
        <w:pStyle w:val="14"/>
        <w:tabs>
          <w:tab w:val="left" w:pos="2472"/>
        </w:tabs>
        <w:spacing w:line="460" w:lineRule="exact"/>
        <w:jc w:val="center"/>
        <w:rPr>
          <w:rFonts w:hAnsi="宋体" w:cs="宋体"/>
          <w:b/>
          <w:sz w:val="36"/>
          <w:highlight w:val="none"/>
        </w:rPr>
      </w:pPr>
    </w:p>
    <w:p w14:paraId="672BE5D1">
      <w:pPr>
        <w:pStyle w:val="14"/>
        <w:tabs>
          <w:tab w:val="left" w:pos="2472"/>
        </w:tabs>
        <w:spacing w:line="460" w:lineRule="exact"/>
        <w:jc w:val="center"/>
        <w:outlineLvl w:val="0"/>
        <w:rPr>
          <w:rFonts w:hAnsi="宋体" w:cs="宋体"/>
          <w:b/>
          <w:sz w:val="36"/>
          <w:highlight w:val="none"/>
        </w:rPr>
      </w:pPr>
      <w:bookmarkStart w:id="176" w:name="_Toc179454002"/>
      <w:bookmarkStart w:id="177" w:name="_Toc80093009"/>
      <w:bookmarkStart w:id="178" w:name="_Toc20520"/>
      <w:r>
        <w:rPr>
          <w:rFonts w:hint="eastAsia" w:hAnsi="宋体" w:cs="宋体"/>
          <w:b/>
          <w:sz w:val="36"/>
          <w:highlight w:val="none"/>
        </w:rPr>
        <w:t>第五章  拟签订的框架协议和采购合同文本</w:t>
      </w:r>
      <w:bookmarkEnd w:id="176"/>
      <w:bookmarkEnd w:id="177"/>
      <w:bookmarkEnd w:id="178"/>
    </w:p>
    <w:p w14:paraId="0BD56150">
      <w:pPr>
        <w:pStyle w:val="14"/>
        <w:tabs>
          <w:tab w:val="left" w:pos="2472"/>
        </w:tabs>
        <w:spacing w:line="460" w:lineRule="exact"/>
        <w:jc w:val="center"/>
        <w:rPr>
          <w:rFonts w:hAnsi="宋体" w:cs="宋体"/>
          <w:b/>
          <w:bCs/>
          <w:sz w:val="44"/>
          <w:highlight w:val="none"/>
        </w:rPr>
      </w:pPr>
      <w:r>
        <w:rPr>
          <w:rFonts w:hint="eastAsia" w:hAnsi="宋体" w:cs="宋体"/>
          <w:highlight w:val="none"/>
        </w:rPr>
        <w:br w:type="page"/>
      </w:r>
    </w:p>
    <w:p w14:paraId="506FF90B">
      <w:pPr>
        <w:pStyle w:val="14"/>
        <w:tabs>
          <w:tab w:val="left" w:pos="2472"/>
        </w:tabs>
        <w:spacing w:line="460" w:lineRule="exact"/>
        <w:jc w:val="center"/>
        <w:rPr>
          <w:rFonts w:hAnsi="宋体" w:cs="宋体"/>
          <w:b/>
          <w:bCs/>
          <w:sz w:val="44"/>
          <w:highlight w:val="none"/>
        </w:rPr>
      </w:pPr>
    </w:p>
    <w:p w14:paraId="1D5BC372">
      <w:pPr>
        <w:pStyle w:val="14"/>
        <w:ind w:firstLine="551" w:firstLineChars="196"/>
        <w:jc w:val="center"/>
        <w:outlineLvl w:val="1"/>
        <w:rPr>
          <w:rFonts w:hAnsi="宋体" w:cs="宋体"/>
          <w:b/>
          <w:bCs/>
          <w:sz w:val="28"/>
          <w:szCs w:val="28"/>
          <w:highlight w:val="none"/>
        </w:rPr>
      </w:pPr>
      <w:bookmarkStart w:id="179" w:name="_Toc27105"/>
    </w:p>
    <w:p w14:paraId="1C14546E">
      <w:pPr>
        <w:pStyle w:val="14"/>
        <w:ind w:firstLine="551" w:firstLineChars="196"/>
        <w:jc w:val="center"/>
        <w:outlineLvl w:val="1"/>
        <w:rPr>
          <w:rFonts w:hAnsi="宋体" w:cs="宋体"/>
          <w:b/>
          <w:bCs/>
          <w:sz w:val="28"/>
          <w:szCs w:val="28"/>
          <w:highlight w:val="none"/>
        </w:rPr>
      </w:pPr>
    </w:p>
    <w:p w14:paraId="1B6453F6">
      <w:pPr>
        <w:pStyle w:val="14"/>
        <w:ind w:firstLine="551" w:firstLineChars="196"/>
        <w:jc w:val="center"/>
        <w:outlineLvl w:val="1"/>
        <w:rPr>
          <w:rFonts w:hAnsi="宋体" w:cs="宋体"/>
          <w:b/>
          <w:bCs/>
          <w:sz w:val="28"/>
          <w:szCs w:val="28"/>
          <w:highlight w:val="none"/>
        </w:rPr>
      </w:pPr>
    </w:p>
    <w:p w14:paraId="4322D74F">
      <w:pPr>
        <w:pStyle w:val="14"/>
        <w:ind w:firstLine="551" w:firstLineChars="196"/>
        <w:jc w:val="center"/>
        <w:outlineLvl w:val="1"/>
        <w:rPr>
          <w:rFonts w:hAnsi="宋体" w:cs="宋体"/>
          <w:b/>
          <w:bCs/>
          <w:sz w:val="28"/>
          <w:szCs w:val="28"/>
          <w:highlight w:val="none"/>
        </w:rPr>
      </w:pPr>
    </w:p>
    <w:p w14:paraId="794F8818">
      <w:pPr>
        <w:pStyle w:val="14"/>
        <w:ind w:firstLine="551" w:firstLineChars="196"/>
        <w:jc w:val="center"/>
        <w:outlineLvl w:val="1"/>
        <w:rPr>
          <w:rFonts w:hAnsi="宋体" w:cs="宋体"/>
          <w:b/>
          <w:bCs/>
          <w:sz w:val="28"/>
          <w:szCs w:val="28"/>
          <w:highlight w:val="none"/>
        </w:rPr>
      </w:pPr>
    </w:p>
    <w:p w14:paraId="40C1CA2D">
      <w:pPr>
        <w:pStyle w:val="14"/>
        <w:ind w:firstLine="551" w:firstLineChars="196"/>
        <w:jc w:val="center"/>
        <w:outlineLvl w:val="1"/>
        <w:rPr>
          <w:rFonts w:hAnsi="宋体" w:cs="宋体"/>
          <w:b/>
          <w:bCs/>
          <w:sz w:val="28"/>
          <w:szCs w:val="28"/>
          <w:highlight w:val="none"/>
        </w:rPr>
      </w:pPr>
    </w:p>
    <w:p w14:paraId="1936BB19">
      <w:pPr>
        <w:pStyle w:val="14"/>
        <w:ind w:firstLine="551" w:firstLineChars="196"/>
        <w:jc w:val="center"/>
        <w:outlineLvl w:val="1"/>
        <w:rPr>
          <w:rFonts w:hAnsi="宋体" w:cs="宋体"/>
          <w:b/>
          <w:bCs/>
          <w:sz w:val="28"/>
          <w:szCs w:val="28"/>
          <w:highlight w:val="none"/>
        </w:rPr>
      </w:pPr>
    </w:p>
    <w:p w14:paraId="291764AE">
      <w:pPr>
        <w:pStyle w:val="14"/>
        <w:ind w:firstLine="551" w:firstLineChars="196"/>
        <w:jc w:val="center"/>
        <w:outlineLvl w:val="1"/>
        <w:rPr>
          <w:rFonts w:hAnsi="宋体" w:cs="宋体"/>
          <w:b/>
          <w:sz w:val="36"/>
          <w:highlight w:val="none"/>
        </w:rPr>
      </w:pPr>
      <w:bookmarkStart w:id="180" w:name="_Toc179454003"/>
      <w:r>
        <w:rPr>
          <w:rFonts w:hint="eastAsia" w:hAnsi="宋体" w:cs="宋体"/>
          <w:b/>
          <w:bCs/>
          <w:sz w:val="28"/>
          <w:szCs w:val="28"/>
          <w:highlight w:val="none"/>
        </w:rPr>
        <w:t>第一节  框架协议文本</w:t>
      </w:r>
      <w:bookmarkEnd w:id="180"/>
      <w:r>
        <w:rPr>
          <w:rFonts w:hint="eastAsia" w:hAnsi="宋体" w:cs="宋体"/>
          <w:b/>
          <w:sz w:val="36"/>
          <w:highlight w:val="none"/>
        </w:rPr>
        <w:br w:type="page"/>
      </w:r>
      <w:bookmarkEnd w:id="179"/>
    </w:p>
    <w:p w14:paraId="47D7C872">
      <w:pPr>
        <w:spacing w:line="360" w:lineRule="auto"/>
        <w:rPr>
          <w:rFonts w:ascii="仿宋_GB2312" w:hAnsi="楷体" w:eastAsia="仿宋_GB2312" w:cs="仿宋_GB2312"/>
          <w:sz w:val="24"/>
          <w:highlight w:val="none"/>
          <w:u w:val="single"/>
        </w:rPr>
      </w:pPr>
      <w:r>
        <w:rPr>
          <w:rFonts w:hint="eastAsia" w:ascii="仿宋_GB2312" w:hAnsi="楷体" w:eastAsia="仿宋_GB2312" w:cs="仿宋_GB2312"/>
          <w:sz w:val="24"/>
          <w:highlight w:val="none"/>
          <w:lang w:bidi="ar"/>
        </w:rPr>
        <w:t>“广西政府采购云”平台合同编号：</w:t>
      </w:r>
      <w:r>
        <w:rPr>
          <w:rFonts w:hint="eastAsia" w:ascii="仿宋_GB2312" w:hAnsi="楷体" w:eastAsia="仿宋_GB2312" w:cs="仿宋_GB2312"/>
          <w:sz w:val="24"/>
          <w:highlight w:val="none"/>
          <w:u w:val="single"/>
          <w:lang w:bidi="ar"/>
        </w:rPr>
        <w:t xml:space="preserve">           </w:t>
      </w:r>
    </w:p>
    <w:p w14:paraId="2F3C7B70">
      <w:pPr>
        <w:spacing w:line="360" w:lineRule="auto"/>
        <w:jc w:val="center"/>
        <w:rPr>
          <w:rFonts w:ascii="宋体" w:hAnsi="宋体" w:cs="宋体"/>
          <w:b/>
          <w:bCs/>
          <w:sz w:val="52"/>
          <w:highlight w:val="none"/>
        </w:rPr>
      </w:pPr>
    </w:p>
    <w:p w14:paraId="540AE262">
      <w:pPr>
        <w:spacing w:line="360" w:lineRule="auto"/>
        <w:jc w:val="center"/>
        <w:rPr>
          <w:rFonts w:ascii="宋体" w:hAnsi="宋体" w:cs="宋体"/>
          <w:b/>
          <w:bCs/>
          <w:sz w:val="52"/>
          <w:highlight w:val="none"/>
        </w:rPr>
      </w:pPr>
      <w:r>
        <w:rPr>
          <w:rFonts w:hint="eastAsia" w:ascii="宋体" w:hAnsi="宋体" w:cs="宋体"/>
          <w:b/>
          <w:bCs/>
          <w:sz w:val="52"/>
          <w:highlight w:val="none"/>
        </w:rPr>
        <w:t xml:space="preserve"> 政 府 采 购</w:t>
      </w:r>
    </w:p>
    <w:p w14:paraId="47545878">
      <w:pPr>
        <w:spacing w:line="360" w:lineRule="auto"/>
        <w:jc w:val="center"/>
        <w:rPr>
          <w:rFonts w:ascii="宋体" w:hAnsi="宋体" w:cs="宋体"/>
          <w:highlight w:val="none"/>
        </w:rPr>
      </w:pPr>
    </w:p>
    <w:p w14:paraId="16341C22">
      <w:pPr>
        <w:spacing w:line="360" w:lineRule="auto"/>
        <w:jc w:val="center"/>
        <w:rPr>
          <w:rFonts w:ascii="宋体" w:hAnsi="宋体" w:cs="宋体"/>
          <w:b/>
          <w:bCs/>
          <w:sz w:val="44"/>
          <w:highlight w:val="none"/>
        </w:rPr>
      </w:pPr>
    </w:p>
    <w:p w14:paraId="253F127C">
      <w:pPr>
        <w:spacing w:line="360" w:lineRule="auto"/>
        <w:jc w:val="center"/>
        <w:rPr>
          <w:rFonts w:ascii="宋体" w:hAnsi="宋体" w:cs="宋体"/>
          <w:b/>
          <w:bCs/>
          <w:sz w:val="44"/>
          <w:highlight w:val="none"/>
        </w:rPr>
      </w:pPr>
      <w:r>
        <w:rPr>
          <w:rFonts w:hint="eastAsia" w:ascii="宋体" w:hAnsi="宋体" w:cs="宋体"/>
          <w:b/>
          <w:bCs/>
          <w:sz w:val="44"/>
          <w:highlight w:val="none"/>
          <w:lang w:val="en-US" w:eastAsia="zh-CN"/>
        </w:rPr>
        <w:t>2025-2026</w:t>
      </w:r>
      <w:r>
        <w:rPr>
          <w:rFonts w:hint="eastAsia" w:ascii="宋体" w:hAnsi="宋体" w:cs="宋体"/>
          <w:b/>
          <w:bCs/>
          <w:sz w:val="44"/>
          <w:highlight w:val="none"/>
        </w:rPr>
        <w:t>年博白县公务用车社会化租赁服务框架协议</w:t>
      </w:r>
    </w:p>
    <w:p w14:paraId="49FE48C0">
      <w:pPr>
        <w:spacing w:line="360" w:lineRule="auto"/>
        <w:jc w:val="center"/>
        <w:rPr>
          <w:rFonts w:ascii="宋体" w:hAnsi="宋体" w:cs="宋体"/>
          <w:b/>
          <w:bCs/>
          <w:sz w:val="44"/>
          <w:highlight w:val="none"/>
        </w:rPr>
      </w:pPr>
    </w:p>
    <w:p w14:paraId="697A38E2">
      <w:pPr>
        <w:spacing w:line="360" w:lineRule="auto"/>
        <w:jc w:val="center"/>
        <w:rPr>
          <w:rFonts w:ascii="宋体" w:hAnsi="宋体" w:cs="宋体"/>
          <w:b/>
          <w:bCs/>
          <w:sz w:val="44"/>
          <w:highlight w:val="none"/>
        </w:rPr>
      </w:pPr>
    </w:p>
    <w:p w14:paraId="610599E3">
      <w:pPr>
        <w:spacing w:line="360" w:lineRule="auto"/>
        <w:ind w:firstLine="3507" w:firstLineChars="794"/>
        <w:rPr>
          <w:rFonts w:ascii="宋体" w:hAnsi="宋体" w:cs="宋体"/>
          <w:b/>
          <w:bCs/>
          <w:sz w:val="44"/>
          <w:highlight w:val="none"/>
        </w:rPr>
      </w:pPr>
    </w:p>
    <w:p w14:paraId="27D6A942">
      <w:pPr>
        <w:spacing w:line="360" w:lineRule="auto"/>
        <w:ind w:firstLine="3507" w:firstLineChars="794"/>
        <w:rPr>
          <w:rFonts w:ascii="宋体" w:hAnsi="宋体" w:cs="宋体"/>
          <w:b/>
          <w:bCs/>
          <w:sz w:val="44"/>
          <w:highlight w:val="none"/>
        </w:rPr>
      </w:pPr>
    </w:p>
    <w:p w14:paraId="3059EEB0">
      <w:pPr>
        <w:ind w:firstLine="1995" w:firstLineChars="552"/>
        <w:rPr>
          <w:rFonts w:ascii="宋体" w:hAnsi="宋体" w:cs="宋体"/>
          <w:b/>
          <w:sz w:val="36"/>
          <w:szCs w:val="36"/>
          <w:highlight w:val="none"/>
        </w:rPr>
      </w:pPr>
      <w:r>
        <w:rPr>
          <w:rFonts w:hint="eastAsia" w:ascii="宋体" w:hAnsi="宋体" w:cs="宋体"/>
          <w:b/>
          <w:sz w:val="36"/>
          <w:szCs w:val="36"/>
          <w:highlight w:val="none"/>
        </w:rPr>
        <w:t>项目编号：</w:t>
      </w:r>
      <w:r>
        <w:rPr>
          <w:rFonts w:hint="eastAsia" w:ascii="宋体" w:hAnsi="宋体" w:cs="宋体"/>
          <w:b/>
          <w:sz w:val="36"/>
          <w:szCs w:val="36"/>
          <w:highlight w:val="none"/>
          <w:u w:val="single"/>
        </w:rPr>
        <w:t xml:space="preserve">                     </w:t>
      </w:r>
    </w:p>
    <w:p w14:paraId="35FFA364">
      <w:pPr>
        <w:ind w:firstLine="1970" w:firstLineChars="545"/>
        <w:rPr>
          <w:rFonts w:ascii="宋体" w:hAnsi="宋体" w:cs="宋体"/>
          <w:b/>
          <w:sz w:val="36"/>
          <w:szCs w:val="36"/>
          <w:highlight w:val="none"/>
          <w:u w:val="single"/>
        </w:rPr>
      </w:pPr>
    </w:p>
    <w:p w14:paraId="2B890509">
      <w:pPr>
        <w:ind w:firstLine="1995" w:firstLineChars="552"/>
        <w:rPr>
          <w:rFonts w:ascii="宋体" w:hAnsi="宋体" w:cs="宋体"/>
          <w:b/>
          <w:sz w:val="36"/>
          <w:szCs w:val="36"/>
          <w:highlight w:val="none"/>
          <w:u w:val="single"/>
        </w:rPr>
      </w:pPr>
    </w:p>
    <w:p w14:paraId="6827FFD3">
      <w:pPr>
        <w:ind w:firstLine="1995" w:firstLineChars="552"/>
        <w:rPr>
          <w:rFonts w:ascii="宋体" w:hAnsi="宋体" w:cs="宋体"/>
          <w:b/>
          <w:sz w:val="36"/>
          <w:szCs w:val="36"/>
          <w:highlight w:val="none"/>
          <w:u w:val="single"/>
        </w:rPr>
      </w:pPr>
    </w:p>
    <w:p w14:paraId="5C003C5C">
      <w:pPr>
        <w:tabs>
          <w:tab w:val="left" w:pos="7200"/>
        </w:tabs>
        <w:spacing w:line="360" w:lineRule="auto"/>
        <w:ind w:firstLine="1995" w:firstLineChars="552"/>
        <w:rPr>
          <w:rFonts w:ascii="宋体" w:hAnsi="宋体" w:cs="宋体"/>
          <w:b/>
          <w:sz w:val="36"/>
          <w:szCs w:val="36"/>
          <w:highlight w:val="none"/>
          <w:u w:val="single"/>
        </w:rPr>
      </w:pPr>
      <w:r>
        <w:rPr>
          <w:rFonts w:hint="eastAsia" w:ascii="宋体" w:hAnsi="宋体" w:cs="宋体"/>
          <w:b/>
          <w:sz w:val="36"/>
          <w:szCs w:val="36"/>
          <w:highlight w:val="none"/>
        </w:rPr>
        <w:t>征集人：</w:t>
      </w:r>
      <w:r>
        <w:rPr>
          <w:rFonts w:hint="eastAsia" w:ascii="宋体" w:hAnsi="宋体" w:cs="宋体"/>
          <w:b/>
          <w:sz w:val="36"/>
          <w:szCs w:val="36"/>
          <w:highlight w:val="none"/>
          <w:u w:val="single"/>
        </w:rPr>
        <w:t xml:space="preserve"> </w:t>
      </w:r>
      <w:r>
        <w:rPr>
          <w:rFonts w:hint="eastAsia" w:ascii="宋体" w:hAnsi="宋体" w:cs="宋体"/>
          <w:b/>
          <w:sz w:val="36"/>
          <w:szCs w:val="36"/>
          <w:highlight w:val="none"/>
          <w:u w:val="single"/>
          <w:lang w:eastAsia="zh-CN"/>
        </w:rPr>
        <w:t>博白县直属机关后勤服务中心</w:t>
      </w:r>
      <w:r>
        <w:rPr>
          <w:rFonts w:hint="eastAsia" w:ascii="宋体" w:hAnsi="宋体" w:cs="宋体"/>
          <w:b/>
          <w:sz w:val="36"/>
          <w:szCs w:val="36"/>
          <w:highlight w:val="none"/>
          <w:u w:val="single"/>
        </w:rPr>
        <w:t xml:space="preserve">  </w:t>
      </w:r>
    </w:p>
    <w:p w14:paraId="5E924C95">
      <w:pPr>
        <w:tabs>
          <w:tab w:val="left" w:pos="7380"/>
        </w:tabs>
        <w:spacing w:line="360" w:lineRule="auto"/>
        <w:ind w:firstLine="1995" w:firstLineChars="552"/>
        <w:rPr>
          <w:rFonts w:ascii="宋体" w:hAnsi="宋体" w:cs="宋体"/>
          <w:b/>
          <w:bCs/>
          <w:sz w:val="44"/>
          <w:highlight w:val="none"/>
        </w:rPr>
      </w:pPr>
      <w:r>
        <w:rPr>
          <w:rFonts w:hint="eastAsia" w:ascii="宋体" w:hAnsi="宋体" w:cs="宋体"/>
          <w:b/>
          <w:sz w:val="36"/>
          <w:szCs w:val="36"/>
          <w:highlight w:val="none"/>
        </w:rPr>
        <w:t>入围供应商：</w:t>
      </w:r>
      <w:r>
        <w:rPr>
          <w:rFonts w:hint="eastAsia" w:ascii="宋体" w:hAnsi="宋体" w:cs="宋体"/>
          <w:b/>
          <w:sz w:val="36"/>
          <w:szCs w:val="36"/>
          <w:highlight w:val="none"/>
          <w:u w:val="single"/>
        </w:rPr>
        <w:t xml:space="preserve">                          </w:t>
      </w:r>
    </w:p>
    <w:p w14:paraId="3BE4FA1C">
      <w:pPr>
        <w:tabs>
          <w:tab w:val="left" w:pos="7380"/>
        </w:tabs>
        <w:spacing w:line="360" w:lineRule="auto"/>
        <w:rPr>
          <w:rFonts w:ascii="宋体" w:hAnsi="宋体" w:cs="宋体"/>
          <w:b/>
          <w:bCs/>
          <w:sz w:val="44"/>
          <w:highlight w:val="none"/>
        </w:rPr>
      </w:pPr>
    </w:p>
    <w:p w14:paraId="1DE038D7">
      <w:pPr>
        <w:tabs>
          <w:tab w:val="left" w:pos="7380"/>
        </w:tabs>
        <w:spacing w:line="360" w:lineRule="auto"/>
        <w:jc w:val="center"/>
        <w:rPr>
          <w:rFonts w:ascii="宋体" w:hAnsi="宋体" w:cs="宋体"/>
          <w:b/>
          <w:bCs/>
          <w:sz w:val="44"/>
          <w:highlight w:val="none"/>
        </w:rPr>
      </w:pPr>
      <w:r>
        <w:rPr>
          <w:rFonts w:hint="eastAsia" w:ascii="宋体" w:hAnsi="宋体" w:cs="宋体"/>
          <w:b/>
          <w:bCs/>
          <w:sz w:val="44"/>
          <w:highlight w:val="none"/>
        </w:rPr>
        <w:br w:type="page"/>
      </w:r>
    </w:p>
    <w:p w14:paraId="51CDA681">
      <w:pPr>
        <w:tabs>
          <w:tab w:val="left" w:pos="7380"/>
        </w:tabs>
        <w:spacing w:line="360" w:lineRule="auto"/>
        <w:jc w:val="center"/>
        <w:rPr>
          <w:rFonts w:ascii="宋体" w:hAnsi="宋体" w:cs="宋体"/>
          <w:b/>
          <w:bCs/>
          <w:sz w:val="44"/>
          <w:highlight w:val="none"/>
        </w:rPr>
      </w:pPr>
      <w:r>
        <w:rPr>
          <w:rFonts w:hint="eastAsia" w:ascii="宋体" w:hAnsi="宋体" w:cs="宋体"/>
          <w:b/>
          <w:sz w:val="36"/>
          <w:szCs w:val="36"/>
          <w:highlight w:val="none"/>
        </w:rPr>
        <w:t>目  录</w:t>
      </w:r>
    </w:p>
    <w:p w14:paraId="09207D3E">
      <w:pPr>
        <w:tabs>
          <w:tab w:val="left" w:pos="1170"/>
        </w:tabs>
        <w:spacing w:line="360" w:lineRule="auto"/>
        <w:ind w:left="359" w:leftChars="171" w:firstLine="198" w:firstLineChars="71"/>
        <w:rPr>
          <w:rFonts w:ascii="宋体" w:hAnsi="宋体" w:cs="宋体"/>
          <w:sz w:val="28"/>
          <w:highlight w:val="none"/>
        </w:rPr>
      </w:pPr>
      <w:r>
        <w:rPr>
          <w:rFonts w:hint="eastAsia" w:ascii="宋体" w:hAnsi="宋体" w:cs="宋体"/>
          <w:sz w:val="28"/>
          <w:highlight w:val="none"/>
        </w:rPr>
        <w:tab/>
      </w:r>
    </w:p>
    <w:p w14:paraId="2E0198B8">
      <w:pPr>
        <w:rPr>
          <w:rFonts w:ascii="宋体" w:hAnsi="宋体" w:cs="宋体"/>
          <w:b/>
          <w:sz w:val="30"/>
          <w:szCs w:val="30"/>
          <w:highlight w:val="none"/>
        </w:rPr>
      </w:pPr>
      <w:r>
        <w:rPr>
          <w:rFonts w:hint="eastAsia" w:ascii="宋体" w:hAnsi="宋体" w:cs="宋体"/>
          <w:b/>
          <w:sz w:val="30"/>
          <w:szCs w:val="30"/>
          <w:highlight w:val="none"/>
        </w:rPr>
        <w:t>一、框架协议合同文本</w:t>
      </w:r>
    </w:p>
    <w:p w14:paraId="4C93364F">
      <w:pPr>
        <w:rPr>
          <w:rFonts w:ascii="宋体" w:hAnsi="宋体" w:cs="宋体"/>
          <w:b/>
          <w:sz w:val="30"/>
          <w:szCs w:val="30"/>
          <w:highlight w:val="none"/>
        </w:rPr>
      </w:pPr>
      <w:r>
        <w:rPr>
          <w:rFonts w:hint="eastAsia" w:ascii="宋体" w:hAnsi="宋体" w:cs="宋体"/>
          <w:b/>
          <w:sz w:val="30"/>
          <w:szCs w:val="30"/>
          <w:highlight w:val="none"/>
        </w:rPr>
        <w:t>二、合同附件</w:t>
      </w:r>
    </w:p>
    <w:p w14:paraId="1615E17A">
      <w:pPr>
        <w:pStyle w:val="14"/>
        <w:spacing w:line="360" w:lineRule="auto"/>
        <w:ind w:firstLine="560" w:firstLineChars="200"/>
        <w:rPr>
          <w:rFonts w:hAnsi="宋体" w:cs="宋体"/>
          <w:sz w:val="28"/>
          <w:szCs w:val="28"/>
          <w:highlight w:val="none"/>
        </w:rPr>
      </w:pPr>
      <w:r>
        <w:rPr>
          <w:rFonts w:hint="eastAsia" w:hAnsi="宋体" w:cs="宋体"/>
          <w:sz w:val="28"/>
          <w:szCs w:val="28"/>
          <w:highlight w:val="none"/>
        </w:rPr>
        <w:t>1.中标通知书</w:t>
      </w:r>
    </w:p>
    <w:p w14:paraId="3A211A98">
      <w:pPr>
        <w:pStyle w:val="14"/>
        <w:spacing w:line="360" w:lineRule="auto"/>
        <w:ind w:firstLine="560" w:firstLineChars="200"/>
        <w:rPr>
          <w:rFonts w:hAnsi="宋体" w:cs="宋体"/>
          <w:sz w:val="28"/>
          <w:szCs w:val="28"/>
          <w:highlight w:val="none"/>
        </w:rPr>
      </w:pPr>
      <w:r>
        <w:rPr>
          <w:rFonts w:hint="eastAsia" w:hAnsi="宋体" w:cs="宋体"/>
          <w:sz w:val="28"/>
          <w:szCs w:val="28"/>
          <w:highlight w:val="none"/>
        </w:rPr>
        <w:t>2.征集文件服务需求一览表</w:t>
      </w:r>
    </w:p>
    <w:p w14:paraId="52C205D8">
      <w:pPr>
        <w:pStyle w:val="14"/>
        <w:spacing w:line="360" w:lineRule="auto"/>
        <w:ind w:firstLine="560" w:firstLineChars="200"/>
        <w:rPr>
          <w:rFonts w:hAnsi="宋体" w:cs="宋体"/>
          <w:sz w:val="28"/>
          <w:szCs w:val="28"/>
          <w:highlight w:val="none"/>
        </w:rPr>
      </w:pPr>
      <w:r>
        <w:rPr>
          <w:rFonts w:hint="eastAsia" w:hAnsi="宋体" w:cs="宋体"/>
          <w:sz w:val="28"/>
          <w:szCs w:val="28"/>
          <w:highlight w:val="none"/>
        </w:rPr>
        <w:t>3.征集文件的</w:t>
      </w:r>
      <w:r>
        <w:rPr>
          <w:rFonts w:hint="eastAsia" w:hAnsi="宋体" w:cs="宋体"/>
          <w:sz w:val="28"/>
          <w:highlight w:val="none"/>
        </w:rPr>
        <w:t>更改通知（如有）</w:t>
      </w:r>
    </w:p>
    <w:p w14:paraId="36CAEC9D">
      <w:pPr>
        <w:ind w:firstLine="560" w:firstLineChars="200"/>
        <w:rPr>
          <w:rFonts w:ascii="宋体" w:hAnsi="宋体" w:cs="宋体"/>
          <w:sz w:val="28"/>
          <w:szCs w:val="28"/>
          <w:highlight w:val="none"/>
        </w:rPr>
      </w:pPr>
      <w:r>
        <w:rPr>
          <w:rFonts w:hint="eastAsia" w:ascii="宋体" w:hAnsi="宋体" w:cs="宋体"/>
          <w:sz w:val="28"/>
          <w:szCs w:val="28"/>
          <w:highlight w:val="none"/>
        </w:rPr>
        <w:t>4.响应函</w:t>
      </w:r>
    </w:p>
    <w:p w14:paraId="21DDE324">
      <w:pPr>
        <w:pStyle w:val="14"/>
        <w:spacing w:line="360" w:lineRule="auto"/>
        <w:ind w:firstLine="560" w:firstLineChars="200"/>
        <w:rPr>
          <w:rFonts w:hAnsi="宋体" w:cs="宋体"/>
          <w:sz w:val="28"/>
          <w:szCs w:val="28"/>
          <w:highlight w:val="none"/>
        </w:rPr>
      </w:pPr>
      <w:r>
        <w:rPr>
          <w:rFonts w:hint="eastAsia" w:hAnsi="宋体" w:cs="宋体"/>
          <w:sz w:val="28"/>
          <w:szCs w:val="28"/>
          <w:highlight w:val="none"/>
        </w:rPr>
        <w:t>5.开标一览表</w:t>
      </w:r>
    </w:p>
    <w:p w14:paraId="00AB145A">
      <w:pPr>
        <w:pStyle w:val="14"/>
        <w:spacing w:line="360" w:lineRule="auto"/>
        <w:ind w:firstLine="560" w:firstLineChars="200"/>
        <w:rPr>
          <w:rFonts w:hAnsi="宋体" w:cs="宋体"/>
          <w:sz w:val="28"/>
          <w:szCs w:val="28"/>
          <w:highlight w:val="none"/>
        </w:rPr>
      </w:pPr>
      <w:r>
        <w:rPr>
          <w:rFonts w:hint="eastAsia" w:hAnsi="宋体" w:cs="宋体"/>
          <w:sz w:val="28"/>
          <w:szCs w:val="28"/>
          <w:highlight w:val="none"/>
        </w:rPr>
        <w:t>6.响应服务技术需求偏离表</w:t>
      </w:r>
    </w:p>
    <w:p w14:paraId="66D21607">
      <w:pPr>
        <w:pStyle w:val="14"/>
        <w:spacing w:line="360" w:lineRule="auto"/>
        <w:ind w:firstLine="560" w:firstLineChars="200"/>
        <w:rPr>
          <w:rFonts w:hAnsi="宋体" w:cs="宋体"/>
          <w:sz w:val="28"/>
          <w:szCs w:val="28"/>
          <w:highlight w:val="none"/>
        </w:rPr>
      </w:pPr>
      <w:r>
        <w:rPr>
          <w:rFonts w:hint="eastAsia" w:hAnsi="宋体" w:cs="宋体"/>
          <w:sz w:val="28"/>
          <w:szCs w:val="28"/>
          <w:highlight w:val="none"/>
        </w:rPr>
        <w:t>7.商务条款偏离表</w:t>
      </w:r>
    </w:p>
    <w:p w14:paraId="32170828">
      <w:pPr>
        <w:pStyle w:val="14"/>
        <w:spacing w:line="360" w:lineRule="auto"/>
        <w:ind w:firstLine="560" w:firstLineChars="200"/>
        <w:rPr>
          <w:rFonts w:hAnsi="宋体" w:cs="宋体"/>
          <w:sz w:val="28"/>
          <w:szCs w:val="28"/>
          <w:highlight w:val="none"/>
        </w:rPr>
      </w:pPr>
      <w:r>
        <w:rPr>
          <w:rFonts w:hint="eastAsia" w:hAnsi="宋体" w:cs="宋体"/>
          <w:sz w:val="28"/>
          <w:szCs w:val="28"/>
          <w:highlight w:val="none"/>
        </w:rPr>
        <w:t>8.中标供应商澄清函（如有请提</w:t>
      </w:r>
      <w:r>
        <w:rPr>
          <w:rFonts w:hint="eastAsia" w:hAnsi="宋体" w:cs="宋体"/>
          <w:sz w:val="30"/>
          <w:szCs w:val="30"/>
          <w:highlight w:val="none"/>
        </w:rPr>
        <w:t>供</w:t>
      </w:r>
      <w:r>
        <w:rPr>
          <w:rFonts w:hint="eastAsia" w:hAnsi="宋体" w:cs="宋体"/>
          <w:sz w:val="28"/>
          <w:szCs w:val="28"/>
          <w:highlight w:val="none"/>
        </w:rPr>
        <w:t>）</w:t>
      </w:r>
    </w:p>
    <w:p w14:paraId="09A77780">
      <w:pPr>
        <w:pStyle w:val="14"/>
        <w:spacing w:line="360" w:lineRule="auto"/>
        <w:ind w:firstLine="560" w:firstLineChars="200"/>
        <w:rPr>
          <w:rFonts w:hAnsi="宋体" w:cs="宋体"/>
          <w:sz w:val="28"/>
          <w:szCs w:val="28"/>
          <w:highlight w:val="none"/>
        </w:rPr>
      </w:pPr>
      <w:r>
        <w:rPr>
          <w:rFonts w:hint="eastAsia" w:hAnsi="宋体" w:cs="宋体"/>
          <w:sz w:val="28"/>
          <w:szCs w:val="28"/>
          <w:highlight w:val="none"/>
        </w:rPr>
        <w:t>9.其他与本合同相关的资料（如有请提</w:t>
      </w:r>
      <w:r>
        <w:rPr>
          <w:rFonts w:hint="eastAsia" w:hAnsi="宋体" w:cs="宋体"/>
          <w:sz w:val="30"/>
          <w:szCs w:val="30"/>
          <w:highlight w:val="none"/>
        </w:rPr>
        <w:t>供</w:t>
      </w:r>
      <w:r>
        <w:rPr>
          <w:rFonts w:hint="eastAsia" w:hAnsi="宋体" w:cs="宋体"/>
          <w:sz w:val="28"/>
          <w:szCs w:val="28"/>
          <w:highlight w:val="none"/>
        </w:rPr>
        <w:t>）</w:t>
      </w:r>
      <w:r>
        <w:rPr>
          <w:rFonts w:hint="eastAsia" w:hAnsi="宋体" w:cs="宋体"/>
          <w:sz w:val="44"/>
          <w:highlight w:val="none"/>
        </w:rPr>
        <w:t xml:space="preserve"> </w:t>
      </w:r>
    </w:p>
    <w:p w14:paraId="2BA64544">
      <w:pPr>
        <w:spacing w:line="360" w:lineRule="auto"/>
        <w:jc w:val="center"/>
        <w:rPr>
          <w:rFonts w:ascii="宋体" w:hAnsi="宋体" w:cs="宋体"/>
          <w:b/>
          <w:sz w:val="30"/>
          <w:szCs w:val="30"/>
          <w:highlight w:val="none"/>
        </w:rPr>
      </w:pPr>
    </w:p>
    <w:p w14:paraId="27FE2BAA">
      <w:pPr>
        <w:spacing w:line="360" w:lineRule="auto"/>
        <w:jc w:val="center"/>
        <w:rPr>
          <w:rFonts w:ascii="宋体" w:hAnsi="宋体" w:cs="宋体"/>
          <w:b/>
          <w:sz w:val="30"/>
          <w:szCs w:val="30"/>
          <w:highlight w:val="none"/>
        </w:rPr>
      </w:pPr>
    </w:p>
    <w:p w14:paraId="185AA16B">
      <w:pPr>
        <w:spacing w:line="360" w:lineRule="auto"/>
        <w:jc w:val="center"/>
        <w:rPr>
          <w:rFonts w:ascii="宋体" w:hAnsi="宋体" w:cs="宋体"/>
          <w:b/>
          <w:sz w:val="30"/>
          <w:szCs w:val="30"/>
          <w:highlight w:val="none"/>
        </w:rPr>
      </w:pPr>
    </w:p>
    <w:p w14:paraId="63157D68">
      <w:pPr>
        <w:spacing w:line="360" w:lineRule="auto"/>
        <w:jc w:val="center"/>
        <w:rPr>
          <w:rFonts w:ascii="宋体" w:hAnsi="宋体" w:cs="宋体"/>
          <w:b/>
          <w:sz w:val="30"/>
          <w:szCs w:val="30"/>
          <w:highlight w:val="none"/>
        </w:rPr>
      </w:pPr>
    </w:p>
    <w:p w14:paraId="60B57E18">
      <w:pPr>
        <w:spacing w:line="360" w:lineRule="auto"/>
        <w:jc w:val="center"/>
        <w:rPr>
          <w:rFonts w:ascii="宋体" w:hAnsi="宋体" w:cs="宋体"/>
          <w:b/>
          <w:sz w:val="30"/>
          <w:szCs w:val="30"/>
          <w:highlight w:val="none"/>
        </w:rPr>
      </w:pPr>
    </w:p>
    <w:p w14:paraId="21D27B08">
      <w:pPr>
        <w:spacing w:line="360" w:lineRule="auto"/>
        <w:jc w:val="center"/>
        <w:rPr>
          <w:rFonts w:ascii="宋体" w:hAnsi="宋体" w:cs="宋体"/>
          <w:b/>
          <w:sz w:val="30"/>
          <w:szCs w:val="30"/>
          <w:highlight w:val="none"/>
        </w:rPr>
      </w:pPr>
    </w:p>
    <w:p w14:paraId="39406C86">
      <w:pPr>
        <w:widowControl/>
        <w:jc w:val="left"/>
        <w:rPr>
          <w:rFonts w:ascii="宋体" w:hAnsi="宋体" w:cs="宋体"/>
          <w:b/>
          <w:sz w:val="30"/>
          <w:szCs w:val="30"/>
          <w:highlight w:val="none"/>
        </w:rPr>
      </w:pPr>
      <w:r>
        <w:rPr>
          <w:rFonts w:ascii="宋体" w:hAnsi="宋体" w:cs="宋体"/>
          <w:b/>
          <w:sz w:val="30"/>
          <w:szCs w:val="30"/>
          <w:highlight w:val="none"/>
        </w:rPr>
        <w:br w:type="page"/>
      </w:r>
    </w:p>
    <w:p w14:paraId="0048AC4E">
      <w:pPr>
        <w:spacing w:line="360" w:lineRule="auto"/>
        <w:jc w:val="center"/>
        <w:rPr>
          <w:rFonts w:ascii="宋体" w:hAnsi="宋体" w:cs="宋体"/>
          <w:b/>
          <w:bCs/>
          <w:sz w:val="30"/>
          <w:szCs w:val="30"/>
          <w:highlight w:val="none"/>
        </w:rPr>
      </w:pPr>
      <w:r>
        <w:rPr>
          <w:rFonts w:hint="eastAsia" w:ascii="宋体" w:hAnsi="宋体" w:cs="宋体"/>
          <w:b/>
          <w:sz w:val="30"/>
          <w:szCs w:val="30"/>
          <w:highlight w:val="none"/>
        </w:rPr>
        <w:t>政府采购框架协议</w:t>
      </w:r>
    </w:p>
    <w:p w14:paraId="7F8A64BA">
      <w:pPr>
        <w:pStyle w:val="14"/>
        <w:spacing w:line="360" w:lineRule="auto"/>
        <w:rPr>
          <w:rFonts w:hAnsi="宋体" w:cs="宋体"/>
          <w:sz w:val="20"/>
          <w:highlight w:val="none"/>
        </w:rPr>
      </w:pPr>
    </w:p>
    <w:p w14:paraId="55EF8DE4">
      <w:pPr>
        <w:spacing w:line="360" w:lineRule="auto"/>
        <w:rPr>
          <w:rFonts w:ascii="宋体" w:hAnsi="宋体" w:cs="宋体"/>
          <w:szCs w:val="20"/>
          <w:highlight w:val="none"/>
        </w:rPr>
      </w:pPr>
      <w:r>
        <w:rPr>
          <w:rFonts w:hint="eastAsia" w:ascii="宋体" w:hAnsi="宋体" w:cs="宋体"/>
          <w:szCs w:val="20"/>
          <w:highlight w:val="none"/>
        </w:rPr>
        <w:t>合同名称：</w:t>
      </w:r>
      <w:r>
        <w:rPr>
          <w:rFonts w:hint="eastAsia"/>
          <w:highlight w:val="none"/>
          <w:lang w:eastAsia="zh-CN"/>
        </w:rPr>
        <w:t>2025-2026年博白县公务用车社会化租赁服务框架协议采购(重）</w:t>
      </w:r>
      <w:r>
        <w:rPr>
          <w:rFonts w:hint="eastAsia" w:ascii="宋体" w:hAnsi="宋体" w:cs="宋体"/>
          <w:szCs w:val="20"/>
          <w:highlight w:val="none"/>
        </w:rPr>
        <w:t xml:space="preserve">    </w:t>
      </w:r>
    </w:p>
    <w:p w14:paraId="54330826">
      <w:pPr>
        <w:pStyle w:val="14"/>
        <w:spacing w:line="360" w:lineRule="auto"/>
        <w:rPr>
          <w:rFonts w:hAnsi="宋体" w:cs="宋体"/>
          <w:highlight w:val="none"/>
          <w:u w:val="single"/>
        </w:rPr>
      </w:pPr>
      <w:r>
        <w:rPr>
          <w:rFonts w:hint="eastAsia" w:hAnsi="宋体" w:cs="宋体"/>
          <w:highlight w:val="none"/>
        </w:rPr>
        <w:t>合同编号：</w:t>
      </w:r>
      <w:r>
        <w:rPr>
          <w:rFonts w:hint="eastAsia" w:hAnsi="宋体" w:cs="宋体"/>
          <w:highlight w:val="none"/>
          <w:u w:val="single"/>
        </w:rPr>
        <w:t xml:space="preserve">                             </w:t>
      </w:r>
    </w:p>
    <w:p w14:paraId="748E3B32">
      <w:pPr>
        <w:pStyle w:val="14"/>
        <w:spacing w:line="360" w:lineRule="auto"/>
        <w:rPr>
          <w:rFonts w:hAnsi="宋体" w:cs="宋体"/>
          <w:highlight w:val="none"/>
        </w:rPr>
      </w:pPr>
    </w:p>
    <w:p w14:paraId="2FEE59FC">
      <w:pPr>
        <w:pStyle w:val="14"/>
        <w:spacing w:line="360" w:lineRule="auto"/>
        <w:rPr>
          <w:rFonts w:hAnsi="宋体" w:cs="宋体"/>
          <w:highlight w:val="none"/>
        </w:rPr>
      </w:pPr>
      <w:r>
        <w:rPr>
          <w:rFonts w:hint="eastAsia" w:hAnsi="宋体" w:cs="宋体"/>
          <w:highlight w:val="none"/>
        </w:rPr>
        <w:t xml:space="preserve">征集人（甲方）： </w:t>
      </w:r>
      <w:r>
        <w:rPr>
          <w:rFonts w:hint="eastAsia" w:hAnsi="宋体" w:cs="宋体"/>
          <w:highlight w:val="none"/>
          <w:u w:val="single"/>
        </w:rPr>
        <w:t xml:space="preserve">    </w:t>
      </w:r>
      <w:r>
        <w:rPr>
          <w:rFonts w:hint="eastAsia" w:hAnsi="宋体" w:cs="宋体"/>
          <w:highlight w:val="none"/>
          <w:u w:val="single"/>
          <w:lang w:eastAsia="zh-CN"/>
        </w:rPr>
        <w:t>博白县直属机关后勤服务中心</w:t>
      </w:r>
      <w:r>
        <w:rPr>
          <w:rFonts w:hint="eastAsia" w:hAnsi="宋体" w:cs="宋体"/>
          <w:highlight w:val="none"/>
          <w:u w:val="single"/>
        </w:rPr>
        <w:t xml:space="preserve">        </w:t>
      </w:r>
    </w:p>
    <w:p w14:paraId="7D7824C1">
      <w:pPr>
        <w:pStyle w:val="14"/>
        <w:spacing w:line="360" w:lineRule="auto"/>
        <w:rPr>
          <w:rFonts w:hAnsi="宋体" w:cs="宋体"/>
          <w:highlight w:val="none"/>
        </w:rPr>
      </w:pPr>
      <w:r>
        <w:rPr>
          <w:rFonts w:hint="eastAsia" w:hAnsi="宋体" w:cs="宋体"/>
          <w:highlight w:val="none"/>
        </w:rPr>
        <w:t>入围供应商（乙方）：</w:t>
      </w:r>
      <w:r>
        <w:rPr>
          <w:rFonts w:hint="eastAsia" w:hAnsi="宋体" w:cs="宋体"/>
          <w:b/>
          <w:highlight w:val="none"/>
        </w:rPr>
        <w:t xml:space="preserve"> </w:t>
      </w:r>
      <w:r>
        <w:rPr>
          <w:rFonts w:hint="eastAsia" w:hAnsi="宋体" w:cs="宋体"/>
          <w:highlight w:val="none"/>
          <w:u w:val="single"/>
        </w:rPr>
        <w:t xml:space="preserve">                    </w:t>
      </w:r>
    </w:p>
    <w:p w14:paraId="5CF47C8F">
      <w:pPr>
        <w:pStyle w:val="14"/>
        <w:spacing w:line="360" w:lineRule="auto"/>
        <w:rPr>
          <w:rFonts w:hAnsi="宋体" w:cs="宋体"/>
          <w:b/>
          <w:highlight w:val="none"/>
        </w:rPr>
      </w:pPr>
    </w:p>
    <w:p w14:paraId="447A8F9A">
      <w:pPr>
        <w:pStyle w:val="14"/>
        <w:spacing w:line="360" w:lineRule="auto"/>
        <w:rPr>
          <w:rFonts w:hAnsi="宋体" w:cs="宋体"/>
          <w:b/>
          <w:highlight w:val="none"/>
        </w:rPr>
      </w:pPr>
    </w:p>
    <w:p w14:paraId="2F4C7896">
      <w:pPr>
        <w:pStyle w:val="14"/>
        <w:spacing w:line="360" w:lineRule="auto"/>
        <w:rPr>
          <w:rFonts w:hAnsi="宋体" w:cs="宋体"/>
          <w:b/>
          <w:highlight w:val="none"/>
        </w:rPr>
      </w:pPr>
      <w:r>
        <w:rPr>
          <w:rFonts w:hint="eastAsia" w:hAnsi="宋体" w:cs="宋体"/>
          <w:highlight w:val="none"/>
        </w:rPr>
        <w:t xml:space="preserve">    根据</w:t>
      </w:r>
      <w:r>
        <w:rPr>
          <w:rFonts w:hint="eastAsia" w:hAnsi="宋体" w:cs="宋体"/>
          <w:highlight w:val="none"/>
          <w:u w:val="single"/>
        </w:rPr>
        <w:t xml:space="preserve">    </w:t>
      </w:r>
      <w:r>
        <w:rPr>
          <w:rFonts w:hint="eastAsia" w:hAnsi="宋体" w:cs="宋体"/>
          <w:highlight w:val="none"/>
        </w:rPr>
        <w:t>年</w:t>
      </w:r>
      <w:r>
        <w:rPr>
          <w:rFonts w:hint="eastAsia" w:hAnsi="宋体" w:cs="宋体"/>
          <w:highlight w:val="none"/>
          <w:u w:val="single"/>
        </w:rPr>
        <w:t xml:space="preserve">    </w:t>
      </w:r>
      <w:r>
        <w:rPr>
          <w:rFonts w:hint="eastAsia" w:hAnsi="宋体" w:cs="宋体"/>
          <w:highlight w:val="none"/>
        </w:rPr>
        <w:t>月</w:t>
      </w:r>
      <w:r>
        <w:rPr>
          <w:rFonts w:hint="eastAsia" w:hAnsi="宋体" w:cs="宋体"/>
          <w:highlight w:val="none"/>
          <w:u w:val="single"/>
        </w:rPr>
        <w:t xml:space="preserve">    </w:t>
      </w:r>
      <w:r>
        <w:rPr>
          <w:rFonts w:hint="eastAsia" w:hAnsi="宋体" w:cs="宋体"/>
          <w:highlight w:val="none"/>
        </w:rPr>
        <w:t>日</w:t>
      </w:r>
      <w:r>
        <w:rPr>
          <w:rFonts w:hint="eastAsia" w:hAnsi="宋体" w:cs="宋体"/>
          <w:highlight w:val="none"/>
          <w:lang w:eastAsia="zh-CN"/>
        </w:rPr>
        <w:t>博白县</w:t>
      </w:r>
      <w:r>
        <w:rPr>
          <w:rFonts w:hint="eastAsia" w:hAnsi="宋体" w:cs="宋体"/>
          <w:highlight w:val="none"/>
        </w:rPr>
        <w:t>政府采购项目的征集结果，甲方接受乙方对本项目的响应，甲、乙双方同意签署本框架协议（以下简称框架协议）。</w:t>
      </w:r>
    </w:p>
    <w:p w14:paraId="10A8ABC4">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一、框架协议内容</w:t>
      </w:r>
    </w:p>
    <w:p w14:paraId="7D1B343D">
      <w:pPr>
        <w:spacing w:line="360" w:lineRule="auto"/>
        <w:ind w:firstLine="525" w:firstLineChars="250"/>
        <w:rPr>
          <w:rFonts w:ascii="宋体" w:hAnsi="宋体" w:cs="宋体"/>
          <w:szCs w:val="21"/>
          <w:highlight w:val="none"/>
        </w:rPr>
      </w:pPr>
      <w:r>
        <w:rPr>
          <w:rFonts w:hint="eastAsia" w:ascii="宋体" w:hAnsi="宋体" w:cs="宋体"/>
          <w:szCs w:val="21"/>
          <w:highlight w:val="none"/>
        </w:rPr>
        <w:t>经框架协议采购，乙方成为</w:t>
      </w:r>
      <w:r>
        <w:rPr>
          <w:rFonts w:hint="eastAsia"/>
          <w:highlight w:val="none"/>
          <w:lang w:eastAsia="zh-CN"/>
        </w:rPr>
        <w:t>2025-2026</w:t>
      </w:r>
      <w:r>
        <w:rPr>
          <w:rFonts w:hint="eastAsia"/>
          <w:highlight w:val="none"/>
        </w:rPr>
        <w:t>年博白县公务用车社会化租赁服务</w:t>
      </w:r>
      <w:r>
        <w:rPr>
          <w:rFonts w:hint="eastAsia" w:ascii="宋体" w:hAnsi="宋体" w:cs="宋体"/>
          <w:szCs w:val="20"/>
          <w:highlight w:val="none"/>
        </w:rPr>
        <w:t>入围供应商</w:t>
      </w:r>
      <w:r>
        <w:rPr>
          <w:rFonts w:hint="eastAsia" w:ascii="宋体" w:hAnsi="宋体" w:cs="宋体"/>
          <w:szCs w:val="21"/>
          <w:highlight w:val="none"/>
        </w:rPr>
        <w:t>。</w:t>
      </w:r>
      <w:r>
        <w:rPr>
          <w:rFonts w:hint="eastAsia" w:ascii="宋体" w:hAnsi="宋体" w:cs="宋体"/>
          <w:highlight w:val="none"/>
        </w:rPr>
        <w:t>乙方必须服从甲方的管理和监督，在</w:t>
      </w:r>
      <w:r>
        <w:rPr>
          <w:rFonts w:hint="eastAsia" w:ascii="宋体" w:hAnsi="宋体" w:cs="宋体"/>
          <w:highlight w:val="none"/>
          <w:lang w:eastAsia="zh-CN"/>
        </w:rPr>
        <w:t>博白县</w:t>
      </w:r>
      <w:r>
        <w:rPr>
          <w:rFonts w:hint="eastAsia" w:ascii="宋体" w:hAnsi="宋体" w:cs="宋体"/>
          <w:highlight w:val="none"/>
        </w:rPr>
        <w:t>政府各单位</w:t>
      </w:r>
      <w:r>
        <w:rPr>
          <w:rFonts w:hint="eastAsia" w:ascii="宋体" w:hAnsi="宋体" w:cs="宋体"/>
          <w:szCs w:val="21"/>
          <w:highlight w:val="none"/>
        </w:rPr>
        <w:t>（即采购人）要求其开展公务租车服务时，</w:t>
      </w:r>
      <w:r>
        <w:rPr>
          <w:rFonts w:hint="eastAsia" w:ascii="宋体" w:hAnsi="宋体" w:cs="宋体"/>
          <w:highlight w:val="none"/>
        </w:rPr>
        <w:t>与采购人签订</w:t>
      </w:r>
      <w:r>
        <w:rPr>
          <w:rFonts w:hint="eastAsia" w:ascii="宋体" w:hAnsi="宋体" w:cs="宋体"/>
          <w:bCs/>
          <w:highlight w:val="none"/>
        </w:rPr>
        <w:t>采购</w:t>
      </w:r>
      <w:r>
        <w:rPr>
          <w:rFonts w:hint="eastAsia" w:ascii="宋体" w:hAnsi="宋体" w:cs="宋体"/>
          <w:highlight w:val="none"/>
        </w:rPr>
        <w:t>合同，并服从采购人的安排，按时、保质、保量地完成公务</w:t>
      </w:r>
      <w:r>
        <w:rPr>
          <w:rFonts w:hint="eastAsia" w:ascii="宋体" w:hAnsi="宋体" w:cs="宋体"/>
          <w:bCs/>
          <w:highlight w:val="none"/>
        </w:rPr>
        <w:t>租车服务</w:t>
      </w:r>
      <w:r>
        <w:rPr>
          <w:rFonts w:hint="eastAsia" w:ascii="宋体" w:hAnsi="宋体" w:cs="宋体"/>
          <w:highlight w:val="none"/>
        </w:rPr>
        <w:t>工作。</w:t>
      </w:r>
    </w:p>
    <w:p w14:paraId="65EE3324">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二、框架协议有效期：</w:t>
      </w:r>
    </w:p>
    <w:p w14:paraId="626C83E5">
      <w:pPr>
        <w:spacing w:line="360" w:lineRule="auto"/>
        <w:ind w:firstLine="420" w:firstLineChars="200"/>
        <w:rPr>
          <w:rFonts w:ascii="宋体" w:hAnsi="宋体" w:cs="宋体"/>
          <w:szCs w:val="21"/>
          <w:highlight w:val="none"/>
        </w:rPr>
      </w:pPr>
      <w:r>
        <w:rPr>
          <w:rFonts w:hint="eastAsia" w:ascii="宋体" w:hAnsi="宋体" w:cs="宋体"/>
          <w:szCs w:val="21"/>
          <w:highlight w:val="none"/>
        </w:rPr>
        <w:t>本框架协议期限为</w:t>
      </w:r>
      <w:r>
        <w:rPr>
          <w:rFonts w:hint="eastAsia" w:ascii="宋体" w:hAnsi="宋体" w:cs="宋体"/>
          <w:szCs w:val="21"/>
          <w:highlight w:val="none"/>
          <w:lang w:eastAsia="zh-CN"/>
        </w:rPr>
        <w:t>三</w:t>
      </w:r>
      <w:r>
        <w:rPr>
          <w:rFonts w:hint="eastAsia" w:ascii="宋体" w:hAnsi="宋体" w:cs="宋体"/>
          <w:szCs w:val="21"/>
          <w:highlight w:val="none"/>
        </w:rPr>
        <w:t>年，从</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日起至</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日止。</w:t>
      </w:r>
    </w:p>
    <w:p w14:paraId="5750522C">
      <w:pPr>
        <w:spacing w:line="360" w:lineRule="auto"/>
        <w:ind w:firstLine="422" w:firstLineChars="200"/>
        <w:rPr>
          <w:rFonts w:ascii="宋体" w:hAnsi="宋体" w:cs="宋体"/>
          <w:b/>
          <w:szCs w:val="21"/>
          <w:highlight w:val="none"/>
          <w:u w:val="single"/>
        </w:rPr>
      </w:pPr>
      <w:r>
        <w:rPr>
          <w:rFonts w:hint="eastAsia" w:ascii="宋体" w:hAnsi="宋体" w:cs="宋体"/>
          <w:b/>
          <w:szCs w:val="21"/>
          <w:highlight w:val="none"/>
        </w:rPr>
        <w:t>三、租车服务费最高限制单价：</w:t>
      </w:r>
      <w:r>
        <w:rPr>
          <w:rFonts w:hint="eastAsia" w:ascii="宋体" w:hAnsi="宋体" w:cs="宋体"/>
          <w:b/>
          <w:szCs w:val="21"/>
          <w:highlight w:val="none"/>
          <w:u w:val="single"/>
        </w:rPr>
        <w:t xml:space="preserve">  详见第二章 采购需求“服务需求一览表”     </w:t>
      </w:r>
    </w:p>
    <w:p w14:paraId="7E817798">
      <w:pPr>
        <w:spacing w:line="360" w:lineRule="auto"/>
        <w:ind w:firstLine="422" w:firstLineChars="200"/>
        <w:rPr>
          <w:rFonts w:ascii="宋体" w:hAnsi="宋体" w:cs="宋体"/>
          <w:b/>
          <w:szCs w:val="21"/>
          <w:highlight w:val="none"/>
          <w:lang w:eastAsia="ar-SA"/>
        </w:rPr>
      </w:pPr>
      <w:r>
        <w:rPr>
          <w:rFonts w:hint="eastAsia" w:ascii="宋体" w:hAnsi="宋体" w:cs="宋体"/>
          <w:b/>
          <w:szCs w:val="21"/>
          <w:highlight w:val="none"/>
        </w:rPr>
        <w:t>四、履约保证金</w:t>
      </w:r>
    </w:p>
    <w:p w14:paraId="05988133">
      <w:pPr>
        <w:spacing w:line="360" w:lineRule="auto"/>
        <w:ind w:firstLine="420" w:firstLineChars="200"/>
        <w:rPr>
          <w:rFonts w:ascii="宋体" w:hAnsi="宋体" w:cs="宋体"/>
          <w:szCs w:val="21"/>
          <w:highlight w:val="none"/>
        </w:rPr>
      </w:pPr>
      <w:r>
        <w:rPr>
          <w:rFonts w:hint="eastAsia" w:ascii="宋体" w:hAnsi="宋体" w:cs="宋体"/>
          <w:szCs w:val="21"/>
          <w:highlight w:val="none"/>
        </w:rPr>
        <w:t>本项目无履约保证金</w:t>
      </w:r>
    </w:p>
    <w:p w14:paraId="32245659">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五、服务费的结算与支付方式</w:t>
      </w:r>
    </w:p>
    <w:p w14:paraId="0C4F190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bCs/>
          <w:szCs w:val="21"/>
          <w:highlight w:val="none"/>
        </w:rPr>
        <w:t>本项目无预付款，车辆租赁费=市场对比价×（ 1-中标优惠率）；根据不同车型、车辆新旧程度及其他配套服务计费，车辆服务总费用=车辆租赁费+车辆新度附加费+车辆使用费。</w:t>
      </w:r>
      <w:r>
        <w:rPr>
          <w:rFonts w:hint="eastAsia" w:ascii="宋体" w:hAnsi="宋体" w:cs="宋体"/>
          <w:szCs w:val="21"/>
          <w:highlight w:val="none"/>
        </w:rPr>
        <w:t>公务用车租赁服务费用按月结算（以财政拨款时间为准）。</w:t>
      </w:r>
    </w:p>
    <w:p w14:paraId="4AE2B75B">
      <w:pPr>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因采购人原因中途终止租车服务工作的，由采购人与供应商协商，按实际完成的比例计取租车服务费；因供应商原因导致租车服务工作终止的，不计取租车服务费。。</w:t>
      </w:r>
    </w:p>
    <w:p w14:paraId="0AD6698D">
      <w:pPr>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.因采购人原因中途终止租车服务工作的，由采购人与供应商协商，按实际完成的比例计取租车服务费；因供应商原因导致租车服务工作终止的，不计取租车服务费。</w:t>
      </w:r>
    </w:p>
    <w:p w14:paraId="15ABABDB">
      <w:pPr>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.合同履行期间，如乙方存在违法行为，在政府采购监督管理部门调查或被行政处罚期间，甲方可视情况中止合同，并通知采购人延期支付服务费。</w:t>
      </w:r>
    </w:p>
    <w:p w14:paraId="47B17AE6">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六、适用框架协议的采购人</w:t>
      </w:r>
    </w:p>
    <w:p w14:paraId="6A6DE82A">
      <w:pPr>
        <w:ind w:firstLine="420" w:firstLineChars="200"/>
        <w:rPr>
          <w:rFonts w:ascii="宋体" w:hAnsi="宋体" w:cs="宋体"/>
          <w:highlight w:val="none"/>
        </w:rPr>
      </w:pPr>
      <w:r>
        <w:rPr>
          <w:rFonts w:hint="eastAsia" w:ascii="宋体" w:hAnsi="宋体" w:cs="宋体"/>
          <w:kern w:val="0"/>
          <w:szCs w:val="21"/>
          <w:highlight w:val="none"/>
          <w:lang w:val="zh-CN"/>
        </w:rPr>
        <w:t>博白县政府各级单位（含辖区范围内的政府机关、事业单位、社会团体组织、国营企业）在2025-2026年度期间开展公务租车委托服务的单位可以使用本框架协议。</w:t>
      </w:r>
    </w:p>
    <w:p w14:paraId="023F4EF4">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七、确定第二阶段成交供应商的方式</w:t>
      </w:r>
    </w:p>
    <w:p w14:paraId="77456339">
      <w:pPr>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确定第二阶段成交供应商的方式为直接选定。由采购人依据项目实际情况、供应商服务质量、价格及服务便利性、用户评价等因素，从第一阶段入围供应商中直接选定。</w:t>
      </w:r>
    </w:p>
    <w:p w14:paraId="6E9C66BA">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八、采购合同文本</w:t>
      </w:r>
    </w:p>
    <w:p w14:paraId="66F9F8A4">
      <w:pPr>
        <w:spacing w:line="360" w:lineRule="auto"/>
        <w:ind w:firstLine="420" w:firstLineChars="200"/>
        <w:rPr>
          <w:rFonts w:ascii="宋体" w:hAnsi="宋体" w:cs="宋体"/>
          <w:szCs w:val="21"/>
          <w:highlight w:val="none"/>
        </w:rPr>
      </w:pPr>
      <w:r>
        <w:rPr>
          <w:rFonts w:hint="eastAsia" w:ascii="宋体" w:hAnsi="宋体" w:cs="宋体"/>
          <w:szCs w:val="21"/>
          <w:highlight w:val="none"/>
        </w:rPr>
        <w:t>详见本章第二节。</w:t>
      </w:r>
    </w:p>
    <w:p w14:paraId="4D399960">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九、权利和义务</w:t>
      </w:r>
    </w:p>
    <w:p w14:paraId="23958695">
      <w:pPr>
        <w:spacing w:line="360" w:lineRule="auto"/>
        <w:ind w:firstLine="420" w:firstLineChars="200"/>
        <w:rPr>
          <w:rFonts w:ascii="宋体" w:hAnsi="宋体" w:cs="宋体"/>
          <w:szCs w:val="21"/>
          <w:highlight w:val="none"/>
        </w:rPr>
      </w:pPr>
      <w:r>
        <w:rPr>
          <w:rFonts w:hint="eastAsia" w:ascii="宋体" w:hAnsi="宋体" w:cs="宋体"/>
          <w:szCs w:val="21"/>
          <w:highlight w:val="none"/>
        </w:rPr>
        <w:t>1.甲方的权利和义务</w:t>
      </w:r>
    </w:p>
    <w:p w14:paraId="116381A4">
      <w:pPr>
        <w:spacing w:line="360" w:lineRule="auto"/>
        <w:ind w:firstLine="420" w:firstLineChars="200"/>
        <w:rPr>
          <w:rFonts w:ascii="宋体" w:hAnsi="宋体" w:cs="宋体"/>
          <w:szCs w:val="21"/>
          <w:highlight w:val="none"/>
        </w:rPr>
      </w:pPr>
      <w:r>
        <w:rPr>
          <w:rFonts w:hint="eastAsia" w:ascii="宋体" w:hAnsi="宋体" w:cs="宋体"/>
          <w:szCs w:val="21"/>
          <w:highlight w:val="none"/>
        </w:rPr>
        <w:t>（1）甲方有权对乙方进行管理和监督。</w:t>
      </w:r>
    </w:p>
    <w:p w14:paraId="3D1FC52A">
      <w:pPr>
        <w:spacing w:line="360" w:lineRule="auto"/>
        <w:ind w:firstLine="420" w:firstLineChars="200"/>
        <w:rPr>
          <w:rFonts w:ascii="宋体" w:hAnsi="宋体" w:cs="宋体"/>
          <w:szCs w:val="21"/>
          <w:highlight w:val="none"/>
        </w:rPr>
      </w:pPr>
      <w:r>
        <w:rPr>
          <w:rFonts w:hint="eastAsia" w:ascii="宋体" w:hAnsi="宋体" w:cs="宋体"/>
          <w:szCs w:val="21"/>
          <w:highlight w:val="none"/>
        </w:rPr>
        <w:t>（2）甲方有权建立用户反馈和评价机制，接受采购人对乙方履行框架协议和采购合同情况的反馈与评价，并定期将反馈和评价情况向所有采购人公开，作为第二阶段直接选定成交供应商的参考。</w:t>
      </w:r>
    </w:p>
    <w:p w14:paraId="6C416525">
      <w:pPr>
        <w:spacing w:line="360" w:lineRule="auto"/>
        <w:ind w:firstLine="420" w:firstLineChars="200"/>
        <w:rPr>
          <w:rFonts w:ascii="宋体" w:hAnsi="宋体" w:cs="宋体"/>
          <w:szCs w:val="21"/>
          <w:highlight w:val="none"/>
        </w:rPr>
      </w:pPr>
      <w:r>
        <w:rPr>
          <w:rFonts w:hint="eastAsia" w:ascii="宋体" w:hAnsi="宋体" w:cs="宋体"/>
          <w:szCs w:val="21"/>
          <w:highlight w:val="none"/>
        </w:rPr>
        <w:t>（3）甲方有权对符合框架协议第十二条约定的入围供应商进行清退，终止合同。</w:t>
      </w:r>
    </w:p>
    <w:p w14:paraId="75010B9A">
      <w:pPr>
        <w:spacing w:line="360" w:lineRule="auto"/>
        <w:ind w:firstLine="420" w:firstLineChars="200"/>
        <w:rPr>
          <w:rFonts w:ascii="宋体" w:hAnsi="宋体" w:cs="宋体"/>
          <w:szCs w:val="21"/>
          <w:highlight w:val="none"/>
        </w:rPr>
      </w:pPr>
      <w:r>
        <w:rPr>
          <w:rFonts w:hint="eastAsia" w:ascii="宋体" w:hAnsi="宋体" w:cs="宋体"/>
          <w:szCs w:val="21"/>
          <w:highlight w:val="none"/>
        </w:rPr>
        <w:t>（4）甲方有权对乙方拟投入人员实行登记备案管理，并有权随时了解合作过程中乙方单位工作人员及拟投入人员的变动情况。</w:t>
      </w:r>
    </w:p>
    <w:p w14:paraId="5B6DDBF6">
      <w:pPr>
        <w:spacing w:line="360" w:lineRule="auto"/>
        <w:ind w:firstLine="420" w:firstLineChars="200"/>
        <w:rPr>
          <w:rFonts w:ascii="宋体" w:hAnsi="宋体" w:cs="宋体"/>
          <w:szCs w:val="21"/>
          <w:highlight w:val="none"/>
        </w:rPr>
      </w:pPr>
      <w:r>
        <w:rPr>
          <w:rFonts w:hint="eastAsia" w:ascii="宋体" w:hAnsi="宋体" w:cs="宋体"/>
          <w:szCs w:val="21"/>
          <w:highlight w:val="none"/>
        </w:rPr>
        <w:t>（5）有权派出监督人员对乙方的业务开展情况和工作质量、廉政纪律执行情况等进行监督。</w:t>
      </w:r>
    </w:p>
    <w:p w14:paraId="0F194312">
      <w:pPr>
        <w:spacing w:line="360" w:lineRule="auto"/>
        <w:ind w:firstLine="420" w:firstLineChars="200"/>
        <w:rPr>
          <w:rFonts w:ascii="宋体" w:hAnsi="宋体" w:cs="宋体"/>
          <w:szCs w:val="21"/>
          <w:highlight w:val="none"/>
        </w:rPr>
      </w:pPr>
      <w:r>
        <w:rPr>
          <w:rFonts w:hint="eastAsia" w:ascii="宋体" w:hAnsi="宋体" w:cs="宋体"/>
          <w:szCs w:val="21"/>
          <w:highlight w:val="none"/>
        </w:rPr>
        <w:t>（6）甲方对乙方违反廉洁纪律实行“一票否决”，发现乙方有违规违纪问题可单方面解除合同并予以通报。</w:t>
      </w:r>
    </w:p>
    <w:p w14:paraId="6223AD2A">
      <w:pPr>
        <w:spacing w:line="360" w:lineRule="auto"/>
        <w:ind w:firstLine="420" w:firstLineChars="200"/>
        <w:rPr>
          <w:rFonts w:ascii="宋体" w:hAnsi="宋体" w:cs="宋体"/>
          <w:szCs w:val="21"/>
          <w:highlight w:val="none"/>
        </w:rPr>
      </w:pPr>
      <w:r>
        <w:rPr>
          <w:rFonts w:hint="eastAsia" w:ascii="宋体" w:hAnsi="宋体" w:cs="宋体"/>
          <w:szCs w:val="21"/>
          <w:highlight w:val="none"/>
        </w:rPr>
        <w:t>（7）甲方有义务为第二阶段合同授予提供工作便利。</w:t>
      </w:r>
    </w:p>
    <w:p w14:paraId="16DF0A86">
      <w:pPr>
        <w:spacing w:line="360" w:lineRule="auto"/>
        <w:ind w:firstLine="420" w:firstLineChars="200"/>
        <w:rPr>
          <w:rFonts w:ascii="宋体" w:hAnsi="宋体" w:cs="宋体"/>
          <w:szCs w:val="21"/>
          <w:highlight w:val="none"/>
        </w:rPr>
      </w:pPr>
      <w:r>
        <w:rPr>
          <w:rFonts w:hint="eastAsia" w:ascii="宋体" w:hAnsi="宋体" w:cs="宋体"/>
          <w:szCs w:val="21"/>
          <w:highlight w:val="none"/>
        </w:rPr>
        <w:t>2.乙方的权利和义务</w:t>
      </w:r>
    </w:p>
    <w:p w14:paraId="2EA65962">
      <w:pPr>
        <w:spacing w:line="360" w:lineRule="auto"/>
        <w:ind w:firstLine="420" w:firstLineChars="200"/>
        <w:rPr>
          <w:rFonts w:ascii="宋体" w:hAnsi="宋体" w:cs="宋体"/>
          <w:szCs w:val="21"/>
          <w:highlight w:val="none"/>
        </w:rPr>
      </w:pPr>
      <w:r>
        <w:rPr>
          <w:rFonts w:hint="eastAsia" w:ascii="宋体" w:hAnsi="宋体" w:cs="宋体"/>
          <w:szCs w:val="21"/>
          <w:highlight w:val="none"/>
        </w:rPr>
        <w:t>（1）享有本协议约定收取租车服务费用的权利。</w:t>
      </w:r>
    </w:p>
    <w:p w14:paraId="09AE34A7">
      <w:pPr>
        <w:spacing w:line="360" w:lineRule="auto"/>
        <w:ind w:firstLine="420" w:firstLineChars="200"/>
        <w:rPr>
          <w:rFonts w:ascii="宋体" w:hAnsi="宋体" w:cs="宋体"/>
          <w:szCs w:val="21"/>
          <w:highlight w:val="none"/>
        </w:rPr>
      </w:pPr>
      <w:r>
        <w:rPr>
          <w:rFonts w:hint="eastAsia" w:ascii="宋体" w:hAnsi="宋体" w:cs="宋体"/>
          <w:szCs w:val="21"/>
          <w:highlight w:val="none"/>
        </w:rPr>
        <w:t>（2）无正当理由，不得主动放弃入围资格或者退出框架协议。</w:t>
      </w:r>
    </w:p>
    <w:p w14:paraId="2B7F58CA">
      <w:pPr>
        <w:spacing w:line="360" w:lineRule="auto"/>
        <w:ind w:firstLine="420" w:firstLineChars="200"/>
        <w:rPr>
          <w:rFonts w:ascii="宋体" w:hAnsi="宋体" w:cs="宋体"/>
          <w:szCs w:val="21"/>
          <w:highlight w:val="none"/>
        </w:rPr>
      </w:pPr>
      <w:r>
        <w:rPr>
          <w:rFonts w:hint="eastAsia" w:ascii="宋体" w:hAnsi="宋体" w:cs="宋体"/>
          <w:szCs w:val="21"/>
          <w:highlight w:val="none"/>
        </w:rPr>
        <w:t>（3）乙方及其派出人员在工作中有义务接受甲方的管理指导、质量监督和考核。</w:t>
      </w:r>
    </w:p>
    <w:p w14:paraId="29642BA7">
      <w:pPr>
        <w:spacing w:line="360" w:lineRule="auto"/>
        <w:ind w:firstLine="420" w:firstLineChars="200"/>
        <w:rPr>
          <w:rFonts w:ascii="宋体" w:hAnsi="宋体" w:cs="宋体"/>
          <w:szCs w:val="21"/>
          <w:highlight w:val="none"/>
        </w:rPr>
      </w:pPr>
      <w:r>
        <w:rPr>
          <w:rFonts w:hint="eastAsia" w:ascii="宋体" w:hAnsi="宋体" w:cs="宋体"/>
          <w:szCs w:val="21"/>
          <w:highlight w:val="none"/>
        </w:rPr>
        <w:t>（4）有义务保守执业过程中悉知的甲方、采购人和项目业主的商业秘密。</w:t>
      </w:r>
    </w:p>
    <w:p w14:paraId="13701A70">
      <w:pPr>
        <w:spacing w:line="360" w:lineRule="auto"/>
        <w:ind w:firstLine="420" w:firstLineChars="200"/>
        <w:rPr>
          <w:rFonts w:ascii="宋体" w:hAnsi="宋体" w:cs="宋体"/>
          <w:szCs w:val="21"/>
          <w:highlight w:val="none"/>
        </w:rPr>
      </w:pPr>
      <w:r>
        <w:rPr>
          <w:rFonts w:hint="eastAsia" w:ascii="宋体" w:hAnsi="宋体" w:cs="宋体"/>
          <w:szCs w:val="21"/>
          <w:highlight w:val="none"/>
        </w:rPr>
        <w:t>（5）有义务将本单位员工花名册（包括姓名、年龄、性别、职务、岗位、联系方式）及拟投入人员名单（含管理与技术负责人及各专业技术人员，名单须与响应文件的拟投入人员名单完全相同，并附上通讯方式及个人详细资料，包括身份证、学历、资格证明文件的复印件，原件备查）通过书面和电子文档形式报甲方登记备案，并向甲方及时上报合作过程中本单位审核员的变动情况。</w:t>
      </w:r>
    </w:p>
    <w:p w14:paraId="40846454">
      <w:pPr>
        <w:spacing w:line="360" w:lineRule="auto"/>
        <w:ind w:firstLine="420" w:firstLineChars="200"/>
        <w:rPr>
          <w:rFonts w:ascii="宋体" w:hAnsi="宋体" w:cs="宋体"/>
          <w:b/>
          <w:szCs w:val="21"/>
          <w:highlight w:val="none"/>
        </w:rPr>
      </w:pPr>
      <w:r>
        <w:rPr>
          <w:rFonts w:hint="eastAsia" w:ascii="宋体" w:hAnsi="宋体" w:cs="宋体"/>
          <w:szCs w:val="21"/>
          <w:highlight w:val="none"/>
        </w:rPr>
        <w:t>（6）甲方对乙方的办公场所及人员进行检查时，乙方有义务积极配合。</w:t>
      </w:r>
    </w:p>
    <w:p w14:paraId="20B871B9">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十、双方约定</w:t>
      </w:r>
    </w:p>
    <w:p w14:paraId="38F74E10">
      <w:pPr>
        <w:spacing w:line="360" w:lineRule="auto"/>
        <w:ind w:firstLine="420" w:firstLineChars="200"/>
        <w:rPr>
          <w:rFonts w:ascii="宋体" w:hAnsi="宋体" w:cs="宋体"/>
          <w:szCs w:val="21"/>
          <w:highlight w:val="none"/>
        </w:rPr>
      </w:pPr>
      <w:r>
        <w:rPr>
          <w:rFonts w:hint="eastAsia" w:ascii="宋体" w:hAnsi="宋体" w:cs="宋体"/>
          <w:szCs w:val="21"/>
          <w:highlight w:val="none"/>
        </w:rPr>
        <w:t>1.乙方不得将采购人委托的服务工作转交第三方完成。</w:t>
      </w:r>
    </w:p>
    <w:p w14:paraId="1ED217DD">
      <w:pPr>
        <w:spacing w:line="360" w:lineRule="auto"/>
        <w:ind w:firstLine="420" w:firstLineChars="200"/>
        <w:rPr>
          <w:rFonts w:ascii="宋体" w:hAnsi="宋体" w:cs="宋体"/>
          <w:szCs w:val="21"/>
          <w:highlight w:val="none"/>
        </w:rPr>
      </w:pPr>
      <w:r>
        <w:rPr>
          <w:rFonts w:hint="eastAsia" w:ascii="宋体" w:hAnsi="宋体" w:cs="宋体"/>
          <w:szCs w:val="21"/>
          <w:highlight w:val="none"/>
        </w:rPr>
        <w:t>2.乙方应当在服务期为甲方提供技术援助和咨询服务，解答甲方、采购人在项目服务过程中遇到的问题，及时为甲方提出解决问题的建议。</w:t>
      </w:r>
    </w:p>
    <w:p w14:paraId="13E44958">
      <w:pPr>
        <w:spacing w:line="360" w:lineRule="auto"/>
        <w:ind w:firstLine="420" w:firstLineChars="200"/>
        <w:rPr>
          <w:rFonts w:ascii="宋体" w:hAnsi="宋体" w:cs="宋体"/>
          <w:szCs w:val="21"/>
          <w:highlight w:val="none"/>
        </w:rPr>
      </w:pPr>
      <w:r>
        <w:rPr>
          <w:rFonts w:hint="eastAsia" w:ascii="宋体" w:hAnsi="宋体" w:cs="宋体"/>
          <w:szCs w:val="21"/>
          <w:highlight w:val="none"/>
        </w:rPr>
        <w:t>3.乙方应严格按照行业相关文件要求及项目相关合同、相关计价标准等实施事项提供服务，遵守职业道德。对服务工作中的服务质量进行记录，并对提供的服务成果的真实性、完整性、规范性负责。</w:t>
      </w:r>
    </w:p>
    <w:p w14:paraId="0883F4C3">
      <w:pPr>
        <w:spacing w:line="360" w:lineRule="auto"/>
        <w:ind w:firstLine="420" w:firstLineChars="200"/>
        <w:rPr>
          <w:rFonts w:ascii="宋体" w:hAnsi="宋体" w:cs="宋体"/>
          <w:szCs w:val="21"/>
          <w:highlight w:val="none"/>
        </w:rPr>
      </w:pPr>
      <w:r>
        <w:rPr>
          <w:rFonts w:hint="eastAsia" w:ascii="宋体" w:hAnsi="宋体" w:cs="宋体"/>
          <w:szCs w:val="21"/>
          <w:highlight w:val="none"/>
        </w:rPr>
        <w:t>4.合同有效期内，甲方认为乙方实际投入的服务人员和设备不足以满足租车任务需要或认为服务人员和设备不称职时，可向乙方发出要求增加或更换（必要时可指定）服务人员和设备的通知，乙方在收到通知后的5天内应增加或更换相应的服务人员和设备，并报甲方登记备案，由此产生的费用由乙方自行承担。</w:t>
      </w:r>
    </w:p>
    <w:p w14:paraId="704D8BD7">
      <w:pPr>
        <w:spacing w:line="360" w:lineRule="auto"/>
        <w:ind w:firstLine="420" w:firstLineChars="200"/>
        <w:rPr>
          <w:rFonts w:ascii="宋体" w:hAnsi="宋体" w:cs="宋体"/>
          <w:szCs w:val="21"/>
          <w:highlight w:val="none"/>
        </w:rPr>
      </w:pPr>
      <w:r>
        <w:rPr>
          <w:rFonts w:hint="eastAsia" w:ascii="宋体" w:hAnsi="宋体" w:cs="宋体"/>
          <w:szCs w:val="21"/>
          <w:highlight w:val="none"/>
        </w:rPr>
        <w:t>5.乙方应积极配合征集人或采购人对其完成租车工作的考核评价，乙方应在收到征集人或采购人评价反馈意见后3个工作日内盖章确认并回复甲方，若乙方对此有异议，可以书面形式提出，乙方不在规定时间内确认并回复也不提出异议的，征集人或采购人可暂不予支付服务费用，直至其回复为止，且由此影响到后续其他项目服务工作的委托由乙方承担。</w:t>
      </w:r>
    </w:p>
    <w:p w14:paraId="0AD1D383">
      <w:pPr>
        <w:spacing w:line="360" w:lineRule="auto"/>
        <w:ind w:firstLine="420" w:firstLineChars="200"/>
        <w:rPr>
          <w:rFonts w:ascii="宋体" w:hAnsi="宋体" w:cs="宋体"/>
          <w:szCs w:val="21"/>
          <w:highlight w:val="none"/>
        </w:rPr>
      </w:pPr>
      <w:r>
        <w:rPr>
          <w:rFonts w:hint="eastAsia" w:ascii="宋体" w:hAnsi="宋体" w:cs="宋体"/>
          <w:szCs w:val="21"/>
          <w:highlight w:val="none"/>
        </w:rPr>
        <w:t>6.甲方认为有必要时，可以约谈、询问乙方的法人代表及相关负责人，乙方不得拒绝。</w:t>
      </w:r>
    </w:p>
    <w:p w14:paraId="64171802">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十一、用户反馈和评价机制</w:t>
      </w:r>
    </w:p>
    <w:p w14:paraId="7929F593">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本项目将建立用户反馈和评价机制。</w:t>
      </w:r>
    </w:p>
    <w:p w14:paraId="32B139D9">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十二、入围供应商的清退和补充规则</w:t>
      </w:r>
    </w:p>
    <w:p w14:paraId="20CE9A78">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1.乙方有下列情形之一，尚未签订框架协议的，取消其入围资格；已经签订框架协议的，解除与其签订的框架协议： </w:t>
      </w:r>
    </w:p>
    <w:p w14:paraId="01572BE4">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（1）恶意串通谋取入围或者合同成交的； </w:t>
      </w:r>
    </w:p>
    <w:p w14:paraId="047D698A">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（2）提供虚假材料谋取入围或者合同成交的； </w:t>
      </w:r>
    </w:p>
    <w:p w14:paraId="48E20697">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（3）无正当理由拒不接受合同授予的； </w:t>
      </w:r>
    </w:p>
    <w:p w14:paraId="69D38F20">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（4）不履行合同义务或者履行合同义务不符合约定，经采购人请求履行后仍不履行或者仍未按约定履行的； </w:t>
      </w:r>
    </w:p>
    <w:p w14:paraId="38CCF121">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（5）框架协议有效期内，因违法行为被禁止或限制参加政府采购活动的； </w:t>
      </w:r>
    </w:p>
    <w:p w14:paraId="70745BF8">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（6）供应商违反职业道德，有违规违纪问题的；</w:t>
      </w:r>
    </w:p>
    <w:p w14:paraId="141E3DF1">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（7）框架协议约定的其他情形。 </w:t>
      </w:r>
    </w:p>
    <w:p w14:paraId="4387FCA2">
      <w:pPr>
        <w:spacing w:line="360" w:lineRule="auto"/>
        <w:ind w:firstLine="420" w:firstLineChars="200"/>
        <w:rPr>
          <w:rFonts w:ascii="宋体" w:hAnsi="宋体" w:cs="宋体"/>
          <w:szCs w:val="21"/>
          <w:highlight w:val="none"/>
        </w:rPr>
      </w:pPr>
      <w:r>
        <w:rPr>
          <w:rFonts w:hint="eastAsia" w:ascii="宋体" w:hAnsi="宋体" w:cs="宋体"/>
          <w:szCs w:val="21"/>
          <w:highlight w:val="none"/>
        </w:rPr>
        <w:t>2.补充规则：框架协议有效期内，不再补充征集供应商。</w:t>
      </w:r>
    </w:p>
    <w:p w14:paraId="1EE7887E">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十三、违约责任</w:t>
      </w:r>
    </w:p>
    <w:p w14:paraId="443C3CDF">
      <w:pPr>
        <w:spacing w:line="360" w:lineRule="auto"/>
        <w:ind w:firstLine="420" w:firstLineChars="200"/>
        <w:rPr>
          <w:rFonts w:ascii="宋体" w:hAnsi="宋体" w:cs="宋体"/>
          <w:szCs w:val="21"/>
          <w:highlight w:val="none"/>
        </w:rPr>
      </w:pPr>
      <w:r>
        <w:rPr>
          <w:rFonts w:hint="eastAsia" w:ascii="宋体" w:hAnsi="宋体" w:cs="宋体"/>
          <w:szCs w:val="21"/>
          <w:highlight w:val="none"/>
        </w:rPr>
        <w:t>1.甲方违约，造成乙方损失的，应按《中华人民共和国民法典》有关规定承担责任。</w:t>
      </w:r>
    </w:p>
    <w:p w14:paraId="09C38362">
      <w:pPr>
        <w:spacing w:line="360" w:lineRule="auto"/>
        <w:ind w:firstLine="420" w:firstLineChars="200"/>
        <w:rPr>
          <w:rFonts w:ascii="宋体" w:hAnsi="宋体" w:cs="宋体"/>
          <w:szCs w:val="21"/>
          <w:highlight w:val="none"/>
        </w:rPr>
      </w:pPr>
      <w:r>
        <w:rPr>
          <w:rFonts w:hint="eastAsia" w:ascii="宋体" w:hAnsi="宋体" w:cs="宋体"/>
          <w:szCs w:val="21"/>
          <w:highlight w:val="none"/>
        </w:rPr>
        <w:t>2.因乙方违约造成甲方损失的，应按《中华人民共和国民法典》等相关法律法规赔偿因违约给甲方造成的损失。</w:t>
      </w:r>
    </w:p>
    <w:p w14:paraId="60C67CFC">
      <w:pPr>
        <w:spacing w:line="360" w:lineRule="auto"/>
        <w:ind w:firstLine="420" w:firstLineChars="200"/>
        <w:rPr>
          <w:rFonts w:ascii="宋体" w:hAnsi="宋体" w:cs="宋体"/>
          <w:szCs w:val="21"/>
          <w:highlight w:val="none"/>
        </w:rPr>
      </w:pPr>
      <w:r>
        <w:rPr>
          <w:rFonts w:hint="eastAsia" w:ascii="宋体" w:hAnsi="宋体" w:cs="宋体"/>
          <w:szCs w:val="21"/>
          <w:highlight w:val="none"/>
        </w:rPr>
        <w:t>3.乙方在履约期间违反有关规定，情节严重造成不良影响的，按照有关法律法规进行处罚。并取消今后三年内参与甲方组织的同类业务投标，并给予乙方作通报处理，将乙方不良记录报送至</w:t>
      </w:r>
      <w:r>
        <w:rPr>
          <w:rFonts w:hint="eastAsia" w:ascii="宋体" w:hAnsi="宋体" w:cs="宋体"/>
          <w:szCs w:val="21"/>
          <w:highlight w:val="none"/>
          <w:lang w:eastAsia="zh-CN"/>
        </w:rPr>
        <w:t>博白县</w:t>
      </w:r>
      <w:r>
        <w:rPr>
          <w:rFonts w:hint="eastAsia" w:ascii="宋体" w:hAnsi="宋体" w:cs="宋体"/>
          <w:szCs w:val="21"/>
          <w:highlight w:val="none"/>
        </w:rPr>
        <w:t>政府采购监督管理部门等信用体系管理机构。</w:t>
      </w:r>
    </w:p>
    <w:p w14:paraId="4CEAC7BB">
      <w:pPr>
        <w:spacing w:line="360" w:lineRule="auto"/>
        <w:ind w:firstLine="420" w:firstLineChars="200"/>
        <w:rPr>
          <w:rFonts w:ascii="宋体" w:hAnsi="宋体" w:cs="宋体"/>
          <w:szCs w:val="21"/>
          <w:highlight w:val="none"/>
        </w:rPr>
      </w:pPr>
      <w:r>
        <w:rPr>
          <w:rFonts w:hint="eastAsia" w:ascii="宋体" w:hAnsi="宋体" w:cs="宋体"/>
          <w:szCs w:val="21"/>
          <w:highlight w:val="none"/>
        </w:rPr>
        <w:t>4.甲方将不定期的对乙方拟投入的专职服务人员和车辆情况进行检查，如发现乙方委派的服务人员和车辆与响应文件承诺的人员不一致（增加其他专业技术辅助人员不限，但不增加服务报酬），且乙方变更人员比例超过30%的，视为乙方违约，给予乙方作通报处理，累计达3次的，清退出框架协议租车服务范围。</w:t>
      </w:r>
    </w:p>
    <w:p w14:paraId="1BD81224">
      <w:pPr>
        <w:spacing w:line="360" w:lineRule="auto"/>
        <w:ind w:firstLine="420" w:firstLineChars="200"/>
        <w:rPr>
          <w:rFonts w:ascii="宋体" w:hAnsi="宋体" w:cs="宋体"/>
          <w:szCs w:val="21"/>
          <w:highlight w:val="none"/>
        </w:rPr>
      </w:pPr>
      <w:r>
        <w:rPr>
          <w:rFonts w:hint="eastAsia" w:ascii="宋体" w:hAnsi="宋体" w:cs="宋体"/>
          <w:szCs w:val="21"/>
          <w:highlight w:val="none"/>
        </w:rPr>
        <w:t>5.乙方拒绝甲方约谈、询问的，甲方有权通知采购人暂停委托乙方租车任务，直至乙方相关人员接受甲方约谈、询问为止。</w:t>
      </w:r>
    </w:p>
    <w:p w14:paraId="617BBE30">
      <w:pPr>
        <w:spacing w:line="360" w:lineRule="auto"/>
        <w:ind w:firstLine="420" w:firstLineChars="200"/>
        <w:rPr>
          <w:rFonts w:ascii="宋体" w:hAnsi="宋体" w:cs="宋体"/>
          <w:szCs w:val="21"/>
          <w:highlight w:val="none"/>
        </w:rPr>
      </w:pPr>
      <w:r>
        <w:rPr>
          <w:rFonts w:hint="eastAsia" w:ascii="宋体" w:hAnsi="宋体" w:cs="宋体"/>
          <w:szCs w:val="21"/>
          <w:highlight w:val="none"/>
        </w:rPr>
        <w:t>6.对于乙方的违约行为，甲方认为有必要的，除可将其不良记录报送至</w:t>
      </w:r>
      <w:r>
        <w:rPr>
          <w:rFonts w:hint="eastAsia" w:ascii="宋体" w:hAnsi="宋体" w:cs="宋体"/>
          <w:szCs w:val="21"/>
          <w:highlight w:val="none"/>
          <w:lang w:eastAsia="zh-CN"/>
        </w:rPr>
        <w:t>博白县</w:t>
      </w:r>
      <w:r>
        <w:rPr>
          <w:rFonts w:hint="eastAsia" w:ascii="宋体" w:hAnsi="宋体" w:cs="宋体"/>
          <w:szCs w:val="21"/>
          <w:highlight w:val="none"/>
        </w:rPr>
        <w:t>政府采购监督管理部门等信用体系管理机构外，还可以在全市财政系统通报，也可以上报市政府、自治区财政厅。</w:t>
      </w:r>
    </w:p>
    <w:p w14:paraId="59744AB9">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十四、不可抗力事件处理</w:t>
      </w:r>
    </w:p>
    <w:p w14:paraId="093F0529">
      <w:pPr>
        <w:spacing w:line="360" w:lineRule="auto"/>
        <w:ind w:firstLine="420" w:firstLineChars="200"/>
        <w:rPr>
          <w:rFonts w:ascii="宋体" w:hAnsi="宋体" w:cs="宋体"/>
          <w:szCs w:val="21"/>
          <w:highlight w:val="none"/>
        </w:rPr>
      </w:pPr>
      <w:r>
        <w:rPr>
          <w:rFonts w:hint="eastAsia" w:ascii="宋体" w:hAnsi="宋体" w:cs="宋体"/>
          <w:szCs w:val="21"/>
          <w:highlight w:val="none"/>
        </w:rPr>
        <w:t>1.不可抗力事件发生后，应立即通知对方，并附送有关权威机构出具的证明。</w:t>
      </w:r>
    </w:p>
    <w:p w14:paraId="2D06534A">
      <w:pPr>
        <w:spacing w:line="360" w:lineRule="auto"/>
        <w:ind w:firstLine="420" w:firstLineChars="200"/>
        <w:rPr>
          <w:rFonts w:ascii="宋体" w:hAnsi="宋体" w:cs="宋体"/>
          <w:szCs w:val="21"/>
          <w:highlight w:val="none"/>
        </w:rPr>
      </w:pPr>
      <w:r>
        <w:rPr>
          <w:rFonts w:hint="eastAsia" w:ascii="宋体" w:hAnsi="宋体" w:cs="宋体"/>
          <w:szCs w:val="21"/>
          <w:highlight w:val="none"/>
        </w:rPr>
        <w:t>2.不可抗力事件延续120天以上，双方应通过友好协商，确定是否继续履行框架协议。</w:t>
      </w:r>
    </w:p>
    <w:p w14:paraId="1998801A">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十五、诉讼</w:t>
      </w:r>
    </w:p>
    <w:p w14:paraId="14C6DC46">
      <w:pPr>
        <w:spacing w:line="360" w:lineRule="auto"/>
        <w:ind w:firstLine="420" w:firstLineChars="200"/>
        <w:rPr>
          <w:rFonts w:ascii="宋体" w:hAnsi="宋体" w:cs="宋体"/>
          <w:szCs w:val="21"/>
          <w:highlight w:val="none"/>
        </w:rPr>
      </w:pPr>
      <w:r>
        <w:rPr>
          <w:rFonts w:hint="eastAsia" w:ascii="宋体" w:hAnsi="宋体" w:cs="宋体"/>
          <w:szCs w:val="21"/>
          <w:highlight w:val="none"/>
        </w:rPr>
        <w:t>双方在执行框架协议中所发生的一切争议，应通过协商解决。如协商不成，双方可就争议共同提请自治区或</w:t>
      </w:r>
      <w:r>
        <w:rPr>
          <w:rFonts w:hint="eastAsia" w:ascii="宋体" w:hAnsi="宋体" w:cs="宋体"/>
          <w:szCs w:val="21"/>
          <w:highlight w:val="none"/>
          <w:lang w:eastAsia="zh-CN"/>
        </w:rPr>
        <w:t>博白县</w:t>
      </w:r>
      <w:r>
        <w:rPr>
          <w:rFonts w:hint="eastAsia" w:ascii="宋体" w:hAnsi="宋体" w:cs="宋体"/>
          <w:szCs w:val="21"/>
          <w:highlight w:val="none"/>
        </w:rPr>
        <w:t>工程造价管理机构进行裁定，也可向框架协议签订地法院起诉，框架协议签订地在此约定为</w:t>
      </w:r>
      <w:r>
        <w:rPr>
          <w:rFonts w:hint="eastAsia" w:ascii="宋体" w:hAnsi="宋体" w:cs="宋体"/>
          <w:szCs w:val="21"/>
          <w:highlight w:val="none"/>
          <w:lang w:eastAsia="zh-CN"/>
        </w:rPr>
        <w:t>博白县</w:t>
      </w:r>
      <w:r>
        <w:rPr>
          <w:rFonts w:hint="eastAsia" w:ascii="宋体" w:hAnsi="宋体" w:cs="宋体"/>
          <w:szCs w:val="21"/>
          <w:highlight w:val="none"/>
        </w:rPr>
        <w:t>。</w:t>
      </w:r>
    </w:p>
    <w:p w14:paraId="06DD3777">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十六、框架协议生效及其它</w:t>
      </w:r>
    </w:p>
    <w:p w14:paraId="51AF34E8">
      <w:pPr>
        <w:spacing w:line="360" w:lineRule="auto"/>
        <w:ind w:firstLine="420" w:firstLineChars="200"/>
        <w:rPr>
          <w:rFonts w:ascii="宋体" w:hAnsi="宋体" w:cs="宋体"/>
          <w:szCs w:val="21"/>
          <w:highlight w:val="none"/>
        </w:rPr>
      </w:pPr>
      <w:r>
        <w:rPr>
          <w:rFonts w:hint="eastAsia" w:ascii="宋体" w:hAnsi="宋体" w:cs="宋体"/>
          <w:szCs w:val="21"/>
          <w:highlight w:val="none"/>
        </w:rPr>
        <w:t>1.框架协议经双方法定代表人或授权委托代理人签字并加盖单位公章后生效。</w:t>
      </w:r>
    </w:p>
    <w:p w14:paraId="57F88D6C">
      <w:pPr>
        <w:spacing w:line="360" w:lineRule="auto"/>
        <w:ind w:firstLine="420" w:firstLineChars="200"/>
        <w:rPr>
          <w:rFonts w:ascii="宋体" w:hAnsi="宋体" w:cs="宋体"/>
          <w:szCs w:val="21"/>
          <w:highlight w:val="none"/>
        </w:rPr>
      </w:pPr>
      <w:r>
        <w:rPr>
          <w:rFonts w:hint="eastAsia" w:ascii="宋体" w:hAnsi="宋体" w:cs="宋体"/>
          <w:szCs w:val="21"/>
          <w:highlight w:val="none"/>
        </w:rPr>
        <w:t>2.框架协议执行中，如需修改或补充框架协议内容，由双方协商另签署书面修改或补充协议作为主框架协议不可分割的一部分。</w:t>
      </w:r>
    </w:p>
    <w:p w14:paraId="472C06E5">
      <w:pPr>
        <w:spacing w:line="360" w:lineRule="auto"/>
        <w:ind w:firstLine="420" w:firstLineChars="200"/>
        <w:rPr>
          <w:rFonts w:ascii="宋体" w:hAnsi="宋体" w:cs="宋体"/>
          <w:szCs w:val="21"/>
          <w:highlight w:val="none"/>
        </w:rPr>
      </w:pPr>
      <w:r>
        <w:rPr>
          <w:rFonts w:hint="eastAsia" w:ascii="宋体" w:hAnsi="宋体" w:cs="宋体"/>
          <w:szCs w:val="21"/>
          <w:highlight w:val="none"/>
        </w:rPr>
        <w:t>3.当事人一方要求变更或解除框架协议时，应当在变更或解除框架协议前5个工作日通知对方，因变更或解除框架协议使一方遭受损失的，除依法可以免除的责任外，应由责任方负责赔偿。变更或解除框架协议的通知或协议必须采取书面形式，协议未达成之前，原框架协议仍然有效。</w:t>
      </w:r>
    </w:p>
    <w:p w14:paraId="7E4A3BCF">
      <w:pPr>
        <w:spacing w:line="360" w:lineRule="auto"/>
        <w:ind w:firstLine="420" w:firstLineChars="200"/>
        <w:rPr>
          <w:rFonts w:ascii="宋体" w:hAnsi="宋体" w:cs="宋体"/>
          <w:szCs w:val="21"/>
          <w:highlight w:val="none"/>
        </w:rPr>
      </w:pPr>
      <w:r>
        <w:rPr>
          <w:rFonts w:hint="eastAsia" w:ascii="宋体" w:hAnsi="宋体" w:cs="宋体"/>
          <w:szCs w:val="21"/>
          <w:highlight w:val="none"/>
        </w:rPr>
        <w:t>4.下述框架协议附件为本框架协议不可分割的部分并与本框架协议具有同等效力：</w:t>
      </w:r>
    </w:p>
    <w:p w14:paraId="548A970F">
      <w:pPr>
        <w:pStyle w:val="14"/>
        <w:spacing w:line="460" w:lineRule="exact"/>
        <w:ind w:firstLine="357"/>
        <w:rPr>
          <w:rFonts w:hAnsi="宋体" w:cs="宋体"/>
          <w:highlight w:val="none"/>
        </w:rPr>
      </w:pPr>
      <w:r>
        <w:rPr>
          <w:rFonts w:hint="eastAsia" w:hAnsi="宋体" w:cs="宋体"/>
          <w:highlight w:val="none"/>
        </w:rPr>
        <w:t>（1）成交通知书</w:t>
      </w:r>
    </w:p>
    <w:p w14:paraId="1BE3763E">
      <w:pPr>
        <w:pStyle w:val="14"/>
        <w:spacing w:line="460" w:lineRule="exact"/>
        <w:ind w:firstLine="357"/>
        <w:rPr>
          <w:rFonts w:hAnsi="宋体" w:cs="宋体"/>
          <w:highlight w:val="none"/>
        </w:rPr>
      </w:pPr>
      <w:r>
        <w:rPr>
          <w:rFonts w:hint="eastAsia" w:hAnsi="宋体" w:cs="宋体"/>
          <w:highlight w:val="none"/>
        </w:rPr>
        <w:t>（2）征集文件服务需求一览表</w:t>
      </w:r>
    </w:p>
    <w:p w14:paraId="1317FA34">
      <w:pPr>
        <w:pStyle w:val="14"/>
        <w:spacing w:line="460" w:lineRule="exact"/>
        <w:ind w:firstLine="357"/>
        <w:rPr>
          <w:rFonts w:hAnsi="宋体" w:cs="宋体"/>
          <w:highlight w:val="none"/>
        </w:rPr>
      </w:pPr>
      <w:r>
        <w:rPr>
          <w:rFonts w:hint="eastAsia" w:hAnsi="宋体" w:cs="宋体"/>
          <w:highlight w:val="none"/>
        </w:rPr>
        <w:t>（3）征集文件的澄清和修改（如有请提供）</w:t>
      </w:r>
    </w:p>
    <w:p w14:paraId="72DF1A5F">
      <w:pPr>
        <w:pStyle w:val="14"/>
        <w:spacing w:line="460" w:lineRule="exact"/>
        <w:ind w:firstLine="357"/>
        <w:rPr>
          <w:rFonts w:hAnsi="宋体" w:cs="宋体"/>
          <w:highlight w:val="none"/>
        </w:rPr>
      </w:pPr>
      <w:r>
        <w:rPr>
          <w:rFonts w:hint="eastAsia" w:hAnsi="宋体" w:cs="宋体"/>
          <w:highlight w:val="none"/>
        </w:rPr>
        <w:t>（4）响应函</w:t>
      </w:r>
    </w:p>
    <w:p w14:paraId="742A203F">
      <w:pPr>
        <w:pStyle w:val="14"/>
        <w:spacing w:line="460" w:lineRule="exact"/>
        <w:ind w:firstLine="357"/>
        <w:rPr>
          <w:rFonts w:hAnsi="宋体" w:cs="宋体"/>
          <w:highlight w:val="none"/>
        </w:rPr>
      </w:pPr>
      <w:r>
        <w:rPr>
          <w:rFonts w:hint="eastAsia" w:hAnsi="宋体" w:cs="宋体"/>
          <w:highlight w:val="none"/>
        </w:rPr>
        <w:t>（5）开标一览表</w:t>
      </w:r>
    </w:p>
    <w:p w14:paraId="2F284A9A">
      <w:pPr>
        <w:pStyle w:val="14"/>
        <w:spacing w:line="460" w:lineRule="exact"/>
        <w:ind w:firstLine="357"/>
        <w:rPr>
          <w:rFonts w:hAnsi="宋体" w:cs="宋体"/>
          <w:highlight w:val="none"/>
        </w:rPr>
      </w:pPr>
      <w:r>
        <w:rPr>
          <w:rFonts w:hint="eastAsia" w:hAnsi="宋体" w:cs="宋体"/>
          <w:highlight w:val="none"/>
        </w:rPr>
        <w:t>（6）响应服务技术偏离表</w:t>
      </w:r>
    </w:p>
    <w:p w14:paraId="4AB143E4">
      <w:pPr>
        <w:pStyle w:val="14"/>
        <w:spacing w:line="460" w:lineRule="exact"/>
        <w:ind w:firstLine="357"/>
        <w:rPr>
          <w:rFonts w:hAnsi="宋体" w:cs="宋体"/>
          <w:highlight w:val="none"/>
        </w:rPr>
      </w:pPr>
      <w:r>
        <w:rPr>
          <w:rFonts w:hint="eastAsia" w:hAnsi="宋体" w:cs="宋体"/>
          <w:highlight w:val="none"/>
        </w:rPr>
        <w:t>（7）商务条款偏离表</w:t>
      </w:r>
    </w:p>
    <w:p w14:paraId="5BF356D0">
      <w:pPr>
        <w:pStyle w:val="14"/>
        <w:spacing w:line="460" w:lineRule="exact"/>
        <w:ind w:firstLine="357"/>
        <w:rPr>
          <w:rFonts w:hAnsi="宋体" w:cs="宋体"/>
          <w:highlight w:val="none"/>
        </w:rPr>
      </w:pPr>
      <w:r>
        <w:rPr>
          <w:rFonts w:hint="eastAsia" w:hAnsi="宋体" w:cs="宋体"/>
          <w:highlight w:val="none"/>
        </w:rPr>
        <w:t>（8）响应文件</w:t>
      </w:r>
    </w:p>
    <w:p w14:paraId="3DEC10DE">
      <w:pPr>
        <w:pStyle w:val="14"/>
        <w:spacing w:line="460" w:lineRule="exact"/>
        <w:ind w:firstLine="357"/>
        <w:rPr>
          <w:rFonts w:hAnsi="宋体" w:cs="宋体"/>
          <w:highlight w:val="none"/>
        </w:rPr>
      </w:pPr>
      <w:r>
        <w:rPr>
          <w:rFonts w:hint="eastAsia" w:hAnsi="宋体" w:cs="宋体"/>
          <w:highlight w:val="none"/>
        </w:rPr>
        <w:t>（9）成交供应商澄清函（如有请提供）</w:t>
      </w:r>
    </w:p>
    <w:p w14:paraId="7855A433">
      <w:pPr>
        <w:pStyle w:val="14"/>
        <w:spacing w:line="460" w:lineRule="exact"/>
        <w:ind w:firstLine="357"/>
        <w:rPr>
          <w:rFonts w:hAnsi="宋体" w:cs="宋体"/>
          <w:highlight w:val="none"/>
        </w:rPr>
      </w:pPr>
      <w:r>
        <w:rPr>
          <w:rFonts w:hint="eastAsia" w:hAnsi="宋体" w:cs="宋体"/>
          <w:highlight w:val="none"/>
        </w:rPr>
        <w:t>（12）其他与本框架协议相关的资料（如有请提供）</w:t>
      </w:r>
    </w:p>
    <w:p w14:paraId="7306CE16">
      <w:pPr>
        <w:pStyle w:val="14"/>
        <w:spacing w:line="460" w:lineRule="exact"/>
        <w:ind w:firstLine="357"/>
        <w:rPr>
          <w:rFonts w:hAnsi="宋体" w:cs="宋体"/>
          <w:highlight w:val="none"/>
        </w:rPr>
      </w:pPr>
      <w:r>
        <w:rPr>
          <w:rFonts w:hint="eastAsia" w:hAnsi="宋体" w:cs="宋体"/>
          <w:highlight w:val="none"/>
        </w:rPr>
        <w:t>5.本框架协议未尽事宜，遵照《中华人民共和国民法典》有关条文执行。</w:t>
      </w:r>
    </w:p>
    <w:p w14:paraId="302C4A1D">
      <w:pPr>
        <w:pStyle w:val="14"/>
        <w:spacing w:line="460" w:lineRule="exact"/>
        <w:ind w:firstLine="357"/>
        <w:rPr>
          <w:rFonts w:hAnsi="宋体" w:cs="宋体"/>
          <w:highlight w:val="none"/>
        </w:rPr>
      </w:pPr>
      <w:r>
        <w:rPr>
          <w:rFonts w:hint="eastAsia" w:hAnsi="宋体" w:cs="宋体"/>
          <w:highlight w:val="none"/>
        </w:rPr>
        <w:t xml:space="preserve"> 6.本合同一式六份，具有同等法律效力，甲乙双方各执二份，采购代理机构存一份，并报</w:t>
      </w:r>
      <w:r>
        <w:rPr>
          <w:rFonts w:hint="eastAsia" w:hAnsi="宋体" w:cs="宋体"/>
          <w:highlight w:val="none"/>
          <w:lang w:eastAsia="zh-CN"/>
        </w:rPr>
        <w:t>博白县</w:t>
      </w:r>
      <w:r>
        <w:rPr>
          <w:rFonts w:hint="eastAsia" w:hAnsi="宋体" w:cs="宋体"/>
          <w:highlight w:val="none"/>
        </w:rPr>
        <w:t>政府采购监督管理部门备案一份。</w:t>
      </w:r>
    </w:p>
    <w:p w14:paraId="70D48CFB">
      <w:pPr>
        <w:spacing w:line="360" w:lineRule="auto"/>
        <w:ind w:firstLine="420" w:firstLineChars="200"/>
        <w:rPr>
          <w:rFonts w:ascii="宋体" w:hAnsi="宋体" w:cs="宋体"/>
          <w:szCs w:val="21"/>
          <w:highlight w:val="none"/>
        </w:rPr>
      </w:pPr>
    </w:p>
    <w:p w14:paraId="429C6B39">
      <w:pPr>
        <w:spacing w:line="360" w:lineRule="auto"/>
        <w:ind w:firstLine="420" w:firstLineChars="200"/>
        <w:rPr>
          <w:rFonts w:ascii="宋体" w:hAnsi="宋体" w:cs="宋体"/>
          <w:szCs w:val="21"/>
          <w:highlight w:val="none"/>
        </w:rPr>
      </w:pPr>
    </w:p>
    <w:p w14:paraId="7B82C593">
      <w:pPr>
        <w:pStyle w:val="14"/>
        <w:spacing w:line="360" w:lineRule="auto"/>
        <w:ind w:firstLine="360"/>
        <w:rPr>
          <w:rFonts w:hAnsi="宋体" w:cs="宋体"/>
          <w:highlight w:val="none"/>
        </w:rPr>
      </w:pPr>
    </w:p>
    <w:p w14:paraId="149F2003">
      <w:pPr>
        <w:pStyle w:val="14"/>
        <w:spacing w:line="360" w:lineRule="auto"/>
        <w:rPr>
          <w:rFonts w:hAnsi="宋体" w:cs="宋体"/>
          <w:highlight w:val="none"/>
          <w:u w:val="single"/>
        </w:rPr>
      </w:pPr>
      <w:r>
        <w:rPr>
          <w:rFonts w:hint="eastAsia" w:hAnsi="宋体" w:cs="宋体"/>
          <w:highlight w:val="none"/>
        </w:rPr>
        <w:t>甲方：</w:t>
      </w:r>
      <w:r>
        <w:rPr>
          <w:rFonts w:hint="eastAsia" w:hAnsi="宋体" w:cs="宋体"/>
          <w:highlight w:val="none"/>
          <w:u w:val="single"/>
        </w:rPr>
        <w:t xml:space="preserve">       </w:t>
      </w:r>
      <w:r>
        <w:rPr>
          <w:rFonts w:hint="eastAsia" w:hAnsi="宋体" w:cs="宋体"/>
          <w:szCs w:val="21"/>
          <w:highlight w:val="none"/>
          <w:u w:val="single"/>
          <w:lang w:eastAsia="zh-CN"/>
        </w:rPr>
        <w:t>博白县直属机关后勤服务中心</w:t>
      </w:r>
      <w:r>
        <w:rPr>
          <w:rFonts w:hint="eastAsia" w:hAnsi="宋体" w:cs="宋体"/>
          <w:szCs w:val="21"/>
          <w:highlight w:val="none"/>
          <w:u w:val="single"/>
        </w:rPr>
        <w:t xml:space="preserve">      </w:t>
      </w:r>
      <w:r>
        <w:rPr>
          <w:rFonts w:hint="eastAsia" w:hAnsi="宋体" w:cs="宋体"/>
          <w:highlight w:val="none"/>
        </w:rPr>
        <w:t xml:space="preserve"> 乙方：</w:t>
      </w:r>
      <w:r>
        <w:rPr>
          <w:rFonts w:hint="eastAsia" w:hAnsi="宋体" w:cs="宋体"/>
          <w:highlight w:val="none"/>
          <w:u w:val="single"/>
        </w:rPr>
        <w:t xml:space="preserve">                                    </w:t>
      </w:r>
    </w:p>
    <w:p w14:paraId="4726B625">
      <w:pPr>
        <w:pStyle w:val="14"/>
        <w:spacing w:line="360" w:lineRule="auto"/>
        <w:rPr>
          <w:rFonts w:hAnsi="宋体" w:cs="宋体"/>
          <w:highlight w:val="none"/>
        </w:rPr>
      </w:pPr>
      <w:r>
        <w:rPr>
          <w:rFonts w:hint="eastAsia" w:hAnsi="宋体" w:cs="宋体"/>
          <w:highlight w:val="none"/>
        </w:rPr>
        <w:t>地址：</w:t>
      </w:r>
      <w:r>
        <w:rPr>
          <w:rFonts w:hint="eastAsia" w:hAnsi="宋体" w:cs="宋体"/>
          <w:highlight w:val="none"/>
          <w:u w:val="single"/>
        </w:rPr>
        <w:t xml:space="preserve">                                    </w:t>
      </w:r>
      <w:r>
        <w:rPr>
          <w:rFonts w:hint="eastAsia" w:hAnsi="宋体" w:cs="宋体"/>
          <w:highlight w:val="none"/>
        </w:rPr>
        <w:t xml:space="preserve">    地址：</w:t>
      </w:r>
      <w:r>
        <w:rPr>
          <w:rFonts w:hint="eastAsia" w:hAnsi="宋体" w:cs="宋体"/>
          <w:highlight w:val="none"/>
          <w:u w:val="single"/>
        </w:rPr>
        <w:t xml:space="preserve">                                    </w:t>
      </w:r>
      <w:r>
        <w:rPr>
          <w:rFonts w:hint="eastAsia" w:hAnsi="宋体" w:cs="宋体"/>
          <w:highlight w:val="none"/>
        </w:rPr>
        <w:t xml:space="preserve">     </w:t>
      </w:r>
    </w:p>
    <w:p w14:paraId="2BC5F7B5">
      <w:pPr>
        <w:pStyle w:val="14"/>
        <w:spacing w:line="360" w:lineRule="auto"/>
        <w:rPr>
          <w:rFonts w:hAnsi="宋体" w:cs="宋体"/>
          <w:highlight w:val="none"/>
        </w:rPr>
      </w:pPr>
      <w:r>
        <w:rPr>
          <w:rFonts w:hint="eastAsia" w:hAnsi="宋体" w:cs="宋体"/>
          <w:highlight w:val="none"/>
        </w:rPr>
        <w:t>法定代表人：</w:t>
      </w:r>
      <w:r>
        <w:rPr>
          <w:rFonts w:hint="eastAsia" w:hAnsi="宋体" w:cs="宋体"/>
          <w:highlight w:val="none"/>
          <w:u w:val="single"/>
        </w:rPr>
        <w:t xml:space="preserve">                              </w:t>
      </w:r>
      <w:r>
        <w:rPr>
          <w:rFonts w:hint="eastAsia" w:hAnsi="宋体" w:cs="宋体"/>
          <w:highlight w:val="none"/>
        </w:rPr>
        <w:t xml:space="preserve">    法定代表人：</w:t>
      </w:r>
      <w:r>
        <w:rPr>
          <w:rFonts w:hint="eastAsia" w:hAnsi="宋体" w:cs="宋体"/>
          <w:highlight w:val="none"/>
          <w:u w:val="single"/>
        </w:rPr>
        <w:t xml:space="preserve">                              </w:t>
      </w:r>
    </w:p>
    <w:p w14:paraId="739D6ABC">
      <w:pPr>
        <w:pStyle w:val="14"/>
        <w:spacing w:line="360" w:lineRule="auto"/>
        <w:rPr>
          <w:rFonts w:hAnsi="宋体" w:cs="宋体"/>
          <w:highlight w:val="none"/>
        </w:rPr>
      </w:pPr>
      <w:r>
        <w:rPr>
          <w:rFonts w:hint="eastAsia" w:hAnsi="宋体" w:cs="宋体"/>
          <w:highlight w:val="none"/>
        </w:rPr>
        <w:t>委托代理人：</w:t>
      </w:r>
      <w:r>
        <w:rPr>
          <w:rFonts w:hint="eastAsia" w:hAnsi="宋体" w:cs="宋体"/>
          <w:highlight w:val="none"/>
          <w:u w:val="single"/>
        </w:rPr>
        <w:t xml:space="preserve">                              </w:t>
      </w:r>
      <w:r>
        <w:rPr>
          <w:rFonts w:hint="eastAsia" w:hAnsi="宋体" w:cs="宋体"/>
          <w:highlight w:val="none"/>
        </w:rPr>
        <w:t xml:space="preserve">    委托代理人：</w:t>
      </w:r>
      <w:r>
        <w:rPr>
          <w:rFonts w:hint="eastAsia" w:hAnsi="宋体" w:cs="宋体"/>
          <w:highlight w:val="none"/>
          <w:u w:val="single"/>
        </w:rPr>
        <w:t xml:space="preserve">                              </w:t>
      </w:r>
    </w:p>
    <w:p w14:paraId="613E2250">
      <w:pPr>
        <w:pStyle w:val="14"/>
        <w:spacing w:line="360" w:lineRule="auto"/>
        <w:rPr>
          <w:rFonts w:hAnsi="宋体" w:cs="宋体"/>
          <w:highlight w:val="none"/>
        </w:rPr>
      </w:pPr>
      <w:r>
        <w:rPr>
          <w:rFonts w:hint="eastAsia" w:hAnsi="宋体" w:cs="宋体"/>
          <w:highlight w:val="none"/>
        </w:rPr>
        <w:t>电话：</w:t>
      </w:r>
      <w:r>
        <w:rPr>
          <w:rFonts w:hint="eastAsia" w:hAnsi="宋体" w:cs="宋体"/>
          <w:highlight w:val="none"/>
          <w:u w:val="single"/>
        </w:rPr>
        <w:t xml:space="preserve">                                    </w:t>
      </w:r>
      <w:r>
        <w:rPr>
          <w:rFonts w:hint="eastAsia" w:hAnsi="宋体" w:cs="宋体"/>
          <w:highlight w:val="none"/>
        </w:rPr>
        <w:t xml:space="preserve">    电话：</w:t>
      </w:r>
      <w:r>
        <w:rPr>
          <w:rFonts w:hint="eastAsia" w:hAnsi="宋体" w:cs="宋体"/>
          <w:highlight w:val="none"/>
          <w:u w:val="single"/>
        </w:rPr>
        <w:t xml:space="preserve">                                    </w:t>
      </w:r>
      <w:r>
        <w:rPr>
          <w:rFonts w:hint="eastAsia" w:hAnsi="宋体" w:cs="宋体"/>
          <w:highlight w:val="none"/>
        </w:rPr>
        <w:t xml:space="preserve">       </w:t>
      </w:r>
    </w:p>
    <w:p w14:paraId="165E1846">
      <w:pPr>
        <w:pStyle w:val="14"/>
        <w:spacing w:line="360" w:lineRule="auto"/>
        <w:rPr>
          <w:rFonts w:hAnsi="宋体" w:cs="宋体"/>
          <w:highlight w:val="none"/>
        </w:rPr>
      </w:pPr>
      <w:r>
        <w:rPr>
          <w:rFonts w:hint="eastAsia" w:hAnsi="宋体" w:cs="宋体"/>
          <w:highlight w:val="none"/>
        </w:rPr>
        <w:t>传真：</w:t>
      </w:r>
      <w:r>
        <w:rPr>
          <w:rFonts w:hint="eastAsia" w:hAnsi="宋体" w:cs="宋体"/>
          <w:highlight w:val="none"/>
          <w:u w:val="single"/>
        </w:rPr>
        <w:t xml:space="preserve">                                    </w:t>
      </w:r>
      <w:r>
        <w:rPr>
          <w:rFonts w:hint="eastAsia" w:hAnsi="宋体" w:cs="宋体"/>
          <w:highlight w:val="none"/>
        </w:rPr>
        <w:t xml:space="preserve">    传真：</w:t>
      </w:r>
      <w:r>
        <w:rPr>
          <w:rFonts w:hint="eastAsia" w:hAnsi="宋体" w:cs="宋体"/>
          <w:highlight w:val="none"/>
          <w:u w:val="single"/>
        </w:rPr>
        <w:t xml:space="preserve">                                    </w:t>
      </w:r>
      <w:r>
        <w:rPr>
          <w:rFonts w:hint="eastAsia" w:hAnsi="宋体" w:cs="宋体"/>
          <w:highlight w:val="none"/>
        </w:rPr>
        <w:t xml:space="preserve">    </w:t>
      </w:r>
    </w:p>
    <w:p w14:paraId="18F15A49">
      <w:pPr>
        <w:pStyle w:val="14"/>
        <w:spacing w:line="360" w:lineRule="auto"/>
        <w:rPr>
          <w:rFonts w:hAnsi="宋体" w:cs="宋体"/>
          <w:highlight w:val="none"/>
        </w:rPr>
      </w:pPr>
      <w:r>
        <w:rPr>
          <w:rFonts w:hint="eastAsia" w:hAnsi="宋体" w:cs="宋体"/>
          <w:highlight w:val="none"/>
        </w:rPr>
        <w:t>邮政编码：</w:t>
      </w:r>
      <w:r>
        <w:rPr>
          <w:rFonts w:hint="eastAsia" w:hAnsi="宋体" w:cs="宋体"/>
          <w:highlight w:val="none"/>
          <w:u w:val="single"/>
        </w:rPr>
        <w:t xml:space="preserve">      </w:t>
      </w:r>
      <w:r>
        <w:rPr>
          <w:rFonts w:hint="eastAsia" w:hAnsi="宋体" w:cs="宋体"/>
          <w:szCs w:val="21"/>
          <w:highlight w:val="none"/>
          <w:u w:val="single"/>
        </w:rPr>
        <w:t xml:space="preserve"> </w:t>
      </w:r>
      <w:r>
        <w:rPr>
          <w:rFonts w:hint="eastAsia" w:hAnsi="宋体" w:cs="宋体"/>
          <w:highlight w:val="none"/>
          <w:u w:val="single"/>
        </w:rPr>
        <w:t xml:space="preserve">                   </w:t>
      </w:r>
      <w:r>
        <w:rPr>
          <w:rFonts w:hint="eastAsia" w:hAnsi="宋体" w:cs="宋体"/>
          <w:highlight w:val="none"/>
        </w:rPr>
        <w:t xml:space="preserve">          邮政编码：</w:t>
      </w:r>
      <w:r>
        <w:rPr>
          <w:rFonts w:hint="eastAsia" w:hAnsi="宋体" w:cs="宋体"/>
          <w:highlight w:val="none"/>
          <w:u w:val="single"/>
        </w:rPr>
        <w:t xml:space="preserve">                                </w:t>
      </w:r>
    </w:p>
    <w:p w14:paraId="2CC2DC49">
      <w:pPr>
        <w:pStyle w:val="14"/>
        <w:spacing w:line="360" w:lineRule="auto"/>
        <w:rPr>
          <w:rFonts w:hAnsi="宋体" w:cs="宋体"/>
          <w:highlight w:val="none"/>
          <w:u w:val="single"/>
        </w:rPr>
      </w:pPr>
      <w:r>
        <w:rPr>
          <w:rFonts w:hint="eastAsia" w:hAnsi="宋体" w:cs="宋体"/>
          <w:highlight w:val="none"/>
        </w:rPr>
        <w:t xml:space="preserve">                                              开户银行：</w:t>
      </w:r>
      <w:r>
        <w:rPr>
          <w:rFonts w:hint="eastAsia" w:hAnsi="宋体" w:cs="宋体"/>
          <w:highlight w:val="none"/>
          <w:u w:val="single"/>
        </w:rPr>
        <w:t xml:space="preserve">                                </w:t>
      </w:r>
    </w:p>
    <w:p w14:paraId="3892CB22">
      <w:pPr>
        <w:pStyle w:val="14"/>
        <w:spacing w:line="360" w:lineRule="auto"/>
        <w:rPr>
          <w:rFonts w:hAnsi="宋体" w:cs="宋体"/>
          <w:highlight w:val="none"/>
          <w:u w:val="single"/>
        </w:rPr>
      </w:pPr>
      <w:r>
        <w:rPr>
          <w:rFonts w:hint="eastAsia" w:hAnsi="宋体" w:cs="宋体"/>
          <w:highlight w:val="none"/>
        </w:rPr>
        <w:t xml:space="preserve">                                              开户名称：</w:t>
      </w:r>
      <w:r>
        <w:rPr>
          <w:rFonts w:hint="eastAsia" w:hAnsi="宋体" w:cs="宋体"/>
          <w:highlight w:val="none"/>
          <w:u w:val="single"/>
        </w:rPr>
        <w:t xml:space="preserve">                                </w:t>
      </w:r>
    </w:p>
    <w:p w14:paraId="4C0CD470">
      <w:pPr>
        <w:pStyle w:val="14"/>
        <w:spacing w:line="360" w:lineRule="auto"/>
        <w:rPr>
          <w:rFonts w:hAnsi="宋体" w:cs="宋体"/>
          <w:highlight w:val="none"/>
          <w:u w:val="single"/>
        </w:rPr>
      </w:pPr>
      <w:r>
        <w:rPr>
          <w:rFonts w:hint="eastAsia" w:hAnsi="宋体" w:cs="宋体"/>
          <w:highlight w:val="none"/>
        </w:rPr>
        <w:t xml:space="preserve">                                              银行账号：</w:t>
      </w:r>
      <w:r>
        <w:rPr>
          <w:rFonts w:hint="eastAsia" w:hAnsi="宋体" w:cs="宋体"/>
          <w:highlight w:val="none"/>
          <w:u w:val="single"/>
        </w:rPr>
        <w:t xml:space="preserve">                                </w:t>
      </w:r>
    </w:p>
    <w:p w14:paraId="451279FE">
      <w:pPr>
        <w:pStyle w:val="14"/>
        <w:spacing w:line="360" w:lineRule="auto"/>
        <w:ind w:left="178" w:leftChars="85"/>
        <w:rPr>
          <w:rFonts w:hAnsi="宋体" w:cs="宋体"/>
          <w:highlight w:val="none"/>
        </w:rPr>
      </w:pPr>
      <w:r>
        <w:rPr>
          <w:rFonts w:hint="eastAsia" w:hAnsi="宋体" w:cs="宋体"/>
          <w:highlight w:val="none"/>
        </w:rPr>
        <w:t>合同签订日期：</w:t>
      </w:r>
      <w:r>
        <w:rPr>
          <w:rFonts w:hint="eastAsia" w:hAnsi="宋体" w:cs="宋体"/>
          <w:highlight w:val="none"/>
          <w:u w:val="single"/>
        </w:rPr>
        <w:t xml:space="preserve">     </w:t>
      </w:r>
      <w:r>
        <w:rPr>
          <w:rFonts w:hint="eastAsia" w:hAnsi="宋体" w:cs="宋体"/>
          <w:highlight w:val="none"/>
        </w:rPr>
        <w:t>年</w:t>
      </w:r>
      <w:r>
        <w:rPr>
          <w:rFonts w:hint="eastAsia" w:hAnsi="宋体" w:cs="宋体"/>
          <w:highlight w:val="none"/>
          <w:u w:val="single"/>
        </w:rPr>
        <w:t xml:space="preserve">    </w:t>
      </w:r>
      <w:r>
        <w:rPr>
          <w:rFonts w:hint="eastAsia" w:hAnsi="宋体" w:cs="宋体"/>
          <w:highlight w:val="none"/>
        </w:rPr>
        <w:t>月</w:t>
      </w:r>
      <w:r>
        <w:rPr>
          <w:rFonts w:hint="eastAsia" w:hAnsi="宋体" w:cs="宋体"/>
          <w:highlight w:val="none"/>
          <w:u w:val="single"/>
        </w:rPr>
        <w:t xml:space="preserve">    </w:t>
      </w:r>
      <w:r>
        <w:rPr>
          <w:rFonts w:hint="eastAsia" w:hAnsi="宋体" w:cs="宋体"/>
          <w:highlight w:val="none"/>
        </w:rPr>
        <w:t>日           合同签订地点：广西</w:t>
      </w:r>
      <w:r>
        <w:rPr>
          <w:rFonts w:hint="eastAsia" w:hAnsi="宋体" w:cs="宋体"/>
          <w:highlight w:val="none"/>
          <w:lang w:eastAsia="zh-CN"/>
        </w:rPr>
        <w:t>博白县</w:t>
      </w:r>
      <w:r>
        <w:rPr>
          <w:rFonts w:hint="eastAsia" w:hAnsi="宋体" w:cs="宋体"/>
          <w:highlight w:val="none"/>
        </w:rPr>
        <w:t xml:space="preserve">             </w:t>
      </w:r>
    </w:p>
    <w:p w14:paraId="4BED5745">
      <w:pPr>
        <w:spacing w:line="360" w:lineRule="auto"/>
        <w:ind w:firstLine="420" w:firstLineChars="200"/>
        <w:rPr>
          <w:rFonts w:hAnsi="宋体" w:cs="宋体"/>
          <w:highlight w:val="none"/>
        </w:rPr>
      </w:pPr>
      <w:r>
        <w:rPr>
          <w:rFonts w:hint="eastAsia" w:hAnsi="宋体" w:cs="宋体"/>
          <w:highlight w:val="none"/>
        </w:rPr>
        <w:t xml:space="preserve">     </w:t>
      </w:r>
    </w:p>
    <w:p w14:paraId="6BC0BF8C">
      <w:pPr>
        <w:widowControl/>
        <w:jc w:val="left"/>
        <w:rPr>
          <w:rFonts w:hAnsi="宋体" w:cs="宋体"/>
          <w:b/>
          <w:highlight w:val="none"/>
        </w:rPr>
      </w:pPr>
      <w:r>
        <w:rPr>
          <w:rFonts w:hAnsi="宋体" w:cs="宋体"/>
          <w:b/>
          <w:highlight w:val="none"/>
        </w:rPr>
        <w:br w:type="page"/>
      </w:r>
    </w:p>
    <w:p w14:paraId="1BA8709F">
      <w:pPr>
        <w:spacing w:line="360" w:lineRule="auto"/>
        <w:ind w:firstLine="422" w:firstLineChars="200"/>
        <w:rPr>
          <w:rFonts w:ascii="宋体" w:hAnsi="宋体" w:cs="宋体"/>
          <w:b/>
          <w:kern w:val="0"/>
          <w:sz w:val="24"/>
          <w:highlight w:val="none"/>
        </w:rPr>
      </w:pPr>
      <w:r>
        <w:rPr>
          <w:rFonts w:hint="eastAsia" w:hAnsi="宋体" w:cs="宋体"/>
          <w:b/>
          <w:highlight w:val="none"/>
        </w:rPr>
        <w:t>附件：</w:t>
      </w:r>
      <w:r>
        <w:rPr>
          <w:rFonts w:hint="eastAsia" w:ascii="宋体" w:hAnsi="宋体" w:cs="宋体"/>
          <w:b/>
          <w:kern w:val="0"/>
          <w:sz w:val="24"/>
          <w:highlight w:val="none"/>
        </w:rPr>
        <w:t>廉洁从业承诺书</w:t>
      </w:r>
    </w:p>
    <w:p w14:paraId="72AB425E">
      <w:pPr>
        <w:jc w:val="center"/>
        <w:rPr>
          <w:rFonts w:ascii="宋体" w:hAnsi="宋体" w:cs="宋体"/>
          <w:b/>
          <w:sz w:val="32"/>
          <w:highlight w:val="none"/>
        </w:rPr>
      </w:pPr>
      <w:r>
        <w:rPr>
          <w:rFonts w:hint="eastAsia" w:ascii="宋体" w:hAnsi="宋体" w:cs="宋体"/>
          <w:b/>
          <w:sz w:val="32"/>
          <w:highlight w:val="none"/>
        </w:rPr>
        <w:t>廉洁从业承诺书（格式）</w:t>
      </w:r>
    </w:p>
    <w:p w14:paraId="0AC797D6">
      <w:pPr>
        <w:pStyle w:val="31"/>
        <w:shd w:val="clear" w:color="auto" w:fill="FFFFFF"/>
        <w:spacing w:before="0" w:beforeAutospacing="0" w:after="0" w:afterAutospacing="0" w:line="440" w:lineRule="atLeast"/>
        <w:ind w:firstLine="641"/>
        <w:rPr>
          <w:kern w:val="2"/>
          <w:sz w:val="21"/>
          <w:szCs w:val="22"/>
          <w:highlight w:val="none"/>
        </w:rPr>
      </w:pPr>
      <w:r>
        <w:rPr>
          <w:rFonts w:hint="eastAsia"/>
          <w:kern w:val="2"/>
          <w:sz w:val="21"/>
          <w:szCs w:val="22"/>
          <w:highlight w:val="none"/>
        </w:rPr>
        <w:t>我单位将遵守国家有关法律法规和廉政建设责任制规定，并作出如下承诺：</w:t>
      </w:r>
    </w:p>
    <w:p w14:paraId="73F47179">
      <w:pPr>
        <w:pStyle w:val="31"/>
        <w:shd w:val="clear" w:color="auto" w:fill="FFFFFF"/>
        <w:spacing w:before="0" w:beforeAutospacing="0" w:after="0" w:afterAutospacing="0" w:line="440" w:lineRule="atLeast"/>
        <w:ind w:firstLine="641"/>
        <w:rPr>
          <w:kern w:val="2"/>
          <w:sz w:val="21"/>
          <w:szCs w:val="22"/>
          <w:highlight w:val="none"/>
        </w:rPr>
      </w:pPr>
      <w:r>
        <w:rPr>
          <w:rFonts w:hint="eastAsia"/>
          <w:kern w:val="2"/>
          <w:sz w:val="21"/>
          <w:szCs w:val="22"/>
          <w:highlight w:val="none"/>
        </w:rPr>
        <w:t>1.向征集人、采购人提供的公司及从业人员登记备案有关证件及资料详实，不弄虚作假；</w:t>
      </w:r>
    </w:p>
    <w:p w14:paraId="6619F0AB">
      <w:pPr>
        <w:pStyle w:val="31"/>
        <w:shd w:val="clear" w:color="auto" w:fill="FFFFFF"/>
        <w:spacing w:before="0" w:beforeAutospacing="0" w:after="0" w:afterAutospacing="0" w:line="440" w:lineRule="atLeast"/>
        <w:ind w:firstLine="641"/>
        <w:rPr>
          <w:kern w:val="2"/>
          <w:sz w:val="21"/>
          <w:szCs w:val="22"/>
          <w:highlight w:val="none"/>
        </w:rPr>
      </w:pPr>
      <w:r>
        <w:rPr>
          <w:rFonts w:hint="eastAsia"/>
          <w:kern w:val="2"/>
          <w:sz w:val="21"/>
          <w:szCs w:val="22"/>
          <w:highlight w:val="none"/>
        </w:rPr>
        <w:t>2.租车服务过程中，不得使用未报征集人、采购人登记备案的从业人员和车辆；</w:t>
      </w:r>
    </w:p>
    <w:p w14:paraId="1A83A1D1">
      <w:pPr>
        <w:pStyle w:val="31"/>
        <w:shd w:val="clear" w:color="auto" w:fill="FFFFFF"/>
        <w:spacing w:before="0" w:beforeAutospacing="0" w:after="0" w:afterAutospacing="0" w:line="440" w:lineRule="atLeast"/>
        <w:ind w:firstLine="641"/>
        <w:rPr>
          <w:kern w:val="2"/>
          <w:sz w:val="21"/>
          <w:szCs w:val="22"/>
          <w:highlight w:val="none"/>
        </w:rPr>
      </w:pPr>
      <w:r>
        <w:rPr>
          <w:rFonts w:hint="eastAsia"/>
          <w:kern w:val="2"/>
          <w:sz w:val="21"/>
          <w:szCs w:val="22"/>
          <w:highlight w:val="none"/>
        </w:rPr>
        <w:t>3.在租车服务过程中，秉承诚实、信用、公平、公正的原则开展工作，发出的各类书面文件均真实、有效；</w:t>
      </w:r>
    </w:p>
    <w:p w14:paraId="19F41690">
      <w:pPr>
        <w:pStyle w:val="31"/>
        <w:shd w:val="clear" w:color="auto" w:fill="FFFFFF"/>
        <w:spacing w:before="0" w:beforeAutospacing="0" w:after="0" w:afterAutospacing="0" w:line="440" w:lineRule="atLeast"/>
        <w:ind w:firstLine="641"/>
        <w:rPr>
          <w:kern w:val="2"/>
          <w:sz w:val="21"/>
          <w:szCs w:val="22"/>
          <w:highlight w:val="none"/>
        </w:rPr>
      </w:pPr>
      <w:r>
        <w:rPr>
          <w:rFonts w:hint="eastAsia"/>
          <w:kern w:val="2"/>
          <w:sz w:val="21"/>
          <w:szCs w:val="22"/>
          <w:highlight w:val="none"/>
        </w:rPr>
        <w:t>4.严格按照现行有关法律、法规和各类规范性文件的要求进行操作，遵守征集人、采购人的有关规定，并接受管理和考核；</w:t>
      </w:r>
    </w:p>
    <w:p w14:paraId="4FDB5C49">
      <w:pPr>
        <w:pStyle w:val="31"/>
        <w:shd w:val="clear" w:color="auto" w:fill="FFFFFF"/>
        <w:spacing w:before="0" w:beforeAutospacing="0" w:after="0" w:afterAutospacing="0" w:line="440" w:lineRule="atLeast"/>
        <w:ind w:firstLine="641"/>
        <w:rPr>
          <w:kern w:val="2"/>
          <w:sz w:val="21"/>
          <w:szCs w:val="22"/>
          <w:highlight w:val="none"/>
        </w:rPr>
      </w:pPr>
      <w:r>
        <w:rPr>
          <w:rFonts w:hint="eastAsia"/>
          <w:kern w:val="2"/>
          <w:sz w:val="21"/>
          <w:szCs w:val="22"/>
          <w:highlight w:val="none"/>
        </w:rPr>
        <w:t>5.不采用行贿、欺骗、弄虚作假等不正当手段承接租车业务；</w:t>
      </w:r>
    </w:p>
    <w:p w14:paraId="371C9FB3">
      <w:pPr>
        <w:pStyle w:val="31"/>
        <w:shd w:val="clear" w:color="auto" w:fill="FFFFFF"/>
        <w:spacing w:before="0" w:beforeAutospacing="0" w:after="0" w:afterAutospacing="0" w:line="440" w:lineRule="atLeast"/>
        <w:ind w:firstLine="641"/>
        <w:rPr>
          <w:kern w:val="2"/>
          <w:sz w:val="21"/>
          <w:szCs w:val="22"/>
          <w:highlight w:val="none"/>
        </w:rPr>
      </w:pPr>
      <w:r>
        <w:rPr>
          <w:rFonts w:hint="eastAsia"/>
          <w:kern w:val="2"/>
          <w:sz w:val="21"/>
          <w:szCs w:val="22"/>
          <w:highlight w:val="none"/>
        </w:rPr>
        <w:t>6.不向利益相关方请客、送礼及组织其它有可能影响租车服务工作的活动；</w:t>
      </w:r>
    </w:p>
    <w:p w14:paraId="2F2BBEA5">
      <w:pPr>
        <w:pStyle w:val="31"/>
        <w:shd w:val="clear" w:color="auto" w:fill="FFFFFF"/>
        <w:spacing w:before="0" w:beforeAutospacing="0" w:after="0" w:afterAutospacing="0" w:line="440" w:lineRule="atLeast"/>
        <w:ind w:firstLine="641"/>
        <w:rPr>
          <w:kern w:val="2"/>
          <w:sz w:val="21"/>
          <w:szCs w:val="22"/>
          <w:highlight w:val="none"/>
        </w:rPr>
      </w:pPr>
      <w:r>
        <w:rPr>
          <w:rFonts w:hint="eastAsia"/>
          <w:kern w:val="2"/>
          <w:sz w:val="21"/>
          <w:szCs w:val="22"/>
          <w:highlight w:val="none"/>
        </w:rPr>
        <w:t>7.不向外界泄露租车服务工作机密；</w:t>
      </w:r>
    </w:p>
    <w:p w14:paraId="0841F2CB">
      <w:pPr>
        <w:pStyle w:val="31"/>
        <w:shd w:val="clear" w:color="auto" w:fill="FFFFFF"/>
        <w:spacing w:before="0" w:beforeAutospacing="0" w:after="0" w:afterAutospacing="0" w:line="440" w:lineRule="atLeast"/>
        <w:ind w:firstLine="641"/>
        <w:rPr>
          <w:kern w:val="2"/>
          <w:sz w:val="21"/>
          <w:szCs w:val="22"/>
          <w:highlight w:val="none"/>
        </w:rPr>
      </w:pPr>
      <w:r>
        <w:rPr>
          <w:rFonts w:hint="eastAsia"/>
          <w:kern w:val="2"/>
          <w:sz w:val="21"/>
          <w:szCs w:val="22"/>
          <w:highlight w:val="none"/>
        </w:rPr>
        <w:t>8.不为本单位从事具体租车服务工作当事人的违法违章行为说情、解脱；</w:t>
      </w:r>
    </w:p>
    <w:p w14:paraId="78ED3B51">
      <w:pPr>
        <w:pStyle w:val="31"/>
        <w:shd w:val="clear" w:color="auto" w:fill="FFFFFF"/>
        <w:spacing w:before="0" w:beforeAutospacing="0" w:after="0" w:afterAutospacing="0" w:line="440" w:lineRule="atLeast"/>
        <w:ind w:firstLine="641"/>
        <w:rPr>
          <w:kern w:val="2"/>
          <w:sz w:val="21"/>
          <w:szCs w:val="22"/>
          <w:highlight w:val="none"/>
        </w:rPr>
      </w:pPr>
      <w:r>
        <w:rPr>
          <w:rFonts w:hint="eastAsia"/>
          <w:kern w:val="2"/>
          <w:sz w:val="21"/>
          <w:szCs w:val="22"/>
          <w:highlight w:val="none"/>
        </w:rPr>
        <w:t>9.不向征集人或采购人等相关单位、人员索要或接受回扣、礼金、有价证券、贵重物品等；</w:t>
      </w:r>
    </w:p>
    <w:p w14:paraId="5A5A8D64">
      <w:pPr>
        <w:pStyle w:val="31"/>
        <w:shd w:val="clear" w:color="auto" w:fill="FFFFFF"/>
        <w:spacing w:before="0" w:beforeAutospacing="0" w:after="0" w:afterAutospacing="0" w:line="440" w:lineRule="atLeast"/>
        <w:ind w:firstLine="641"/>
        <w:rPr>
          <w:kern w:val="2"/>
          <w:sz w:val="21"/>
          <w:szCs w:val="22"/>
          <w:highlight w:val="none"/>
        </w:rPr>
      </w:pPr>
      <w:r>
        <w:rPr>
          <w:rFonts w:hint="eastAsia"/>
          <w:kern w:val="2"/>
          <w:sz w:val="21"/>
          <w:szCs w:val="22"/>
          <w:highlight w:val="none"/>
        </w:rPr>
        <w:t>10.不接受相关单位组织的有可能影响租车服务公平、公正的宴请及各类娱乐活动。</w:t>
      </w:r>
    </w:p>
    <w:p w14:paraId="3CE208FB">
      <w:pPr>
        <w:pStyle w:val="31"/>
        <w:shd w:val="clear" w:color="auto" w:fill="FFFFFF"/>
        <w:spacing w:before="0" w:beforeAutospacing="0" w:after="0" w:afterAutospacing="0" w:line="440" w:lineRule="atLeast"/>
        <w:ind w:firstLine="641"/>
        <w:rPr>
          <w:kern w:val="2"/>
          <w:sz w:val="21"/>
          <w:szCs w:val="22"/>
          <w:highlight w:val="none"/>
        </w:rPr>
      </w:pPr>
      <w:r>
        <w:rPr>
          <w:rFonts w:hint="eastAsia"/>
          <w:kern w:val="2"/>
          <w:sz w:val="21"/>
          <w:szCs w:val="22"/>
          <w:highlight w:val="none"/>
        </w:rPr>
        <w:t>如违背上述承诺，本单位自愿承担相应责任，接受监督管理部门、纪检监察机关或司法机关调查处理。</w:t>
      </w:r>
    </w:p>
    <w:p w14:paraId="6586CEAC">
      <w:pPr>
        <w:pStyle w:val="14"/>
        <w:spacing w:line="600" w:lineRule="exact"/>
        <w:ind w:firstLine="2165" w:firstLineChars="1027"/>
        <w:rPr>
          <w:rFonts w:hAnsi="宋体" w:cs="宋体"/>
          <w:b/>
          <w:highlight w:val="none"/>
          <w:u w:val="single"/>
        </w:rPr>
      </w:pPr>
      <w:r>
        <w:rPr>
          <w:rFonts w:hint="eastAsia" w:hAnsi="宋体" w:cs="宋体"/>
          <w:b/>
          <w:highlight w:val="none"/>
        </w:rPr>
        <w:t>供应商（盖单位公章）：</w:t>
      </w:r>
      <w:r>
        <w:rPr>
          <w:rFonts w:hint="eastAsia" w:hAnsi="宋体" w:cs="宋体"/>
          <w:b/>
          <w:highlight w:val="none"/>
          <w:u w:val="single"/>
        </w:rPr>
        <w:t xml:space="preserve">                                    </w:t>
      </w:r>
    </w:p>
    <w:p w14:paraId="3C103DAB">
      <w:pPr>
        <w:pStyle w:val="14"/>
        <w:spacing w:line="600" w:lineRule="exact"/>
        <w:ind w:firstLine="2165" w:firstLineChars="1027"/>
        <w:rPr>
          <w:rFonts w:hAnsi="宋体" w:cs="宋体"/>
          <w:b/>
          <w:bCs/>
          <w:sz w:val="52"/>
          <w:highlight w:val="none"/>
        </w:rPr>
      </w:pPr>
      <w:r>
        <w:rPr>
          <w:rFonts w:hint="eastAsia" w:hAnsi="宋体" w:cs="宋体"/>
          <w:b/>
          <w:highlight w:val="none"/>
        </w:rPr>
        <w:t>法定代表人或其委托代理人（签字或盖章）：</w:t>
      </w:r>
      <w:r>
        <w:rPr>
          <w:rFonts w:hint="eastAsia" w:hAnsi="宋体" w:cs="宋体"/>
          <w:b/>
          <w:highlight w:val="none"/>
          <w:u w:val="single"/>
        </w:rPr>
        <w:t xml:space="preserve">                             </w:t>
      </w:r>
      <w:r>
        <w:rPr>
          <w:rFonts w:hint="eastAsia" w:hAnsi="宋体" w:cs="宋体"/>
          <w:b/>
          <w:bCs/>
          <w:sz w:val="52"/>
          <w:highlight w:val="none"/>
        </w:rPr>
        <w:br w:type="page"/>
      </w:r>
    </w:p>
    <w:p w14:paraId="23CD6888">
      <w:pPr>
        <w:pStyle w:val="14"/>
        <w:tabs>
          <w:tab w:val="left" w:pos="2472"/>
        </w:tabs>
        <w:spacing w:line="460" w:lineRule="exact"/>
        <w:jc w:val="center"/>
        <w:outlineLvl w:val="0"/>
        <w:rPr>
          <w:rFonts w:hAnsi="宋体" w:cs="宋体"/>
          <w:b/>
          <w:bCs/>
          <w:sz w:val="52"/>
          <w:highlight w:val="none"/>
        </w:rPr>
      </w:pPr>
    </w:p>
    <w:p w14:paraId="05666827">
      <w:pPr>
        <w:pStyle w:val="14"/>
        <w:ind w:firstLine="551" w:firstLineChars="196"/>
        <w:jc w:val="center"/>
        <w:outlineLvl w:val="1"/>
        <w:rPr>
          <w:rFonts w:hAnsi="宋体" w:cs="宋体"/>
          <w:b/>
          <w:bCs/>
          <w:sz w:val="28"/>
          <w:szCs w:val="28"/>
          <w:highlight w:val="none"/>
        </w:rPr>
      </w:pPr>
      <w:bookmarkStart w:id="181" w:name="_Toc179454004"/>
      <w:r>
        <w:rPr>
          <w:rFonts w:hint="eastAsia" w:hAnsi="宋体" w:cs="宋体"/>
          <w:b/>
          <w:bCs/>
          <w:sz w:val="28"/>
          <w:szCs w:val="28"/>
          <w:highlight w:val="none"/>
        </w:rPr>
        <w:t>第二节  采购合同文本</w:t>
      </w:r>
      <w:bookmarkEnd w:id="181"/>
    </w:p>
    <w:p w14:paraId="3A81324E">
      <w:pPr>
        <w:spacing w:line="360" w:lineRule="auto"/>
        <w:jc w:val="center"/>
        <w:rPr>
          <w:rFonts w:ascii="宋体" w:hAnsi="宋体" w:cs="宋体"/>
          <w:b/>
          <w:bCs/>
          <w:sz w:val="52"/>
          <w:highlight w:val="none"/>
        </w:rPr>
      </w:pPr>
    </w:p>
    <w:p w14:paraId="1D09F2E6">
      <w:pPr>
        <w:spacing w:line="360" w:lineRule="auto"/>
        <w:jc w:val="center"/>
        <w:rPr>
          <w:rFonts w:ascii="宋体" w:hAnsi="宋体" w:cs="宋体"/>
          <w:b/>
          <w:bCs/>
          <w:sz w:val="44"/>
          <w:highlight w:val="none"/>
        </w:rPr>
      </w:pPr>
      <w:r>
        <w:rPr>
          <w:rFonts w:hint="eastAsia" w:ascii="宋体" w:hAnsi="宋体" w:cs="宋体"/>
          <w:b/>
          <w:bCs/>
          <w:sz w:val="44"/>
          <w:highlight w:val="none"/>
        </w:rPr>
        <w:t>公务租车采购合同</w:t>
      </w:r>
    </w:p>
    <w:p w14:paraId="506483AA">
      <w:pPr>
        <w:spacing w:line="360" w:lineRule="auto"/>
        <w:jc w:val="center"/>
        <w:rPr>
          <w:rFonts w:ascii="宋体" w:hAnsi="宋体" w:cs="宋体"/>
          <w:b/>
          <w:bCs/>
          <w:sz w:val="44"/>
          <w:highlight w:val="none"/>
        </w:rPr>
      </w:pPr>
    </w:p>
    <w:p w14:paraId="5BF16590">
      <w:pPr>
        <w:pStyle w:val="14"/>
        <w:spacing w:line="360" w:lineRule="auto"/>
        <w:rPr>
          <w:rFonts w:hAnsi="宋体" w:cs="宋体"/>
          <w:highlight w:val="none"/>
        </w:rPr>
      </w:pPr>
      <w:r>
        <w:rPr>
          <w:rFonts w:hint="eastAsia" w:hAnsi="宋体" w:cs="宋体"/>
          <w:highlight w:val="none"/>
        </w:rPr>
        <w:t xml:space="preserve">合同编号： </w:t>
      </w:r>
      <w:r>
        <w:rPr>
          <w:rFonts w:hint="eastAsia" w:hAnsi="宋体" w:cs="宋体"/>
          <w:highlight w:val="none"/>
          <w:u w:val="single"/>
        </w:rPr>
        <w:t xml:space="preserve">                     </w:t>
      </w:r>
    </w:p>
    <w:p w14:paraId="6CEE4316">
      <w:pPr>
        <w:pStyle w:val="14"/>
        <w:spacing w:line="360" w:lineRule="auto"/>
        <w:rPr>
          <w:rFonts w:hAnsi="宋体" w:cs="宋体"/>
          <w:highlight w:val="none"/>
        </w:rPr>
      </w:pPr>
      <w:r>
        <w:rPr>
          <w:rFonts w:hint="eastAsia" w:hAnsi="宋体" w:cs="宋体"/>
          <w:highlight w:val="none"/>
        </w:rPr>
        <w:t>合同名称：</w:t>
      </w:r>
      <w:r>
        <w:rPr>
          <w:rFonts w:hint="eastAsia" w:hAnsi="宋体" w:cs="宋体"/>
          <w:b/>
          <w:highlight w:val="none"/>
        </w:rPr>
        <w:t xml:space="preserve"> </w:t>
      </w:r>
      <w:r>
        <w:rPr>
          <w:rFonts w:hint="eastAsia" w:hAnsi="宋体" w:cs="宋体"/>
          <w:highlight w:val="none"/>
          <w:u w:val="single"/>
        </w:rPr>
        <w:t xml:space="preserve">                    </w:t>
      </w:r>
    </w:p>
    <w:p w14:paraId="383FF22C">
      <w:pPr>
        <w:pStyle w:val="14"/>
        <w:spacing w:line="360" w:lineRule="auto"/>
        <w:rPr>
          <w:rFonts w:hAnsi="宋体" w:cs="宋体"/>
          <w:highlight w:val="none"/>
        </w:rPr>
      </w:pPr>
    </w:p>
    <w:p w14:paraId="6E0A7B5A">
      <w:pPr>
        <w:pStyle w:val="14"/>
        <w:spacing w:line="360" w:lineRule="auto"/>
        <w:rPr>
          <w:rFonts w:hAnsi="宋体" w:cs="宋体"/>
          <w:highlight w:val="none"/>
        </w:rPr>
      </w:pPr>
    </w:p>
    <w:p w14:paraId="529559E9">
      <w:pPr>
        <w:pStyle w:val="14"/>
        <w:spacing w:line="360" w:lineRule="auto"/>
        <w:rPr>
          <w:rFonts w:hAnsi="宋体" w:cs="宋体"/>
          <w:highlight w:val="none"/>
        </w:rPr>
      </w:pPr>
      <w:r>
        <w:rPr>
          <w:rFonts w:hint="eastAsia" w:hAnsi="宋体" w:cs="宋体"/>
          <w:highlight w:val="none"/>
        </w:rPr>
        <w:t xml:space="preserve">采购人（甲方）： </w:t>
      </w:r>
      <w:r>
        <w:rPr>
          <w:rFonts w:hint="eastAsia" w:hAnsi="宋体" w:cs="宋体"/>
          <w:highlight w:val="none"/>
          <w:u w:val="single"/>
        </w:rPr>
        <w:t xml:space="preserve">                        </w:t>
      </w:r>
    </w:p>
    <w:p w14:paraId="67F52938">
      <w:pPr>
        <w:pStyle w:val="14"/>
        <w:spacing w:line="360" w:lineRule="auto"/>
        <w:rPr>
          <w:rFonts w:hAnsi="宋体" w:cs="宋体"/>
          <w:highlight w:val="none"/>
        </w:rPr>
      </w:pPr>
      <w:r>
        <w:rPr>
          <w:rFonts w:hint="eastAsia" w:hAnsi="宋体" w:cs="宋体"/>
          <w:highlight w:val="none"/>
        </w:rPr>
        <w:t>服务供应商（乙方）：</w:t>
      </w:r>
      <w:r>
        <w:rPr>
          <w:rFonts w:hint="eastAsia" w:hAnsi="宋体" w:cs="宋体"/>
          <w:b/>
          <w:highlight w:val="none"/>
        </w:rPr>
        <w:t xml:space="preserve"> </w:t>
      </w:r>
      <w:r>
        <w:rPr>
          <w:rFonts w:hint="eastAsia" w:hAnsi="宋体" w:cs="宋体"/>
          <w:highlight w:val="none"/>
          <w:u w:val="single"/>
        </w:rPr>
        <w:t xml:space="preserve">                    </w:t>
      </w:r>
    </w:p>
    <w:p w14:paraId="7E487FFF">
      <w:pPr>
        <w:pStyle w:val="14"/>
        <w:spacing w:line="360" w:lineRule="auto"/>
        <w:rPr>
          <w:rFonts w:hAnsi="宋体" w:cs="宋体"/>
          <w:b/>
          <w:highlight w:val="none"/>
        </w:rPr>
      </w:pPr>
    </w:p>
    <w:p w14:paraId="5F4E7A49">
      <w:pPr>
        <w:pStyle w:val="14"/>
        <w:spacing w:line="360" w:lineRule="auto"/>
        <w:rPr>
          <w:rFonts w:hAnsi="宋体" w:cs="宋体"/>
          <w:b/>
          <w:highlight w:val="none"/>
        </w:rPr>
      </w:pPr>
    </w:p>
    <w:p w14:paraId="13F27F86">
      <w:pPr>
        <w:pStyle w:val="14"/>
        <w:spacing w:line="360" w:lineRule="auto"/>
        <w:rPr>
          <w:rFonts w:hAnsi="宋体" w:cs="宋体"/>
          <w:b/>
          <w:highlight w:val="none"/>
        </w:rPr>
      </w:pPr>
      <w:r>
        <w:rPr>
          <w:rFonts w:hint="eastAsia" w:hAnsi="宋体" w:cs="宋体"/>
          <w:highlight w:val="none"/>
        </w:rPr>
        <w:t xml:space="preserve">    甲乙双方经友好协商，就租车事宜达成如下合同条款，希甲、乙双方共同遵守：</w:t>
      </w:r>
    </w:p>
    <w:p w14:paraId="634613AF">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一、合同内容</w:t>
      </w:r>
    </w:p>
    <w:p w14:paraId="5299A5D2">
      <w:pPr>
        <w:spacing w:line="360" w:lineRule="auto"/>
        <w:ind w:firstLine="420" w:firstLineChars="200"/>
        <w:rPr>
          <w:rFonts w:ascii="宋体" w:hAnsi="宋体" w:cs="宋体"/>
          <w:highlight w:val="none"/>
        </w:rPr>
      </w:pPr>
      <w:r>
        <w:rPr>
          <w:rFonts w:hint="eastAsia" w:ascii="宋体" w:hAnsi="宋体" w:cs="宋体"/>
          <w:szCs w:val="21"/>
          <w:highlight w:val="none"/>
        </w:rPr>
        <w:t>1、经甲方</w:t>
      </w:r>
      <w:r>
        <w:rPr>
          <w:rFonts w:hint="eastAsia" w:ascii="宋体" w:hAnsi="宋体" w:cs="宋体"/>
          <w:kern w:val="0"/>
          <w:szCs w:val="21"/>
          <w:highlight w:val="none"/>
          <w:lang w:val="zh-CN"/>
        </w:rPr>
        <w:t>综合考量</w:t>
      </w:r>
      <w:r>
        <w:rPr>
          <w:rFonts w:hint="eastAsia" w:ascii="宋体" w:hAnsi="宋体" w:cs="宋体"/>
          <w:szCs w:val="21"/>
          <w:highlight w:val="none"/>
        </w:rPr>
        <w:t>次租车</w:t>
      </w:r>
      <w:r>
        <w:rPr>
          <w:rFonts w:hint="eastAsia" w:ascii="宋体" w:hAnsi="宋体" w:cs="宋体"/>
          <w:kern w:val="0"/>
          <w:szCs w:val="21"/>
          <w:highlight w:val="none"/>
          <w:lang w:val="zh-CN"/>
        </w:rPr>
        <w:t>实际情况、供应商服务质量、价格及服务便利性、用户评价等因素</w:t>
      </w:r>
      <w:r>
        <w:rPr>
          <w:rFonts w:hint="eastAsia" w:ascii="宋体" w:hAnsi="宋体" w:cs="宋体"/>
          <w:szCs w:val="21"/>
          <w:highlight w:val="none"/>
        </w:rPr>
        <w:t>，确定乙方成为本次</w:t>
      </w:r>
      <w:r>
        <w:rPr>
          <w:rFonts w:hint="eastAsia"/>
          <w:highlight w:val="none"/>
        </w:rPr>
        <w:t>公务租车服务</w:t>
      </w:r>
      <w:r>
        <w:rPr>
          <w:rFonts w:hint="eastAsia" w:ascii="宋体" w:hAnsi="宋体" w:cs="宋体"/>
          <w:szCs w:val="20"/>
          <w:highlight w:val="none"/>
        </w:rPr>
        <w:t>商</w:t>
      </w:r>
      <w:r>
        <w:rPr>
          <w:rFonts w:hint="eastAsia" w:ascii="宋体" w:hAnsi="宋体" w:cs="宋体"/>
          <w:szCs w:val="21"/>
          <w:highlight w:val="none"/>
        </w:rPr>
        <w:t>，</w:t>
      </w:r>
      <w:r>
        <w:rPr>
          <w:rFonts w:hint="eastAsia" w:ascii="宋体" w:hAnsi="宋体" w:cs="宋体"/>
          <w:highlight w:val="none"/>
        </w:rPr>
        <w:t>乙方必须服从甲方的管理、监督和工作安排，按时、保质、保量地完成本次公务</w:t>
      </w:r>
      <w:r>
        <w:rPr>
          <w:rFonts w:hint="eastAsia" w:ascii="宋体" w:hAnsi="宋体" w:cs="宋体"/>
          <w:bCs/>
          <w:highlight w:val="none"/>
        </w:rPr>
        <w:t>租车服务</w:t>
      </w:r>
      <w:r>
        <w:rPr>
          <w:rFonts w:hint="eastAsia" w:ascii="宋体" w:hAnsi="宋体" w:cs="宋体"/>
          <w:highlight w:val="none"/>
        </w:rPr>
        <w:t>工作。</w:t>
      </w:r>
    </w:p>
    <w:p w14:paraId="68239B19">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2、租车方式：</w:t>
      </w:r>
      <w:r>
        <w:rPr>
          <w:rFonts w:hint="eastAsia" w:ascii="宋体" w:hAnsi="宋体" w:cs="宋体"/>
          <w:szCs w:val="21"/>
          <w:highlight w:val="none"/>
          <w:u w:val="single"/>
        </w:rPr>
        <w:t xml:space="preserve">     （裸车价或包干价）</w:t>
      </w:r>
    </w:p>
    <w:p w14:paraId="6EFC8F58">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3、租车类别（小型客车/大中型客车）：</w:t>
      </w:r>
      <w:r>
        <w:rPr>
          <w:rFonts w:hint="eastAsia" w:ascii="宋体" w:hAnsi="宋体" w:cs="宋体"/>
          <w:szCs w:val="21"/>
          <w:highlight w:val="none"/>
          <w:u w:val="single"/>
        </w:rPr>
        <w:t xml:space="preserve">                       </w:t>
      </w:r>
    </w:p>
    <w:p w14:paraId="12C6FB6D">
      <w:pPr>
        <w:spacing w:line="360" w:lineRule="auto"/>
        <w:ind w:firstLine="420" w:firstLineChars="200"/>
        <w:rPr>
          <w:rFonts w:asciiTheme="minorEastAsia" w:hAnsiTheme="minorEastAsia" w:eastAsiaTheme="minorEastAsia"/>
          <w:highlight w:val="none"/>
          <w:u w:val="single"/>
        </w:rPr>
      </w:pPr>
      <w:r>
        <w:rPr>
          <w:rFonts w:hint="eastAsia" w:asciiTheme="minorEastAsia" w:hAnsiTheme="minorEastAsia" w:eastAsiaTheme="minorEastAsia"/>
          <w:highlight w:val="none"/>
        </w:rPr>
        <w:t>4、</w:t>
      </w:r>
      <w:r>
        <w:rPr>
          <w:rFonts w:hint="eastAsia"/>
          <w:highlight w:val="none"/>
        </w:rPr>
        <w:t>租用的车型：</w:t>
      </w:r>
      <w:r>
        <w:rPr>
          <w:rFonts w:hint="eastAsia" w:ascii="宋体" w:hAnsi="宋体" w:cs="宋体"/>
          <w:szCs w:val="21"/>
          <w:highlight w:val="none"/>
          <w:u w:val="single"/>
        </w:rPr>
        <w:t xml:space="preserve">                     </w:t>
      </w:r>
    </w:p>
    <w:p w14:paraId="11EB7FA6">
      <w:pPr>
        <w:spacing w:line="360" w:lineRule="auto"/>
        <w:ind w:firstLine="420" w:firstLineChars="200"/>
        <w:rPr>
          <w:rFonts w:ascii="宋体" w:hAnsi="宋体" w:cs="宋体"/>
          <w:szCs w:val="21"/>
          <w:highlight w:val="none"/>
        </w:rPr>
      </w:pPr>
      <w:r>
        <w:rPr>
          <w:rFonts w:hint="eastAsia" w:ascii="宋体" w:hAnsi="宋体" w:cs="宋体"/>
          <w:szCs w:val="21"/>
          <w:highlight w:val="none"/>
        </w:rPr>
        <w:t>5、租车目的地：</w:t>
      </w:r>
      <w:r>
        <w:rPr>
          <w:rFonts w:hint="eastAsia" w:ascii="宋体" w:hAnsi="宋体" w:cs="宋体"/>
          <w:szCs w:val="21"/>
          <w:highlight w:val="none"/>
          <w:u w:val="single"/>
        </w:rPr>
        <w:t xml:space="preserve">                     </w:t>
      </w:r>
    </w:p>
    <w:p w14:paraId="633872F4">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二、服务期：</w:t>
      </w:r>
    </w:p>
    <w:p w14:paraId="3B74355E">
      <w:pPr>
        <w:spacing w:line="360" w:lineRule="auto"/>
        <w:ind w:firstLine="420" w:firstLineChars="200"/>
        <w:rPr>
          <w:rFonts w:ascii="宋体" w:hAnsi="宋体" w:cs="宋体"/>
          <w:szCs w:val="21"/>
          <w:highlight w:val="none"/>
        </w:rPr>
      </w:pPr>
      <w:r>
        <w:rPr>
          <w:rFonts w:hint="eastAsia" w:ascii="宋体" w:hAnsi="宋体" w:cs="宋体"/>
          <w:szCs w:val="21"/>
          <w:highlight w:val="none"/>
        </w:rPr>
        <w:t>本合同服务期限为</w:t>
      </w:r>
      <w:r>
        <w:rPr>
          <w:rFonts w:hint="eastAsia" w:ascii="宋体" w:hAnsi="宋体" w:cs="宋体"/>
          <w:szCs w:val="21"/>
          <w:highlight w:val="none"/>
          <w:u w:val="single"/>
        </w:rPr>
        <w:t xml:space="preserve">       </w:t>
      </w:r>
      <w:r>
        <w:rPr>
          <w:rFonts w:hint="eastAsia" w:ascii="宋体" w:hAnsi="宋体" w:cs="宋体"/>
          <w:szCs w:val="21"/>
          <w:highlight w:val="none"/>
        </w:rPr>
        <w:t>（年）月，从</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日起至</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日止。</w:t>
      </w:r>
    </w:p>
    <w:p w14:paraId="30D5D15E">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三、本次租车服务费及中标价：</w:t>
      </w:r>
    </w:p>
    <w:p w14:paraId="41721B41">
      <w:pPr>
        <w:spacing w:line="360" w:lineRule="auto"/>
        <w:ind w:firstLine="420" w:firstLineChars="200"/>
        <w:rPr>
          <w:rFonts w:ascii="宋体" w:hAnsi="宋体" w:cs="宋体"/>
          <w:szCs w:val="21"/>
          <w:highlight w:val="none"/>
        </w:rPr>
      </w:pPr>
      <w:r>
        <w:rPr>
          <w:rFonts w:hint="eastAsia" w:ascii="宋体" w:hAnsi="宋体" w:cs="宋体"/>
          <w:szCs w:val="21"/>
          <w:highlight w:val="none"/>
        </w:rPr>
        <w:t>1、本次租车的服务费合计为人民币</w:t>
      </w:r>
      <w:r>
        <w:rPr>
          <w:rFonts w:hint="eastAsia" w:ascii="宋体" w:hAnsi="宋体" w:cs="宋体"/>
          <w:szCs w:val="21"/>
          <w:highlight w:val="none"/>
          <w:u w:val="single"/>
        </w:rPr>
        <w:t xml:space="preserve">     大写          （小写）</w:t>
      </w:r>
      <w:r>
        <w:rPr>
          <w:rFonts w:hint="eastAsia" w:ascii="宋体" w:hAnsi="宋体" w:cs="宋体"/>
          <w:szCs w:val="21"/>
          <w:highlight w:val="none"/>
        </w:rPr>
        <w:t>；</w:t>
      </w:r>
    </w:p>
    <w:p w14:paraId="38A08BF7">
      <w:pPr>
        <w:spacing w:line="360" w:lineRule="auto"/>
        <w:ind w:firstLine="420" w:firstLineChars="200"/>
        <w:rPr>
          <w:rFonts w:ascii="宋体" w:hAnsi="宋体" w:cs="宋体"/>
          <w:szCs w:val="21"/>
          <w:highlight w:val="none"/>
        </w:rPr>
      </w:pPr>
      <w:r>
        <w:rPr>
          <w:rFonts w:hint="eastAsia" w:ascii="宋体" w:hAnsi="宋体" w:cs="宋体"/>
          <w:szCs w:val="21"/>
          <w:highlight w:val="none"/>
        </w:rPr>
        <w:t>2、其他费用（司机工资和租赁期间发生的燃料费、电费、停车费、过桥费、过路费等费用）合计为人民币</w:t>
      </w:r>
      <w:r>
        <w:rPr>
          <w:rFonts w:hint="eastAsia" w:ascii="宋体" w:hAnsi="宋体" w:cs="宋体"/>
          <w:szCs w:val="21"/>
          <w:highlight w:val="none"/>
          <w:u w:val="single"/>
        </w:rPr>
        <w:t xml:space="preserve">     大写          （小写）；</w:t>
      </w:r>
    </w:p>
    <w:p w14:paraId="2DF88FEE">
      <w:pPr>
        <w:spacing w:line="360" w:lineRule="auto"/>
        <w:ind w:firstLine="420" w:firstLineChars="200"/>
        <w:rPr>
          <w:highlight w:val="none"/>
          <w:u w:val="single"/>
        </w:rPr>
      </w:pPr>
      <w:r>
        <w:rPr>
          <w:rFonts w:hint="eastAsia"/>
          <w:highlight w:val="none"/>
        </w:rPr>
        <w:t>3、乙方的中标价格为：</w:t>
      </w:r>
      <w:r>
        <w:rPr>
          <w:rFonts w:hint="eastAsia"/>
          <w:highlight w:val="none"/>
          <w:u w:val="single"/>
        </w:rPr>
        <w:t xml:space="preserve">              </w:t>
      </w:r>
      <w:r>
        <w:rPr>
          <w:rFonts w:hint="eastAsia" w:asciiTheme="minorEastAsia" w:hAnsiTheme="minorEastAsia" w:eastAsiaTheme="minorEastAsia"/>
          <w:highlight w:val="none"/>
        </w:rPr>
        <w:t>（根据乙方成交通知书确定）</w:t>
      </w:r>
    </w:p>
    <w:p w14:paraId="16A1CF9E">
      <w:pPr>
        <w:spacing w:line="360" w:lineRule="auto"/>
        <w:ind w:firstLine="422" w:firstLineChars="200"/>
        <w:rPr>
          <w:rFonts w:ascii="宋体" w:hAnsi="宋体" w:cs="宋体"/>
          <w:b/>
          <w:szCs w:val="21"/>
          <w:highlight w:val="none"/>
          <w:lang w:eastAsia="ar-SA"/>
        </w:rPr>
      </w:pPr>
      <w:r>
        <w:rPr>
          <w:rFonts w:hint="eastAsia" w:ascii="宋体" w:hAnsi="宋体" w:cs="宋体"/>
          <w:b/>
          <w:szCs w:val="21"/>
          <w:highlight w:val="none"/>
        </w:rPr>
        <w:t>四、履约保证金</w:t>
      </w:r>
    </w:p>
    <w:p w14:paraId="1D99CA6D">
      <w:pPr>
        <w:spacing w:line="360" w:lineRule="auto"/>
        <w:ind w:firstLine="420" w:firstLineChars="200"/>
        <w:rPr>
          <w:rFonts w:ascii="宋体" w:hAnsi="宋体" w:cs="宋体"/>
          <w:szCs w:val="21"/>
          <w:highlight w:val="none"/>
        </w:rPr>
      </w:pPr>
      <w:r>
        <w:rPr>
          <w:rFonts w:hint="eastAsia" w:ascii="宋体" w:hAnsi="宋体" w:cs="宋体"/>
          <w:szCs w:val="21"/>
          <w:highlight w:val="none"/>
        </w:rPr>
        <w:t>本项目无履约保证金</w:t>
      </w:r>
    </w:p>
    <w:p w14:paraId="3ED569D1">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五、服务费的结算与支付方式</w:t>
      </w:r>
    </w:p>
    <w:p w14:paraId="009991F5">
      <w:pPr>
        <w:spacing w:line="360" w:lineRule="auto"/>
        <w:ind w:firstLine="360" w:firstLineChars="200"/>
        <w:rPr>
          <w:rFonts w:hint="eastAsia" w:ascii="宋体" w:hAnsi="宋体" w:cs="宋体"/>
          <w:sz w:val="18"/>
          <w:szCs w:val="18"/>
          <w:highlight w:val="none"/>
        </w:rPr>
      </w:pPr>
      <w:r>
        <w:rPr>
          <w:rFonts w:hint="eastAsia" w:ascii="宋体" w:hAnsi="宋体" w:cs="宋体"/>
          <w:sz w:val="18"/>
          <w:szCs w:val="18"/>
          <w:highlight w:val="none"/>
        </w:rPr>
        <w:t>1.</w:t>
      </w:r>
      <w:r>
        <w:rPr>
          <w:rFonts w:hint="eastAsia" w:ascii="宋体" w:hAnsi="宋体" w:cs="宋体"/>
          <w:bCs/>
          <w:sz w:val="18"/>
          <w:szCs w:val="18"/>
          <w:highlight w:val="none"/>
        </w:rPr>
        <w:t>本项目无预付款，车辆租赁费=市场对比价×（ 1-中标优惠率）；根据不同车型、车辆新旧程度及其他配套服务计费，车辆服务总费用=车辆租赁费+车辆新度附加费+车辆使用费。</w:t>
      </w:r>
      <w:r>
        <w:rPr>
          <w:rFonts w:hint="eastAsia" w:ascii="宋体" w:hAnsi="宋体" w:cs="宋体"/>
          <w:sz w:val="18"/>
          <w:szCs w:val="18"/>
          <w:highlight w:val="none"/>
        </w:rPr>
        <w:t>公务用车租赁服务费用按月结算（以财政拨款时间为准）。</w:t>
      </w:r>
    </w:p>
    <w:p w14:paraId="1B6AB80E">
      <w:pPr>
        <w:spacing w:line="360" w:lineRule="auto"/>
        <w:ind w:firstLine="360" w:firstLineChars="200"/>
        <w:rPr>
          <w:rFonts w:ascii="宋体" w:hAnsi="宋体" w:cs="宋体"/>
          <w:sz w:val="18"/>
          <w:szCs w:val="18"/>
          <w:highlight w:val="none"/>
        </w:rPr>
      </w:pPr>
      <w:r>
        <w:rPr>
          <w:rFonts w:hint="eastAsia" w:ascii="宋体" w:hAnsi="宋体" w:cs="宋体"/>
          <w:sz w:val="18"/>
          <w:szCs w:val="18"/>
          <w:highlight w:val="none"/>
          <w:lang w:val="en-US" w:eastAsia="zh-CN"/>
        </w:rPr>
        <w:t>2.</w:t>
      </w:r>
      <w:r>
        <w:rPr>
          <w:rFonts w:hint="eastAsia" w:ascii="宋体" w:hAnsi="宋体" w:cs="宋体"/>
          <w:sz w:val="18"/>
          <w:szCs w:val="18"/>
          <w:highlight w:val="none"/>
        </w:rPr>
        <w:t>因采购人原因中途终止租车服务工作的，由采购人与供应商协商，按实际完成的比例计取租车服务费；因供应商原因导致租车服务工作终止的，不计取租车服务费。。</w:t>
      </w:r>
    </w:p>
    <w:p w14:paraId="4B69F367">
      <w:pPr>
        <w:spacing w:line="360" w:lineRule="auto"/>
        <w:ind w:firstLine="360" w:firstLineChars="200"/>
        <w:rPr>
          <w:rFonts w:ascii="宋体" w:hAnsi="宋体" w:cs="宋体"/>
          <w:sz w:val="18"/>
          <w:szCs w:val="18"/>
          <w:highlight w:val="none"/>
        </w:rPr>
      </w:pPr>
      <w:r>
        <w:rPr>
          <w:rFonts w:hint="eastAsia" w:ascii="宋体" w:hAnsi="宋体" w:cs="宋体"/>
          <w:sz w:val="18"/>
          <w:szCs w:val="18"/>
          <w:highlight w:val="none"/>
          <w:lang w:val="en-US" w:eastAsia="zh-CN"/>
        </w:rPr>
        <w:t>3</w:t>
      </w:r>
      <w:r>
        <w:rPr>
          <w:rFonts w:hint="eastAsia" w:ascii="宋体" w:hAnsi="宋体" w:cs="宋体"/>
          <w:sz w:val="18"/>
          <w:szCs w:val="18"/>
          <w:highlight w:val="none"/>
        </w:rPr>
        <w:t>.因采购人原因中途终止租车服务工作的，由采购人与供应商协商，按实际完成的比例计取租车服务费；因供应商原因导致租车服务工作终止的，不计取租车服务费。</w:t>
      </w:r>
    </w:p>
    <w:p w14:paraId="25B93D9C">
      <w:pPr>
        <w:spacing w:line="360" w:lineRule="auto"/>
        <w:ind w:firstLine="360" w:firstLineChars="200"/>
        <w:rPr>
          <w:rFonts w:ascii="宋体" w:hAnsi="宋体" w:cs="宋体"/>
          <w:sz w:val="18"/>
          <w:szCs w:val="18"/>
          <w:highlight w:val="none"/>
        </w:rPr>
      </w:pPr>
      <w:r>
        <w:rPr>
          <w:rFonts w:hint="eastAsia" w:ascii="宋体" w:hAnsi="宋体" w:cs="宋体"/>
          <w:sz w:val="18"/>
          <w:szCs w:val="18"/>
          <w:highlight w:val="none"/>
          <w:lang w:val="en-US" w:eastAsia="zh-CN"/>
        </w:rPr>
        <w:t>4</w:t>
      </w:r>
      <w:r>
        <w:rPr>
          <w:rFonts w:hint="eastAsia" w:ascii="宋体" w:hAnsi="宋体" w:cs="宋体"/>
          <w:sz w:val="18"/>
          <w:szCs w:val="18"/>
          <w:highlight w:val="none"/>
        </w:rPr>
        <w:t>.合同履行期间，如乙方存在违法行为，在政府采购监督管理部门调查或被行政处罚期间，甲方可视情况中止合同，并通知采购人延期支付服务费。</w:t>
      </w:r>
    </w:p>
    <w:p w14:paraId="1B38912B">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六、确定成交供应商的方式</w:t>
      </w:r>
    </w:p>
    <w:p w14:paraId="62126C44">
      <w:pPr>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直接选定优质服务商。由采购人依据项目实际情况、供应商服务质量、价格及服务便利性、用户评价等因素，从入围供应商中直接选定。</w:t>
      </w:r>
    </w:p>
    <w:p w14:paraId="5208B747">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七、权利和义务</w:t>
      </w:r>
    </w:p>
    <w:p w14:paraId="611B12B8">
      <w:pPr>
        <w:spacing w:line="360" w:lineRule="auto"/>
        <w:ind w:firstLine="420" w:firstLineChars="200"/>
        <w:rPr>
          <w:rFonts w:ascii="宋体" w:hAnsi="宋体" w:cs="宋体"/>
          <w:szCs w:val="21"/>
          <w:highlight w:val="none"/>
        </w:rPr>
      </w:pPr>
      <w:r>
        <w:rPr>
          <w:rFonts w:hint="eastAsia" w:ascii="宋体" w:hAnsi="宋体" w:cs="宋体"/>
          <w:szCs w:val="21"/>
          <w:highlight w:val="none"/>
        </w:rPr>
        <w:t>1.甲方的权利和义务</w:t>
      </w:r>
    </w:p>
    <w:p w14:paraId="6B425E08">
      <w:pPr>
        <w:spacing w:line="360" w:lineRule="auto"/>
        <w:ind w:firstLine="420" w:firstLineChars="200"/>
        <w:rPr>
          <w:rFonts w:ascii="宋体" w:hAnsi="宋体" w:cs="宋体"/>
          <w:szCs w:val="21"/>
          <w:highlight w:val="none"/>
        </w:rPr>
      </w:pPr>
      <w:r>
        <w:rPr>
          <w:rFonts w:hint="eastAsia" w:ascii="宋体" w:hAnsi="宋体" w:cs="宋体"/>
          <w:szCs w:val="21"/>
          <w:highlight w:val="none"/>
        </w:rPr>
        <w:t>（1）甲方有权对乙方进行管理和监督。</w:t>
      </w:r>
    </w:p>
    <w:p w14:paraId="27B3CBD1">
      <w:pPr>
        <w:spacing w:line="360" w:lineRule="auto"/>
        <w:ind w:firstLine="420" w:firstLineChars="200"/>
        <w:rPr>
          <w:rFonts w:ascii="宋体" w:hAnsi="宋体" w:cs="宋体"/>
          <w:szCs w:val="21"/>
          <w:highlight w:val="none"/>
        </w:rPr>
      </w:pPr>
      <w:r>
        <w:rPr>
          <w:rFonts w:hint="eastAsia" w:ascii="宋体" w:hAnsi="宋体" w:cs="宋体"/>
          <w:szCs w:val="21"/>
          <w:highlight w:val="none"/>
        </w:rPr>
        <w:t>（2）甲方有权建立用户反馈和评价机制，接受采购人对乙方履行框架协议和采购合同情况的反馈与评价，并定期将反馈和评价情况向所有采购人公开，作为第二阶段直接选定成交供应商的参考。</w:t>
      </w:r>
    </w:p>
    <w:p w14:paraId="03AD7C4F">
      <w:pPr>
        <w:spacing w:line="360" w:lineRule="auto"/>
        <w:ind w:firstLine="420" w:firstLineChars="200"/>
        <w:rPr>
          <w:rFonts w:ascii="宋体" w:hAnsi="宋体" w:cs="宋体"/>
          <w:szCs w:val="21"/>
          <w:highlight w:val="none"/>
        </w:rPr>
      </w:pPr>
      <w:r>
        <w:rPr>
          <w:rFonts w:hint="eastAsia" w:ascii="宋体" w:hAnsi="宋体" w:cs="宋体"/>
          <w:szCs w:val="21"/>
          <w:highlight w:val="none"/>
        </w:rPr>
        <w:t>（3）甲方有权对符合框架协议第十二条约定的入围供应商进行清退，终止合同。</w:t>
      </w:r>
    </w:p>
    <w:p w14:paraId="3E06149C">
      <w:pPr>
        <w:spacing w:line="360" w:lineRule="auto"/>
        <w:ind w:firstLine="420" w:firstLineChars="200"/>
        <w:rPr>
          <w:rFonts w:ascii="宋体" w:hAnsi="宋体" w:cs="宋体"/>
          <w:szCs w:val="21"/>
          <w:highlight w:val="none"/>
        </w:rPr>
      </w:pPr>
      <w:r>
        <w:rPr>
          <w:rFonts w:hint="eastAsia" w:ascii="宋体" w:hAnsi="宋体" w:cs="宋体"/>
          <w:szCs w:val="21"/>
          <w:highlight w:val="none"/>
        </w:rPr>
        <w:t>（4）甲方有权对乙方拟投入人员和设备实行登记备案管理，并有权随时了解合作过程中乙方单位工作人员及拟投入人员和设备的变动情况。</w:t>
      </w:r>
    </w:p>
    <w:p w14:paraId="080915DA">
      <w:pPr>
        <w:spacing w:line="360" w:lineRule="auto"/>
        <w:ind w:firstLine="420" w:firstLineChars="200"/>
        <w:rPr>
          <w:rFonts w:ascii="宋体" w:hAnsi="宋体" w:cs="宋体"/>
          <w:szCs w:val="21"/>
          <w:highlight w:val="none"/>
        </w:rPr>
      </w:pPr>
      <w:r>
        <w:rPr>
          <w:rFonts w:hint="eastAsia" w:ascii="宋体" w:hAnsi="宋体" w:cs="宋体"/>
          <w:szCs w:val="21"/>
          <w:highlight w:val="none"/>
        </w:rPr>
        <w:t>（5）有权派出监督人员对乙方的业务开展情况和工作质量、廉政纪律执行情况等进行监督。</w:t>
      </w:r>
    </w:p>
    <w:p w14:paraId="3A3CED0F">
      <w:pPr>
        <w:spacing w:line="360" w:lineRule="auto"/>
        <w:ind w:firstLine="420" w:firstLineChars="200"/>
        <w:rPr>
          <w:rFonts w:ascii="宋体" w:hAnsi="宋体" w:cs="宋体"/>
          <w:szCs w:val="21"/>
          <w:highlight w:val="none"/>
        </w:rPr>
      </w:pPr>
      <w:r>
        <w:rPr>
          <w:rFonts w:hint="eastAsia" w:ascii="宋体" w:hAnsi="宋体" w:cs="宋体"/>
          <w:szCs w:val="21"/>
          <w:highlight w:val="none"/>
        </w:rPr>
        <w:t>（6）甲方对乙方违反廉洁纪律实行“一票否决”，发现乙方有违规违纪问题可单方面解除合同并予以通报。</w:t>
      </w:r>
    </w:p>
    <w:p w14:paraId="0DB95AE3">
      <w:pPr>
        <w:spacing w:line="360" w:lineRule="auto"/>
        <w:ind w:firstLine="420" w:firstLineChars="200"/>
        <w:rPr>
          <w:rFonts w:ascii="宋体" w:hAnsi="宋体" w:cs="宋体"/>
          <w:szCs w:val="21"/>
          <w:highlight w:val="none"/>
        </w:rPr>
      </w:pPr>
      <w:r>
        <w:rPr>
          <w:rFonts w:hint="eastAsia" w:ascii="宋体" w:hAnsi="宋体" w:cs="宋体"/>
          <w:szCs w:val="21"/>
          <w:highlight w:val="none"/>
        </w:rPr>
        <w:t>（7）甲方有义务为第二阶段合同授予提供工作便利。</w:t>
      </w:r>
    </w:p>
    <w:p w14:paraId="42B4B8EB">
      <w:pPr>
        <w:spacing w:line="360" w:lineRule="auto"/>
        <w:ind w:firstLine="420" w:firstLineChars="200"/>
        <w:rPr>
          <w:rFonts w:ascii="宋体" w:hAnsi="宋体" w:cs="宋体"/>
          <w:szCs w:val="21"/>
          <w:highlight w:val="none"/>
        </w:rPr>
      </w:pPr>
      <w:r>
        <w:rPr>
          <w:rFonts w:hint="eastAsia" w:ascii="宋体" w:hAnsi="宋体" w:cs="宋体"/>
          <w:szCs w:val="21"/>
          <w:highlight w:val="none"/>
        </w:rPr>
        <w:t>2.乙方的权利和义务</w:t>
      </w:r>
    </w:p>
    <w:p w14:paraId="0FE3FF41">
      <w:pPr>
        <w:spacing w:line="360" w:lineRule="auto"/>
        <w:ind w:firstLine="420" w:firstLineChars="200"/>
        <w:rPr>
          <w:rFonts w:ascii="宋体" w:hAnsi="宋体" w:cs="宋体"/>
          <w:szCs w:val="21"/>
          <w:highlight w:val="none"/>
        </w:rPr>
      </w:pPr>
      <w:r>
        <w:rPr>
          <w:rFonts w:hint="eastAsia" w:ascii="宋体" w:hAnsi="宋体" w:cs="宋体"/>
          <w:szCs w:val="21"/>
          <w:highlight w:val="none"/>
        </w:rPr>
        <w:t>（1）享有本协议约定收取租车服务费用的权利。</w:t>
      </w:r>
    </w:p>
    <w:p w14:paraId="7454BA95">
      <w:pPr>
        <w:spacing w:line="360" w:lineRule="auto"/>
        <w:ind w:firstLine="420" w:firstLineChars="200"/>
        <w:rPr>
          <w:rFonts w:ascii="宋体" w:hAnsi="宋体" w:cs="宋体"/>
          <w:szCs w:val="21"/>
          <w:highlight w:val="none"/>
        </w:rPr>
      </w:pPr>
      <w:r>
        <w:rPr>
          <w:rFonts w:hint="eastAsia" w:ascii="宋体" w:hAnsi="宋体" w:cs="宋体"/>
          <w:szCs w:val="21"/>
          <w:highlight w:val="none"/>
        </w:rPr>
        <w:t>（2）无正当理由，不得主动放弃入围资格或者退出框架协议。</w:t>
      </w:r>
    </w:p>
    <w:p w14:paraId="1A8448F6">
      <w:pPr>
        <w:spacing w:line="360" w:lineRule="auto"/>
        <w:ind w:firstLine="420" w:firstLineChars="200"/>
        <w:rPr>
          <w:rFonts w:ascii="宋体" w:hAnsi="宋体" w:cs="宋体"/>
          <w:szCs w:val="21"/>
          <w:highlight w:val="none"/>
        </w:rPr>
      </w:pPr>
      <w:r>
        <w:rPr>
          <w:rFonts w:hint="eastAsia" w:ascii="宋体" w:hAnsi="宋体" w:cs="宋体"/>
          <w:szCs w:val="21"/>
          <w:highlight w:val="none"/>
        </w:rPr>
        <w:t>（3）乙方及其派出人员在工作中有义务接受甲方的管理指导、质量监督和考核。</w:t>
      </w:r>
    </w:p>
    <w:p w14:paraId="35619F52">
      <w:pPr>
        <w:spacing w:line="360" w:lineRule="auto"/>
        <w:ind w:firstLine="420" w:firstLineChars="200"/>
        <w:rPr>
          <w:rFonts w:ascii="宋体" w:hAnsi="宋体" w:cs="宋体"/>
          <w:szCs w:val="21"/>
          <w:highlight w:val="none"/>
        </w:rPr>
      </w:pPr>
      <w:r>
        <w:rPr>
          <w:rFonts w:hint="eastAsia" w:ascii="宋体" w:hAnsi="宋体" w:cs="宋体"/>
          <w:szCs w:val="21"/>
          <w:highlight w:val="none"/>
        </w:rPr>
        <w:t>（4）有义务保守执业过程中悉知的甲方、采购人和项目相关当事人的商业秘密。</w:t>
      </w:r>
    </w:p>
    <w:p w14:paraId="1FCBD7D5">
      <w:pPr>
        <w:spacing w:line="360" w:lineRule="auto"/>
        <w:ind w:firstLine="420" w:firstLineChars="200"/>
        <w:rPr>
          <w:rFonts w:ascii="宋体" w:hAnsi="宋体" w:cs="宋体"/>
          <w:szCs w:val="21"/>
          <w:highlight w:val="none"/>
        </w:rPr>
      </w:pPr>
      <w:r>
        <w:rPr>
          <w:rFonts w:hint="eastAsia" w:ascii="宋体" w:hAnsi="宋体" w:cs="宋体"/>
          <w:szCs w:val="21"/>
          <w:highlight w:val="none"/>
        </w:rPr>
        <w:t>（5）有义务将本单位员工花名册（包括姓名、年龄、性别、职务、岗位、联系方式）及拟投入人员名单和设备清单（内容须与响应文件的拟投入人员名单和设备清单完全相同，并附上通讯方式及个人详细资料，包括身份证、学历、资格证明文件的复印件，原件备查）通过书面和电子文档形式报甲方登记备案，并向甲方及时上报合作过程中本单位人员和设备的变动情况。</w:t>
      </w:r>
    </w:p>
    <w:p w14:paraId="50E957CA">
      <w:pPr>
        <w:spacing w:line="360" w:lineRule="auto"/>
        <w:ind w:firstLine="420" w:firstLineChars="200"/>
        <w:rPr>
          <w:rFonts w:ascii="宋体" w:hAnsi="宋体" w:cs="宋体"/>
          <w:b/>
          <w:szCs w:val="21"/>
          <w:highlight w:val="none"/>
        </w:rPr>
      </w:pPr>
      <w:r>
        <w:rPr>
          <w:rFonts w:hint="eastAsia" w:ascii="宋体" w:hAnsi="宋体" w:cs="宋体"/>
          <w:szCs w:val="21"/>
          <w:highlight w:val="none"/>
        </w:rPr>
        <w:t>（6）甲方对乙方的办公场所及人员进行检查时，乙方有义务积极配合。</w:t>
      </w:r>
    </w:p>
    <w:p w14:paraId="07518607">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八、双方约定</w:t>
      </w:r>
    </w:p>
    <w:p w14:paraId="5A57330B">
      <w:pPr>
        <w:spacing w:line="360" w:lineRule="auto"/>
        <w:ind w:firstLine="420" w:firstLineChars="200"/>
        <w:rPr>
          <w:rFonts w:ascii="宋体" w:hAnsi="宋体" w:cs="宋体"/>
          <w:szCs w:val="21"/>
          <w:highlight w:val="none"/>
        </w:rPr>
      </w:pPr>
      <w:r>
        <w:rPr>
          <w:rFonts w:hint="eastAsia" w:ascii="宋体" w:hAnsi="宋体" w:cs="宋体"/>
          <w:szCs w:val="21"/>
          <w:highlight w:val="none"/>
        </w:rPr>
        <w:t>1.乙方不得将甲方委托的服务工作转交第三方完成。</w:t>
      </w:r>
    </w:p>
    <w:p w14:paraId="045D51A6">
      <w:pPr>
        <w:spacing w:line="360" w:lineRule="auto"/>
        <w:ind w:firstLine="420" w:firstLineChars="200"/>
        <w:rPr>
          <w:rFonts w:ascii="宋体" w:hAnsi="宋体" w:cs="宋体"/>
          <w:szCs w:val="21"/>
          <w:highlight w:val="none"/>
        </w:rPr>
      </w:pPr>
      <w:r>
        <w:rPr>
          <w:rFonts w:hint="eastAsia" w:ascii="宋体" w:hAnsi="宋体" w:cs="宋体"/>
          <w:szCs w:val="21"/>
          <w:highlight w:val="none"/>
        </w:rPr>
        <w:t>2.乙方应当在服务期为甲方提供技术援助和咨询服务，解答甲方在项目服务过程中遇到的问题，及时为甲方提出解决问题的建议。</w:t>
      </w:r>
    </w:p>
    <w:p w14:paraId="7DDD6174">
      <w:pPr>
        <w:spacing w:line="360" w:lineRule="auto"/>
        <w:ind w:firstLine="420" w:firstLineChars="200"/>
        <w:rPr>
          <w:rFonts w:ascii="宋体" w:hAnsi="宋体" w:cs="宋体"/>
          <w:szCs w:val="21"/>
          <w:highlight w:val="none"/>
        </w:rPr>
      </w:pPr>
      <w:r>
        <w:rPr>
          <w:rFonts w:hint="eastAsia" w:ascii="宋体" w:hAnsi="宋体" w:cs="宋体"/>
          <w:szCs w:val="21"/>
          <w:highlight w:val="none"/>
        </w:rPr>
        <w:t>3.乙方应严格按照行业相关文件要求及项目相关合同、相关计价标准等实施事项提供服务，遵守职业道德。对服务工作中的服务质量进行记录，并对提供的服务成果的真实性、完整性、规范性负责。</w:t>
      </w:r>
    </w:p>
    <w:p w14:paraId="4C270A62">
      <w:pPr>
        <w:spacing w:line="360" w:lineRule="auto"/>
        <w:ind w:firstLine="420" w:firstLineChars="200"/>
        <w:rPr>
          <w:rFonts w:ascii="宋体" w:hAnsi="宋体" w:cs="宋体"/>
          <w:szCs w:val="21"/>
          <w:highlight w:val="none"/>
        </w:rPr>
      </w:pPr>
      <w:r>
        <w:rPr>
          <w:rFonts w:hint="eastAsia" w:ascii="宋体" w:hAnsi="宋体" w:cs="宋体"/>
          <w:szCs w:val="21"/>
          <w:highlight w:val="none"/>
        </w:rPr>
        <w:t>4.合同有效期内，甲方认为乙方实际投入的服务人员和设备不足以满足租车任务需要或认为服务人员和设备不称职时，可向乙方发出要求增加或更换（必要时可指定）服务人员和设备的通知，乙方在收到通知后的5天内应增加或更换相应的服务人员和设备，并报甲方登记备案，由此产生的费用由乙方自行承担。</w:t>
      </w:r>
    </w:p>
    <w:p w14:paraId="6317E061">
      <w:pPr>
        <w:spacing w:line="360" w:lineRule="auto"/>
        <w:ind w:firstLine="420" w:firstLineChars="200"/>
        <w:rPr>
          <w:rFonts w:ascii="宋体" w:hAnsi="宋体" w:cs="宋体"/>
          <w:szCs w:val="21"/>
          <w:highlight w:val="none"/>
        </w:rPr>
      </w:pPr>
      <w:r>
        <w:rPr>
          <w:rFonts w:hint="eastAsia" w:ascii="宋体" w:hAnsi="宋体" w:cs="宋体"/>
          <w:szCs w:val="21"/>
          <w:highlight w:val="none"/>
        </w:rPr>
        <w:t>5.乙方应积极配合甲方对其完成租车工作的考核评价，乙方应在收到甲方评价反馈意见后3个工作日内盖章确认并回复甲方，若乙方对此有异议，可以书面形式提出，乙方不在规定时间内确认并回复也不提出异议的，甲方可暂不予支付服务费用，直至其回复为止，且由此影响到后续其他项目服务工作的委托由乙方承担。</w:t>
      </w:r>
    </w:p>
    <w:p w14:paraId="1E9531E7">
      <w:pPr>
        <w:spacing w:line="360" w:lineRule="auto"/>
        <w:ind w:firstLine="420" w:firstLineChars="200"/>
        <w:rPr>
          <w:rFonts w:ascii="宋体" w:hAnsi="宋体" w:cs="宋体"/>
          <w:szCs w:val="21"/>
          <w:highlight w:val="none"/>
        </w:rPr>
      </w:pPr>
      <w:r>
        <w:rPr>
          <w:rFonts w:hint="eastAsia" w:ascii="宋体" w:hAnsi="宋体" w:cs="宋体"/>
          <w:szCs w:val="21"/>
          <w:highlight w:val="none"/>
        </w:rPr>
        <w:t>6.甲方认为有必要时，可以约谈、询问乙方的法人代表及相关负责人，乙方不得拒绝。</w:t>
      </w:r>
    </w:p>
    <w:p w14:paraId="159B56B5">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九、违约责任</w:t>
      </w:r>
    </w:p>
    <w:p w14:paraId="72CDB869">
      <w:pPr>
        <w:spacing w:line="360" w:lineRule="auto"/>
        <w:ind w:firstLine="420" w:firstLineChars="200"/>
        <w:rPr>
          <w:rFonts w:ascii="宋体" w:hAnsi="宋体" w:cs="宋体"/>
          <w:szCs w:val="21"/>
          <w:highlight w:val="none"/>
        </w:rPr>
      </w:pPr>
      <w:r>
        <w:rPr>
          <w:rFonts w:hint="eastAsia" w:ascii="宋体" w:hAnsi="宋体" w:cs="宋体"/>
          <w:szCs w:val="21"/>
          <w:highlight w:val="none"/>
        </w:rPr>
        <w:t>1.甲方违约，造成乙方损失的，应按《中华人民共和国民法典》有关规定承担责任。</w:t>
      </w:r>
    </w:p>
    <w:p w14:paraId="3778EF45">
      <w:pPr>
        <w:spacing w:line="360" w:lineRule="auto"/>
        <w:ind w:firstLine="420" w:firstLineChars="200"/>
        <w:rPr>
          <w:rFonts w:ascii="宋体" w:hAnsi="宋体" w:cs="宋体"/>
          <w:szCs w:val="21"/>
          <w:highlight w:val="none"/>
        </w:rPr>
      </w:pPr>
      <w:r>
        <w:rPr>
          <w:rFonts w:hint="eastAsia" w:ascii="宋体" w:hAnsi="宋体" w:cs="宋体"/>
          <w:szCs w:val="21"/>
          <w:highlight w:val="none"/>
        </w:rPr>
        <w:t>2.因乙方违约造成甲方损失的，应按《中华人民共和国民法典》等相关法律法规赔偿因违约给甲方造成的损失。</w:t>
      </w:r>
    </w:p>
    <w:p w14:paraId="6FCFD3C7">
      <w:pPr>
        <w:spacing w:line="360" w:lineRule="auto"/>
        <w:ind w:firstLine="420" w:firstLineChars="200"/>
        <w:rPr>
          <w:rFonts w:ascii="宋体" w:hAnsi="宋体" w:cs="宋体"/>
          <w:szCs w:val="21"/>
          <w:highlight w:val="none"/>
        </w:rPr>
      </w:pPr>
      <w:r>
        <w:rPr>
          <w:rFonts w:hint="eastAsia" w:ascii="宋体" w:hAnsi="宋体" w:cs="宋体"/>
          <w:szCs w:val="21"/>
          <w:highlight w:val="none"/>
        </w:rPr>
        <w:t>3.乙方在履约期间违反有关规定，情节严重造成不良影响的，按照有关法律法规进行处罚。并取消今后三年内参与甲方组织的同类业务承接，并给予乙方作通报处理，将乙方不良记录报送至征集单位等信用体系管理机构。</w:t>
      </w:r>
    </w:p>
    <w:p w14:paraId="4D0DFF34">
      <w:pPr>
        <w:spacing w:line="360" w:lineRule="auto"/>
        <w:ind w:firstLine="420" w:firstLineChars="200"/>
        <w:rPr>
          <w:rFonts w:ascii="宋体" w:hAnsi="宋体" w:cs="宋体"/>
          <w:szCs w:val="21"/>
          <w:highlight w:val="none"/>
        </w:rPr>
      </w:pPr>
      <w:r>
        <w:rPr>
          <w:rFonts w:hint="eastAsia" w:ascii="宋体" w:hAnsi="宋体" w:cs="宋体"/>
          <w:szCs w:val="21"/>
          <w:highlight w:val="none"/>
        </w:rPr>
        <w:t>4.甲方将不定期的对乙方拟投入的专职服务人员和车辆情况进行检查，如发现乙方委派的服务人员和车辆与承诺的不一致，视为乙方违约，给予乙方作通报处理并取消本次采购合同。</w:t>
      </w:r>
    </w:p>
    <w:p w14:paraId="2FA88EAD">
      <w:pPr>
        <w:spacing w:line="360" w:lineRule="auto"/>
        <w:ind w:firstLine="420" w:firstLineChars="200"/>
        <w:rPr>
          <w:rFonts w:ascii="宋体" w:hAnsi="宋体" w:cs="宋体"/>
          <w:szCs w:val="21"/>
          <w:highlight w:val="none"/>
        </w:rPr>
      </w:pPr>
      <w:r>
        <w:rPr>
          <w:rFonts w:hint="eastAsia" w:ascii="宋体" w:hAnsi="宋体" w:cs="宋体"/>
          <w:szCs w:val="21"/>
          <w:highlight w:val="none"/>
        </w:rPr>
        <w:t>5.乙方拒绝甲方约谈、询问的，甲方有权通知采购人暂停委托乙方租车任务，直至乙方相关人员接受甲方约谈、询问为止。</w:t>
      </w:r>
    </w:p>
    <w:p w14:paraId="39C11A63">
      <w:pPr>
        <w:spacing w:line="360" w:lineRule="auto"/>
        <w:ind w:firstLine="420" w:firstLineChars="200"/>
        <w:rPr>
          <w:rFonts w:ascii="宋体" w:hAnsi="宋体" w:cs="宋体"/>
          <w:szCs w:val="21"/>
          <w:highlight w:val="none"/>
        </w:rPr>
      </w:pPr>
      <w:r>
        <w:rPr>
          <w:rFonts w:hint="eastAsia" w:ascii="宋体" w:hAnsi="宋体" w:cs="宋体"/>
          <w:szCs w:val="21"/>
          <w:highlight w:val="none"/>
        </w:rPr>
        <w:t>6.对于乙方的违约行为，甲方认为有必要的，可将其不良记录报送至征集单位。</w:t>
      </w:r>
    </w:p>
    <w:p w14:paraId="4C529319">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7.乙方有下列情形之一，尚未签订采购合同的，取消其采购合同；已经签订采购合同的，解除与其签订的采购合同： </w:t>
      </w:r>
    </w:p>
    <w:p w14:paraId="350126B4">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（1）恶意串通谋取合同成交的； </w:t>
      </w:r>
    </w:p>
    <w:p w14:paraId="63F41C35">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（2）提供虚假材料谋取合同成交的； </w:t>
      </w:r>
    </w:p>
    <w:p w14:paraId="2CE0FC0D">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（3）无正当理由拒不接受合同授予的； </w:t>
      </w:r>
    </w:p>
    <w:p w14:paraId="560BB43D">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（4）不履行合同义务或者履行合同义务不符合约定，经采购人请求履行后仍不履行或者仍未按约定履行的； </w:t>
      </w:r>
    </w:p>
    <w:p w14:paraId="689B5634">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（5）服务有效期内，因违法行为被禁止或限制参加政府采购活动的； </w:t>
      </w:r>
    </w:p>
    <w:p w14:paraId="772FE05D">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（6）供应商违反职业道德，有违规违纪问题的；</w:t>
      </w:r>
    </w:p>
    <w:p w14:paraId="4D971338">
      <w:pPr>
        <w:spacing w:line="360" w:lineRule="auto"/>
        <w:ind w:firstLine="420" w:firstLineChars="200"/>
        <w:jc w:val="left"/>
        <w:rPr>
          <w:highlight w:val="none"/>
        </w:rPr>
      </w:pPr>
      <w:r>
        <w:rPr>
          <w:rFonts w:hint="eastAsia" w:ascii="宋体" w:hAnsi="宋体" w:cs="宋体"/>
          <w:szCs w:val="21"/>
          <w:highlight w:val="none"/>
        </w:rPr>
        <w:t>（7）约定的其他情形。</w:t>
      </w:r>
    </w:p>
    <w:p w14:paraId="1F08AE20">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十、不可抗力事件处理</w:t>
      </w:r>
    </w:p>
    <w:p w14:paraId="65BC95C2">
      <w:pPr>
        <w:spacing w:line="360" w:lineRule="auto"/>
        <w:ind w:firstLine="420" w:firstLineChars="200"/>
        <w:rPr>
          <w:rFonts w:ascii="宋体" w:hAnsi="宋体" w:cs="宋体"/>
          <w:szCs w:val="21"/>
          <w:highlight w:val="none"/>
        </w:rPr>
      </w:pPr>
      <w:r>
        <w:rPr>
          <w:rFonts w:hint="eastAsia" w:ascii="宋体" w:hAnsi="宋体" w:cs="宋体"/>
          <w:szCs w:val="21"/>
          <w:highlight w:val="none"/>
        </w:rPr>
        <w:t>1.不可抗力事件发生后，应立即通知对方，并附送有关权威机构出具的证明。</w:t>
      </w:r>
    </w:p>
    <w:p w14:paraId="08ADF054">
      <w:pPr>
        <w:spacing w:line="360" w:lineRule="auto"/>
        <w:ind w:firstLine="420" w:firstLineChars="200"/>
        <w:rPr>
          <w:rFonts w:ascii="宋体" w:hAnsi="宋体" w:cs="宋体"/>
          <w:szCs w:val="21"/>
          <w:highlight w:val="none"/>
        </w:rPr>
      </w:pPr>
      <w:r>
        <w:rPr>
          <w:rFonts w:hint="eastAsia" w:ascii="宋体" w:hAnsi="宋体" w:cs="宋体"/>
          <w:szCs w:val="21"/>
          <w:highlight w:val="none"/>
        </w:rPr>
        <w:t>2.不可抗力事件延续120天以上，双方应通过友好协商，确定是否继续履行框架协议。</w:t>
      </w:r>
    </w:p>
    <w:p w14:paraId="4D5DB687">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十一、诉讼</w:t>
      </w:r>
    </w:p>
    <w:p w14:paraId="6C1E0AB1">
      <w:pPr>
        <w:spacing w:line="360" w:lineRule="auto"/>
        <w:ind w:firstLine="420" w:firstLineChars="200"/>
        <w:rPr>
          <w:rFonts w:ascii="宋体" w:hAnsi="宋体" w:cs="宋体"/>
          <w:szCs w:val="21"/>
          <w:highlight w:val="none"/>
        </w:rPr>
      </w:pPr>
      <w:r>
        <w:rPr>
          <w:rFonts w:hint="eastAsia" w:ascii="宋体" w:hAnsi="宋体" w:cs="宋体"/>
          <w:szCs w:val="21"/>
          <w:highlight w:val="none"/>
        </w:rPr>
        <w:t>双方在执行合同中所发生的一切争议，应通过协商解决。如协商不成，双方可就争议共同提请</w:t>
      </w:r>
      <w:r>
        <w:rPr>
          <w:rFonts w:hint="eastAsia" w:ascii="宋体" w:hAnsi="宋体" w:cs="宋体"/>
          <w:szCs w:val="21"/>
          <w:highlight w:val="none"/>
          <w:lang w:eastAsia="zh-CN"/>
        </w:rPr>
        <w:t>博白县</w:t>
      </w:r>
      <w:r>
        <w:rPr>
          <w:rFonts w:hint="eastAsia" w:ascii="宋体" w:hAnsi="宋体" w:cs="宋体"/>
          <w:szCs w:val="21"/>
          <w:highlight w:val="none"/>
        </w:rPr>
        <w:t>仲裁委员会进行裁定，也可向合同签订地法院起诉，合同签订地在此约定为</w:t>
      </w:r>
      <w:r>
        <w:rPr>
          <w:rFonts w:hint="eastAsia" w:ascii="宋体" w:hAnsi="宋体" w:cs="宋体"/>
          <w:szCs w:val="21"/>
          <w:highlight w:val="none"/>
          <w:lang w:eastAsia="zh-CN"/>
        </w:rPr>
        <w:t>博白县</w:t>
      </w:r>
      <w:r>
        <w:rPr>
          <w:rFonts w:hint="eastAsia" w:ascii="宋体" w:hAnsi="宋体" w:cs="宋体"/>
          <w:szCs w:val="21"/>
          <w:highlight w:val="none"/>
        </w:rPr>
        <w:t>。</w:t>
      </w:r>
    </w:p>
    <w:p w14:paraId="74A7C71D">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十二、合同生效及其它</w:t>
      </w:r>
    </w:p>
    <w:p w14:paraId="4860D4A8">
      <w:pPr>
        <w:spacing w:line="360" w:lineRule="auto"/>
        <w:ind w:firstLine="420" w:firstLineChars="200"/>
        <w:rPr>
          <w:rFonts w:ascii="宋体" w:hAnsi="宋体" w:cs="宋体"/>
          <w:szCs w:val="21"/>
          <w:highlight w:val="none"/>
        </w:rPr>
      </w:pPr>
      <w:r>
        <w:rPr>
          <w:rFonts w:hint="eastAsia" w:ascii="宋体" w:hAnsi="宋体" w:cs="宋体"/>
          <w:szCs w:val="21"/>
          <w:highlight w:val="none"/>
        </w:rPr>
        <w:t>1.本合同经双方法定代表人或授权委托代理人签字并加盖单位公章后生效。</w:t>
      </w:r>
    </w:p>
    <w:p w14:paraId="0393272D">
      <w:pPr>
        <w:spacing w:line="360" w:lineRule="auto"/>
        <w:ind w:firstLine="420" w:firstLineChars="200"/>
        <w:rPr>
          <w:rFonts w:ascii="宋体" w:hAnsi="宋体" w:cs="宋体"/>
          <w:szCs w:val="21"/>
          <w:highlight w:val="none"/>
        </w:rPr>
      </w:pPr>
      <w:r>
        <w:rPr>
          <w:rFonts w:hint="eastAsia" w:ascii="宋体" w:hAnsi="宋体" w:cs="宋体"/>
          <w:szCs w:val="21"/>
          <w:highlight w:val="none"/>
        </w:rPr>
        <w:t>2. 本合同执行中，如需修改或补充本合同内容，由双方协商另签署书面修改或补充协议作为本合同不可分割的一部分。</w:t>
      </w:r>
    </w:p>
    <w:p w14:paraId="6CBA1B60">
      <w:pPr>
        <w:spacing w:line="360" w:lineRule="auto"/>
        <w:ind w:firstLine="420" w:firstLineChars="200"/>
        <w:rPr>
          <w:rFonts w:ascii="宋体" w:hAnsi="宋体" w:cs="宋体"/>
          <w:szCs w:val="21"/>
          <w:highlight w:val="none"/>
        </w:rPr>
      </w:pPr>
      <w:r>
        <w:rPr>
          <w:rFonts w:hint="eastAsia" w:ascii="宋体" w:hAnsi="宋体" w:cs="宋体"/>
          <w:szCs w:val="21"/>
          <w:highlight w:val="none"/>
        </w:rPr>
        <w:t>3.当事人一方要求变更或解除本合同时，应当在变更或解除本合同前5个工作日通知对方，因变更或解除本合同使一方遭受损失的，除依法可以免除的责任外，应由责任方负责赔偿。变更或解除本合同的通知或协议必须采取书面形式，协议未达成之前，原合同仍然有效。</w:t>
      </w:r>
    </w:p>
    <w:p w14:paraId="1B4977C4">
      <w:pPr>
        <w:spacing w:line="360" w:lineRule="auto"/>
        <w:ind w:firstLine="420" w:firstLineChars="200"/>
        <w:rPr>
          <w:rFonts w:ascii="宋体" w:hAnsi="宋体" w:cs="宋体"/>
          <w:szCs w:val="21"/>
          <w:highlight w:val="none"/>
        </w:rPr>
      </w:pPr>
      <w:r>
        <w:rPr>
          <w:rFonts w:hint="eastAsia" w:ascii="宋体" w:hAnsi="宋体" w:cs="宋体"/>
          <w:szCs w:val="21"/>
          <w:highlight w:val="none"/>
        </w:rPr>
        <w:t>4.下述附件为本合同不可分割的部分并与本协议具有同等效力：</w:t>
      </w:r>
    </w:p>
    <w:p w14:paraId="1E022FF4">
      <w:pPr>
        <w:spacing w:line="360" w:lineRule="auto"/>
        <w:ind w:firstLine="420" w:firstLineChars="200"/>
        <w:rPr>
          <w:rFonts w:hAnsi="宋体" w:cs="宋体"/>
          <w:highlight w:val="none"/>
        </w:rPr>
      </w:pPr>
      <w:r>
        <w:rPr>
          <w:rFonts w:hint="eastAsia" w:hAnsi="宋体" w:cs="宋体"/>
          <w:highlight w:val="none"/>
        </w:rPr>
        <w:t>（1）成交通知书</w:t>
      </w:r>
    </w:p>
    <w:p w14:paraId="5CD38910">
      <w:pPr>
        <w:spacing w:line="360" w:lineRule="auto"/>
        <w:ind w:firstLine="420" w:firstLineChars="200"/>
        <w:rPr>
          <w:rFonts w:hAnsi="宋体" w:cs="宋体"/>
          <w:highlight w:val="none"/>
        </w:rPr>
      </w:pPr>
      <w:r>
        <w:rPr>
          <w:rFonts w:hint="eastAsia" w:hAnsi="宋体" w:cs="宋体"/>
          <w:highlight w:val="none"/>
        </w:rPr>
        <w:t>（2）其他与</w:t>
      </w:r>
      <w:r>
        <w:rPr>
          <w:rFonts w:hint="eastAsia" w:ascii="宋体" w:hAnsi="宋体" w:cs="宋体"/>
          <w:szCs w:val="21"/>
          <w:highlight w:val="none"/>
        </w:rPr>
        <w:t>本合同</w:t>
      </w:r>
      <w:r>
        <w:rPr>
          <w:rFonts w:hint="eastAsia" w:hAnsi="宋体" w:cs="宋体"/>
          <w:highlight w:val="none"/>
        </w:rPr>
        <w:t>相关的资料（如有请提供）</w:t>
      </w:r>
    </w:p>
    <w:p w14:paraId="6BEDF9E9">
      <w:pPr>
        <w:spacing w:line="360" w:lineRule="auto"/>
        <w:ind w:firstLine="420" w:firstLineChars="200"/>
        <w:rPr>
          <w:rFonts w:hAnsi="宋体" w:cs="宋体"/>
          <w:highlight w:val="none"/>
        </w:rPr>
      </w:pPr>
      <w:r>
        <w:rPr>
          <w:rFonts w:hint="eastAsia" w:hAnsi="宋体" w:cs="宋体"/>
          <w:highlight w:val="none"/>
        </w:rPr>
        <w:t>5.</w:t>
      </w:r>
      <w:r>
        <w:rPr>
          <w:rFonts w:hint="eastAsia" w:ascii="宋体" w:hAnsi="宋体" w:cs="宋体"/>
          <w:szCs w:val="21"/>
          <w:highlight w:val="none"/>
        </w:rPr>
        <w:t xml:space="preserve"> 本合同</w:t>
      </w:r>
      <w:r>
        <w:rPr>
          <w:rFonts w:hint="eastAsia" w:hAnsi="宋体" w:cs="宋体"/>
          <w:highlight w:val="none"/>
        </w:rPr>
        <w:t>未尽事宜，遵照《中华人民共和国民法典》有关条文执行。</w:t>
      </w:r>
    </w:p>
    <w:p w14:paraId="44E95FD4">
      <w:pPr>
        <w:spacing w:line="360" w:lineRule="auto"/>
        <w:ind w:firstLine="420" w:firstLineChars="200"/>
        <w:rPr>
          <w:rFonts w:hAnsi="宋体" w:cs="宋体"/>
          <w:highlight w:val="none"/>
        </w:rPr>
      </w:pPr>
      <w:r>
        <w:rPr>
          <w:rFonts w:hint="eastAsia" w:hAnsi="宋体" w:cs="宋体"/>
          <w:highlight w:val="none"/>
        </w:rPr>
        <w:t>6.本合同一式三份，具有同等法律效力，甲乙双方各执一份，征集单位存一份。</w:t>
      </w:r>
    </w:p>
    <w:p w14:paraId="11E170D0">
      <w:pPr>
        <w:pStyle w:val="14"/>
        <w:spacing w:line="460" w:lineRule="exact"/>
        <w:ind w:firstLine="357"/>
        <w:rPr>
          <w:b/>
          <w:highlight w:val="none"/>
        </w:rPr>
      </w:pPr>
      <w:r>
        <w:rPr>
          <w:rFonts w:hint="eastAsia"/>
          <w:b/>
          <w:highlight w:val="none"/>
        </w:rPr>
        <w:t>附件：</w:t>
      </w:r>
    </w:p>
    <w:p w14:paraId="25E37653">
      <w:pPr>
        <w:pStyle w:val="14"/>
        <w:spacing w:line="460" w:lineRule="exact"/>
        <w:ind w:firstLine="357"/>
        <w:jc w:val="center"/>
        <w:rPr>
          <w:rFonts w:hAnsi="宋体" w:cs="宋体"/>
          <w:b/>
          <w:szCs w:val="21"/>
          <w:highlight w:val="none"/>
        </w:rPr>
      </w:pPr>
      <w:r>
        <w:rPr>
          <w:rFonts w:hint="eastAsia" w:hAnsi="宋体" w:cs="宋体"/>
          <w:b/>
          <w:szCs w:val="21"/>
          <w:highlight w:val="none"/>
        </w:rPr>
        <w:t>租车服务投标报价</w:t>
      </w:r>
    </w:p>
    <w:p w14:paraId="2F6707BF">
      <w:pPr>
        <w:spacing w:line="360" w:lineRule="auto"/>
        <w:ind w:firstLine="422" w:firstLineChars="200"/>
        <w:jc w:val="center"/>
        <w:rPr>
          <w:rFonts w:ascii="宋体" w:hAnsi="宋体" w:cs="宋体"/>
          <w:b/>
          <w:bCs/>
          <w:szCs w:val="21"/>
          <w:highlight w:val="none"/>
        </w:rPr>
      </w:pPr>
      <w:r>
        <w:rPr>
          <w:rFonts w:hint="eastAsia" w:ascii="宋体" w:hAnsi="宋体" w:cs="宋体"/>
          <w:b/>
          <w:bCs/>
          <w:szCs w:val="21"/>
          <w:highlight w:val="none"/>
        </w:rPr>
        <w:t>（具体内容按入围供应商的投标报价）</w:t>
      </w:r>
    </w:p>
    <w:p w14:paraId="4ACFA913">
      <w:pPr>
        <w:spacing w:line="360" w:lineRule="auto"/>
        <w:ind w:firstLine="420" w:firstLineChars="200"/>
        <w:rPr>
          <w:rFonts w:ascii="宋体" w:hAnsi="宋体" w:cs="宋体"/>
          <w:szCs w:val="21"/>
          <w:highlight w:val="none"/>
        </w:rPr>
      </w:pPr>
    </w:p>
    <w:p w14:paraId="5DE83EA9">
      <w:pPr>
        <w:pStyle w:val="14"/>
        <w:spacing w:line="360" w:lineRule="auto"/>
        <w:ind w:firstLine="360"/>
        <w:rPr>
          <w:rFonts w:hAnsi="宋体" w:cs="宋体"/>
          <w:highlight w:val="none"/>
        </w:rPr>
      </w:pPr>
    </w:p>
    <w:p w14:paraId="70F8AB15">
      <w:pPr>
        <w:pStyle w:val="14"/>
        <w:spacing w:line="360" w:lineRule="auto"/>
        <w:rPr>
          <w:rFonts w:hAnsi="宋体" w:cs="宋体"/>
          <w:highlight w:val="none"/>
          <w:u w:val="single"/>
        </w:rPr>
      </w:pPr>
      <w:r>
        <w:rPr>
          <w:rFonts w:hint="eastAsia" w:hAnsi="宋体" w:cs="宋体"/>
          <w:highlight w:val="none"/>
        </w:rPr>
        <w:t>甲方：</w:t>
      </w:r>
      <w:r>
        <w:rPr>
          <w:rFonts w:hint="eastAsia" w:hAnsi="宋体" w:cs="宋体"/>
          <w:highlight w:val="none"/>
          <w:u w:val="single"/>
        </w:rPr>
        <w:t xml:space="preserve">                  </w:t>
      </w:r>
      <w:r>
        <w:rPr>
          <w:rFonts w:hint="eastAsia" w:hAnsi="宋体" w:cs="宋体"/>
          <w:szCs w:val="21"/>
          <w:highlight w:val="none"/>
          <w:u w:val="single"/>
        </w:rPr>
        <w:t xml:space="preserve">      </w:t>
      </w:r>
      <w:r>
        <w:rPr>
          <w:rFonts w:hint="eastAsia" w:hAnsi="宋体" w:cs="宋体"/>
          <w:highlight w:val="none"/>
          <w:u w:val="single"/>
        </w:rPr>
        <w:t xml:space="preserve"> </w:t>
      </w:r>
      <w:r>
        <w:rPr>
          <w:rFonts w:hint="eastAsia" w:hAnsi="宋体" w:cs="宋体"/>
          <w:highlight w:val="none"/>
        </w:rPr>
        <w:t xml:space="preserve">               乙方：</w:t>
      </w:r>
      <w:r>
        <w:rPr>
          <w:rFonts w:hint="eastAsia" w:hAnsi="宋体" w:cs="宋体"/>
          <w:highlight w:val="none"/>
          <w:u w:val="single"/>
        </w:rPr>
        <w:t xml:space="preserve">                                    </w:t>
      </w:r>
    </w:p>
    <w:p w14:paraId="387ABE16">
      <w:pPr>
        <w:pStyle w:val="14"/>
        <w:spacing w:line="360" w:lineRule="auto"/>
        <w:rPr>
          <w:rFonts w:hAnsi="宋体" w:cs="宋体"/>
          <w:highlight w:val="none"/>
        </w:rPr>
      </w:pPr>
      <w:r>
        <w:rPr>
          <w:rFonts w:hint="eastAsia" w:hAnsi="宋体" w:cs="宋体"/>
          <w:highlight w:val="none"/>
        </w:rPr>
        <w:t>地址：</w:t>
      </w:r>
      <w:r>
        <w:rPr>
          <w:rFonts w:hint="eastAsia" w:hAnsi="宋体" w:cs="宋体"/>
          <w:highlight w:val="none"/>
          <w:u w:val="single"/>
        </w:rPr>
        <w:t xml:space="preserve">                                    </w:t>
      </w:r>
      <w:r>
        <w:rPr>
          <w:rFonts w:hint="eastAsia" w:hAnsi="宋体" w:cs="宋体"/>
          <w:highlight w:val="none"/>
        </w:rPr>
        <w:t xml:space="preserve">    地址：</w:t>
      </w:r>
      <w:r>
        <w:rPr>
          <w:rFonts w:hint="eastAsia" w:hAnsi="宋体" w:cs="宋体"/>
          <w:highlight w:val="none"/>
          <w:u w:val="single"/>
        </w:rPr>
        <w:t xml:space="preserve">                                    </w:t>
      </w:r>
      <w:r>
        <w:rPr>
          <w:rFonts w:hint="eastAsia" w:hAnsi="宋体" w:cs="宋体"/>
          <w:highlight w:val="none"/>
        </w:rPr>
        <w:t xml:space="preserve">     </w:t>
      </w:r>
    </w:p>
    <w:p w14:paraId="390F0930">
      <w:pPr>
        <w:pStyle w:val="14"/>
        <w:spacing w:line="360" w:lineRule="auto"/>
        <w:rPr>
          <w:rFonts w:hAnsi="宋体" w:cs="宋体"/>
          <w:highlight w:val="none"/>
        </w:rPr>
      </w:pPr>
      <w:r>
        <w:rPr>
          <w:rFonts w:hint="eastAsia" w:hAnsi="宋体" w:cs="宋体"/>
          <w:highlight w:val="none"/>
        </w:rPr>
        <w:t>法定代表人：</w:t>
      </w:r>
      <w:r>
        <w:rPr>
          <w:rFonts w:hint="eastAsia" w:hAnsi="宋体" w:cs="宋体"/>
          <w:highlight w:val="none"/>
          <w:u w:val="single"/>
        </w:rPr>
        <w:t xml:space="preserve">                              </w:t>
      </w:r>
      <w:r>
        <w:rPr>
          <w:rFonts w:hint="eastAsia" w:hAnsi="宋体" w:cs="宋体"/>
          <w:highlight w:val="none"/>
        </w:rPr>
        <w:t xml:space="preserve">    法定代表人：</w:t>
      </w:r>
      <w:r>
        <w:rPr>
          <w:rFonts w:hint="eastAsia" w:hAnsi="宋体" w:cs="宋体"/>
          <w:highlight w:val="none"/>
          <w:u w:val="single"/>
        </w:rPr>
        <w:t xml:space="preserve">                              </w:t>
      </w:r>
    </w:p>
    <w:p w14:paraId="0BBCEABA">
      <w:pPr>
        <w:pStyle w:val="14"/>
        <w:spacing w:line="360" w:lineRule="auto"/>
        <w:rPr>
          <w:rFonts w:hAnsi="宋体" w:cs="宋体"/>
          <w:highlight w:val="none"/>
        </w:rPr>
      </w:pPr>
      <w:r>
        <w:rPr>
          <w:rFonts w:hint="eastAsia" w:hAnsi="宋体" w:cs="宋体"/>
          <w:highlight w:val="none"/>
        </w:rPr>
        <w:t>委托代理人：</w:t>
      </w:r>
      <w:r>
        <w:rPr>
          <w:rFonts w:hint="eastAsia" w:hAnsi="宋体" w:cs="宋体"/>
          <w:highlight w:val="none"/>
          <w:u w:val="single"/>
        </w:rPr>
        <w:t xml:space="preserve">                              </w:t>
      </w:r>
      <w:r>
        <w:rPr>
          <w:rFonts w:hint="eastAsia" w:hAnsi="宋体" w:cs="宋体"/>
          <w:highlight w:val="none"/>
        </w:rPr>
        <w:t xml:space="preserve">    委托代理人：</w:t>
      </w:r>
      <w:r>
        <w:rPr>
          <w:rFonts w:hint="eastAsia" w:hAnsi="宋体" w:cs="宋体"/>
          <w:highlight w:val="none"/>
          <w:u w:val="single"/>
        </w:rPr>
        <w:t xml:space="preserve">                              </w:t>
      </w:r>
    </w:p>
    <w:p w14:paraId="139A51F2">
      <w:pPr>
        <w:pStyle w:val="14"/>
        <w:spacing w:line="360" w:lineRule="auto"/>
        <w:rPr>
          <w:rFonts w:hAnsi="宋体" w:cs="宋体"/>
          <w:highlight w:val="none"/>
        </w:rPr>
      </w:pPr>
      <w:r>
        <w:rPr>
          <w:rFonts w:hint="eastAsia" w:hAnsi="宋体" w:cs="宋体"/>
          <w:highlight w:val="none"/>
        </w:rPr>
        <w:t>电话：</w:t>
      </w:r>
      <w:r>
        <w:rPr>
          <w:rFonts w:hint="eastAsia" w:hAnsi="宋体" w:cs="宋体"/>
          <w:highlight w:val="none"/>
          <w:u w:val="single"/>
        </w:rPr>
        <w:t xml:space="preserve">                                    </w:t>
      </w:r>
      <w:r>
        <w:rPr>
          <w:rFonts w:hint="eastAsia" w:hAnsi="宋体" w:cs="宋体"/>
          <w:highlight w:val="none"/>
        </w:rPr>
        <w:t xml:space="preserve">    电话：</w:t>
      </w:r>
      <w:r>
        <w:rPr>
          <w:rFonts w:hint="eastAsia" w:hAnsi="宋体" w:cs="宋体"/>
          <w:highlight w:val="none"/>
          <w:u w:val="single"/>
        </w:rPr>
        <w:t xml:space="preserve">                                    </w:t>
      </w:r>
      <w:r>
        <w:rPr>
          <w:rFonts w:hint="eastAsia" w:hAnsi="宋体" w:cs="宋体"/>
          <w:highlight w:val="none"/>
        </w:rPr>
        <w:t xml:space="preserve">       </w:t>
      </w:r>
    </w:p>
    <w:p w14:paraId="3B26C228">
      <w:pPr>
        <w:pStyle w:val="14"/>
        <w:spacing w:line="360" w:lineRule="auto"/>
        <w:rPr>
          <w:rFonts w:hAnsi="宋体" w:cs="宋体"/>
          <w:highlight w:val="none"/>
        </w:rPr>
      </w:pPr>
      <w:r>
        <w:rPr>
          <w:rFonts w:hint="eastAsia" w:hAnsi="宋体" w:cs="宋体"/>
          <w:highlight w:val="none"/>
        </w:rPr>
        <w:t>传真：</w:t>
      </w:r>
      <w:r>
        <w:rPr>
          <w:rFonts w:hint="eastAsia" w:hAnsi="宋体" w:cs="宋体"/>
          <w:highlight w:val="none"/>
          <w:u w:val="single"/>
        </w:rPr>
        <w:t xml:space="preserve">                                    </w:t>
      </w:r>
      <w:r>
        <w:rPr>
          <w:rFonts w:hint="eastAsia" w:hAnsi="宋体" w:cs="宋体"/>
          <w:highlight w:val="none"/>
        </w:rPr>
        <w:t xml:space="preserve">    传真：</w:t>
      </w:r>
      <w:r>
        <w:rPr>
          <w:rFonts w:hint="eastAsia" w:hAnsi="宋体" w:cs="宋体"/>
          <w:highlight w:val="none"/>
          <w:u w:val="single"/>
        </w:rPr>
        <w:t xml:space="preserve">                                    </w:t>
      </w:r>
      <w:r>
        <w:rPr>
          <w:rFonts w:hint="eastAsia" w:hAnsi="宋体" w:cs="宋体"/>
          <w:highlight w:val="none"/>
        </w:rPr>
        <w:t xml:space="preserve">    </w:t>
      </w:r>
    </w:p>
    <w:p w14:paraId="15B1F1CB">
      <w:pPr>
        <w:pStyle w:val="14"/>
        <w:spacing w:line="360" w:lineRule="auto"/>
        <w:rPr>
          <w:rFonts w:hAnsi="宋体" w:cs="宋体"/>
          <w:highlight w:val="none"/>
        </w:rPr>
      </w:pPr>
      <w:r>
        <w:rPr>
          <w:rFonts w:hint="eastAsia" w:hAnsi="宋体" w:cs="宋体"/>
          <w:highlight w:val="none"/>
        </w:rPr>
        <w:t>邮政编码：</w:t>
      </w:r>
      <w:r>
        <w:rPr>
          <w:rFonts w:hint="eastAsia" w:hAnsi="宋体" w:cs="宋体"/>
          <w:highlight w:val="none"/>
          <w:u w:val="single"/>
        </w:rPr>
        <w:t xml:space="preserve">                        </w:t>
      </w:r>
      <w:r>
        <w:rPr>
          <w:rFonts w:hint="eastAsia" w:hAnsi="宋体" w:cs="宋体"/>
          <w:highlight w:val="none"/>
        </w:rPr>
        <w:t xml:space="preserve">            邮政编码：</w:t>
      </w:r>
      <w:r>
        <w:rPr>
          <w:rFonts w:hint="eastAsia" w:hAnsi="宋体" w:cs="宋体"/>
          <w:highlight w:val="none"/>
          <w:u w:val="single"/>
        </w:rPr>
        <w:t xml:space="preserve">                                </w:t>
      </w:r>
    </w:p>
    <w:p w14:paraId="7A08A088">
      <w:pPr>
        <w:pStyle w:val="14"/>
        <w:spacing w:line="360" w:lineRule="auto"/>
        <w:rPr>
          <w:rFonts w:hAnsi="宋体" w:cs="宋体"/>
          <w:highlight w:val="none"/>
          <w:u w:val="single"/>
        </w:rPr>
      </w:pPr>
      <w:r>
        <w:rPr>
          <w:rFonts w:hint="eastAsia" w:hAnsi="宋体" w:cs="宋体"/>
          <w:highlight w:val="none"/>
        </w:rPr>
        <w:t xml:space="preserve">                                              开户银行：</w:t>
      </w:r>
      <w:r>
        <w:rPr>
          <w:rFonts w:hint="eastAsia" w:hAnsi="宋体" w:cs="宋体"/>
          <w:highlight w:val="none"/>
          <w:u w:val="single"/>
        </w:rPr>
        <w:t xml:space="preserve">                                </w:t>
      </w:r>
    </w:p>
    <w:p w14:paraId="53D884F1">
      <w:pPr>
        <w:pStyle w:val="14"/>
        <w:spacing w:line="360" w:lineRule="auto"/>
        <w:rPr>
          <w:rFonts w:hAnsi="宋体" w:cs="宋体"/>
          <w:highlight w:val="none"/>
          <w:u w:val="single"/>
        </w:rPr>
      </w:pPr>
      <w:r>
        <w:rPr>
          <w:rFonts w:hint="eastAsia" w:hAnsi="宋体" w:cs="宋体"/>
          <w:highlight w:val="none"/>
        </w:rPr>
        <w:t xml:space="preserve">                                              开户名称：</w:t>
      </w:r>
      <w:r>
        <w:rPr>
          <w:rFonts w:hint="eastAsia" w:hAnsi="宋体" w:cs="宋体"/>
          <w:highlight w:val="none"/>
          <w:u w:val="single"/>
        </w:rPr>
        <w:t xml:space="preserve">                                </w:t>
      </w:r>
    </w:p>
    <w:p w14:paraId="15B0C828">
      <w:pPr>
        <w:pStyle w:val="14"/>
        <w:spacing w:line="360" w:lineRule="auto"/>
        <w:rPr>
          <w:rFonts w:hAnsi="宋体" w:cs="宋体"/>
          <w:highlight w:val="none"/>
          <w:u w:val="single"/>
        </w:rPr>
      </w:pPr>
      <w:r>
        <w:rPr>
          <w:rFonts w:hint="eastAsia" w:hAnsi="宋体" w:cs="宋体"/>
          <w:highlight w:val="none"/>
        </w:rPr>
        <w:t xml:space="preserve">                                              银行账号：</w:t>
      </w:r>
      <w:r>
        <w:rPr>
          <w:rFonts w:hint="eastAsia" w:hAnsi="宋体" w:cs="宋体"/>
          <w:highlight w:val="none"/>
          <w:u w:val="single"/>
        </w:rPr>
        <w:t xml:space="preserve">                                </w:t>
      </w:r>
    </w:p>
    <w:p w14:paraId="32B092C8">
      <w:pPr>
        <w:autoSpaceDE w:val="0"/>
        <w:autoSpaceDN w:val="0"/>
        <w:adjustRightInd w:val="0"/>
        <w:jc w:val="center"/>
        <w:rPr>
          <w:rFonts w:hAnsi="宋体" w:cs="宋体"/>
          <w:highlight w:val="none"/>
        </w:rPr>
      </w:pPr>
    </w:p>
    <w:p w14:paraId="02E1C498">
      <w:pPr>
        <w:autoSpaceDE w:val="0"/>
        <w:autoSpaceDN w:val="0"/>
        <w:adjustRightInd w:val="0"/>
        <w:jc w:val="center"/>
        <w:rPr>
          <w:rFonts w:hint="default" w:hAnsi="宋体" w:eastAsia="宋体" w:cs="宋体"/>
          <w:highlight w:val="none"/>
          <w:u w:val="single"/>
          <w:lang w:val="en-US" w:eastAsia="zh-CN"/>
        </w:rPr>
      </w:pPr>
      <w:r>
        <w:rPr>
          <w:rFonts w:hint="eastAsia" w:hAnsi="宋体" w:cs="宋体"/>
          <w:highlight w:val="none"/>
        </w:rPr>
        <w:t>合同签订日期：</w:t>
      </w:r>
      <w:r>
        <w:rPr>
          <w:rFonts w:hint="eastAsia" w:hAnsi="宋体" w:cs="宋体"/>
          <w:highlight w:val="none"/>
          <w:u w:val="single"/>
        </w:rPr>
        <w:t xml:space="preserve">     </w:t>
      </w:r>
      <w:r>
        <w:rPr>
          <w:rFonts w:hint="eastAsia" w:hAnsi="宋体" w:cs="宋体"/>
          <w:highlight w:val="none"/>
        </w:rPr>
        <w:t>年</w:t>
      </w:r>
      <w:r>
        <w:rPr>
          <w:rFonts w:hint="eastAsia" w:hAnsi="宋体" w:cs="宋体"/>
          <w:highlight w:val="none"/>
          <w:u w:val="single"/>
        </w:rPr>
        <w:t xml:space="preserve">    </w:t>
      </w:r>
      <w:r>
        <w:rPr>
          <w:rFonts w:hint="eastAsia" w:hAnsi="宋体" w:cs="宋体"/>
          <w:highlight w:val="none"/>
        </w:rPr>
        <w:t>月</w:t>
      </w:r>
      <w:r>
        <w:rPr>
          <w:rFonts w:hint="eastAsia" w:hAnsi="宋体" w:cs="宋体"/>
          <w:highlight w:val="none"/>
          <w:u w:val="single"/>
        </w:rPr>
        <w:t xml:space="preserve">    </w:t>
      </w:r>
      <w:r>
        <w:rPr>
          <w:rFonts w:hint="eastAsia" w:hAnsi="宋体" w:cs="宋体"/>
          <w:highlight w:val="none"/>
        </w:rPr>
        <w:t>日                 合同签订地点：</w:t>
      </w:r>
      <w:r>
        <w:rPr>
          <w:rFonts w:hint="eastAsia" w:hAnsi="宋体" w:cs="宋体"/>
          <w:highlight w:val="none"/>
          <w:u w:val="single"/>
          <w:lang w:val="en-US" w:eastAsia="zh-CN"/>
        </w:rPr>
        <w:t xml:space="preserve">         </w:t>
      </w:r>
    </w:p>
    <w:p w14:paraId="106EFF70">
      <w:pPr>
        <w:pStyle w:val="2"/>
        <w:rPr>
          <w:highlight w:val="none"/>
        </w:rPr>
      </w:pPr>
    </w:p>
    <w:p w14:paraId="70A6A170">
      <w:pPr>
        <w:spacing w:line="360" w:lineRule="auto"/>
        <w:jc w:val="center"/>
        <w:rPr>
          <w:rFonts w:ascii="宋体" w:hAnsi="宋体" w:cs="宋体"/>
          <w:highlight w:val="none"/>
        </w:rPr>
      </w:pPr>
      <w:r>
        <w:rPr>
          <w:rFonts w:hint="eastAsia" w:ascii="宋体" w:hAnsi="宋体" w:cs="宋体"/>
          <w:highlight w:val="none"/>
        </w:rPr>
        <w:t xml:space="preserve">     </w:t>
      </w:r>
    </w:p>
    <w:p w14:paraId="1AFDF5BE">
      <w:pPr>
        <w:widowControl/>
        <w:jc w:val="left"/>
        <w:rPr>
          <w:rFonts w:ascii="宋体" w:hAnsi="宋体" w:cs="宋体"/>
          <w:b/>
          <w:sz w:val="36"/>
          <w:szCs w:val="20"/>
          <w:highlight w:val="none"/>
        </w:rPr>
      </w:pPr>
      <w:bookmarkStart w:id="182" w:name="_Toc80093010"/>
      <w:bookmarkStart w:id="183" w:name="_Toc25244"/>
      <w:r>
        <w:rPr>
          <w:rFonts w:hAnsi="宋体" w:cs="宋体"/>
          <w:b/>
          <w:sz w:val="36"/>
          <w:highlight w:val="none"/>
        </w:rPr>
        <w:br w:type="page"/>
      </w:r>
    </w:p>
    <w:p w14:paraId="0B85D583">
      <w:pPr>
        <w:pStyle w:val="14"/>
        <w:tabs>
          <w:tab w:val="left" w:pos="2472"/>
        </w:tabs>
        <w:spacing w:line="460" w:lineRule="exact"/>
        <w:jc w:val="center"/>
        <w:outlineLvl w:val="0"/>
        <w:rPr>
          <w:rFonts w:hAnsi="宋体" w:cs="宋体"/>
          <w:b/>
          <w:sz w:val="36"/>
          <w:highlight w:val="none"/>
        </w:rPr>
      </w:pPr>
    </w:p>
    <w:p w14:paraId="245F6700">
      <w:pPr>
        <w:pStyle w:val="14"/>
        <w:tabs>
          <w:tab w:val="left" w:pos="2472"/>
        </w:tabs>
        <w:spacing w:line="460" w:lineRule="exact"/>
        <w:jc w:val="center"/>
        <w:outlineLvl w:val="0"/>
        <w:rPr>
          <w:rFonts w:hAnsi="宋体" w:cs="宋体"/>
          <w:b/>
          <w:sz w:val="36"/>
          <w:highlight w:val="none"/>
        </w:rPr>
      </w:pPr>
    </w:p>
    <w:p w14:paraId="75B4970F">
      <w:pPr>
        <w:pStyle w:val="14"/>
        <w:tabs>
          <w:tab w:val="left" w:pos="2472"/>
        </w:tabs>
        <w:spacing w:line="460" w:lineRule="exact"/>
        <w:jc w:val="center"/>
        <w:outlineLvl w:val="0"/>
        <w:rPr>
          <w:rFonts w:hAnsi="宋体" w:cs="宋体"/>
          <w:b/>
          <w:sz w:val="36"/>
          <w:highlight w:val="none"/>
        </w:rPr>
      </w:pPr>
    </w:p>
    <w:p w14:paraId="0ED9CADF">
      <w:pPr>
        <w:pStyle w:val="14"/>
        <w:tabs>
          <w:tab w:val="left" w:pos="2472"/>
        </w:tabs>
        <w:spacing w:line="460" w:lineRule="exact"/>
        <w:jc w:val="center"/>
        <w:outlineLvl w:val="0"/>
        <w:rPr>
          <w:rFonts w:hAnsi="宋体" w:cs="宋体"/>
          <w:b/>
          <w:sz w:val="36"/>
          <w:highlight w:val="none"/>
        </w:rPr>
      </w:pPr>
    </w:p>
    <w:p w14:paraId="22EA40A6">
      <w:pPr>
        <w:pStyle w:val="14"/>
        <w:tabs>
          <w:tab w:val="left" w:pos="2472"/>
        </w:tabs>
        <w:spacing w:line="460" w:lineRule="exact"/>
        <w:jc w:val="center"/>
        <w:outlineLvl w:val="0"/>
        <w:rPr>
          <w:rFonts w:hAnsi="宋体" w:cs="宋体"/>
          <w:b/>
          <w:sz w:val="36"/>
          <w:highlight w:val="none"/>
        </w:rPr>
      </w:pPr>
    </w:p>
    <w:p w14:paraId="45718166">
      <w:pPr>
        <w:pStyle w:val="14"/>
        <w:tabs>
          <w:tab w:val="left" w:pos="2472"/>
        </w:tabs>
        <w:spacing w:line="460" w:lineRule="exact"/>
        <w:jc w:val="center"/>
        <w:outlineLvl w:val="0"/>
        <w:rPr>
          <w:rFonts w:hAnsi="宋体" w:cs="宋体"/>
          <w:b/>
          <w:sz w:val="36"/>
          <w:highlight w:val="none"/>
        </w:rPr>
      </w:pPr>
    </w:p>
    <w:p w14:paraId="6D1D2B3E">
      <w:pPr>
        <w:pStyle w:val="14"/>
        <w:tabs>
          <w:tab w:val="left" w:pos="2472"/>
        </w:tabs>
        <w:spacing w:line="460" w:lineRule="exact"/>
        <w:jc w:val="center"/>
        <w:outlineLvl w:val="0"/>
        <w:rPr>
          <w:rFonts w:hAnsi="宋体" w:cs="宋体"/>
          <w:b/>
          <w:sz w:val="36"/>
          <w:highlight w:val="none"/>
        </w:rPr>
      </w:pPr>
    </w:p>
    <w:p w14:paraId="66CF5217">
      <w:pPr>
        <w:pStyle w:val="14"/>
        <w:tabs>
          <w:tab w:val="left" w:pos="2472"/>
        </w:tabs>
        <w:spacing w:line="460" w:lineRule="exact"/>
        <w:jc w:val="center"/>
        <w:outlineLvl w:val="0"/>
        <w:rPr>
          <w:rFonts w:hAnsi="宋体" w:cs="宋体"/>
          <w:b/>
          <w:sz w:val="36"/>
          <w:highlight w:val="none"/>
        </w:rPr>
      </w:pPr>
    </w:p>
    <w:p w14:paraId="05F089FC">
      <w:pPr>
        <w:pStyle w:val="14"/>
        <w:tabs>
          <w:tab w:val="left" w:pos="2472"/>
        </w:tabs>
        <w:spacing w:line="460" w:lineRule="exact"/>
        <w:jc w:val="center"/>
        <w:outlineLvl w:val="0"/>
        <w:rPr>
          <w:rFonts w:hAnsi="宋体" w:cs="宋体"/>
          <w:b/>
          <w:sz w:val="36"/>
          <w:highlight w:val="none"/>
        </w:rPr>
      </w:pPr>
    </w:p>
    <w:p w14:paraId="42D910DE">
      <w:pPr>
        <w:pStyle w:val="14"/>
        <w:tabs>
          <w:tab w:val="left" w:pos="2472"/>
        </w:tabs>
        <w:spacing w:line="460" w:lineRule="exact"/>
        <w:jc w:val="center"/>
        <w:outlineLvl w:val="0"/>
        <w:rPr>
          <w:rFonts w:hAnsi="宋体" w:cs="宋体"/>
          <w:b/>
          <w:sz w:val="36"/>
          <w:highlight w:val="none"/>
        </w:rPr>
      </w:pPr>
    </w:p>
    <w:p w14:paraId="3B6729D0">
      <w:pPr>
        <w:pStyle w:val="14"/>
        <w:tabs>
          <w:tab w:val="left" w:pos="2472"/>
        </w:tabs>
        <w:spacing w:line="460" w:lineRule="exact"/>
        <w:jc w:val="center"/>
        <w:outlineLvl w:val="0"/>
        <w:rPr>
          <w:rFonts w:hAnsi="宋体" w:cs="宋体"/>
          <w:b/>
          <w:sz w:val="36"/>
          <w:highlight w:val="none"/>
        </w:rPr>
      </w:pPr>
    </w:p>
    <w:p w14:paraId="18507F45">
      <w:pPr>
        <w:pStyle w:val="14"/>
        <w:tabs>
          <w:tab w:val="left" w:pos="2472"/>
        </w:tabs>
        <w:spacing w:line="460" w:lineRule="exact"/>
        <w:jc w:val="center"/>
        <w:outlineLvl w:val="0"/>
        <w:rPr>
          <w:rFonts w:hAnsi="宋体" w:cs="宋体"/>
          <w:b/>
          <w:sz w:val="36"/>
          <w:highlight w:val="none"/>
        </w:rPr>
      </w:pPr>
      <w:bookmarkStart w:id="184" w:name="_Toc179454005"/>
      <w:r>
        <w:rPr>
          <w:rFonts w:hint="eastAsia" w:hAnsi="宋体" w:cs="宋体"/>
          <w:b/>
          <w:sz w:val="36"/>
          <w:highlight w:val="none"/>
        </w:rPr>
        <w:t>第六章  响应文件格式</w:t>
      </w:r>
      <w:bookmarkEnd w:id="182"/>
      <w:bookmarkEnd w:id="183"/>
      <w:bookmarkEnd w:id="184"/>
    </w:p>
    <w:p w14:paraId="0BFD6593">
      <w:pPr>
        <w:pStyle w:val="14"/>
        <w:spacing w:line="360" w:lineRule="auto"/>
        <w:rPr>
          <w:rFonts w:hAnsi="宋体" w:cs="宋体"/>
          <w:highlight w:val="none"/>
        </w:rPr>
      </w:pPr>
    </w:p>
    <w:p w14:paraId="2533F9EB">
      <w:pPr>
        <w:rPr>
          <w:highlight w:val="none"/>
        </w:rPr>
      </w:pPr>
    </w:p>
    <w:p w14:paraId="0C792ED1">
      <w:pPr>
        <w:pStyle w:val="14"/>
        <w:ind w:firstLine="551" w:firstLineChars="196"/>
        <w:jc w:val="center"/>
        <w:outlineLvl w:val="1"/>
        <w:rPr>
          <w:rFonts w:hAnsi="宋体" w:cs="宋体"/>
          <w:b/>
          <w:bCs/>
          <w:sz w:val="28"/>
          <w:szCs w:val="28"/>
          <w:highlight w:val="none"/>
        </w:rPr>
      </w:pPr>
      <w:bookmarkStart w:id="185" w:name="_Toc80093011"/>
      <w:bookmarkStart w:id="186" w:name="_Toc20704"/>
    </w:p>
    <w:p w14:paraId="6289931D">
      <w:pPr>
        <w:pStyle w:val="14"/>
        <w:ind w:firstLine="551" w:firstLineChars="196"/>
        <w:jc w:val="center"/>
        <w:outlineLvl w:val="1"/>
        <w:rPr>
          <w:rFonts w:hAnsi="宋体" w:cs="宋体"/>
          <w:b/>
          <w:bCs/>
          <w:sz w:val="28"/>
          <w:szCs w:val="28"/>
          <w:highlight w:val="none"/>
        </w:rPr>
      </w:pPr>
    </w:p>
    <w:p w14:paraId="0558EF7B">
      <w:pPr>
        <w:widowControl/>
        <w:jc w:val="left"/>
        <w:rPr>
          <w:rFonts w:ascii="宋体" w:hAnsi="宋体" w:cs="宋体"/>
          <w:b/>
          <w:bCs/>
          <w:sz w:val="28"/>
          <w:szCs w:val="28"/>
          <w:highlight w:val="none"/>
        </w:rPr>
      </w:pPr>
      <w:r>
        <w:rPr>
          <w:rFonts w:hAnsi="宋体" w:cs="宋体"/>
          <w:b/>
          <w:bCs/>
          <w:sz w:val="28"/>
          <w:szCs w:val="28"/>
          <w:highlight w:val="none"/>
        </w:rPr>
        <w:br w:type="page"/>
      </w:r>
    </w:p>
    <w:p w14:paraId="638D63FC">
      <w:pPr>
        <w:pStyle w:val="14"/>
        <w:ind w:firstLine="551" w:firstLineChars="196"/>
        <w:jc w:val="center"/>
        <w:outlineLvl w:val="1"/>
        <w:rPr>
          <w:rFonts w:hAnsi="宋体" w:cs="宋体"/>
          <w:b/>
          <w:bCs/>
          <w:sz w:val="28"/>
          <w:szCs w:val="28"/>
          <w:highlight w:val="none"/>
        </w:rPr>
      </w:pPr>
      <w:bookmarkStart w:id="187" w:name="_Toc179454006"/>
      <w:r>
        <w:rPr>
          <w:rFonts w:hint="eastAsia" w:hAnsi="宋体" w:cs="宋体"/>
          <w:b/>
          <w:bCs/>
          <w:sz w:val="28"/>
          <w:szCs w:val="28"/>
          <w:highlight w:val="none"/>
        </w:rPr>
        <w:t>第一节  响应文件外层包装封面格式</w:t>
      </w:r>
      <w:bookmarkEnd w:id="185"/>
      <w:bookmarkEnd w:id="186"/>
      <w:bookmarkEnd w:id="187"/>
    </w:p>
    <w:p w14:paraId="1BE70579">
      <w:pPr>
        <w:spacing w:before="165" w:beforeLines="50" w:after="165" w:afterLines="50"/>
        <w:jc w:val="center"/>
        <w:rPr>
          <w:rFonts w:ascii="宋体" w:hAnsi="宋体" w:cs="宋体"/>
          <w:spacing w:val="20"/>
          <w:sz w:val="44"/>
          <w:szCs w:val="44"/>
          <w:highlight w:val="none"/>
        </w:rPr>
      </w:pPr>
    </w:p>
    <w:p w14:paraId="392286CD">
      <w:pPr>
        <w:spacing w:before="165" w:beforeLines="50" w:after="165" w:afterLines="50"/>
        <w:jc w:val="center"/>
        <w:rPr>
          <w:rFonts w:ascii="宋体" w:hAnsi="宋体" w:cs="宋体"/>
          <w:spacing w:val="20"/>
          <w:sz w:val="44"/>
          <w:szCs w:val="44"/>
          <w:highlight w:val="none"/>
        </w:rPr>
      </w:pPr>
    </w:p>
    <w:p w14:paraId="4BABE79A">
      <w:pPr>
        <w:spacing w:before="165" w:beforeLines="50" w:after="165" w:afterLines="50"/>
        <w:jc w:val="center"/>
        <w:rPr>
          <w:rFonts w:ascii="宋体" w:hAnsi="宋体" w:cs="宋体"/>
          <w:spacing w:val="20"/>
          <w:sz w:val="44"/>
          <w:szCs w:val="44"/>
          <w:highlight w:val="none"/>
        </w:rPr>
      </w:pPr>
    </w:p>
    <w:p w14:paraId="3B4060C8">
      <w:pPr>
        <w:spacing w:before="165" w:beforeLines="50" w:after="165" w:afterLines="50"/>
        <w:jc w:val="center"/>
        <w:rPr>
          <w:rFonts w:ascii="宋体" w:hAnsi="宋体" w:cs="宋体"/>
          <w:spacing w:val="20"/>
          <w:sz w:val="44"/>
          <w:szCs w:val="44"/>
          <w:highlight w:val="none"/>
        </w:rPr>
      </w:pPr>
    </w:p>
    <w:p w14:paraId="21188E0D">
      <w:pPr>
        <w:spacing w:before="165" w:beforeLines="50" w:after="165" w:afterLines="50"/>
        <w:jc w:val="center"/>
        <w:rPr>
          <w:rFonts w:ascii="宋体" w:hAnsi="宋体" w:cs="宋体"/>
          <w:spacing w:val="20"/>
          <w:sz w:val="44"/>
          <w:szCs w:val="44"/>
          <w:highlight w:val="none"/>
        </w:rPr>
      </w:pPr>
      <w:r>
        <w:rPr>
          <w:rFonts w:hint="eastAsia" w:ascii="宋体" w:hAnsi="宋体" w:cs="宋体"/>
          <w:spacing w:val="20"/>
          <w:sz w:val="44"/>
          <w:szCs w:val="44"/>
          <w:highlight w:val="none"/>
        </w:rPr>
        <w:t>XXXXX（项目名称）</w:t>
      </w:r>
    </w:p>
    <w:p w14:paraId="252CC809">
      <w:pPr>
        <w:spacing w:before="165" w:beforeLines="50" w:after="165" w:afterLines="50"/>
        <w:jc w:val="center"/>
        <w:rPr>
          <w:rFonts w:ascii="宋体" w:hAnsi="宋体" w:cs="宋体"/>
          <w:spacing w:val="40"/>
          <w:w w:val="110"/>
          <w:sz w:val="44"/>
          <w:szCs w:val="44"/>
          <w:highlight w:val="none"/>
        </w:rPr>
      </w:pPr>
      <w:r>
        <w:rPr>
          <w:rFonts w:hint="eastAsia" w:ascii="宋体" w:hAnsi="宋体" w:cs="宋体"/>
          <w:spacing w:val="40"/>
          <w:w w:val="110"/>
          <w:sz w:val="44"/>
          <w:szCs w:val="44"/>
          <w:highlight w:val="none"/>
        </w:rPr>
        <w:t>响应文件</w:t>
      </w:r>
    </w:p>
    <w:p w14:paraId="495EBD64">
      <w:pPr>
        <w:jc w:val="center"/>
        <w:rPr>
          <w:rFonts w:ascii="宋体" w:hAnsi="宋体" w:cs="宋体"/>
          <w:sz w:val="24"/>
          <w:highlight w:val="none"/>
        </w:rPr>
      </w:pPr>
      <w:r>
        <w:rPr>
          <w:rFonts w:hint="eastAsia" w:ascii="宋体" w:hAnsi="宋体" w:cs="宋体"/>
          <w:sz w:val="24"/>
          <w:highlight w:val="none"/>
        </w:rPr>
        <w:t>（电子响应文件）</w:t>
      </w:r>
    </w:p>
    <w:tbl>
      <w:tblPr>
        <w:tblStyle w:val="23"/>
        <w:tblW w:w="0" w:type="auto"/>
        <w:jc w:val="center"/>
        <w:tblLayout w:type="fixed"/>
        <w:tblCellMar>
          <w:top w:w="0" w:type="dxa"/>
          <w:left w:w="108" w:type="dxa"/>
          <w:bottom w:w="0" w:type="dxa"/>
          <w:right w:w="108" w:type="dxa"/>
        </w:tblCellMar>
      </w:tblPr>
      <w:tblGrid>
        <w:gridCol w:w="1601"/>
        <w:gridCol w:w="6172"/>
      </w:tblGrid>
      <w:tr w14:paraId="39F1AF3F">
        <w:trPr>
          <w:jc w:val="center"/>
        </w:trPr>
        <w:tc>
          <w:tcPr>
            <w:tcW w:w="7773" w:type="dxa"/>
            <w:gridSpan w:val="2"/>
            <w:vAlign w:val="bottom"/>
          </w:tcPr>
          <w:p w14:paraId="44F78BBD">
            <w:pPr>
              <w:jc w:val="distribute"/>
              <w:rPr>
                <w:rFonts w:ascii="宋体" w:hAnsi="宋体" w:cs="宋体"/>
                <w:sz w:val="24"/>
                <w:highlight w:val="none"/>
              </w:rPr>
            </w:pPr>
          </w:p>
          <w:p w14:paraId="704609B6">
            <w:pPr>
              <w:rPr>
                <w:rFonts w:ascii="宋体" w:hAnsi="宋体" w:cs="宋体"/>
                <w:sz w:val="24"/>
                <w:highlight w:val="none"/>
              </w:rPr>
            </w:pPr>
          </w:p>
          <w:p w14:paraId="193FFA41">
            <w:pPr>
              <w:rPr>
                <w:rFonts w:hint="eastAsia" w:ascii="宋体" w:hAnsi="宋体" w:eastAsia="宋体" w:cs="宋体"/>
                <w:sz w:val="24"/>
                <w:highlight w:val="none"/>
                <w:lang w:eastAsia="zh-CN"/>
              </w:rPr>
            </w:pPr>
            <w:r>
              <w:rPr>
                <w:rFonts w:hint="eastAsia" w:ascii="宋体" w:hAnsi="宋体" w:cs="宋体"/>
                <w:sz w:val="24"/>
                <w:highlight w:val="none"/>
              </w:rPr>
              <w:t>项 目名称：</w:t>
            </w:r>
            <w:r>
              <w:rPr>
                <w:rFonts w:hint="eastAsia" w:ascii="宋体" w:hAnsi="宋体" w:cs="宋体"/>
                <w:sz w:val="24"/>
                <w:highlight w:val="none"/>
                <w:lang w:eastAsia="zh-CN"/>
              </w:rPr>
              <w:t>2025-2026年博白县公务用车社会化租赁服务框架协议采购(重）</w:t>
            </w:r>
          </w:p>
          <w:p w14:paraId="1518A839">
            <w:pPr>
              <w:jc w:val="left"/>
              <w:rPr>
                <w:rFonts w:ascii="宋体" w:hAnsi="宋体" w:cs="宋体"/>
                <w:sz w:val="24"/>
                <w:highlight w:val="none"/>
              </w:rPr>
            </w:pPr>
            <w:r>
              <w:rPr>
                <w:rFonts w:hint="eastAsia" w:ascii="宋体" w:hAnsi="宋体" w:cs="宋体"/>
                <w:sz w:val="24"/>
                <w:highlight w:val="none"/>
              </w:rPr>
              <w:t>采购方式：封闭式框架协议采购</w:t>
            </w:r>
          </w:p>
          <w:p w14:paraId="652582F8">
            <w:pPr>
              <w:jc w:val="left"/>
              <w:rPr>
                <w:rFonts w:ascii="宋体" w:hAnsi="宋体" w:cs="宋体"/>
                <w:sz w:val="24"/>
                <w:highlight w:val="none"/>
              </w:rPr>
            </w:pPr>
            <w:r>
              <w:rPr>
                <w:rFonts w:hint="eastAsia" w:ascii="宋体" w:hAnsi="宋体" w:cs="宋体"/>
                <w:sz w:val="24"/>
                <w:highlight w:val="none"/>
              </w:rPr>
              <w:t>项目编号：</w:t>
            </w:r>
          </w:p>
        </w:tc>
      </w:tr>
      <w:tr w14:paraId="7320433C">
        <w:tblPrEx>
          <w:tblCellMar>
            <w:top w:w="0" w:type="dxa"/>
            <w:left w:w="108" w:type="dxa"/>
            <w:bottom w:w="0" w:type="dxa"/>
            <w:right w:w="108" w:type="dxa"/>
          </w:tblCellMar>
        </w:tblPrEx>
        <w:trPr>
          <w:jc w:val="center"/>
        </w:trPr>
        <w:tc>
          <w:tcPr>
            <w:tcW w:w="1601" w:type="dxa"/>
            <w:vAlign w:val="bottom"/>
          </w:tcPr>
          <w:p w14:paraId="4639AB9F">
            <w:pPr>
              <w:jc w:val="distribute"/>
              <w:rPr>
                <w:rFonts w:ascii="宋体" w:hAnsi="宋体" w:cs="宋体"/>
                <w:sz w:val="24"/>
                <w:highlight w:val="none"/>
              </w:rPr>
            </w:pPr>
            <w:r>
              <w:rPr>
                <w:rFonts w:hint="eastAsia" w:ascii="宋体" w:hAnsi="宋体" w:cs="宋体"/>
                <w:sz w:val="24"/>
                <w:highlight w:val="none"/>
              </w:rPr>
              <w:t>所投分标：</w:t>
            </w:r>
          </w:p>
        </w:tc>
        <w:tc>
          <w:tcPr>
            <w:tcW w:w="6172" w:type="dxa"/>
            <w:tcBorders>
              <w:top w:val="single" w:color="000000" w:sz="4" w:space="0"/>
              <w:bottom w:val="single" w:color="000000" w:sz="4" w:space="0"/>
            </w:tcBorders>
            <w:vAlign w:val="bottom"/>
          </w:tcPr>
          <w:p w14:paraId="2359FF68">
            <w:pPr>
              <w:jc w:val="left"/>
              <w:rPr>
                <w:rFonts w:ascii="宋体" w:hAnsi="宋体" w:cs="宋体"/>
                <w:sz w:val="24"/>
                <w:highlight w:val="none"/>
              </w:rPr>
            </w:pPr>
          </w:p>
        </w:tc>
      </w:tr>
      <w:tr w14:paraId="14DBC922">
        <w:tblPrEx>
          <w:tblCellMar>
            <w:top w:w="0" w:type="dxa"/>
            <w:left w:w="108" w:type="dxa"/>
            <w:bottom w:w="0" w:type="dxa"/>
            <w:right w:w="108" w:type="dxa"/>
          </w:tblCellMar>
        </w:tblPrEx>
        <w:trPr>
          <w:jc w:val="center"/>
        </w:trPr>
        <w:tc>
          <w:tcPr>
            <w:tcW w:w="1601" w:type="dxa"/>
            <w:vAlign w:val="bottom"/>
          </w:tcPr>
          <w:p w14:paraId="67504735">
            <w:pPr>
              <w:jc w:val="distribute"/>
              <w:rPr>
                <w:rFonts w:ascii="宋体" w:hAnsi="宋体" w:cs="宋体"/>
                <w:sz w:val="24"/>
                <w:highlight w:val="none"/>
              </w:rPr>
            </w:pPr>
            <w:r>
              <w:rPr>
                <w:rFonts w:hint="eastAsia" w:ascii="宋体" w:hAnsi="宋体" w:cs="宋体"/>
                <w:sz w:val="24"/>
                <w:highlight w:val="none"/>
              </w:rPr>
              <w:t>供应商名称：</w:t>
            </w:r>
          </w:p>
        </w:tc>
        <w:tc>
          <w:tcPr>
            <w:tcW w:w="6172" w:type="dxa"/>
            <w:tcBorders>
              <w:top w:val="single" w:color="000000" w:sz="4" w:space="0"/>
              <w:bottom w:val="single" w:color="000000" w:sz="4" w:space="0"/>
            </w:tcBorders>
            <w:vAlign w:val="bottom"/>
          </w:tcPr>
          <w:p w14:paraId="24D0C873">
            <w:pPr>
              <w:jc w:val="left"/>
              <w:rPr>
                <w:rFonts w:ascii="宋体" w:hAnsi="宋体" w:cs="宋体"/>
                <w:sz w:val="24"/>
                <w:highlight w:val="none"/>
              </w:rPr>
            </w:pPr>
          </w:p>
        </w:tc>
      </w:tr>
      <w:tr w14:paraId="60F631FB">
        <w:tblPrEx>
          <w:tblCellMar>
            <w:top w:w="0" w:type="dxa"/>
            <w:left w:w="108" w:type="dxa"/>
            <w:bottom w:w="0" w:type="dxa"/>
            <w:right w:w="108" w:type="dxa"/>
          </w:tblCellMar>
        </w:tblPrEx>
        <w:trPr>
          <w:jc w:val="center"/>
        </w:trPr>
        <w:tc>
          <w:tcPr>
            <w:tcW w:w="1601" w:type="dxa"/>
            <w:vAlign w:val="bottom"/>
          </w:tcPr>
          <w:p w14:paraId="5F562406">
            <w:pPr>
              <w:jc w:val="distribute"/>
              <w:rPr>
                <w:rFonts w:ascii="宋体" w:hAnsi="宋体" w:cs="宋体"/>
                <w:sz w:val="24"/>
                <w:highlight w:val="none"/>
              </w:rPr>
            </w:pPr>
            <w:r>
              <w:rPr>
                <w:rFonts w:hint="eastAsia" w:ascii="宋体" w:hAnsi="宋体" w:cs="宋体"/>
                <w:sz w:val="24"/>
                <w:highlight w:val="none"/>
              </w:rPr>
              <w:t>供应商地址：</w:t>
            </w:r>
          </w:p>
        </w:tc>
        <w:tc>
          <w:tcPr>
            <w:tcW w:w="6172" w:type="dxa"/>
            <w:tcBorders>
              <w:top w:val="single" w:color="000000" w:sz="4" w:space="0"/>
              <w:bottom w:val="single" w:color="000000" w:sz="4" w:space="0"/>
            </w:tcBorders>
            <w:vAlign w:val="bottom"/>
          </w:tcPr>
          <w:p w14:paraId="55E516D7">
            <w:pPr>
              <w:jc w:val="left"/>
              <w:rPr>
                <w:rFonts w:ascii="宋体" w:hAnsi="宋体" w:cs="宋体"/>
                <w:sz w:val="24"/>
                <w:highlight w:val="none"/>
              </w:rPr>
            </w:pPr>
          </w:p>
        </w:tc>
      </w:tr>
    </w:tbl>
    <w:p w14:paraId="60CA699B">
      <w:pPr>
        <w:ind w:firstLine="4200" w:firstLineChars="1750"/>
        <w:rPr>
          <w:rFonts w:ascii="宋体" w:hAnsi="宋体" w:cs="宋体"/>
          <w:sz w:val="24"/>
          <w:highlight w:val="none"/>
        </w:rPr>
      </w:pPr>
    </w:p>
    <w:p w14:paraId="6A198822">
      <w:pPr>
        <w:ind w:firstLine="4200" w:firstLineChars="1750"/>
        <w:rPr>
          <w:rFonts w:ascii="宋体" w:hAnsi="宋体" w:cs="宋体"/>
          <w:sz w:val="24"/>
          <w:highlight w:val="none"/>
        </w:rPr>
      </w:pPr>
    </w:p>
    <w:p w14:paraId="5D6AA41E">
      <w:pPr>
        <w:ind w:firstLine="4200" w:firstLineChars="1750"/>
        <w:rPr>
          <w:rFonts w:ascii="宋体" w:hAnsi="宋体" w:cs="宋体"/>
          <w:sz w:val="24"/>
          <w:highlight w:val="none"/>
        </w:rPr>
      </w:pPr>
    </w:p>
    <w:p w14:paraId="5BE27090">
      <w:pPr>
        <w:ind w:firstLine="5880" w:firstLineChars="2450"/>
        <w:rPr>
          <w:rFonts w:ascii="宋体" w:hAnsi="宋体" w:cs="宋体"/>
          <w:sz w:val="24"/>
          <w:highlight w:val="none"/>
        </w:rPr>
      </w:pPr>
      <w:r>
        <w:rPr>
          <w:rFonts w:hint="eastAsia" w:ascii="宋体" w:hAnsi="宋体" w:cs="宋体"/>
          <w:sz w:val="24"/>
          <w:highlight w:val="none"/>
        </w:rPr>
        <w:t>响应截止时间前不得解密</w:t>
      </w:r>
    </w:p>
    <w:p w14:paraId="1D1F3022">
      <w:pPr>
        <w:ind w:firstLine="6480" w:firstLineChars="2700"/>
        <w:rPr>
          <w:rFonts w:ascii="宋体" w:hAnsi="宋体" w:cs="宋体"/>
          <w:sz w:val="24"/>
          <w:highlight w:val="none"/>
        </w:rPr>
      </w:pPr>
      <w:r>
        <w:rPr>
          <w:rFonts w:hint="eastAsia" w:ascii="宋体" w:hAnsi="宋体" w:cs="宋体"/>
          <w:sz w:val="24"/>
          <w:highlight w:val="none"/>
        </w:rPr>
        <w:t>年   月   日</w:t>
      </w:r>
    </w:p>
    <w:p w14:paraId="699EE5AE">
      <w:pPr>
        <w:pStyle w:val="2"/>
        <w:rPr>
          <w:highlight w:val="none"/>
        </w:rPr>
      </w:pPr>
    </w:p>
    <w:p w14:paraId="4FCCFB7E">
      <w:pPr>
        <w:rPr>
          <w:highlight w:val="none"/>
        </w:rPr>
      </w:pPr>
    </w:p>
    <w:p w14:paraId="449C2EBF">
      <w:pPr>
        <w:pStyle w:val="2"/>
        <w:rPr>
          <w:highlight w:val="none"/>
        </w:rPr>
      </w:pPr>
    </w:p>
    <w:p w14:paraId="64D21909">
      <w:pPr>
        <w:widowControl/>
        <w:jc w:val="left"/>
        <w:rPr>
          <w:rFonts w:ascii="宋体" w:hAnsi="宋体" w:cs="宋体"/>
          <w:b/>
          <w:bCs/>
          <w:sz w:val="28"/>
          <w:szCs w:val="28"/>
          <w:highlight w:val="none"/>
        </w:rPr>
      </w:pPr>
      <w:bookmarkStart w:id="188" w:name="_Toc80093012"/>
      <w:bookmarkStart w:id="189" w:name="_Toc10589"/>
      <w:r>
        <w:rPr>
          <w:rFonts w:hAnsi="宋体" w:cs="宋体"/>
          <w:b/>
          <w:bCs/>
          <w:sz w:val="28"/>
          <w:szCs w:val="28"/>
          <w:highlight w:val="none"/>
        </w:rPr>
        <w:br w:type="page"/>
      </w:r>
    </w:p>
    <w:p w14:paraId="0A5026C3">
      <w:pPr>
        <w:pStyle w:val="14"/>
        <w:jc w:val="center"/>
        <w:outlineLvl w:val="1"/>
        <w:rPr>
          <w:rFonts w:hAnsi="宋体" w:cs="宋体"/>
          <w:b/>
          <w:bCs/>
          <w:sz w:val="28"/>
          <w:szCs w:val="28"/>
          <w:highlight w:val="none"/>
        </w:rPr>
      </w:pPr>
      <w:bookmarkStart w:id="190" w:name="_Toc179454007"/>
      <w:r>
        <w:rPr>
          <w:rFonts w:hint="eastAsia" w:hAnsi="宋体" w:cs="宋体"/>
          <w:b/>
          <w:bCs/>
          <w:sz w:val="28"/>
          <w:szCs w:val="28"/>
          <w:highlight w:val="none"/>
        </w:rPr>
        <w:t>第二节  资格证明文件格式</w:t>
      </w:r>
      <w:bookmarkEnd w:id="188"/>
      <w:bookmarkEnd w:id="189"/>
      <w:bookmarkEnd w:id="190"/>
    </w:p>
    <w:p w14:paraId="5CF89D57">
      <w:pPr>
        <w:pStyle w:val="14"/>
        <w:spacing w:line="360" w:lineRule="auto"/>
        <w:ind w:firstLine="420"/>
        <w:rPr>
          <w:rFonts w:hAnsi="宋体" w:cs="宋体"/>
          <w:sz w:val="30"/>
          <w:highlight w:val="none"/>
        </w:rPr>
      </w:pPr>
    </w:p>
    <w:p w14:paraId="0302D212">
      <w:pPr>
        <w:snapToGrid w:val="0"/>
        <w:spacing w:before="165" w:beforeLines="50" w:after="50"/>
        <w:jc w:val="center"/>
        <w:rPr>
          <w:rFonts w:ascii="宋体" w:hAnsi="宋体" w:cs="宋体"/>
          <w:bCs/>
          <w:sz w:val="32"/>
          <w:szCs w:val="20"/>
          <w:highlight w:val="none"/>
        </w:rPr>
      </w:pPr>
      <w:r>
        <w:rPr>
          <w:rFonts w:hint="eastAsia" w:ascii="宋体" w:hAnsi="宋体" w:cs="宋体"/>
          <w:sz w:val="24"/>
          <w:highlight w:val="none"/>
        </w:rPr>
        <w:t xml:space="preserve">     </w:t>
      </w:r>
      <w:r>
        <w:rPr>
          <w:rFonts w:hint="eastAsia" w:ascii="宋体" w:hAnsi="宋体" w:cs="宋体"/>
          <w:b/>
          <w:sz w:val="32"/>
          <w:szCs w:val="32"/>
          <w:highlight w:val="none"/>
        </w:rPr>
        <w:t>电子响应文件</w:t>
      </w:r>
    </w:p>
    <w:p w14:paraId="284758C5">
      <w:pPr>
        <w:snapToGrid w:val="0"/>
        <w:spacing w:before="165" w:beforeLines="50" w:after="50"/>
        <w:rPr>
          <w:rFonts w:ascii="宋体" w:hAnsi="宋体" w:cs="宋体"/>
          <w:sz w:val="24"/>
          <w:szCs w:val="20"/>
          <w:highlight w:val="none"/>
        </w:rPr>
      </w:pPr>
    </w:p>
    <w:p w14:paraId="356AAC5D">
      <w:pPr>
        <w:snapToGrid w:val="0"/>
        <w:spacing w:before="165" w:beforeLines="50" w:after="50"/>
        <w:jc w:val="center"/>
        <w:rPr>
          <w:rFonts w:ascii="宋体" w:hAnsi="宋体" w:cs="宋体"/>
          <w:b/>
          <w:sz w:val="24"/>
          <w:szCs w:val="20"/>
          <w:highlight w:val="none"/>
        </w:rPr>
      </w:pPr>
      <w:r>
        <w:rPr>
          <w:rFonts w:hint="eastAsia" w:ascii="宋体" w:hAnsi="宋体" w:cs="宋体"/>
          <w:b/>
          <w:sz w:val="32"/>
          <w:szCs w:val="32"/>
          <w:highlight w:val="none"/>
        </w:rPr>
        <w:t>资格证明文件（封面）</w:t>
      </w:r>
    </w:p>
    <w:p w14:paraId="08BFC31C">
      <w:pPr>
        <w:snapToGrid w:val="0"/>
        <w:spacing w:before="165" w:beforeLines="50" w:after="50"/>
        <w:rPr>
          <w:rFonts w:ascii="宋体" w:hAnsi="宋体" w:cs="宋体"/>
          <w:bCs/>
          <w:sz w:val="24"/>
          <w:szCs w:val="20"/>
          <w:highlight w:val="none"/>
        </w:rPr>
      </w:pPr>
    </w:p>
    <w:p w14:paraId="4EF542E6">
      <w:pPr>
        <w:snapToGrid w:val="0"/>
        <w:spacing w:before="165" w:beforeLines="50" w:after="50"/>
        <w:rPr>
          <w:rFonts w:ascii="宋体" w:hAnsi="宋体" w:cs="宋体"/>
          <w:bCs/>
          <w:sz w:val="24"/>
          <w:szCs w:val="20"/>
          <w:highlight w:val="none"/>
        </w:rPr>
      </w:pPr>
    </w:p>
    <w:p w14:paraId="15EB58B0">
      <w:pPr>
        <w:snapToGrid w:val="0"/>
        <w:spacing w:before="165" w:beforeLines="50" w:after="50"/>
        <w:rPr>
          <w:rFonts w:ascii="宋体" w:hAnsi="宋体" w:cs="宋体"/>
          <w:bCs/>
          <w:sz w:val="24"/>
          <w:szCs w:val="20"/>
          <w:highlight w:val="none"/>
        </w:rPr>
      </w:pPr>
    </w:p>
    <w:p w14:paraId="748521B7">
      <w:pPr>
        <w:snapToGrid w:val="0"/>
        <w:spacing w:before="165" w:beforeLines="50" w:after="50"/>
        <w:rPr>
          <w:rFonts w:ascii="宋体" w:hAnsi="宋体" w:cs="宋体"/>
          <w:bCs/>
          <w:sz w:val="24"/>
          <w:szCs w:val="20"/>
          <w:highlight w:val="none"/>
        </w:rPr>
      </w:pPr>
    </w:p>
    <w:p w14:paraId="2860321B">
      <w:pPr>
        <w:snapToGrid w:val="0"/>
        <w:spacing w:before="165" w:beforeLines="50" w:after="50"/>
        <w:rPr>
          <w:rFonts w:ascii="宋体" w:hAnsi="宋体" w:cs="宋体"/>
          <w:bCs/>
          <w:sz w:val="24"/>
          <w:szCs w:val="20"/>
          <w:highlight w:val="none"/>
        </w:rPr>
      </w:pPr>
    </w:p>
    <w:p w14:paraId="62128F12">
      <w:pPr>
        <w:snapToGrid w:val="0"/>
        <w:spacing w:before="165" w:beforeLines="50" w:after="50"/>
        <w:rPr>
          <w:rFonts w:ascii="宋体" w:hAnsi="宋体" w:cs="宋体"/>
          <w:bCs/>
          <w:sz w:val="24"/>
          <w:szCs w:val="20"/>
          <w:highlight w:val="none"/>
        </w:rPr>
      </w:pPr>
    </w:p>
    <w:p w14:paraId="0ADAB5FF">
      <w:pPr>
        <w:snapToGrid w:val="0"/>
        <w:spacing w:before="165" w:beforeLines="50" w:after="50"/>
        <w:rPr>
          <w:rFonts w:ascii="宋体" w:hAnsi="宋体" w:cs="宋体"/>
          <w:bCs/>
          <w:sz w:val="24"/>
          <w:szCs w:val="20"/>
          <w:highlight w:val="none"/>
        </w:rPr>
      </w:pPr>
    </w:p>
    <w:p w14:paraId="3531196B">
      <w:pPr>
        <w:snapToGrid w:val="0"/>
        <w:spacing w:before="165" w:beforeLines="50" w:after="50"/>
        <w:ind w:firstLine="540" w:firstLineChars="225"/>
        <w:rPr>
          <w:rFonts w:hint="eastAsia" w:ascii="宋体" w:hAnsi="宋体" w:eastAsia="宋体" w:cs="宋体"/>
          <w:bCs/>
          <w:sz w:val="24"/>
          <w:highlight w:val="none"/>
          <w:lang w:eastAsia="zh-CN"/>
        </w:rPr>
      </w:pPr>
      <w:r>
        <w:rPr>
          <w:rFonts w:hint="eastAsia" w:ascii="宋体" w:hAnsi="宋体" w:cs="宋体"/>
          <w:bCs/>
          <w:sz w:val="24"/>
          <w:highlight w:val="none"/>
        </w:rPr>
        <w:t>项目名称：</w:t>
      </w:r>
      <w:r>
        <w:rPr>
          <w:rFonts w:hint="eastAsia" w:ascii="宋体" w:hAnsi="宋体" w:cs="宋体"/>
          <w:bCs/>
          <w:sz w:val="24"/>
          <w:highlight w:val="none"/>
          <w:lang w:eastAsia="zh-CN"/>
        </w:rPr>
        <w:t>2025-2026年博白县公务用车社会化租赁服务框架协议采购(重）</w:t>
      </w:r>
    </w:p>
    <w:p w14:paraId="3BDAEE1A">
      <w:pPr>
        <w:snapToGrid w:val="0"/>
        <w:spacing w:before="165" w:beforeLines="50" w:after="50"/>
        <w:ind w:firstLine="540" w:firstLineChars="225"/>
        <w:rPr>
          <w:rFonts w:ascii="宋体" w:hAnsi="宋体" w:cs="宋体"/>
          <w:bCs/>
          <w:sz w:val="24"/>
          <w:szCs w:val="20"/>
          <w:highlight w:val="none"/>
        </w:rPr>
      </w:pPr>
    </w:p>
    <w:p w14:paraId="6911ACF6">
      <w:pPr>
        <w:snapToGrid w:val="0"/>
        <w:spacing w:before="165" w:beforeLines="50" w:after="50"/>
        <w:ind w:firstLine="540" w:firstLineChars="225"/>
        <w:rPr>
          <w:rFonts w:ascii="宋体" w:hAnsi="宋体" w:cs="宋体"/>
          <w:bCs/>
          <w:sz w:val="24"/>
          <w:highlight w:val="none"/>
        </w:rPr>
      </w:pPr>
      <w:r>
        <w:rPr>
          <w:rFonts w:hint="eastAsia" w:ascii="宋体" w:hAnsi="宋体" w:cs="宋体"/>
          <w:bCs/>
          <w:sz w:val="24"/>
          <w:highlight w:val="none"/>
        </w:rPr>
        <w:t>项目编号：</w:t>
      </w:r>
    </w:p>
    <w:p w14:paraId="7585CB94">
      <w:pPr>
        <w:snapToGrid w:val="0"/>
        <w:spacing w:before="165" w:beforeLines="50" w:after="50"/>
        <w:ind w:firstLine="540" w:firstLineChars="225"/>
        <w:rPr>
          <w:rFonts w:ascii="宋体" w:hAnsi="宋体" w:cs="宋体"/>
          <w:bCs/>
          <w:sz w:val="24"/>
          <w:szCs w:val="20"/>
          <w:highlight w:val="none"/>
        </w:rPr>
      </w:pPr>
      <w:r>
        <w:rPr>
          <w:rFonts w:hint="eastAsia" w:ascii="宋体" w:hAnsi="宋体" w:cs="宋体"/>
          <w:bCs/>
          <w:sz w:val="24"/>
          <w:highlight w:val="none"/>
        </w:rPr>
        <w:t xml:space="preserve"> </w:t>
      </w:r>
    </w:p>
    <w:p w14:paraId="4FF88061">
      <w:pPr>
        <w:snapToGrid w:val="0"/>
        <w:spacing w:before="165" w:beforeLines="50" w:after="50"/>
        <w:ind w:firstLine="540" w:firstLineChars="225"/>
        <w:rPr>
          <w:rFonts w:ascii="宋体" w:hAnsi="宋体" w:cs="宋体"/>
          <w:bCs/>
          <w:sz w:val="24"/>
          <w:highlight w:val="none"/>
        </w:rPr>
      </w:pPr>
      <w:r>
        <w:rPr>
          <w:rFonts w:hint="eastAsia" w:ascii="宋体" w:hAnsi="宋体" w:cs="宋体"/>
          <w:bCs/>
          <w:sz w:val="24"/>
          <w:highlight w:val="none"/>
        </w:rPr>
        <w:t>所投分标：</w:t>
      </w:r>
    </w:p>
    <w:p w14:paraId="7DB13A45">
      <w:pPr>
        <w:pStyle w:val="8"/>
        <w:snapToGrid w:val="0"/>
        <w:spacing w:before="50" w:after="50"/>
        <w:ind w:firstLine="540" w:firstLineChars="225"/>
        <w:rPr>
          <w:rFonts w:ascii="宋体" w:hAnsi="宋体" w:cs="宋体"/>
          <w:bCs/>
          <w:sz w:val="24"/>
          <w:szCs w:val="24"/>
          <w:highlight w:val="none"/>
        </w:rPr>
      </w:pPr>
    </w:p>
    <w:p w14:paraId="7140B338">
      <w:pPr>
        <w:pStyle w:val="8"/>
        <w:snapToGrid w:val="0"/>
        <w:spacing w:before="50" w:after="50"/>
        <w:ind w:firstLine="540" w:firstLineChars="225"/>
        <w:rPr>
          <w:rFonts w:ascii="宋体" w:hAnsi="宋体" w:cs="宋体"/>
          <w:bCs/>
          <w:sz w:val="24"/>
          <w:szCs w:val="24"/>
          <w:highlight w:val="none"/>
        </w:rPr>
      </w:pPr>
      <w:r>
        <w:rPr>
          <w:rFonts w:hint="eastAsia" w:ascii="宋体" w:hAnsi="宋体" w:cs="宋体"/>
          <w:bCs/>
          <w:sz w:val="24"/>
          <w:szCs w:val="24"/>
          <w:highlight w:val="none"/>
        </w:rPr>
        <w:t>供应商名称：</w:t>
      </w:r>
    </w:p>
    <w:p w14:paraId="404F4293">
      <w:pPr>
        <w:pStyle w:val="8"/>
        <w:snapToGrid w:val="0"/>
        <w:spacing w:before="50" w:after="50"/>
        <w:ind w:firstLine="540" w:firstLineChars="225"/>
        <w:rPr>
          <w:rFonts w:ascii="宋体" w:hAnsi="宋体" w:cs="宋体"/>
          <w:bCs/>
          <w:sz w:val="24"/>
          <w:szCs w:val="24"/>
          <w:highlight w:val="none"/>
        </w:rPr>
      </w:pPr>
    </w:p>
    <w:p w14:paraId="19889093">
      <w:pPr>
        <w:pStyle w:val="8"/>
        <w:snapToGrid w:val="0"/>
        <w:spacing w:before="50" w:after="50"/>
        <w:ind w:firstLine="960" w:firstLineChars="400"/>
        <w:rPr>
          <w:rFonts w:ascii="宋体" w:hAnsi="宋体" w:cs="宋体"/>
          <w:bCs/>
          <w:sz w:val="24"/>
          <w:szCs w:val="24"/>
          <w:highlight w:val="none"/>
        </w:rPr>
      </w:pPr>
    </w:p>
    <w:p w14:paraId="5051DA68">
      <w:pPr>
        <w:snapToGrid w:val="0"/>
        <w:spacing w:before="165" w:beforeLines="50" w:after="50"/>
        <w:ind w:firstLine="645"/>
        <w:jc w:val="center"/>
        <w:rPr>
          <w:rFonts w:ascii="宋体" w:hAnsi="宋体" w:cs="宋体"/>
          <w:sz w:val="24"/>
          <w:highlight w:val="none"/>
        </w:rPr>
      </w:pPr>
      <w:r>
        <w:rPr>
          <w:rFonts w:hint="eastAsia" w:ascii="宋体" w:hAnsi="宋体" w:cs="宋体"/>
          <w:sz w:val="24"/>
          <w:highlight w:val="none"/>
        </w:rPr>
        <w:t>年  月  日</w:t>
      </w:r>
    </w:p>
    <w:p w14:paraId="099F9227">
      <w:pPr>
        <w:pStyle w:val="14"/>
        <w:spacing w:line="360" w:lineRule="auto"/>
        <w:ind w:firstLine="420"/>
        <w:rPr>
          <w:rFonts w:hAnsi="宋体" w:cs="宋体"/>
          <w:sz w:val="30"/>
          <w:highlight w:val="none"/>
        </w:rPr>
      </w:pPr>
    </w:p>
    <w:p w14:paraId="2A09E52A">
      <w:pPr>
        <w:rPr>
          <w:highlight w:val="none"/>
        </w:rPr>
      </w:pPr>
    </w:p>
    <w:p w14:paraId="2376A97E">
      <w:pPr>
        <w:pStyle w:val="2"/>
        <w:rPr>
          <w:highlight w:val="none"/>
        </w:rPr>
      </w:pPr>
    </w:p>
    <w:p w14:paraId="7C04210D">
      <w:pPr>
        <w:widowControl/>
        <w:jc w:val="left"/>
        <w:rPr>
          <w:rFonts w:ascii="宋体" w:hAnsi="宋体" w:cs="宋体"/>
          <w:b/>
          <w:kern w:val="0"/>
          <w:sz w:val="36"/>
          <w:szCs w:val="36"/>
          <w:highlight w:val="none"/>
        </w:rPr>
      </w:pPr>
      <w:r>
        <w:rPr>
          <w:rFonts w:ascii="宋体" w:hAnsi="宋体" w:cs="宋体"/>
          <w:b/>
          <w:kern w:val="0"/>
          <w:sz w:val="36"/>
          <w:szCs w:val="36"/>
          <w:highlight w:val="none"/>
        </w:rPr>
        <w:br w:type="page"/>
      </w:r>
    </w:p>
    <w:p w14:paraId="7D9C1507">
      <w:pPr>
        <w:jc w:val="center"/>
        <w:rPr>
          <w:rFonts w:ascii="宋体" w:hAnsi="宋体" w:cs="宋体"/>
          <w:b/>
          <w:kern w:val="0"/>
          <w:sz w:val="36"/>
          <w:szCs w:val="36"/>
          <w:highlight w:val="none"/>
        </w:rPr>
      </w:pPr>
      <w:r>
        <w:rPr>
          <w:rFonts w:hint="eastAsia" w:ascii="宋体" w:hAnsi="宋体" w:cs="宋体"/>
          <w:b/>
          <w:kern w:val="0"/>
          <w:sz w:val="36"/>
          <w:szCs w:val="36"/>
          <w:highlight w:val="none"/>
        </w:rPr>
        <w:t>资格证明文件目录</w:t>
      </w:r>
    </w:p>
    <w:p w14:paraId="604E47EA">
      <w:pPr>
        <w:snapToGrid w:val="0"/>
        <w:spacing w:line="360" w:lineRule="auto"/>
        <w:rPr>
          <w:rFonts w:ascii="宋体" w:hAnsi="宋体" w:cs="宋体"/>
          <w:kern w:val="0"/>
          <w:sz w:val="24"/>
          <w:highlight w:val="none"/>
        </w:rPr>
      </w:pPr>
    </w:p>
    <w:p w14:paraId="6D15CCCE">
      <w:pPr>
        <w:snapToGrid w:val="0"/>
        <w:spacing w:line="360" w:lineRule="auto"/>
        <w:rPr>
          <w:rFonts w:ascii="宋体" w:hAnsi="宋体" w:cs="宋体"/>
          <w:kern w:val="0"/>
          <w:sz w:val="24"/>
          <w:highlight w:val="none"/>
        </w:rPr>
      </w:pPr>
      <w:r>
        <w:rPr>
          <w:rFonts w:hint="eastAsia" w:ascii="宋体" w:hAnsi="宋体" w:cs="宋体"/>
          <w:kern w:val="0"/>
          <w:sz w:val="24"/>
          <w:highlight w:val="none"/>
        </w:rPr>
        <w:t>一、</w:t>
      </w:r>
      <w:r>
        <w:rPr>
          <w:rFonts w:hint="eastAsia" w:ascii="宋体" w:hAnsi="宋体" w:cs="宋体"/>
          <w:sz w:val="24"/>
          <w:highlight w:val="none"/>
        </w:rPr>
        <w:t>营业执照(或事业法人登记证或其他工商等登记证明材料)复印件（供应商为自然人的，须提供</w:t>
      </w:r>
      <w:r>
        <w:rPr>
          <w:rFonts w:hint="eastAsia" w:ascii="宋体" w:hAnsi="宋体" w:cs="宋体"/>
          <w:kern w:val="0"/>
          <w:sz w:val="24"/>
          <w:highlight w:val="none"/>
        </w:rPr>
        <w:t>自然人的身份证明</w:t>
      </w:r>
      <w:r>
        <w:rPr>
          <w:rFonts w:hint="eastAsia" w:ascii="宋体" w:hAnsi="宋体" w:cs="宋体"/>
          <w:sz w:val="24"/>
          <w:highlight w:val="none"/>
        </w:rPr>
        <w:t>）</w:t>
      </w:r>
      <w:r>
        <w:rPr>
          <w:rFonts w:hint="eastAsia" w:ascii="宋体" w:hAnsi="宋体" w:cs="宋体"/>
          <w:kern w:val="0"/>
          <w:sz w:val="24"/>
          <w:highlight w:val="none"/>
        </w:rPr>
        <w:t>……………………………………………………………（页码）</w:t>
      </w:r>
    </w:p>
    <w:p w14:paraId="343738AA">
      <w:pPr>
        <w:snapToGrid w:val="0"/>
        <w:spacing w:line="360" w:lineRule="auto"/>
        <w:rPr>
          <w:rFonts w:ascii="宋体" w:hAnsi="宋体" w:cs="宋体"/>
          <w:kern w:val="0"/>
          <w:sz w:val="24"/>
          <w:highlight w:val="none"/>
        </w:rPr>
      </w:pPr>
      <w:r>
        <w:rPr>
          <w:rFonts w:hint="eastAsia" w:ascii="宋体" w:hAnsi="宋体" w:cs="宋体"/>
          <w:kern w:val="0"/>
          <w:sz w:val="24"/>
          <w:highlight w:val="none"/>
        </w:rPr>
        <w:t>二、符合参与政府采购活动的资格条件依法缴纳税收、社会保障资金等方面的材料…………………………………………………………………………………………（页码）</w:t>
      </w:r>
    </w:p>
    <w:p w14:paraId="6710C7E4">
      <w:pPr>
        <w:snapToGrid w:val="0"/>
        <w:spacing w:line="360" w:lineRule="auto"/>
        <w:rPr>
          <w:rFonts w:ascii="宋体" w:hAnsi="宋体" w:cs="宋体"/>
          <w:kern w:val="0"/>
          <w:sz w:val="24"/>
          <w:highlight w:val="none"/>
        </w:rPr>
      </w:pPr>
      <w:r>
        <w:rPr>
          <w:rFonts w:hint="eastAsia" w:ascii="宋体" w:hAnsi="宋体" w:cs="宋体"/>
          <w:kern w:val="0"/>
          <w:sz w:val="24"/>
          <w:highlight w:val="none"/>
        </w:rPr>
        <w:t>三、财务状况报告方面的材料…………………………………………………………（页码）</w:t>
      </w:r>
    </w:p>
    <w:p w14:paraId="17A53BEE">
      <w:pPr>
        <w:snapToGrid w:val="0"/>
        <w:spacing w:line="360" w:lineRule="auto"/>
        <w:rPr>
          <w:rFonts w:ascii="宋体" w:hAnsi="宋体" w:cs="宋体"/>
          <w:kern w:val="0"/>
          <w:sz w:val="24"/>
          <w:highlight w:val="none"/>
        </w:rPr>
      </w:pPr>
      <w:r>
        <w:rPr>
          <w:rFonts w:hint="eastAsia" w:ascii="宋体" w:hAnsi="宋体" w:cs="宋体"/>
          <w:sz w:val="24"/>
          <w:highlight w:val="none"/>
        </w:rPr>
        <w:t>四、供应商直接控股股东信息</w:t>
      </w:r>
      <w:r>
        <w:rPr>
          <w:rFonts w:hint="eastAsia" w:ascii="宋体" w:hAnsi="宋体" w:cs="宋体"/>
          <w:kern w:val="0"/>
          <w:sz w:val="24"/>
          <w:highlight w:val="none"/>
        </w:rPr>
        <w:t>…………………………………………………………（页码）</w:t>
      </w:r>
    </w:p>
    <w:p w14:paraId="5A57EEBC">
      <w:pPr>
        <w:snapToGrid w:val="0"/>
        <w:spacing w:line="360" w:lineRule="auto"/>
        <w:rPr>
          <w:rFonts w:ascii="宋体" w:hAnsi="宋体" w:cs="宋体"/>
          <w:kern w:val="0"/>
          <w:sz w:val="24"/>
          <w:highlight w:val="none"/>
        </w:rPr>
      </w:pPr>
      <w:r>
        <w:rPr>
          <w:rFonts w:hint="eastAsia" w:ascii="宋体" w:hAnsi="宋体" w:cs="宋体"/>
          <w:sz w:val="24"/>
          <w:highlight w:val="none"/>
        </w:rPr>
        <w:t>五、供应商直接关联关系信息表</w:t>
      </w:r>
      <w:r>
        <w:rPr>
          <w:rFonts w:hint="eastAsia" w:ascii="宋体" w:hAnsi="宋体" w:cs="宋体"/>
          <w:kern w:val="0"/>
          <w:sz w:val="24"/>
          <w:highlight w:val="none"/>
        </w:rPr>
        <w:t>………………………………………………………（页码）</w:t>
      </w:r>
    </w:p>
    <w:p w14:paraId="708355EE">
      <w:pPr>
        <w:snapToGrid w:val="0"/>
        <w:spacing w:line="360" w:lineRule="auto"/>
        <w:rPr>
          <w:rFonts w:ascii="宋体" w:hAnsi="宋体" w:cs="宋体"/>
          <w:kern w:val="0"/>
          <w:sz w:val="24"/>
          <w:highlight w:val="none"/>
        </w:rPr>
      </w:pPr>
      <w:r>
        <w:rPr>
          <w:rFonts w:hint="eastAsia" w:ascii="宋体" w:hAnsi="宋体" w:cs="宋体"/>
          <w:kern w:val="0"/>
          <w:sz w:val="24"/>
          <w:highlight w:val="none"/>
        </w:rPr>
        <w:t>六、响应资格声明函……………………………………………………………………（页码）</w:t>
      </w:r>
    </w:p>
    <w:p w14:paraId="23527B76">
      <w:pPr>
        <w:snapToGrid w:val="0"/>
        <w:spacing w:line="360" w:lineRule="auto"/>
        <w:rPr>
          <w:rFonts w:ascii="宋体" w:hAnsi="宋体" w:cs="宋体"/>
          <w:kern w:val="0"/>
          <w:sz w:val="24"/>
          <w:highlight w:val="none"/>
        </w:rPr>
      </w:pPr>
      <w:r>
        <w:rPr>
          <w:rFonts w:hint="eastAsia" w:ascii="宋体" w:hAnsi="宋体" w:cs="宋体"/>
          <w:sz w:val="24"/>
          <w:highlight w:val="none"/>
        </w:rPr>
        <w:t>七、符合特定资格条件的有关证明材料</w:t>
      </w:r>
      <w:r>
        <w:rPr>
          <w:rFonts w:hint="eastAsia" w:ascii="宋体" w:hAnsi="宋体" w:cs="宋体"/>
          <w:kern w:val="0"/>
          <w:sz w:val="24"/>
          <w:highlight w:val="none"/>
        </w:rPr>
        <w:t>………………………………………………（页码）</w:t>
      </w:r>
    </w:p>
    <w:p w14:paraId="1F290BF6">
      <w:pPr>
        <w:snapToGrid w:val="0"/>
        <w:spacing w:line="360" w:lineRule="auto"/>
        <w:rPr>
          <w:rFonts w:ascii="宋体" w:hAnsi="宋体" w:cs="宋体"/>
          <w:sz w:val="24"/>
          <w:highlight w:val="none"/>
        </w:rPr>
      </w:pPr>
      <w:r>
        <w:rPr>
          <w:rFonts w:hint="eastAsia" w:ascii="宋体" w:hAnsi="宋体" w:cs="宋体"/>
          <w:sz w:val="24"/>
          <w:highlight w:val="none"/>
        </w:rPr>
        <w:t>八、其他证明材料（如有）……………………………………………………………（页码）</w:t>
      </w:r>
    </w:p>
    <w:p w14:paraId="5C72001F">
      <w:pPr>
        <w:spacing w:line="360" w:lineRule="auto"/>
        <w:rPr>
          <w:rFonts w:ascii="宋体" w:hAnsi="宋体" w:cs="宋体"/>
          <w:b/>
          <w:bCs/>
          <w:sz w:val="24"/>
          <w:highlight w:val="none"/>
        </w:rPr>
      </w:pPr>
      <w:r>
        <w:rPr>
          <w:rFonts w:hint="eastAsia" w:ascii="宋体" w:hAnsi="宋体" w:cs="宋体"/>
          <w:b/>
          <w:bCs/>
          <w:sz w:val="24"/>
          <w:highlight w:val="none"/>
        </w:rPr>
        <w:t>注：以上目录是基本格式要求，各供应商可根据自身情况进一步向下增加内容或细化。</w:t>
      </w:r>
    </w:p>
    <w:p w14:paraId="3363F447">
      <w:pPr>
        <w:pStyle w:val="2"/>
        <w:rPr>
          <w:highlight w:val="none"/>
        </w:rPr>
      </w:pPr>
    </w:p>
    <w:p w14:paraId="13B21EA1">
      <w:pPr>
        <w:snapToGrid w:val="0"/>
        <w:spacing w:line="360" w:lineRule="auto"/>
        <w:rPr>
          <w:rFonts w:ascii="宋体" w:hAnsi="宋体" w:cs="宋体"/>
          <w:b/>
          <w:kern w:val="0"/>
          <w:sz w:val="32"/>
          <w:szCs w:val="32"/>
          <w:highlight w:val="none"/>
          <w:lang w:val="zh-CN"/>
        </w:rPr>
      </w:pPr>
    </w:p>
    <w:p w14:paraId="4FEB3CCA">
      <w:pPr>
        <w:spacing w:line="360" w:lineRule="auto"/>
        <w:jc w:val="center"/>
        <w:rPr>
          <w:rFonts w:ascii="宋体" w:hAnsi="宋体" w:cs="宋体"/>
          <w:b/>
          <w:sz w:val="30"/>
          <w:szCs w:val="30"/>
          <w:highlight w:val="none"/>
        </w:rPr>
      </w:pPr>
      <w:r>
        <w:rPr>
          <w:rFonts w:hint="eastAsia" w:ascii="宋体" w:hAnsi="宋体" w:cs="宋体"/>
          <w:b/>
          <w:kern w:val="0"/>
          <w:sz w:val="32"/>
          <w:szCs w:val="32"/>
          <w:highlight w:val="none"/>
          <w:lang w:val="zh-CN"/>
        </w:rPr>
        <w:t>一、</w:t>
      </w:r>
      <w:r>
        <w:rPr>
          <w:rFonts w:hint="eastAsia" w:ascii="宋体" w:hAnsi="宋体" w:cs="宋体"/>
          <w:b/>
          <w:sz w:val="30"/>
          <w:szCs w:val="30"/>
          <w:highlight w:val="none"/>
        </w:rPr>
        <w:t>营业执照(或事业法人登记证或其他工商等登记证明材料)复印件（供应商为自然人的，提供自然人的身份证明）</w:t>
      </w:r>
    </w:p>
    <w:p w14:paraId="22FAFF4B">
      <w:pPr>
        <w:spacing w:line="360" w:lineRule="auto"/>
        <w:rPr>
          <w:rFonts w:ascii="宋体" w:hAnsi="宋体" w:cs="宋体"/>
          <w:b/>
          <w:sz w:val="30"/>
          <w:szCs w:val="30"/>
          <w:highlight w:val="none"/>
        </w:rPr>
      </w:pPr>
    </w:p>
    <w:p w14:paraId="58D4DB1C">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供应商名称(电子签章)：                              </w:t>
      </w:r>
    </w:p>
    <w:p w14:paraId="31029215">
      <w:pPr>
        <w:spacing w:line="360" w:lineRule="auto"/>
        <w:jc w:val="center"/>
        <w:rPr>
          <w:rFonts w:ascii="宋体" w:hAnsi="宋体" w:cs="宋体"/>
          <w:b/>
          <w:sz w:val="30"/>
          <w:szCs w:val="30"/>
          <w:highlight w:val="none"/>
        </w:rPr>
      </w:pPr>
      <w:r>
        <w:rPr>
          <w:rFonts w:hint="eastAsia" w:ascii="宋体" w:hAnsi="宋体" w:cs="宋体"/>
          <w:kern w:val="0"/>
          <w:sz w:val="24"/>
          <w:highlight w:val="none"/>
          <w:lang w:val="zh-CN"/>
        </w:rPr>
        <w:t xml:space="preserve">                   日期：  年  月</w:t>
      </w:r>
    </w:p>
    <w:p w14:paraId="5377EE8D">
      <w:pPr>
        <w:spacing w:line="360" w:lineRule="auto"/>
        <w:jc w:val="center"/>
        <w:rPr>
          <w:rFonts w:ascii="宋体" w:hAnsi="宋体" w:cs="宋体"/>
          <w:b/>
          <w:sz w:val="30"/>
          <w:szCs w:val="30"/>
          <w:highlight w:val="none"/>
        </w:rPr>
      </w:pPr>
    </w:p>
    <w:p w14:paraId="65E0D439">
      <w:pPr>
        <w:snapToGrid w:val="0"/>
        <w:spacing w:line="360" w:lineRule="auto"/>
        <w:ind w:right="480"/>
        <w:jc w:val="center"/>
        <w:rPr>
          <w:rFonts w:ascii="宋体" w:hAnsi="宋体" w:cs="宋体"/>
          <w:b/>
          <w:kern w:val="0"/>
          <w:sz w:val="32"/>
          <w:szCs w:val="32"/>
          <w:highlight w:val="none"/>
        </w:rPr>
      </w:pPr>
      <w:r>
        <w:rPr>
          <w:rFonts w:hint="eastAsia" w:ascii="宋体" w:hAnsi="宋体" w:cs="宋体"/>
          <w:b/>
          <w:sz w:val="30"/>
          <w:szCs w:val="30"/>
          <w:highlight w:val="none"/>
        </w:rPr>
        <w:t>二、</w:t>
      </w:r>
      <w:r>
        <w:rPr>
          <w:rFonts w:hint="eastAsia" w:ascii="宋体" w:hAnsi="宋体" w:cs="宋体"/>
          <w:b/>
          <w:kern w:val="0"/>
          <w:sz w:val="32"/>
          <w:szCs w:val="32"/>
          <w:highlight w:val="none"/>
        </w:rPr>
        <w:t>符合参与政府采购活动的资格条件依法缴纳税收、社会保障资金等方面的材料</w:t>
      </w:r>
    </w:p>
    <w:p w14:paraId="39E9B2CE">
      <w:pPr>
        <w:snapToGrid w:val="0"/>
        <w:spacing w:line="360" w:lineRule="auto"/>
        <w:ind w:firstLine="480" w:firstLineChars="200"/>
        <w:rPr>
          <w:rFonts w:ascii="宋体" w:hAnsi="宋体" w:cs="宋体"/>
          <w:sz w:val="24"/>
          <w:highlight w:val="none"/>
        </w:rPr>
      </w:pPr>
    </w:p>
    <w:p w14:paraId="790F6530">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6805DA8F">
      <w:pPr>
        <w:snapToGrid w:val="0"/>
        <w:spacing w:line="360" w:lineRule="auto"/>
        <w:ind w:firstLine="5040" w:firstLineChars="2100"/>
        <w:rPr>
          <w:rFonts w:ascii="宋体" w:hAnsi="宋体" w:cs="宋体"/>
          <w:kern w:val="0"/>
          <w:sz w:val="24"/>
          <w:highlight w:val="none"/>
        </w:rPr>
      </w:pPr>
      <w:r>
        <w:rPr>
          <w:rFonts w:hint="eastAsia" w:ascii="宋体" w:hAnsi="宋体" w:cs="宋体"/>
          <w:kern w:val="0"/>
          <w:sz w:val="24"/>
          <w:highlight w:val="none"/>
          <w:lang w:val="zh-CN"/>
        </w:rPr>
        <w:t xml:space="preserve"> 供应商名称(电子签章)：</w:t>
      </w:r>
    </w:p>
    <w:p w14:paraId="54F86B32">
      <w:pPr>
        <w:snapToGrid w:val="0"/>
        <w:spacing w:line="360" w:lineRule="auto"/>
        <w:ind w:firstLine="5160" w:firstLineChars="2150"/>
        <w:rPr>
          <w:rFonts w:ascii="宋体" w:hAnsi="宋体" w:cs="宋体"/>
          <w:kern w:val="0"/>
          <w:sz w:val="24"/>
          <w:highlight w:val="none"/>
          <w:lang w:val="zh-CN"/>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17121F9A">
      <w:pPr>
        <w:snapToGrid w:val="0"/>
        <w:spacing w:line="360" w:lineRule="auto"/>
        <w:ind w:right="480"/>
        <w:jc w:val="center"/>
        <w:rPr>
          <w:rFonts w:ascii="宋体" w:hAnsi="宋体" w:cs="宋体"/>
          <w:b/>
          <w:kern w:val="0"/>
          <w:sz w:val="32"/>
          <w:szCs w:val="32"/>
          <w:highlight w:val="none"/>
        </w:rPr>
      </w:pPr>
      <w:r>
        <w:rPr>
          <w:rFonts w:hint="eastAsia" w:ascii="宋体" w:hAnsi="宋体" w:cs="宋体"/>
          <w:b/>
          <w:sz w:val="30"/>
          <w:szCs w:val="30"/>
          <w:highlight w:val="none"/>
        </w:rPr>
        <w:t>三、</w:t>
      </w:r>
      <w:r>
        <w:rPr>
          <w:rFonts w:hint="eastAsia" w:ascii="宋体" w:hAnsi="宋体" w:cs="宋体"/>
          <w:b/>
          <w:kern w:val="0"/>
          <w:sz w:val="32"/>
          <w:szCs w:val="32"/>
          <w:highlight w:val="none"/>
        </w:rPr>
        <w:t>财务状况报告方面的材料</w:t>
      </w:r>
    </w:p>
    <w:p w14:paraId="1FC3CDA4">
      <w:pPr>
        <w:snapToGrid w:val="0"/>
        <w:spacing w:line="360" w:lineRule="auto"/>
        <w:ind w:firstLine="480" w:firstLineChars="200"/>
        <w:rPr>
          <w:rFonts w:ascii="宋体" w:hAnsi="宋体" w:cs="宋体"/>
          <w:sz w:val="24"/>
          <w:highlight w:val="none"/>
        </w:rPr>
      </w:pPr>
    </w:p>
    <w:p w14:paraId="54F2D44E">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3540D897">
      <w:pPr>
        <w:snapToGrid w:val="0"/>
        <w:spacing w:line="360" w:lineRule="auto"/>
        <w:ind w:firstLine="5040" w:firstLineChars="2100"/>
        <w:rPr>
          <w:rFonts w:ascii="宋体" w:hAnsi="宋体" w:cs="宋体"/>
          <w:kern w:val="0"/>
          <w:sz w:val="24"/>
          <w:highlight w:val="none"/>
        </w:rPr>
      </w:pPr>
      <w:r>
        <w:rPr>
          <w:rFonts w:hint="eastAsia" w:ascii="宋体" w:hAnsi="宋体" w:cs="宋体"/>
          <w:kern w:val="0"/>
          <w:sz w:val="24"/>
          <w:highlight w:val="none"/>
          <w:lang w:val="zh-CN"/>
        </w:rPr>
        <w:t xml:space="preserve"> 供应商名称(电子签章)：</w:t>
      </w:r>
    </w:p>
    <w:p w14:paraId="216A1982">
      <w:pPr>
        <w:snapToGrid w:val="0"/>
        <w:spacing w:line="360" w:lineRule="auto"/>
        <w:ind w:firstLine="5160" w:firstLineChars="2150"/>
        <w:rPr>
          <w:rFonts w:ascii="宋体" w:hAnsi="宋体" w:cs="宋体"/>
          <w:kern w:val="0"/>
          <w:sz w:val="24"/>
          <w:highlight w:val="none"/>
          <w:lang w:val="zh-CN"/>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6539F0B3">
      <w:pPr>
        <w:snapToGrid w:val="0"/>
        <w:spacing w:line="360" w:lineRule="auto"/>
        <w:ind w:firstLine="5160" w:firstLineChars="2150"/>
        <w:rPr>
          <w:rFonts w:ascii="宋体" w:hAnsi="宋体" w:cs="宋体"/>
          <w:kern w:val="0"/>
          <w:sz w:val="24"/>
          <w:highlight w:val="none"/>
          <w:lang w:val="zh-CN"/>
        </w:rPr>
      </w:pPr>
    </w:p>
    <w:p w14:paraId="4E200B3D">
      <w:pPr>
        <w:snapToGrid w:val="0"/>
        <w:spacing w:line="360" w:lineRule="auto"/>
        <w:ind w:right="480"/>
        <w:jc w:val="center"/>
        <w:rPr>
          <w:rFonts w:ascii="宋体" w:hAnsi="宋体" w:cs="宋体"/>
          <w:b/>
          <w:kern w:val="0"/>
          <w:sz w:val="32"/>
          <w:szCs w:val="32"/>
          <w:highlight w:val="none"/>
          <w:lang w:val="zh-CN"/>
        </w:rPr>
      </w:pPr>
    </w:p>
    <w:p w14:paraId="66BE7376">
      <w:pPr>
        <w:snapToGrid w:val="0"/>
        <w:spacing w:line="360" w:lineRule="auto"/>
        <w:ind w:right="480"/>
        <w:jc w:val="center"/>
        <w:rPr>
          <w:rFonts w:ascii="宋体" w:hAnsi="宋体" w:cs="宋体"/>
          <w:b/>
          <w:sz w:val="28"/>
          <w:szCs w:val="28"/>
          <w:highlight w:val="none"/>
        </w:rPr>
      </w:pPr>
      <w:r>
        <w:rPr>
          <w:rFonts w:hint="eastAsia" w:ascii="宋体" w:hAnsi="宋体" w:cs="宋体"/>
          <w:b/>
          <w:kern w:val="0"/>
          <w:sz w:val="32"/>
          <w:szCs w:val="32"/>
          <w:highlight w:val="none"/>
        </w:rPr>
        <w:br w:type="page"/>
      </w:r>
    </w:p>
    <w:p w14:paraId="75F60788">
      <w:pPr>
        <w:snapToGrid w:val="0"/>
        <w:spacing w:before="50" w:after="165" w:afterLines="50"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四、供应商直接控股股东信息表</w:t>
      </w:r>
    </w:p>
    <w:tbl>
      <w:tblPr>
        <w:tblStyle w:val="23"/>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2B3F9ECB">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99AC7BB">
            <w:pPr>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8C62C90">
            <w:pPr>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3397340">
            <w:pPr>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1EBD88A">
            <w:pPr>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720A48F">
            <w:pPr>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备注</w:t>
            </w:r>
          </w:p>
        </w:tc>
      </w:tr>
      <w:tr w14:paraId="18D53B44">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F5C2D40">
            <w:pPr>
              <w:spacing w:line="360" w:lineRule="auto"/>
              <w:jc w:val="center"/>
              <w:rPr>
                <w:rFonts w:ascii="宋体" w:hAnsi="宋体" w:cs="宋体"/>
                <w:kern w:val="0"/>
                <w:sz w:val="24"/>
                <w:highlight w:val="none"/>
              </w:rPr>
            </w:pPr>
            <w:r>
              <w:rPr>
                <w:rFonts w:hint="eastAsia" w:ascii="宋体" w:hAnsi="宋体" w:cs="宋体"/>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851451">
            <w:pPr>
              <w:spacing w:line="360" w:lineRule="auto"/>
              <w:jc w:val="center"/>
              <w:rPr>
                <w:rFonts w:ascii="宋体" w:hAnsi="宋体" w:cs="宋体"/>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3813D9">
            <w:pPr>
              <w:spacing w:line="360" w:lineRule="auto"/>
              <w:jc w:val="center"/>
              <w:rPr>
                <w:rFonts w:ascii="宋体" w:hAnsi="宋体" w:cs="宋体"/>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DA72D8">
            <w:pPr>
              <w:spacing w:line="360" w:lineRule="auto"/>
              <w:jc w:val="center"/>
              <w:rPr>
                <w:rFonts w:ascii="宋体" w:hAnsi="宋体" w:cs="宋体"/>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C70EA74">
            <w:pPr>
              <w:spacing w:line="360" w:lineRule="auto"/>
              <w:jc w:val="center"/>
              <w:rPr>
                <w:rFonts w:ascii="宋体" w:hAnsi="宋体" w:cs="宋体"/>
                <w:kern w:val="0"/>
                <w:sz w:val="24"/>
                <w:highlight w:val="none"/>
              </w:rPr>
            </w:pPr>
          </w:p>
        </w:tc>
      </w:tr>
      <w:tr w14:paraId="74F7EA8E">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77A65C8">
            <w:pPr>
              <w:spacing w:line="360" w:lineRule="auto"/>
              <w:jc w:val="center"/>
              <w:rPr>
                <w:rFonts w:ascii="宋体" w:hAnsi="宋体" w:cs="宋体"/>
                <w:kern w:val="0"/>
                <w:sz w:val="24"/>
                <w:highlight w:val="none"/>
              </w:rPr>
            </w:pPr>
            <w:r>
              <w:rPr>
                <w:rFonts w:hint="eastAsia" w:ascii="宋体" w:hAnsi="宋体" w:cs="宋体"/>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6CC6E4">
            <w:pPr>
              <w:spacing w:line="360" w:lineRule="auto"/>
              <w:jc w:val="center"/>
              <w:rPr>
                <w:rFonts w:ascii="宋体" w:hAnsi="宋体" w:cs="宋体"/>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77FCBAD">
            <w:pPr>
              <w:spacing w:line="360" w:lineRule="auto"/>
              <w:jc w:val="center"/>
              <w:rPr>
                <w:rFonts w:ascii="宋体" w:hAnsi="宋体" w:cs="宋体"/>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17DA29">
            <w:pPr>
              <w:spacing w:line="360" w:lineRule="auto"/>
              <w:jc w:val="center"/>
              <w:rPr>
                <w:rFonts w:ascii="宋体" w:hAnsi="宋体" w:cs="宋体"/>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B23DF3">
            <w:pPr>
              <w:spacing w:line="360" w:lineRule="auto"/>
              <w:jc w:val="center"/>
              <w:rPr>
                <w:rFonts w:ascii="宋体" w:hAnsi="宋体" w:cs="宋体"/>
                <w:kern w:val="0"/>
                <w:sz w:val="24"/>
                <w:highlight w:val="none"/>
              </w:rPr>
            </w:pPr>
          </w:p>
        </w:tc>
      </w:tr>
      <w:tr w14:paraId="7E0DB725">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284CD6">
            <w:pPr>
              <w:spacing w:line="360" w:lineRule="auto"/>
              <w:jc w:val="center"/>
              <w:rPr>
                <w:rFonts w:ascii="宋体" w:hAnsi="宋体" w:cs="宋体"/>
                <w:kern w:val="0"/>
                <w:sz w:val="24"/>
                <w:highlight w:val="none"/>
              </w:rPr>
            </w:pPr>
            <w:r>
              <w:rPr>
                <w:rFonts w:hint="eastAsia" w:ascii="宋体" w:hAnsi="宋体" w:cs="宋体"/>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B551717">
            <w:pPr>
              <w:spacing w:line="360" w:lineRule="auto"/>
              <w:jc w:val="center"/>
              <w:rPr>
                <w:rFonts w:ascii="宋体" w:hAnsi="宋体" w:cs="宋体"/>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4CC54F">
            <w:pPr>
              <w:spacing w:line="360" w:lineRule="auto"/>
              <w:jc w:val="center"/>
              <w:rPr>
                <w:rFonts w:ascii="宋体" w:hAnsi="宋体" w:cs="宋体"/>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D05EA0">
            <w:pPr>
              <w:spacing w:line="360" w:lineRule="auto"/>
              <w:jc w:val="center"/>
              <w:rPr>
                <w:rFonts w:ascii="宋体" w:hAnsi="宋体" w:cs="宋体"/>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3210B43">
            <w:pPr>
              <w:spacing w:line="360" w:lineRule="auto"/>
              <w:jc w:val="center"/>
              <w:rPr>
                <w:rFonts w:ascii="宋体" w:hAnsi="宋体" w:cs="宋体"/>
                <w:kern w:val="0"/>
                <w:sz w:val="24"/>
                <w:highlight w:val="none"/>
              </w:rPr>
            </w:pPr>
          </w:p>
        </w:tc>
      </w:tr>
      <w:tr w14:paraId="1BF3281B">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F98F41A">
            <w:pPr>
              <w:spacing w:line="360" w:lineRule="auto"/>
              <w:jc w:val="center"/>
              <w:rPr>
                <w:rFonts w:ascii="宋体" w:hAnsi="宋体" w:cs="宋体"/>
                <w:kern w:val="0"/>
                <w:sz w:val="24"/>
                <w:highlight w:val="none"/>
              </w:rPr>
            </w:pPr>
            <w:r>
              <w:rPr>
                <w:rFonts w:hint="eastAsia" w:ascii="宋体" w:hAnsi="宋体" w:cs="宋体"/>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7B477AA">
            <w:pPr>
              <w:spacing w:line="360" w:lineRule="auto"/>
              <w:jc w:val="center"/>
              <w:rPr>
                <w:rFonts w:ascii="宋体" w:hAnsi="宋体" w:cs="宋体"/>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E52D5B2">
            <w:pPr>
              <w:spacing w:line="360" w:lineRule="auto"/>
              <w:jc w:val="center"/>
              <w:rPr>
                <w:rFonts w:ascii="宋体" w:hAnsi="宋体" w:cs="宋体"/>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B3A79A0">
            <w:pPr>
              <w:spacing w:line="360" w:lineRule="auto"/>
              <w:jc w:val="center"/>
              <w:rPr>
                <w:rFonts w:ascii="宋体" w:hAnsi="宋体" w:cs="宋体"/>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39A19B">
            <w:pPr>
              <w:spacing w:line="360" w:lineRule="auto"/>
              <w:jc w:val="center"/>
              <w:rPr>
                <w:rFonts w:ascii="宋体" w:hAnsi="宋体" w:cs="宋体"/>
                <w:kern w:val="0"/>
                <w:sz w:val="24"/>
                <w:highlight w:val="none"/>
              </w:rPr>
            </w:pPr>
          </w:p>
        </w:tc>
      </w:tr>
    </w:tbl>
    <w:p w14:paraId="55260A1E">
      <w:pPr>
        <w:snapToGrid w:val="0"/>
        <w:spacing w:line="360" w:lineRule="auto"/>
        <w:jc w:val="left"/>
        <w:rPr>
          <w:rFonts w:ascii="宋体" w:hAnsi="宋体" w:cs="宋体"/>
          <w:sz w:val="24"/>
          <w:highlight w:val="none"/>
        </w:rPr>
      </w:pPr>
      <w:r>
        <w:rPr>
          <w:rFonts w:hint="eastAsia" w:ascii="宋体" w:hAnsi="宋体" w:cs="宋体"/>
          <w:sz w:val="24"/>
          <w:highlight w:val="none"/>
        </w:rPr>
        <w:t>注：</w:t>
      </w:r>
    </w:p>
    <w:p w14:paraId="5BE13BE0">
      <w:pPr>
        <w:snapToGrid w:val="0"/>
        <w:spacing w:line="360" w:lineRule="auto"/>
        <w:jc w:val="left"/>
        <w:rPr>
          <w:rFonts w:ascii="宋体" w:hAnsi="宋体" w:cs="宋体"/>
          <w:sz w:val="24"/>
          <w:highlight w:val="none"/>
        </w:rPr>
      </w:pPr>
      <w:r>
        <w:rPr>
          <w:rFonts w:hint="eastAsia" w:ascii="宋体" w:hAnsi="宋体" w:cs="宋体"/>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F166213">
      <w:pPr>
        <w:snapToGrid w:val="0"/>
        <w:spacing w:line="360" w:lineRule="auto"/>
        <w:jc w:val="left"/>
        <w:rPr>
          <w:rFonts w:ascii="宋体" w:hAnsi="宋体" w:cs="宋体"/>
          <w:sz w:val="24"/>
          <w:highlight w:val="none"/>
        </w:rPr>
      </w:pPr>
      <w:r>
        <w:rPr>
          <w:rFonts w:hint="eastAsia" w:ascii="宋体" w:hAnsi="宋体" w:cs="宋体"/>
          <w:sz w:val="24"/>
          <w:highlight w:val="none"/>
        </w:rPr>
        <w:t>2.本表所指的控股关系仅限于直接控股关系，不包括间接的控股关系。公司实际控制人与公司之间的关系不属于本表所指的直接控股关系。</w:t>
      </w:r>
    </w:p>
    <w:p w14:paraId="10472A3F">
      <w:pPr>
        <w:snapToGrid w:val="0"/>
        <w:spacing w:line="360" w:lineRule="auto"/>
        <w:jc w:val="left"/>
        <w:rPr>
          <w:rFonts w:ascii="宋体" w:hAnsi="宋体" w:cs="宋体"/>
          <w:sz w:val="24"/>
          <w:highlight w:val="none"/>
        </w:rPr>
      </w:pPr>
      <w:r>
        <w:rPr>
          <w:rFonts w:hint="eastAsia" w:ascii="宋体" w:hAnsi="宋体" w:cs="宋体"/>
          <w:sz w:val="24"/>
          <w:highlight w:val="none"/>
        </w:rPr>
        <w:t>3.供应商不存在直接控股股东的，则填“无”。</w:t>
      </w:r>
    </w:p>
    <w:p w14:paraId="23E47312">
      <w:pPr>
        <w:snapToGrid w:val="0"/>
        <w:spacing w:line="360" w:lineRule="auto"/>
        <w:jc w:val="left"/>
        <w:rPr>
          <w:rFonts w:ascii="宋体" w:hAnsi="宋体" w:cs="宋体"/>
          <w:sz w:val="24"/>
          <w:highlight w:val="none"/>
        </w:rPr>
      </w:pPr>
    </w:p>
    <w:p w14:paraId="76C0C127">
      <w:pPr>
        <w:snapToGrid w:val="0"/>
        <w:spacing w:line="360" w:lineRule="auto"/>
        <w:jc w:val="left"/>
        <w:rPr>
          <w:rFonts w:ascii="宋体" w:hAnsi="宋体" w:cs="宋体"/>
          <w:sz w:val="24"/>
          <w:highlight w:val="none"/>
        </w:rPr>
      </w:pPr>
    </w:p>
    <w:p w14:paraId="388D900C">
      <w:pPr>
        <w:snapToGrid w:val="0"/>
        <w:spacing w:line="360" w:lineRule="auto"/>
        <w:jc w:val="left"/>
        <w:rPr>
          <w:rFonts w:ascii="宋体" w:hAnsi="宋体" w:cs="宋体"/>
          <w:sz w:val="24"/>
          <w:highlight w:val="none"/>
        </w:rPr>
      </w:pPr>
    </w:p>
    <w:p w14:paraId="5301FC82">
      <w:pPr>
        <w:snapToGrid w:val="0"/>
        <w:spacing w:line="360" w:lineRule="auto"/>
        <w:jc w:val="left"/>
        <w:rPr>
          <w:rFonts w:ascii="宋体" w:hAnsi="宋体" w:cs="宋体"/>
          <w:sz w:val="24"/>
          <w:highlight w:val="none"/>
        </w:rPr>
      </w:pPr>
    </w:p>
    <w:p w14:paraId="0DCA7C58">
      <w:pPr>
        <w:snapToGrid w:val="0"/>
        <w:spacing w:line="360" w:lineRule="auto"/>
        <w:jc w:val="left"/>
        <w:rPr>
          <w:rFonts w:ascii="宋体" w:hAnsi="宋体" w:cs="宋体"/>
          <w:sz w:val="24"/>
          <w:highlight w:val="none"/>
        </w:rPr>
      </w:pPr>
    </w:p>
    <w:p w14:paraId="383FB078">
      <w:pPr>
        <w:snapToGrid w:val="0"/>
        <w:spacing w:line="360" w:lineRule="auto"/>
        <w:ind w:firstLine="5040" w:firstLineChars="2100"/>
        <w:rPr>
          <w:rFonts w:ascii="宋体" w:hAnsi="宋体" w:cs="宋体"/>
          <w:kern w:val="0"/>
          <w:sz w:val="24"/>
          <w:highlight w:val="none"/>
        </w:rPr>
      </w:pPr>
      <w:r>
        <w:rPr>
          <w:rFonts w:hint="eastAsia" w:ascii="宋体" w:hAnsi="宋体" w:cs="宋体"/>
          <w:kern w:val="0"/>
          <w:sz w:val="24"/>
          <w:highlight w:val="none"/>
          <w:lang w:val="zh-CN"/>
        </w:rPr>
        <w:t>供应商名称(电子签章)：</w:t>
      </w:r>
    </w:p>
    <w:p w14:paraId="77FE1BD6">
      <w:pPr>
        <w:snapToGrid w:val="0"/>
        <w:spacing w:line="360" w:lineRule="auto"/>
        <w:ind w:firstLine="5160" w:firstLineChars="2150"/>
        <w:rPr>
          <w:rFonts w:ascii="宋体" w:hAnsi="宋体" w:cs="宋体"/>
          <w:kern w:val="0"/>
          <w:sz w:val="24"/>
          <w:highlight w:val="none"/>
          <w:lang w:val="zh-CN"/>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7C1202E4">
      <w:pPr>
        <w:snapToGrid w:val="0"/>
        <w:jc w:val="center"/>
        <w:rPr>
          <w:rFonts w:ascii="宋体" w:hAnsi="宋体" w:cs="宋体"/>
          <w:b/>
          <w:sz w:val="28"/>
          <w:szCs w:val="28"/>
          <w:highlight w:val="none"/>
        </w:rPr>
      </w:pPr>
      <w:r>
        <w:rPr>
          <w:rFonts w:hint="eastAsia" w:ascii="宋体" w:hAnsi="宋体" w:cs="宋体"/>
          <w:b/>
          <w:sz w:val="28"/>
          <w:szCs w:val="28"/>
          <w:highlight w:val="none"/>
        </w:rPr>
        <w:br w:type="page"/>
      </w:r>
    </w:p>
    <w:p w14:paraId="43455658">
      <w:pPr>
        <w:snapToGrid w:val="0"/>
        <w:spacing w:line="360" w:lineRule="auto"/>
        <w:jc w:val="center"/>
        <w:rPr>
          <w:rFonts w:ascii="宋体" w:hAnsi="宋体" w:cs="宋体"/>
          <w:sz w:val="32"/>
          <w:szCs w:val="32"/>
          <w:highlight w:val="none"/>
        </w:rPr>
      </w:pPr>
      <w:r>
        <w:rPr>
          <w:rFonts w:hint="eastAsia" w:ascii="宋体" w:hAnsi="宋体" w:cs="宋体"/>
          <w:b/>
          <w:sz w:val="32"/>
          <w:szCs w:val="32"/>
          <w:highlight w:val="none"/>
        </w:rPr>
        <w:t>五、供应商直接管理关系信息表</w:t>
      </w:r>
    </w:p>
    <w:tbl>
      <w:tblPr>
        <w:tblStyle w:val="23"/>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20597C96">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FCB7735">
            <w:pPr>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368F2D3">
            <w:pPr>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6F2D585">
            <w:pPr>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760E367">
            <w:pPr>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备注</w:t>
            </w:r>
          </w:p>
        </w:tc>
      </w:tr>
      <w:tr w14:paraId="6C6152A1">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0D19B3">
            <w:pPr>
              <w:spacing w:line="360" w:lineRule="auto"/>
              <w:jc w:val="center"/>
              <w:rPr>
                <w:rFonts w:ascii="宋体" w:hAnsi="宋体" w:cs="宋体"/>
                <w:kern w:val="0"/>
                <w:sz w:val="24"/>
                <w:highlight w:val="none"/>
              </w:rPr>
            </w:pPr>
            <w:r>
              <w:rPr>
                <w:rFonts w:hint="eastAsia" w:ascii="宋体" w:hAnsi="宋体" w:cs="宋体"/>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45C91B">
            <w:pPr>
              <w:spacing w:line="360" w:lineRule="auto"/>
              <w:jc w:val="center"/>
              <w:rPr>
                <w:rFonts w:ascii="宋体" w:hAnsi="宋体" w:cs="宋体"/>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6C3A156">
            <w:pPr>
              <w:spacing w:line="360" w:lineRule="auto"/>
              <w:jc w:val="center"/>
              <w:rPr>
                <w:rFonts w:ascii="宋体" w:hAnsi="宋体" w:cs="宋体"/>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213B4BE">
            <w:pPr>
              <w:spacing w:line="360" w:lineRule="auto"/>
              <w:jc w:val="center"/>
              <w:rPr>
                <w:rFonts w:ascii="宋体" w:hAnsi="宋体" w:cs="宋体"/>
                <w:kern w:val="0"/>
                <w:sz w:val="24"/>
                <w:highlight w:val="none"/>
              </w:rPr>
            </w:pPr>
          </w:p>
        </w:tc>
      </w:tr>
      <w:tr w14:paraId="387A0C71">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D8ED6B">
            <w:pPr>
              <w:spacing w:line="360" w:lineRule="auto"/>
              <w:jc w:val="center"/>
              <w:rPr>
                <w:rFonts w:ascii="宋体" w:hAnsi="宋体" w:cs="宋体"/>
                <w:kern w:val="0"/>
                <w:sz w:val="24"/>
                <w:highlight w:val="none"/>
              </w:rPr>
            </w:pPr>
            <w:r>
              <w:rPr>
                <w:rFonts w:hint="eastAsia" w:ascii="宋体" w:hAnsi="宋体" w:cs="宋体"/>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234543">
            <w:pPr>
              <w:spacing w:line="360" w:lineRule="auto"/>
              <w:jc w:val="center"/>
              <w:rPr>
                <w:rFonts w:ascii="宋体" w:hAnsi="宋体" w:cs="宋体"/>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30FC315">
            <w:pPr>
              <w:spacing w:line="360" w:lineRule="auto"/>
              <w:jc w:val="center"/>
              <w:rPr>
                <w:rFonts w:ascii="宋体" w:hAnsi="宋体" w:cs="宋体"/>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2038DC">
            <w:pPr>
              <w:spacing w:line="360" w:lineRule="auto"/>
              <w:jc w:val="center"/>
              <w:rPr>
                <w:rFonts w:ascii="宋体" w:hAnsi="宋体" w:cs="宋体"/>
                <w:kern w:val="0"/>
                <w:sz w:val="24"/>
                <w:highlight w:val="none"/>
              </w:rPr>
            </w:pPr>
          </w:p>
        </w:tc>
      </w:tr>
      <w:tr w14:paraId="58C8E08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079567">
            <w:pPr>
              <w:spacing w:line="360" w:lineRule="auto"/>
              <w:jc w:val="center"/>
              <w:rPr>
                <w:rFonts w:ascii="宋体" w:hAnsi="宋体" w:cs="宋体"/>
                <w:kern w:val="0"/>
                <w:sz w:val="24"/>
                <w:highlight w:val="none"/>
              </w:rPr>
            </w:pPr>
            <w:r>
              <w:rPr>
                <w:rFonts w:hint="eastAsia" w:ascii="宋体" w:hAnsi="宋体" w:cs="宋体"/>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08CD005">
            <w:pPr>
              <w:spacing w:line="360" w:lineRule="auto"/>
              <w:jc w:val="center"/>
              <w:rPr>
                <w:rFonts w:ascii="宋体" w:hAnsi="宋体" w:cs="宋体"/>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5C1AC5">
            <w:pPr>
              <w:spacing w:line="360" w:lineRule="auto"/>
              <w:jc w:val="center"/>
              <w:rPr>
                <w:rFonts w:ascii="宋体" w:hAnsi="宋体" w:cs="宋体"/>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9DEF24">
            <w:pPr>
              <w:spacing w:line="360" w:lineRule="auto"/>
              <w:jc w:val="center"/>
              <w:rPr>
                <w:rFonts w:ascii="宋体" w:hAnsi="宋体" w:cs="宋体"/>
                <w:kern w:val="0"/>
                <w:sz w:val="24"/>
                <w:highlight w:val="none"/>
              </w:rPr>
            </w:pPr>
          </w:p>
        </w:tc>
      </w:tr>
      <w:tr w14:paraId="7EB3A2A6">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ACBF00">
            <w:pPr>
              <w:spacing w:line="360" w:lineRule="auto"/>
              <w:jc w:val="center"/>
              <w:rPr>
                <w:rFonts w:ascii="宋体" w:hAnsi="宋体" w:cs="宋体"/>
                <w:kern w:val="0"/>
                <w:sz w:val="24"/>
                <w:highlight w:val="none"/>
              </w:rPr>
            </w:pPr>
            <w:r>
              <w:rPr>
                <w:rFonts w:hint="eastAsia" w:ascii="宋体" w:hAnsi="宋体" w:cs="宋体"/>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EDF894">
            <w:pPr>
              <w:spacing w:line="360" w:lineRule="auto"/>
              <w:jc w:val="center"/>
              <w:rPr>
                <w:rFonts w:ascii="宋体" w:hAnsi="宋体" w:cs="宋体"/>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1CBF20">
            <w:pPr>
              <w:spacing w:line="360" w:lineRule="auto"/>
              <w:jc w:val="center"/>
              <w:rPr>
                <w:rFonts w:ascii="宋体" w:hAnsi="宋体" w:cs="宋体"/>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CB91EC9">
            <w:pPr>
              <w:spacing w:line="360" w:lineRule="auto"/>
              <w:jc w:val="center"/>
              <w:rPr>
                <w:rFonts w:ascii="宋体" w:hAnsi="宋体" w:cs="宋体"/>
                <w:kern w:val="0"/>
                <w:sz w:val="24"/>
                <w:highlight w:val="none"/>
              </w:rPr>
            </w:pPr>
          </w:p>
        </w:tc>
      </w:tr>
    </w:tbl>
    <w:p w14:paraId="16F70395">
      <w:pPr>
        <w:snapToGrid w:val="0"/>
        <w:spacing w:line="360" w:lineRule="auto"/>
        <w:jc w:val="left"/>
        <w:rPr>
          <w:rFonts w:ascii="宋体" w:hAnsi="宋体" w:cs="宋体"/>
          <w:sz w:val="24"/>
          <w:highlight w:val="none"/>
        </w:rPr>
      </w:pPr>
      <w:r>
        <w:rPr>
          <w:rFonts w:hint="eastAsia" w:ascii="宋体" w:hAnsi="宋体" w:cs="宋体"/>
          <w:sz w:val="24"/>
          <w:highlight w:val="none"/>
        </w:rPr>
        <w:t>注：</w:t>
      </w:r>
    </w:p>
    <w:p w14:paraId="11A4D467">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1.管理关系：是指不具有出资持股关系的其他单位之间存在的管理与被管理关系，如一些上下级关系的事业单位和团体组织。</w:t>
      </w:r>
    </w:p>
    <w:p w14:paraId="55E5653E">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pacing w:val="-6"/>
          <w:sz w:val="24"/>
          <w:highlight w:val="none"/>
        </w:rPr>
        <w:t>本表所指的管理关系仅限于直接管理关系，不包括间接的管理关系。</w:t>
      </w:r>
    </w:p>
    <w:p w14:paraId="1D50E2BB">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3.供应商不存在直接管理关系的，则填“无”。</w:t>
      </w:r>
    </w:p>
    <w:p w14:paraId="1936E29D">
      <w:pPr>
        <w:snapToGrid w:val="0"/>
        <w:spacing w:line="360" w:lineRule="auto"/>
        <w:jc w:val="left"/>
        <w:rPr>
          <w:rFonts w:ascii="宋体" w:hAnsi="宋体" w:cs="宋体"/>
          <w:sz w:val="24"/>
          <w:highlight w:val="none"/>
        </w:rPr>
      </w:pPr>
    </w:p>
    <w:p w14:paraId="26972779">
      <w:pPr>
        <w:snapToGrid w:val="0"/>
        <w:spacing w:line="360" w:lineRule="auto"/>
        <w:jc w:val="left"/>
        <w:rPr>
          <w:rFonts w:ascii="宋体" w:hAnsi="宋体" w:cs="宋体"/>
          <w:sz w:val="24"/>
          <w:highlight w:val="none"/>
        </w:rPr>
      </w:pPr>
    </w:p>
    <w:p w14:paraId="4D4D9805">
      <w:pPr>
        <w:snapToGrid w:val="0"/>
        <w:spacing w:line="360" w:lineRule="auto"/>
        <w:jc w:val="left"/>
        <w:rPr>
          <w:rFonts w:ascii="宋体" w:hAnsi="宋体" w:cs="宋体"/>
          <w:sz w:val="24"/>
          <w:highlight w:val="none"/>
        </w:rPr>
      </w:pPr>
    </w:p>
    <w:p w14:paraId="0DF5C50F">
      <w:pPr>
        <w:snapToGrid w:val="0"/>
        <w:spacing w:line="360" w:lineRule="auto"/>
        <w:jc w:val="left"/>
        <w:rPr>
          <w:rFonts w:ascii="宋体" w:hAnsi="宋体" w:cs="宋体"/>
          <w:sz w:val="24"/>
          <w:highlight w:val="none"/>
        </w:rPr>
      </w:pPr>
    </w:p>
    <w:p w14:paraId="2ADCFAE0">
      <w:pPr>
        <w:snapToGrid w:val="0"/>
        <w:spacing w:line="360" w:lineRule="auto"/>
        <w:jc w:val="left"/>
        <w:rPr>
          <w:rFonts w:ascii="宋体" w:hAnsi="宋体" w:cs="宋体"/>
          <w:sz w:val="24"/>
          <w:highlight w:val="none"/>
        </w:rPr>
      </w:pPr>
    </w:p>
    <w:p w14:paraId="5B7F0158">
      <w:pPr>
        <w:snapToGrid w:val="0"/>
        <w:spacing w:line="360" w:lineRule="auto"/>
        <w:jc w:val="left"/>
        <w:rPr>
          <w:rFonts w:ascii="宋体" w:hAnsi="宋体" w:cs="宋体"/>
          <w:sz w:val="24"/>
          <w:highlight w:val="none"/>
        </w:rPr>
      </w:pPr>
    </w:p>
    <w:p w14:paraId="4232F5D6">
      <w:pPr>
        <w:snapToGrid w:val="0"/>
        <w:spacing w:line="360" w:lineRule="auto"/>
        <w:jc w:val="left"/>
        <w:rPr>
          <w:rFonts w:ascii="宋体" w:hAnsi="宋体" w:cs="宋体"/>
          <w:sz w:val="24"/>
          <w:highlight w:val="none"/>
        </w:rPr>
      </w:pPr>
    </w:p>
    <w:p w14:paraId="70C9B133">
      <w:pPr>
        <w:snapToGrid w:val="0"/>
        <w:spacing w:line="360" w:lineRule="auto"/>
        <w:jc w:val="left"/>
        <w:rPr>
          <w:rFonts w:ascii="宋体" w:hAnsi="宋体" w:cs="宋体"/>
          <w:sz w:val="24"/>
          <w:highlight w:val="none"/>
        </w:rPr>
      </w:pPr>
    </w:p>
    <w:p w14:paraId="487BB812">
      <w:pPr>
        <w:snapToGrid w:val="0"/>
        <w:spacing w:line="360" w:lineRule="auto"/>
        <w:ind w:firstLine="5040" w:firstLineChars="2100"/>
        <w:rPr>
          <w:rFonts w:ascii="宋体" w:hAnsi="宋体" w:cs="宋体"/>
          <w:kern w:val="0"/>
          <w:sz w:val="24"/>
          <w:highlight w:val="none"/>
        </w:rPr>
      </w:pPr>
      <w:r>
        <w:rPr>
          <w:rFonts w:hint="eastAsia" w:ascii="宋体" w:hAnsi="宋体" w:cs="宋体"/>
          <w:kern w:val="0"/>
          <w:sz w:val="24"/>
          <w:highlight w:val="none"/>
          <w:lang w:val="zh-CN"/>
        </w:rPr>
        <w:t>供应商名称(电子签章)：</w:t>
      </w:r>
    </w:p>
    <w:p w14:paraId="2D19D9AA">
      <w:pPr>
        <w:snapToGrid w:val="0"/>
        <w:spacing w:line="360" w:lineRule="auto"/>
        <w:ind w:firstLine="5160" w:firstLineChars="2150"/>
        <w:rPr>
          <w:rFonts w:ascii="宋体" w:hAnsi="宋体" w:cs="宋体"/>
          <w:kern w:val="0"/>
          <w:sz w:val="24"/>
          <w:highlight w:val="none"/>
          <w:lang w:val="zh-CN"/>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5909647C">
      <w:pPr>
        <w:snapToGrid w:val="0"/>
        <w:spacing w:before="50" w:after="165" w:afterLines="50"/>
        <w:jc w:val="left"/>
        <w:rPr>
          <w:rFonts w:ascii="宋体" w:hAnsi="宋体" w:cs="宋体"/>
          <w:szCs w:val="21"/>
          <w:highlight w:val="none"/>
        </w:rPr>
      </w:pPr>
    </w:p>
    <w:p w14:paraId="442E04C8">
      <w:pPr>
        <w:snapToGrid w:val="0"/>
        <w:spacing w:before="165" w:beforeLines="50" w:after="50"/>
        <w:jc w:val="left"/>
        <w:rPr>
          <w:rFonts w:ascii="宋体" w:hAnsi="宋体" w:cs="宋体"/>
          <w:b/>
          <w:sz w:val="24"/>
          <w:szCs w:val="20"/>
          <w:highlight w:val="none"/>
        </w:rPr>
      </w:pPr>
    </w:p>
    <w:p w14:paraId="764AA0B3">
      <w:pPr>
        <w:snapToGrid w:val="0"/>
        <w:spacing w:before="165" w:beforeLines="50" w:after="50"/>
        <w:jc w:val="left"/>
        <w:rPr>
          <w:rFonts w:ascii="宋体" w:hAnsi="宋体" w:cs="宋体"/>
          <w:b/>
          <w:sz w:val="24"/>
          <w:highlight w:val="none"/>
        </w:rPr>
      </w:pPr>
    </w:p>
    <w:p w14:paraId="69F0F541">
      <w:pPr>
        <w:snapToGrid w:val="0"/>
        <w:spacing w:before="165" w:beforeLines="50" w:after="50"/>
        <w:jc w:val="left"/>
        <w:rPr>
          <w:rFonts w:ascii="宋体" w:hAnsi="宋体" w:cs="宋体"/>
          <w:b/>
          <w:sz w:val="24"/>
          <w:szCs w:val="20"/>
          <w:highlight w:val="none"/>
        </w:rPr>
      </w:pPr>
      <w:r>
        <w:rPr>
          <w:rFonts w:hint="eastAsia" w:ascii="宋体" w:hAnsi="宋体" w:cs="宋体"/>
          <w:b/>
          <w:sz w:val="24"/>
          <w:szCs w:val="20"/>
          <w:highlight w:val="none"/>
        </w:rPr>
        <w:t xml:space="preserve"> </w:t>
      </w:r>
    </w:p>
    <w:p w14:paraId="5B7219AA">
      <w:pPr>
        <w:widowControl/>
        <w:jc w:val="left"/>
        <w:rPr>
          <w:rFonts w:ascii="宋体" w:hAnsi="宋体" w:cs="宋体"/>
          <w:b/>
          <w:sz w:val="32"/>
          <w:szCs w:val="32"/>
          <w:highlight w:val="none"/>
        </w:rPr>
      </w:pPr>
      <w:r>
        <w:rPr>
          <w:rFonts w:ascii="宋体" w:hAnsi="宋体" w:cs="宋体"/>
          <w:b/>
          <w:sz w:val="32"/>
          <w:szCs w:val="32"/>
          <w:highlight w:val="none"/>
        </w:rPr>
        <w:br w:type="page"/>
      </w:r>
    </w:p>
    <w:p w14:paraId="2103D445">
      <w:pPr>
        <w:snapToGrid w:val="0"/>
        <w:spacing w:before="50" w:after="165" w:afterLines="50"/>
        <w:jc w:val="center"/>
        <w:rPr>
          <w:rFonts w:ascii="宋体" w:hAnsi="宋体" w:cs="宋体"/>
          <w:b/>
          <w:sz w:val="32"/>
          <w:szCs w:val="32"/>
          <w:highlight w:val="none"/>
        </w:rPr>
      </w:pPr>
      <w:r>
        <w:rPr>
          <w:rFonts w:hint="eastAsia" w:ascii="宋体" w:hAnsi="宋体" w:cs="宋体"/>
          <w:b/>
          <w:sz w:val="32"/>
          <w:szCs w:val="32"/>
          <w:highlight w:val="none"/>
        </w:rPr>
        <w:t>六、响应资格声明函</w:t>
      </w:r>
    </w:p>
    <w:p w14:paraId="15980E5D">
      <w:pPr>
        <w:tabs>
          <w:tab w:val="left" w:pos="7200"/>
        </w:tabs>
        <w:spacing w:line="360" w:lineRule="auto"/>
        <w:rPr>
          <w:rFonts w:ascii="宋体" w:hAnsi="宋体" w:cs="宋体"/>
          <w:szCs w:val="21"/>
          <w:highlight w:val="none"/>
        </w:rPr>
      </w:pPr>
      <w:r>
        <w:rPr>
          <w:rFonts w:hint="eastAsia" w:ascii="宋体" w:hAnsi="宋体" w:cs="宋体"/>
          <w:szCs w:val="21"/>
          <w:highlight w:val="none"/>
        </w:rPr>
        <w:t>致：_</w:t>
      </w:r>
      <w:r>
        <w:rPr>
          <w:rFonts w:hint="eastAsia" w:ascii="宋体" w:hAnsi="宋体" w:cs="宋体"/>
          <w:szCs w:val="21"/>
          <w:highlight w:val="none"/>
          <w:u w:val="single"/>
        </w:rPr>
        <w:t xml:space="preserve">                      </w:t>
      </w:r>
      <w:r>
        <w:rPr>
          <w:rFonts w:hint="eastAsia" w:ascii="宋体" w:hAnsi="宋体" w:cs="宋体"/>
          <w:szCs w:val="21"/>
          <w:highlight w:val="none"/>
        </w:rPr>
        <w:t>（采购代理机构名称）</w:t>
      </w:r>
    </w:p>
    <w:p w14:paraId="18ACEE22">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我方愿意参加贵方组织的_</w:t>
      </w:r>
      <w:r>
        <w:rPr>
          <w:rFonts w:hint="eastAsia" w:ascii="宋体" w:hAnsi="宋体" w:cs="宋体"/>
          <w:szCs w:val="21"/>
          <w:highlight w:val="none"/>
          <w:u w:val="single"/>
        </w:rPr>
        <w:t xml:space="preserve"> (项目名称)    </w:t>
      </w:r>
      <w:r>
        <w:rPr>
          <w:rFonts w:hint="eastAsia" w:ascii="宋体" w:hAnsi="宋体" w:cs="宋体"/>
          <w:szCs w:val="21"/>
          <w:highlight w:val="none"/>
        </w:rPr>
        <w:t>（项目编号：</w:t>
      </w:r>
      <w:r>
        <w:rPr>
          <w:rFonts w:hint="eastAsia" w:ascii="宋体" w:hAnsi="宋体" w:cs="宋体"/>
          <w:szCs w:val="21"/>
          <w:highlight w:val="none"/>
          <w:u w:val="single"/>
        </w:rPr>
        <w:t xml:space="preserve">       </w:t>
      </w:r>
      <w:r>
        <w:rPr>
          <w:rFonts w:hint="eastAsia" w:ascii="宋体" w:hAnsi="宋体" w:cs="宋体"/>
          <w:szCs w:val="21"/>
          <w:highlight w:val="none"/>
        </w:rPr>
        <w:t>）项目的响应，为便于贵方公正、择优地确定供应商，我方就本次响应有关事项郑重声明如下：</w:t>
      </w:r>
    </w:p>
    <w:p w14:paraId="4B9A636D">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1.我方承诺已经具备《中华人民共和国政府采购法》第二十二条中规定的参加政府采购活动的供应商应当具备的条件：</w:t>
      </w:r>
    </w:p>
    <w:p w14:paraId="7037778E">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（1）具有独立承担民事责任的能力；</w:t>
      </w:r>
    </w:p>
    <w:p w14:paraId="7DB304D7">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（2）具有良好的商业信誉和健全的财务会计制度；</w:t>
      </w:r>
    </w:p>
    <w:p w14:paraId="7A186FE3">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（3）具有履行合同所必需的设备和专业技术能力；</w:t>
      </w:r>
    </w:p>
    <w:p w14:paraId="696F46E1">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（4）有依法缴纳税收和社会保障资金的良好记录；</w:t>
      </w:r>
    </w:p>
    <w:p w14:paraId="26946C9B">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（5）参加政府采购活动前三年内，在经营活动中没有重大违法记录；</w:t>
      </w:r>
    </w:p>
    <w:p w14:paraId="26DBE19A">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（6）法律、行政法规规定的其他条件。</w:t>
      </w:r>
    </w:p>
    <w:p w14:paraId="1E39F4F4">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6900410C">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3.经查询，在“信用中国”和“中国政府采购网”网站我方未被列入失信被执行人、重大税收违法案件当事人名单、政府采购严重违法失信行为记录名单。</w:t>
      </w:r>
    </w:p>
    <w:p w14:paraId="1263EAEE">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 xml:space="preserve">4.以上事项如有虚假或隐瞒，我方愿意承担一切后果，并不再寻求任何旨在减轻或免除法律责任的辩解。 </w:t>
      </w:r>
    </w:p>
    <w:p w14:paraId="1F52B809">
      <w:pPr>
        <w:tabs>
          <w:tab w:val="left" w:pos="7200"/>
        </w:tabs>
        <w:ind w:firstLine="270" w:firstLineChars="150"/>
        <w:rPr>
          <w:rFonts w:ascii="宋体" w:hAnsi="宋体" w:cs="宋体"/>
          <w:sz w:val="18"/>
          <w:szCs w:val="18"/>
          <w:highlight w:val="none"/>
        </w:rPr>
      </w:pPr>
      <w:r>
        <w:rPr>
          <w:rFonts w:hint="eastAsia" w:ascii="宋体" w:hAnsi="宋体" w:cs="宋体"/>
          <w:sz w:val="18"/>
          <w:szCs w:val="18"/>
          <w:highlight w:val="none"/>
        </w:rPr>
        <w:t>说明：</w:t>
      </w:r>
    </w:p>
    <w:p w14:paraId="7086BC3B">
      <w:pPr>
        <w:ind w:firstLine="360" w:firstLineChars="200"/>
        <w:jc w:val="left"/>
        <w:rPr>
          <w:rFonts w:ascii="宋体" w:hAnsi="宋体" w:cs="宋体"/>
          <w:sz w:val="18"/>
          <w:szCs w:val="18"/>
          <w:highlight w:val="none"/>
        </w:rPr>
      </w:pPr>
      <w:r>
        <w:rPr>
          <w:rFonts w:hint="eastAsia" w:ascii="宋体" w:hAnsi="宋体" w:cs="宋体"/>
          <w:sz w:val="18"/>
          <w:szCs w:val="18"/>
          <w:highlight w:val="none"/>
        </w:rPr>
        <w:t>1.供应商应当通过 “信用中国”（www.creditchina.gov.cn）和“中国政府采购网”网站（www.ccgp.gov.cn）查询供应商相关主体的信用记录。查询时间为本项目响应截止时间前10日至响应截止时间中任意一天。对列入失信被执行人、重大税收违法案件当事人名单、政府采购严重违法失信行为记录名单的供应商，将被拒绝参与本项目政府采购活动。</w:t>
      </w:r>
    </w:p>
    <w:p w14:paraId="1F651AE3">
      <w:pPr>
        <w:snapToGrid w:val="0"/>
        <w:spacing w:before="50" w:after="331" w:afterLines="100" w:line="360" w:lineRule="auto"/>
        <w:jc w:val="left"/>
        <w:rPr>
          <w:rFonts w:ascii="宋体" w:hAnsi="宋体" w:cs="宋体"/>
          <w:sz w:val="24"/>
          <w:highlight w:val="none"/>
        </w:rPr>
      </w:pPr>
      <w:r>
        <w:rPr>
          <w:rFonts w:hint="eastAsia" w:ascii="宋体" w:hAnsi="宋体" w:cs="宋体"/>
          <w:sz w:val="24"/>
          <w:highlight w:val="none"/>
        </w:rPr>
        <w:t xml:space="preserve">                                     </w:t>
      </w:r>
    </w:p>
    <w:p w14:paraId="729B0E63">
      <w:pPr>
        <w:snapToGrid w:val="0"/>
        <w:spacing w:before="50" w:after="331" w:afterLines="100" w:line="360" w:lineRule="auto"/>
        <w:ind w:left="7428" w:leftChars="2223" w:hanging="2760" w:hangingChars="1150"/>
        <w:jc w:val="left"/>
        <w:rPr>
          <w:rFonts w:ascii="宋体" w:hAnsi="宋体" w:cs="宋体"/>
          <w:kern w:val="0"/>
          <w:sz w:val="24"/>
          <w:highlight w:val="none"/>
          <w:lang w:val="zh-CN"/>
        </w:rPr>
      </w:pPr>
      <w:r>
        <w:rPr>
          <w:rFonts w:hint="eastAsia" w:ascii="宋体" w:hAnsi="宋体" w:cs="宋体"/>
          <w:sz w:val="24"/>
          <w:highlight w:val="none"/>
        </w:rPr>
        <w:t xml:space="preserve">  </w:t>
      </w:r>
      <w:r>
        <w:rPr>
          <w:rFonts w:hint="eastAsia" w:ascii="宋体" w:hAnsi="宋体" w:cs="宋体"/>
          <w:kern w:val="0"/>
          <w:sz w:val="24"/>
          <w:highlight w:val="none"/>
          <w:lang w:val="zh-CN"/>
        </w:rPr>
        <w:t>供应商名称(电子签章)：</w:t>
      </w:r>
      <w:r>
        <w:rPr>
          <w:rFonts w:hint="eastAsia" w:ascii="宋体" w:hAnsi="宋体" w:cs="宋体"/>
          <w:szCs w:val="21"/>
          <w:highlight w:val="none"/>
        </w:rPr>
        <w:t xml:space="preserve">                                     年    月    日</w:t>
      </w:r>
    </w:p>
    <w:p w14:paraId="13FEBB79">
      <w:pPr>
        <w:pStyle w:val="14"/>
        <w:spacing w:line="600" w:lineRule="exact"/>
        <w:jc w:val="center"/>
        <w:rPr>
          <w:rFonts w:hAnsi="宋体" w:cs="宋体"/>
          <w:b/>
          <w:bCs/>
          <w:sz w:val="30"/>
          <w:szCs w:val="30"/>
          <w:highlight w:val="none"/>
        </w:rPr>
      </w:pPr>
    </w:p>
    <w:p w14:paraId="773CF91B">
      <w:pPr>
        <w:pStyle w:val="14"/>
        <w:spacing w:line="600" w:lineRule="exact"/>
        <w:jc w:val="center"/>
        <w:rPr>
          <w:rFonts w:hAnsi="宋体" w:cs="宋体"/>
          <w:b/>
          <w:bCs/>
          <w:sz w:val="30"/>
          <w:szCs w:val="30"/>
          <w:highlight w:val="none"/>
        </w:rPr>
      </w:pPr>
    </w:p>
    <w:p w14:paraId="2E1ACF92">
      <w:pPr>
        <w:pStyle w:val="14"/>
        <w:spacing w:line="600" w:lineRule="exact"/>
        <w:jc w:val="center"/>
        <w:rPr>
          <w:rFonts w:hAnsi="宋体" w:cs="宋体"/>
          <w:b/>
          <w:bCs/>
          <w:sz w:val="30"/>
          <w:szCs w:val="30"/>
          <w:highlight w:val="none"/>
        </w:rPr>
      </w:pPr>
    </w:p>
    <w:p w14:paraId="74933068">
      <w:pPr>
        <w:widowControl/>
        <w:jc w:val="left"/>
        <w:rPr>
          <w:rFonts w:ascii="宋体" w:hAnsi="宋体" w:cs="宋体"/>
          <w:b/>
          <w:bCs/>
          <w:sz w:val="30"/>
          <w:szCs w:val="30"/>
          <w:highlight w:val="none"/>
        </w:rPr>
      </w:pPr>
      <w:r>
        <w:rPr>
          <w:rFonts w:hAnsi="宋体" w:cs="宋体"/>
          <w:b/>
          <w:bCs/>
          <w:sz w:val="30"/>
          <w:szCs w:val="30"/>
          <w:highlight w:val="none"/>
        </w:rPr>
        <w:br w:type="page"/>
      </w:r>
    </w:p>
    <w:p w14:paraId="7B91AC64">
      <w:pPr>
        <w:pStyle w:val="14"/>
        <w:spacing w:line="600" w:lineRule="exact"/>
        <w:jc w:val="center"/>
        <w:rPr>
          <w:rFonts w:hAnsi="宋体" w:cs="宋体"/>
          <w:b/>
          <w:bCs/>
          <w:sz w:val="30"/>
          <w:szCs w:val="30"/>
          <w:highlight w:val="none"/>
        </w:rPr>
      </w:pPr>
      <w:r>
        <w:rPr>
          <w:rFonts w:hint="eastAsia" w:hAnsi="宋体" w:cs="宋体"/>
          <w:b/>
          <w:bCs/>
          <w:sz w:val="30"/>
          <w:szCs w:val="30"/>
          <w:highlight w:val="none"/>
        </w:rPr>
        <w:t>七、符合特定资格条件的有关证明材料</w:t>
      </w:r>
    </w:p>
    <w:p w14:paraId="711C2E3C">
      <w:pPr>
        <w:pStyle w:val="14"/>
        <w:spacing w:line="600" w:lineRule="exact"/>
        <w:jc w:val="center"/>
        <w:rPr>
          <w:rFonts w:hAnsi="宋体" w:cs="宋体"/>
          <w:b/>
          <w:bCs/>
          <w:sz w:val="30"/>
          <w:szCs w:val="30"/>
          <w:highlight w:val="none"/>
        </w:rPr>
      </w:pPr>
    </w:p>
    <w:p w14:paraId="10AD0EC9">
      <w:pPr>
        <w:pStyle w:val="14"/>
        <w:spacing w:line="600" w:lineRule="exact"/>
        <w:jc w:val="center"/>
        <w:rPr>
          <w:rFonts w:hAnsi="宋体" w:cs="宋体"/>
          <w:b/>
          <w:bCs/>
          <w:sz w:val="30"/>
          <w:szCs w:val="30"/>
          <w:highlight w:val="none"/>
        </w:rPr>
      </w:pPr>
    </w:p>
    <w:p w14:paraId="58D02DC1">
      <w:pPr>
        <w:snapToGrid w:val="0"/>
        <w:spacing w:line="360" w:lineRule="auto"/>
        <w:ind w:firstLine="5040" w:firstLineChars="2100"/>
        <w:rPr>
          <w:rFonts w:ascii="宋体" w:hAnsi="宋体" w:cs="宋体"/>
          <w:kern w:val="0"/>
          <w:sz w:val="24"/>
          <w:highlight w:val="none"/>
        </w:rPr>
      </w:pPr>
      <w:r>
        <w:rPr>
          <w:rFonts w:hint="eastAsia" w:ascii="宋体" w:hAnsi="宋体" w:cs="宋体"/>
          <w:kern w:val="0"/>
          <w:sz w:val="24"/>
          <w:highlight w:val="none"/>
          <w:lang w:val="zh-CN"/>
        </w:rPr>
        <w:t>供应商名称(电子签章)：</w:t>
      </w:r>
    </w:p>
    <w:p w14:paraId="0BE8F2BF">
      <w:pPr>
        <w:snapToGrid w:val="0"/>
        <w:spacing w:line="360" w:lineRule="auto"/>
        <w:ind w:firstLine="5160" w:firstLineChars="2150"/>
        <w:rPr>
          <w:rFonts w:ascii="宋体" w:hAnsi="宋体" w:cs="宋体"/>
          <w:kern w:val="0"/>
          <w:sz w:val="24"/>
          <w:highlight w:val="none"/>
          <w:lang w:val="zh-CN"/>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2AE0FC94">
      <w:pPr>
        <w:pStyle w:val="14"/>
        <w:spacing w:line="600" w:lineRule="exact"/>
        <w:jc w:val="center"/>
        <w:rPr>
          <w:rFonts w:hAnsi="宋体" w:cs="宋体"/>
          <w:highlight w:val="none"/>
        </w:rPr>
      </w:pPr>
    </w:p>
    <w:p w14:paraId="086263F3">
      <w:pPr>
        <w:autoSpaceDE w:val="0"/>
        <w:autoSpaceDN w:val="0"/>
        <w:adjustRightInd w:val="0"/>
        <w:spacing w:line="360" w:lineRule="auto"/>
        <w:ind w:firstLine="1506" w:firstLineChars="500"/>
        <w:jc w:val="left"/>
        <w:rPr>
          <w:rFonts w:ascii="宋体" w:hAnsi="宋体" w:cs="宋体"/>
          <w:b/>
          <w:bCs/>
          <w:sz w:val="30"/>
          <w:szCs w:val="30"/>
          <w:highlight w:val="none"/>
        </w:rPr>
      </w:pPr>
      <w:r>
        <w:rPr>
          <w:rFonts w:hint="eastAsia" w:ascii="宋体" w:hAnsi="宋体" w:cs="宋体"/>
          <w:b/>
          <w:bCs/>
          <w:sz w:val="30"/>
          <w:szCs w:val="30"/>
          <w:highlight w:val="none"/>
        </w:rPr>
        <w:t>八、其他证明材料（如有）</w:t>
      </w:r>
    </w:p>
    <w:p w14:paraId="3901D785">
      <w:pPr>
        <w:pStyle w:val="6"/>
        <w:rPr>
          <w:rFonts w:ascii="宋体" w:hAnsi="宋体" w:cs="宋体"/>
          <w:highlight w:val="none"/>
        </w:rPr>
      </w:pPr>
    </w:p>
    <w:p w14:paraId="1845ED01">
      <w:pPr>
        <w:rPr>
          <w:rFonts w:ascii="宋体" w:hAnsi="宋体" w:cs="宋体"/>
          <w:highlight w:val="none"/>
        </w:rPr>
      </w:pPr>
    </w:p>
    <w:p w14:paraId="2AD20284">
      <w:pPr>
        <w:snapToGrid w:val="0"/>
        <w:spacing w:line="360" w:lineRule="auto"/>
        <w:ind w:firstLine="5040" w:firstLineChars="2100"/>
        <w:rPr>
          <w:rFonts w:ascii="宋体" w:hAnsi="宋体" w:cs="宋体"/>
          <w:kern w:val="0"/>
          <w:sz w:val="24"/>
          <w:highlight w:val="none"/>
        </w:rPr>
      </w:pPr>
      <w:r>
        <w:rPr>
          <w:rFonts w:hint="eastAsia" w:ascii="宋体" w:hAnsi="宋体" w:cs="宋体"/>
          <w:kern w:val="0"/>
          <w:sz w:val="24"/>
          <w:highlight w:val="none"/>
          <w:lang w:val="zh-CN"/>
        </w:rPr>
        <w:t>供应商名称(电子签章)：</w:t>
      </w:r>
    </w:p>
    <w:p w14:paraId="17AAFBAF">
      <w:pPr>
        <w:snapToGrid w:val="0"/>
        <w:spacing w:line="360" w:lineRule="auto"/>
        <w:ind w:firstLine="5160" w:firstLineChars="2150"/>
        <w:rPr>
          <w:rFonts w:ascii="宋体" w:hAnsi="宋体" w:cs="宋体"/>
          <w:kern w:val="0"/>
          <w:sz w:val="24"/>
          <w:highlight w:val="none"/>
          <w:lang w:val="zh-CN"/>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2D901687">
      <w:pPr>
        <w:pStyle w:val="6"/>
        <w:rPr>
          <w:rFonts w:ascii="宋体" w:hAnsi="宋体" w:cs="宋体"/>
          <w:highlight w:val="none"/>
        </w:rPr>
      </w:pPr>
    </w:p>
    <w:p w14:paraId="36092799">
      <w:pPr>
        <w:rPr>
          <w:highlight w:val="none"/>
        </w:rPr>
      </w:pPr>
    </w:p>
    <w:p w14:paraId="4F8203D2">
      <w:pPr>
        <w:pStyle w:val="14"/>
        <w:jc w:val="center"/>
        <w:rPr>
          <w:rFonts w:hAnsi="宋体" w:cs="宋体"/>
          <w:szCs w:val="21"/>
          <w:highlight w:val="none"/>
        </w:rPr>
      </w:pPr>
    </w:p>
    <w:p w14:paraId="382E3441">
      <w:pPr>
        <w:widowControl/>
        <w:jc w:val="left"/>
        <w:rPr>
          <w:rFonts w:ascii="宋体" w:hAnsi="宋体" w:cs="宋体"/>
          <w:b/>
          <w:bCs/>
          <w:sz w:val="28"/>
          <w:szCs w:val="28"/>
          <w:highlight w:val="none"/>
        </w:rPr>
      </w:pPr>
      <w:bookmarkStart w:id="191" w:name="_Toc80093013"/>
      <w:bookmarkStart w:id="192" w:name="_Toc17397"/>
      <w:bookmarkStart w:id="193" w:name="_Toc19686838"/>
      <w:r>
        <w:rPr>
          <w:rFonts w:hAnsi="宋体" w:cs="宋体"/>
          <w:b/>
          <w:bCs/>
          <w:sz w:val="28"/>
          <w:szCs w:val="28"/>
          <w:highlight w:val="none"/>
        </w:rPr>
        <w:br w:type="page"/>
      </w:r>
    </w:p>
    <w:p w14:paraId="38B70C30">
      <w:pPr>
        <w:pStyle w:val="14"/>
        <w:jc w:val="center"/>
        <w:outlineLvl w:val="1"/>
        <w:rPr>
          <w:rFonts w:hAnsi="宋体" w:cs="宋体"/>
          <w:b/>
          <w:bCs/>
          <w:sz w:val="28"/>
          <w:szCs w:val="28"/>
          <w:highlight w:val="none"/>
        </w:rPr>
      </w:pPr>
      <w:bookmarkStart w:id="194" w:name="_Toc179454008"/>
      <w:r>
        <w:rPr>
          <w:rFonts w:hint="eastAsia" w:hAnsi="宋体" w:cs="宋体"/>
          <w:b/>
          <w:bCs/>
          <w:sz w:val="28"/>
          <w:szCs w:val="28"/>
          <w:highlight w:val="none"/>
        </w:rPr>
        <w:t>第三节  商务文件格式</w:t>
      </w:r>
      <w:bookmarkEnd w:id="191"/>
      <w:bookmarkEnd w:id="192"/>
      <w:bookmarkEnd w:id="193"/>
      <w:bookmarkEnd w:id="194"/>
    </w:p>
    <w:p w14:paraId="5FEFF63F">
      <w:pPr>
        <w:snapToGrid w:val="0"/>
        <w:spacing w:before="165" w:beforeLines="50" w:after="50"/>
        <w:rPr>
          <w:rFonts w:ascii="宋体" w:hAnsi="宋体" w:cs="宋体"/>
          <w:sz w:val="30"/>
          <w:szCs w:val="20"/>
          <w:highlight w:val="none"/>
        </w:rPr>
      </w:pPr>
    </w:p>
    <w:p w14:paraId="71B8D15B">
      <w:pPr>
        <w:snapToGrid w:val="0"/>
        <w:spacing w:before="165" w:beforeLines="50" w:after="50"/>
        <w:jc w:val="center"/>
        <w:rPr>
          <w:rFonts w:ascii="宋体" w:hAnsi="宋体" w:cs="宋体"/>
          <w:bCs/>
          <w:sz w:val="32"/>
          <w:szCs w:val="20"/>
          <w:highlight w:val="none"/>
        </w:rPr>
      </w:pPr>
      <w:r>
        <w:rPr>
          <w:rFonts w:hint="eastAsia" w:ascii="宋体" w:hAnsi="宋体" w:cs="宋体"/>
          <w:bCs/>
          <w:highlight w:val="none"/>
        </w:rPr>
        <w:t>电子响应文件</w:t>
      </w:r>
    </w:p>
    <w:p w14:paraId="49552D34">
      <w:pPr>
        <w:snapToGrid w:val="0"/>
        <w:spacing w:before="165" w:beforeLines="50" w:after="50"/>
        <w:rPr>
          <w:rFonts w:ascii="宋体" w:hAnsi="宋体" w:cs="宋体"/>
          <w:sz w:val="24"/>
          <w:szCs w:val="20"/>
          <w:highlight w:val="none"/>
        </w:rPr>
      </w:pPr>
    </w:p>
    <w:p w14:paraId="715DC6F0">
      <w:pPr>
        <w:snapToGrid w:val="0"/>
        <w:spacing w:before="165" w:beforeLines="50" w:after="50"/>
        <w:jc w:val="center"/>
        <w:rPr>
          <w:rFonts w:ascii="宋体" w:hAnsi="宋体" w:cs="宋体"/>
          <w:b/>
          <w:sz w:val="24"/>
          <w:szCs w:val="20"/>
          <w:highlight w:val="none"/>
        </w:rPr>
      </w:pPr>
      <w:r>
        <w:rPr>
          <w:rFonts w:hint="eastAsia" w:ascii="宋体" w:hAnsi="宋体" w:cs="宋体"/>
          <w:b/>
          <w:sz w:val="32"/>
          <w:szCs w:val="32"/>
          <w:highlight w:val="none"/>
        </w:rPr>
        <w:t>商务文件（封面）</w:t>
      </w:r>
    </w:p>
    <w:p w14:paraId="11BDFECB">
      <w:pPr>
        <w:snapToGrid w:val="0"/>
        <w:spacing w:before="165" w:beforeLines="50" w:after="50"/>
        <w:rPr>
          <w:rFonts w:ascii="宋体" w:hAnsi="宋体" w:cs="宋体"/>
          <w:bCs/>
          <w:sz w:val="24"/>
          <w:szCs w:val="20"/>
          <w:highlight w:val="none"/>
        </w:rPr>
      </w:pPr>
    </w:p>
    <w:p w14:paraId="2124B4CB">
      <w:pPr>
        <w:snapToGrid w:val="0"/>
        <w:spacing w:before="165" w:beforeLines="50" w:after="50"/>
        <w:ind w:firstLine="540" w:firstLineChars="225"/>
        <w:rPr>
          <w:rFonts w:hint="eastAsia" w:ascii="宋体" w:hAnsi="宋体" w:eastAsia="宋体" w:cs="宋体"/>
          <w:bCs/>
          <w:sz w:val="24"/>
          <w:highlight w:val="none"/>
          <w:lang w:eastAsia="zh-CN"/>
        </w:rPr>
      </w:pPr>
      <w:r>
        <w:rPr>
          <w:rFonts w:hint="eastAsia" w:ascii="宋体" w:hAnsi="宋体" w:cs="宋体"/>
          <w:bCs/>
          <w:sz w:val="24"/>
          <w:highlight w:val="none"/>
        </w:rPr>
        <w:t>项目名称：</w:t>
      </w:r>
      <w:r>
        <w:rPr>
          <w:rFonts w:hint="eastAsia" w:ascii="宋体" w:hAnsi="宋体" w:cs="宋体"/>
          <w:bCs/>
          <w:sz w:val="24"/>
          <w:highlight w:val="none"/>
          <w:lang w:eastAsia="zh-CN"/>
        </w:rPr>
        <w:t>2025-2026年博白县公务用车社会化租赁服务框架协议采购(重）</w:t>
      </w:r>
    </w:p>
    <w:p w14:paraId="23EF901B">
      <w:pPr>
        <w:snapToGrid w:val="0"/>
        <w:spacing w:before="165" w:beforeLines="50" w:after="50"/>
        <w:ind w:firstLine="540" w:firstLineChars="225"/>
        <w:rPr>
          <w:rFonts w:ascii="宋体" w:hAnsi="宋体" w:cs="宋体"/>
          <w:bCs/>
          <w:sz w:val="24"/>
          <w:szCs w:val="20"/>
          <w:highlight w:val="none"/>
        </w:rPr>
      </w:pPr>
    </w:p>
    <w:p w14:paraId="022D10ED">
      <w:pPr>
        <w:snapToGrid w:val="0"/>
        <w:spacing w:before="165" w:beforeLines="50" w:after="50"/>
        <w:ind w:firstLine="540" w:firstLineChars="225"/>
        <w:rPr>
          <w:rFonts w:ascii="宋体" w:hAnsi="宋体" w:cs="宋体"/>
          <w:bCs/>
          <w:sz w:val="24"/>
          <w:highlight w:val="none"/>
        </w:rPr>
      </w:pPr>
      <w:r>
        <w:rPr>
          <w:rFonts w:hint="eastAsia" w:ascii="宋体" w:hAnsi="宋体" w:cs="宋体"/>
          <w:bCs/>
          <w:sz w:val="24"/>
          <w:highlight w:val="none"/>
        </w:rPr>
        <w:t>项目编号：</w:t>
      </w:r>
    </w:p>
    <w:p w14:paraId="3B83C9F2">
      <w:pPr>
        <w:snapToGrid w:val="0"/>
        <w:spacing w:before="165" w:beforeLines="50" w:after="50"/>
        <w:ind w:firstLine="540" w:firstLineChars="225"/>
        <w:rPr>
          <w:rFonts w:ascii="宋体" w:hAnsi="宋体" w:cs="宋体"/>
          <w:bCs/>
          <w:sz w:val="24"/>
          <w:szCs w:val="20"/>
          <w:highlight w:val="none"/>
        </w:rPr>
      </w:pPr>
      <w:r>
        <w:rPr>
          <w:rFonts w:hint="eastAsia" w:ascii="宋体" w:hAnsi="宋体" w:cs="宋体"/>
          <w:bCs/>
          <w:sz w:val="24"/>
          <w:highlight w:val="none"/>
        </w:rPr>
        <w:t xml:space="preserve"> </w:t>
      </w:r>
    </w:p>
    <w:p w14:paraId="63645FB7">
      <w:pPr>
        <w:snapToGrid w:val="0"/>
        <w:spacing w:before="165" w:beforeLines="50" w:after="50"/>
        <w:ind w:firstLine="540" w:firstLineChars="225"/>
        <w:rPr>
          <w:rFonts w:ascii="宋体" w:hAnsi="宋体" w:cs="宋体"/>
          <w:bCs/>
          <w:sz w:val="24"/>
          <w:highlight w:val="none"/>
        </w:rPr>
      </w:pPr>
      <w:r>
        <w:rPr>
          <w:rFonts w:hint="eastAsia" w:ascii="宋体" w:hAnsi="宋体" w:cs="宋体"/>
          <w:bCs/>
          <w:sz w:val="24"/>
          <w:highlight w:val="none"/>
        </w:rPr>
        <w:t>所投分标：</w:t>
      </w:r>
    </w:p>
    <w:p w14:paraId="3D59B60B">
      <w:pPr>
        <w:snapToGrid w:val="0"/>
        <w:spacing w:before="165" w:beforeLines="50" w:after="50"/>
        <w:ind w:firstLine="540" w:firstLineChars="225"/>
        <w:rPr>
          <w:rFonts w:ascii="宋体" w:hAnsi="宋体" w:cs="宋体"/>
          <w:bCs/>
          <w:sz w:val="24"/>
          <w:szCs w:val="20"/>
          <w:highlight w:val="none"/>
        </w:rPr>
      </w:pPr>
    </w:p>
    <w:p w14:paraId="0608771B">
      <w:pPr>
        <w:pStyle w:val="8"/>
        <w:snapToGrid w:val="0"/>
        <w:spacing w:before="50" w:after="50"/>
        <w:ind w:firstLine="540" w:firstLineChars="225"/>
        <w:rPr>
          <w:rFonts w:ascii="宋体" w:hAnsi="宋体" w:cs="宋体"/>
          <w:bCs/>
          <w:sz w:val="24"/>
          <w:szCs w:val="24"/>
          <w:highlight w:val="none"/>
        </w:rPr>
      </w:pPr>
      <w:r>
        <w:rPr>
          <w:rFonts w:hint="eastAsia" w:ascii="宋体" w:hAnsi="宋体" w:cs="宋体"/>
          <w:bCs/>
          <w:sz w:val="24"/>
          <w:szCs w:val="24"/>
          <w:highlight w:val="none"/>
        </w:rPr>
        <w:t>供应商名称：</w:t>
      </w:r>
    </w:p>
    <w:p w14:paraId="4A8998A9">
      <w:pPr>
        <w:pStyle w:val="8"/>
        <w:snapToGrid w:val="0"/>
        <w:spacing w:before="50" w:after="50"/>
        <w:ind w:firstLine="540" w:firstLineChars="225"/>
        <w:rPr>
          <w:rFonts w:ascii="宋体" w:hAnsi="宋体" w:cs="宋体"/>
          <w:bCs/>
          <w:sz w:val="24"/>
          <w:szCs w:val="24"/>
          <w:highlight w:val="none"/>
        </w:rPr>
      </w:pPr>
    </w:p>
    <w:p w14:paraId="334D3CE5">
      <w:pPr>
        <w:pStyle w:val="8"/>
        <w:snapToGrid w:val="0"/>
        <w:spacing w:before="50" w:after="50"/>
        <w:ind w:firstLine="540" w:firstLineChars="225"/>
        <w:rPr>
          <w:rFonts w:ascii="宋体" w:hAnsi="宋体" w:cs="宋体"/>
          <w:bCs/>
          <w:sz w:val="24"/>
          <w:szCs w:val="24"/>
          <w:highlight w:val="none"/>
        </w:rPr>
      </w:pPr>
      <w:r>
        <w:rPr>
          <w:rFonts w:hint="eastAsia" w:ascii="宋体" w:hAnsi="宋体" w:cs="宋体"/>
          <w:bCs/>
          <w:sz w:val="24"/>
          <w:szCs w:val="24"/>
          <w:highlight w:val="none"/>
        </w:rPr>
        <w:t>供应商地址：</w:t>
      </w:r>
    </w:p>
    <w:p w14:paraId="6DFF0ECF">
      <w:pPr>
        <w:pStyle w:val="8"/>
        <w:snapToGrid w:val="0"/>
        <w:spacing w:before="50" w:after="50"/>
        <w:ind w:firstLine="960" w:firstLineChars="400"/>
        <w:rPr>
          <w:rFonts w:ascii="宋体" w:hAnsi="宋体" w:cs="宋体"/>
          <w:bCs/>
          <w:sz w:val="24"/>
          <w:szCs w:val="24"/>
          <w:highlight w:val="none"/>
        </w:rPr>
      </w:pPr>
    </w:p>
    <w:p w14:paraId="72656A49">
      <w:pPr>
        <w:snapToGrid w:val="0"/>
        <w:spacing w:before="165" w:beforeLines="50" w:after="50"/>
        <w:ind w:firstLine="645"/>
        <w:rPr>
          <w:rFonts w:ascii="宋体" w:hAnsi="宋体" w:cs="宋体"/>
          <w:sz w:val="24"/>
          <w:highlight w:val="none"/>
        </w:rPr>
      </w:pPr>
      <w:r>
        <w:rPr>
          <w:rFonts w:hint="eastAsia" w:ascii="宋体" w:hAnsi="宋体" w:cs="宋体"/>
          <w:sz w:val="24"/>
          <w:highlight w:val="none"/>
        </w:rPr>
        <w:t xml:space="preserve">                        年  月  日</w:t>
      </w:r>
    </w:p>
    <w:p w14:paraId="6A350ABE">
      <w:pPr>
        <w:snapToGrid w:val="0"/>
        <w:spacing w:before="165" w:beforeLines="50" w:after="50"/>
        <w:rPr>
          <w:rFonts w:ascii="宋体" w:hAnsi="宋体" w:cs="宋体"/>
          <w:sz w:val="24"/>
          <w:szCs w:val="20"/>
          <w:highlight w:val="none"/>
        </w:rPr>
      </w:pPr>
      <w:r>
        <w:rPr>
          <w:rFonts w:hint="eastAsia" w:ascii="宋体" w:hAnsi="宋体" w:cs="宋体"/>
          <w:sz w:val="24"/>
          <w:szCs w:val="20"/>
          <w:highlight w:val="none"/>
        </w:rPr>
        <w:t xml:space="preserve"> </w:t>
      </w:r>
    </w:p>
    <w:p w14:paraId="550D511A">
      <w:pPr>
        <w:spacing w:line="360" w:lineRule="auto"/>
        <w:ind w:right="420"/>
        <w:rPr>
          <w:rFonts w:ascii="宋体" w:hAnsi="宋体" w:cs="宋体"/>
          <w:sz w:val="24"/>
          <w:szCs w:val="20"/>
          <w:highlight w:val="none"/>
        </w:rPr>
      </w:pPr>
    </w:p>
    <w:p w14:paraId="10929FF9">
      <w:pPr>
        <w:spacing w:line="360" w:lineRule="auto"/>
        <w:ind w:right="420"/>
        <w:rPr>
          <w:rFonts w:ascii="宋体" w:hAnsi="宋体" w:cs="宋体"/>
          <w:sz w:val="24"/>
          <w:szCs w:val="20"/>
          <w:highlight w:val="none"/>
        </w:rPr>
      </w:pPr>
    </w:p>
    <w:p w14:paraId="65E0E05A">
      <w:pPr>
        <w:spacing w:line="360" w:lineRule="auto"/>
        <w:ind w:right="420"/>
        <w:rPr>
          <w:rFonts w:ascii="宋体" w:hAnsi="宋体" w:cs="宋体"/>
          <w:sz w:val="24"/>
          <w:szCs w:val="20"/>
          <w:highlight w:val="none"/>
        </w:rPr>
      </w:pPr>
    </w:p>
    <w:p w14:paraId="6246EA26">
      <w:pPr>
        <w:spacing w:line="360" w:lineRule="auto"/>
        <w:ind w:right="420"/>
        <w:rPr>
          <w:rFonts w:ascii="宋体" w:hAnsi="宋体" w:cs="宋体"/>
          <w:sz w:val="24"/>
          <w:szCs w:val="20"/>
          <w:highlight w:val="none"/>
        </w:rPr>
      </w:pPr>
    </w:p>
    <w:p w14:paraId="6D432C27">
      <w:pPr>
        <w:spacing w:line="360" w:lineRule="auto"/>
        <w:ind w:right="420"/>
        <w:rPr>
          <w:rFonts w:ascii="宋体" w:hAnsi="宋体" w:cs="宋体"/>
          <w:sz w:val="24"/>
          <w:szCs w:val="20"/>
          <w:highlight w:val="none"/>
        </w:rPr>
      </w:pPr>
    </w:p>
    <w:p w14:paraId="0E5E5083">
      <w:pPr>
        <w:spacing w:line="360" w:lineRule="auto"/>
        <w:ind w:right="420"/>
        <w:rPr>
          <w:rFonts w:ascii="宋体" w:hAnsi="宋体" w:cs="宋体"/>
          <w:sz w:val="24"/>
          <w:szCs w:val="20"/>
          <w:highlight w:val="none"/>
        </w:rPr>
      </w:pPr>
    </w:p>
    <w:p w14:paraId="53C7CB70">
      <w:pPr>
        <w:spacing w:line="360" w:lineRule="auto"/>
        <w:ind w:right="420"/>
        <w:rPr>
          <w:rFonts w:ascii="宋体" w:hAnsi="宋体" w:cs="宋体"/>
          <w:sz w:val="24"/>
          <w:szCs w:val="20"/>
          <w:highlight w:val="none"/>
        </w:rPr>
      </w:pPr>
    </w:p>
    <w:p w14:paraId="6164DD36">
      <w:pPr>
        <w:spacing w:line="360" w:lineRule="auto"/>
        <w:ind w:right="420"/>
        <w:rPr>
          <w:rFonts w:ascii="宋体" w:hAnsi="宋体" w:cs="宋体"/>
          <w:sz w:val="24"/>
          <w:szCs w:val="20"/>
          <w:highlight w:val="none"/>
        </w:rPr>
      </w:pPr>
    </w:p>
    <w:p w14:paraId="5DFB82DC">
      <w:pPr>
        <w:spacing w:line="360" w:lineRule="auto"/>
        <w:ind w:right="420"/>
        <w:rPr>
          <w:rFonts w:ascii="宋体" w:hAnsi="宋体" w:cs="宋体"/>
          <w:sz w:val="24"/>
          <w:szCs w:val="20"/>
          <w:highlight w:val="none"/>
        </w:rPr>
      </w:pPr>
    </w:p>
    <w:p w14:paraId="03B5FE04">
      <w:pPr>
        <w:spacing w:line="360" w:lineRule="auto"/>
        <w:ind w:right="420"/>
        <w:rPr>
          <w:rFonts w:ascii="宋体" w:hAnsi="宋体" w:cs="宋体"/>
          <w:b/>
          <w:kern w:val="0"/>
          <w:sz w:val="36"/>
          <w:szCs w:val="36"/>
          <w:highlight w:val="none"/>
        </w:rPr>
      </w:pPr>
      <w:r>
        <w:rPr>
          <w:rFonts w:hint="eastAsia" w:ascii="宋体" w:hAnsi="宋体" w:cs="宋体"/>
          <w:b/>
          <w:kern w:val="0"/>
          <w:sz w:val="36"/>
          <w:szCs w:val="36"/>
          <w:highlight w:val="none"/>
        </w:rPr>
        <w:t xml:space="preserve"> </w:t>
      </w:r>
    </w:p>
    <w:p w14:paraId="1CB5805D">
      <w:pPr>
        <w:rPr>
          <w:rFonts w:ascii="宋体" w:hAnsi="宋体" w:cs="宋体"/>
          <w:b/>
          <w:kern w:val="0"/>
          <w:sz w:val="24"/>
          <w:highlight w:val="none"/>
        </w:rPr>
      </w:pPr>
    </w:p>
    <w:p w14:paraId="1B39277F">
      <w:pPr>
        <w:rPr>
          <w:rFonts w:hint="eastAsia" w:ascii="宋体" w:hAnsi="宋体" w:cs="宋体"/>
          <w:b/>
          <w:kern w:val="0"/>
          <w:sz w:val="28"/>
          <w:szCs w:val="28"/>
          <w:highlight w:val="none"/>
        </w:rPr>
      </w:pPr>
      <w:r>
        <w:rPr>
          <w:rFonts w:hint="eastAsia" w:ascii="宋体" w:hAnsi="宋体" w:cs="宋体"/>
          <w:b/>
          <w:kern w:val="0"/>
          <w:sz w:val="28"/>
          <w:szCs w:val="28"/>
          <w:highlight w:val="none"/>
        </w:rPr>
        <w:br w:type="page"/>
      </w:r>
    </w:p>
    <w:p w14:paraId="1B6F4986">
      <w:pPr>
        <w:jc w:val="center"/>
        <w:rPr>
          <w:rFonts w:ascii="宋体" w:hAnsi="宋体" w:cs="宋体"/>
          <w:b/>
          <w:kern w:val="0"/>
          <w:sz w:val="28"/>
          <w:szCs w:val="28"/>
          <w:highlight w:val="none"/>
        </w:rPr>
      </w:pPr>
      <w:r>
        <w:rPr>
          <w:rFonts w:hint="eastAsia" w:ascii="宋体" w:hAnsi="宋体" w:cs="宋体"/>
          <w:b/>
          <w:kern w:val="0"/>
          <w:sz w:val="28"/>
          <w:szCs w:val="28"/>
          <w:highlight w:val="none"/>
        </w:rPr>
        <w:t>商务文件目录</w:t>
      </w:r>
    </w:p>
    <w:p w14:paraId="2003523C">
      <w:pPr>
        <w:pStyle w:val="32"/>
        <w:spacing w:line="360" w:lineRule="auto"/>
        <w:rPr>
          <w:rFonts w:ascii="宋体" w:hAnsi="宋体" w:eastAsia="宋体" w:cs="宋体"/>
          <w:highlight w:val="none"/>
        </w:rPr>
      </w:pPr>
      <w:r>
        <w:rPr>
          <w:rFonts w:hint="eastAsia" w:ascii="宋体" w:hAnsi="宋体" w:eastAsia="宋体" w:cs="宋体"/>
          <w:highlight w:val="none"/>
        </w:rPr>
        <w:t>一、无串标行为承诺函…………………………………………………………………（页码）</w:t>
      </w:r>
    </w:p>
    <w:p w14:paraId="0E688C0E">
      <w:pPr>
        <w:pStyle w:val="32"/>
        <w:spacing w:line="360" w:lineRule="auto"/>
        <w:rPr>
          <w:rFonts w:ascii="宋体" w:hAnsi="宋体" w:eastAsia="宋体" w:cs="宋体"/>
          <w:highlight w:val="none"/>
        </w:rPr>
      </w:pPr>
      <w:r>
        <w:rPr>
          <w:rFonts w:hint="eastAsia" w:ascii="宋体" w:hAnsi="宋体" w:eastAsia="宋体" w:cs="宋体"/>
          <w:highlight w:val="none"/>
        </w:rPr>
        <w:t>二、法定代表人身份证明及法定代表人有效身份证正反面复印件………（页码）</w:t>
      </w:r>
    </w:p>
    <w:p w14:paraId="53A8DEF2">
      <w:pPr>
        <w:pStyle w:val="32"/>
        <w:spacing w:line="360" w:lineRule="auto"/>
        <w:rPr>
          <w:rFonts w:ascii="宋体" w:hAnsi="宋体" w:eastAsia="宋体" w:cs="宋体"/>
          <w:highlight w:val="none"/>
        </w:rPr>
      </w:pPr>
      <w:r>
        <w:rPr>
          <w:rFonts w:hint="eastAsia" w:ascii="宋体" w:hAnsi="宋体" w:eastAsia="宋体" w:cs="宋体"/>
          <w:highlight w:val="none"/>
        </w:rPr>
        <w:t>三、法定代表人授权委托书（如有委托时）……………………………………（页码）</w:t>
      </w:r>
    </w:p>
    <w:p w14:paraId="5AFDA6A3">
      <w:pPr>
        <w:pStyle w:val="32"/>
        <w:spacing w:line="360" w:lineRule="auto"/>
        <w:rPr>
          <w:rFonts w:ascii="宋体" w:hAnsi="宋体" w:eastAsia="宋体" w:cs="宋体"/>
          <w:highlight w:val="none"/>
        </w:rPr>
      </w:pPr>
      <w:r>
        <w:rPr>
          <w:rFonts w:hint="eastAsia" w:ascii="宋体" w:hAnsi="宋体" w:eastAsia="宋体" w:cs="宋体"/>
          <w:highlight w:val="none"/>
        </w:rPr>
        <w:t>四、</w:t>
      </w:r>
      <w:r>
        <w:rPr>
          <w:rFonts w:hint="eastAsia" w:ascii="宋体" w:hAnsi="宋体" w:eastAsia="宋体" w:cs="宋体"/>
          <w:highlight w:val="none"/>
          <w:lang w:val="zh-CN"/>
        </w:rPr>
        <w:t>商务条款偏离表………………………………</w:t>
      </w:r>
      <w:r>
        <w:rPr>
          <w:rFonts w:hint="eastAsia" w:ascii="宋体" w:hAnsi="宋体" w:eastAsia="宋体" w:cs="宋体"/>
          <w:highlight w:val="none"/>
        </w:rPr>
        <w:t>……………………………………（页码）</w:t>
      </w:r>
    </w:p>
    <w:p w14:paraId="05A63FE9">
      <w:pPr>
        <w:pStyle w:val="32"/>
        <w:spacing w:line="360" w:lineRule="auto"/>
        <w:rPr>
          <w:rFonts w:ascii="宋体" w:hAnsi="宋体" w:eastAsia="宋体" w:cs="宋体"/>
          <w:highlight w:val="none"/>
        </w:rPr>
      </w:pPr>
      <w:bookmarkStart w:id="195" w:name="OLE_LINK6"/>
      <w:bookmarkStart w:id="196" w:name="OLE_LINK7"/>
      <w:bookmarkStart w:id="197" w:name="OLE_LINK5"/>
      <w:r>
        <w:rPr>
          <w:rFonts w:hint="eastAsia" w:ascii="宋体" w:hAnsi="宋体" w:eastAsia="宋体" w:cs="宋体"/>
          <w:highlight w:val="none"/>
        </w:rPr>
        <w:t>五、人员配备一览表…………………………………………………………（页码）</w:t>
      </w:r>
    </w:p>
    <w:p w14:paraId="608F6BD9">
      <w:pPr>
        <w:pStyle w:val="32"/>
        <w:spacing w:line="360" w:lineRule="auto"/>
        <w:rPr>
          <w:rFonts w:ascii="宋体" w:hAnsi="宋体" w:eastAsia="宋体" w:cs="宋体"/>
          <w:highlight w:val="none"/>
        </w:rPr>
      </w:pPr>
      <w:r>
        <w:rPr>
          <w:rFonts w:hint="eastAsia" w:ascii="宋体" w:hAnsi="宋体" w:eastAsia="宋体" w:cs="宋体"/>
          <w:highlight w:val="none"/>
        </w:rPr>
        <w:t>六、供应商类似业绩证明文件</w:t>
      </w:r>
      <w:r>
        <w:rPr>
          <w:rFonts w:hint="eastAsia" w:ascii="宋体" w:hAnsi="宋体" w:eastAsia="宋体" w:cs="宋体"/>
          <w:highlight w:val="none"/>
          <w:lang w:val="zh-CN"/>
        </w:rPr>
        <w:t>……………………………</w:t>
      </w:r>
      <w:r>
        <w:rPr>
          <w:rFonts w:hint="eastAsia" w:ascii="宋体" w:hAnsi="宋体" w:eastAsia="宋体" w:cs="宋体"/>
          <w:highlight w:val="none"/>
        </w:rPr>
        <w:t>…（页码）</w:t>
      </w:r>
      <w:bookmarkEnd w:id="195"/>
      <w:bookmarkEnd w:id="196"/>
    </w:p>
    <w:p w14:paraId="014F4699">
      <w:pPr>
        <w:pStyle w:val="32"/>
        <w:spacing w:line="360" w:lineRule="auto"/>
        <w:rPr>
          <w:rFonts w:ascii="宋体" w:hAnsi="宋体" w:eastAsia="宋体" w:cs="宋体"/>
          <w:highlight w:val="none"/>
        </w:rPr>
      </w:pPr>
      <w:r>
        <w:rPr>
          <w:rFonts w:hint="eastAsia" w:ascii="宋体" w:hAnsi="宋体" w:eastAsia="宋体" w:cs="宋体"/>
          <w:highlight w:val="none"/>
        </w:rPr>
        <w:t>七、企业信誉证明文件</w:t>
      </w:r>
      <w:r>
        <w:rPr>
          <w:rFonts w:hint="eastAsia" w:ascii="宋体" w:hAnsi="宋体" w:eastAsia="宋体" w:cs="宋体"/>
          <w:highlight w:val="none"/>
          <w:lang w:val="zh-CN"/>
        </w:rPr>
        <w:t>…………………………………………………………</w:t>
      </w:r>
      <w:r>
        <w:rPr>
          <w:rFonts w:hint="eastAsia" w:ascii="宋体" w:hAnsi="宋体" w:eastAsia="宋体" w:cs="宋体"/>
          <w:highlight w:val="none"/>
        </w:rPr>
        <w:t>…（页码）</w:t>
      </w:r>
    </w:p>
    <w:p w14:paraId="62FC6EC6">
      <w:pPr>
        <w:pStyle w:val="32"/>
        <w:spacing w:line="360" w:lineRule="auto"/>
        <w:rPr>
          <w:rFonts w:ascii="宋体" w:hAnsi="宋体" w:eastAsia="宋体" w:cs="宋体"/>
          <w:highlight w:val="none"/>
        </w:rPr>
      </w:pPr>
      <w:r>
        <w:rPr>
          <w:rFonts w:hint="eastAsia" w:ascii="宋体" w:hAnsi="宋体" w:eastAsia="宋体" w:cs="宋体"/>
          <w:highlight w:val="none"/>
        </w:rPr>
        <w:t>八、其他商务文件或说明</w:t>
      </w:r>
      <w:r>
        <w:rPr>
          <w:rFonts w:hint="eastAsia" w:ascii="宋体" w:hAnsi="宋体" w:eastAsia="宋体" w:cs="宋体"/>
          <w:highlight w:val="none"/>
          <w:lang w:val="zh-CN"/>
        </w:rPr>
        <w:t>…………………………………………………………</w:t>
      </w:r>
      <w:r>
        <w:rPr>
          <w:rFonts w:hint="eastAsia" w:ascii="宋体" w:hAnsi="宋体" w:eastAsia="宋体" w:cs="宋体"/>
          <w:highlight w:val="none"/>
        </w:rPr>
        <w:t>…（页码）</w:t>
      </w:r>
    </w:p>
    <w:bookmarkEnd w:id="197"/>
    <w:p w14:paraId="535B414F">
      <w:pPr>
        <w:spacing w:line="360" w:lineRule="auto"/>
        <w:rPr>
          <w:rFonts w:ascii="宋体" w:hAnsi="宋体" w:cs="宋体"/>
          <w:b/>
          <w:bCs/>
          <w:sz w:val="24"/>
          <w:highlight w:val="none"/>
        </w:rPr>
      </w:pPr>
      <w:r>
        <w:rPr>
          <w:rFonts w:hint="eastAsia" w:ascii="宋体" w:hAnsi="宋体" w:cs="宋体"/>
          <w:b/>
          <w:bCs/>
          <w:sz w:val="24"/>
          <w:highlight w:val="none"/>
        </w:rPr>
        <w:t>注：以上目录是基本格式要求，各供应商可根据自身情况进一步向下增加内容或细化。</w:t>
      </w:r>
    </w:p>
    <w:p w14:paraId="4DCE1F11">
      <w:pPr>
        <w:pStyle w:val="2"/>
        <w:rPr>
          <w:highlight w:val="none"/>
        </w:rPr>
      </w:pPr>
    </w:p>
    <w:p w14:paraId="40EF7351">
      <w:pPr>
        <w:widowControl/>
        <w:jc w:val="left"/>
        <w:rPr>
          <w:rFonts w:ascii="宋体" w:hAnsi="宋体" w:cs="宋体"/>
          <w:b/>
          <w:bCs/>
          <w:sz w:val="30"/>
          <w:szCs w:val="30"/>
          <w:highlight w:val="none"/>
        </w:rPr>
      </w:pPr>
      <w:r>
        <w:rPr>
          <w:rFonts w:ascii="宋体" w:hAnsi="宋体" w:cs="宋体"/>
          <w:b/>
          <w:bCs/>
          <w:sz w:val="30"/>
          <w:szCs w:val="30"/>
          <w:highlight w:val="none"/>
        </w:rPr>
        <w:br w:type="page"/>
      </w:r>
    </w:p>
    <w:p w14:paraId="6BAB5D7D">
      <w:pPr>
        <w:snapToGrid w:val="0"/>
        <w:spacing w:before="165" w:beforeLines="50" w:after="50"/>
        <w:ind w:left="420"/>
        <w:jc w:val="center"/>
        <w:rPr>
          <w:rFonts w:ascii="宋体" w:hAnsi="宋体" w:cs="宋体"/>
          <w:b/>
          <w:bCs/>
          <w:sz w:val="30"/>
          <w:szCs w:val="30"/>
          <w:highlight w:val="none"/>
        </w:rPr>
      </w:pPr>
      <w:r>
        <w:rPr>
          <w:rFonts w:hint="eastAsia" w:ascii="宋体" w:hAnsi="宋体" w:cs="宋体"/>
          <w:b/>
          <w:bCs/>
          <w:sz w:val="30"/>
          <w:szCs w:val="30"/>
          <w:highlight w:val="none"/>
        </w:rPr>
        <w:t>一、无串标行为承诺函</w:t>
      </w:r>
    </w:p>
    <w:p w14:paraId="1AE480DE">
      <w:pPr>
        <w:snapToGrid w:val="0"/>
        <w:spacing w:before="165" w:beforeLines="50" w:after="50"/>
        <w:ind w:left="420"/>
        <w:jc w:val="center"/>
        <w:rPr>
          <w:rFonts w:ascii="宋体" w:hAnsi="宋体" w:cs="宋体"/>
          <w:b/>
          <w:sz w:val="32"/>
          <w:szCs w:val="32"/>
          <w:highlight w:val="none"/>
        </w:rPr>
      </w:pPr>
      <w:r>
        <w:rPr>
          <w:rFonts w:hint="eastAsia" w:ascii="宋体" w:hAnsi="宋体" w:cs="宋体"/>
          <w:b/>
          <w:sz w:val="32"/>
          <w:szCs w:val="32"/>
          <w:highlight w:val="none"/>
        </w:rPr>
        <w:t>供应商参加本项目无围标串标行为的承诺函</w:t>
      </w:r>
    </w:p>
    <w:p w14:paraId="100090EB">
      <w:pPr>
        <w:snapToGrid w:val="0"/>
        <w:spacing w:before="165" w:beforeLines="50" w:after="50"/>
        <w:rPr>
          <w:rFonts w:ascii="宋体" w:hAnsi="宋体" w:cs="宋体"/>
          <w:b/>
          <w:szCs w:val="21"/>
          <w:highlight w:val="none"/>
        </w:rPr>
      </w:pPr>
    </w:p>
    <w:p w14:paraId="6532B01A">
      <w:pPr>
        <w:snapToGrid w:val="0"/>
        <w:spacing w:before="165" w:beforeLines="50" w:after="50" w:line="360" w:lineRule="auto"/>
        <w:jc w:val="left"/>
        <w:rPr>
          <w:rFonts w:ascii="宋体" w:hAnsi="宋体" w:cs="宋体"/>
          <w:b/>
          <w:szCs w:val="21"/>
          <w:highlight w:val="none"/>
        </w:rPr>
      </w:pPr>
      <w:r>
        <w:rPr>
          <w:rFonts w:hint="eastAsia" w:ascii="宋体" w:hAnsi="宋体" w:cs="宋体"/>
          <w:b/>
          <w:szCs w:val="21"/>
          <w:highlight w:val="none"/>
        </w:rPr>
        <w:t>一、我方承诺无下列相互串通响应的情形：</w:t>
      </w:r>
    </w:p>
    <w:p w14:paraId="42AE47AE">
      <w:pPr>
        <w:snapToGrid w:val="0"/>
        <w:spacing w:before="165" w:beforeLines="50" w:after="50" w:line="360" w:lineRule="auto"/>
        <w:ind w:firstLine="411" w:firstLineChars="196"/>
        <w:jc w:val="left"/>
        <w:rPr>
          <w:rFonts w:ascii="宋体" w:hAnsi="宋体" w:cs="宋体"/>
          <w:szCs w:val="21"/>
          <w:highlight w:val="none"/>
        </w:rPr>
      </w:pPr>
      <w:r>
        <w:rPr>
          <w:rFonts w:hint="eastAsia" w:ascii="宋体" w:hAnsi="宋体" w:cs="宋体"/>
          <w:szCs w:val="21"/>
          <w:highlight w:val="none"/>
        </w:rPr>
        <w:t>1.不同供应商的响应文件由同一单位或者个人编制；或者不同供应商报名的IP地址一致的；</w:t>
      </w:r>
    </w:p>
    <w:p w14:paraId="6DA684F6">
      <w:pPr>
        <w:snapToGrid w:val="0"/>
        <w:spacing w:before="165" w:beforeLines="50" w:after="50" w:line="360" w:lineRule="auto"/>
        <w:ind w:firstLine="411" w:firstLineChars="196"/>
        <w:jc w:val="left"/>
        <w:rPr>
          <w:rFonts w:ascii="宋体" w:hAnsi="宋体" w:cs="宋体"/>
          <w:szCs w:val="21"/>
          <w:highlight w:val="none"/>
        </w:rPr>
      </w:pPr>
      <w:r>
        <w:rPr>
          <w:rFonts w:hint="eastAsia" w:ascii="宋体" w:hAnsi="宋体" w:cs="宋体"/>
          <w:szCs w:val="21"/>
          <w:highlight w:val="none"/>
        </w:rPr>
        <w:t>2.不同供应商委托同一单位或者个人办理响应事宜；</w:t>
      </w:r>
    </w:p>
    <w:p w14:paraId="27DAACA1">
      <w:pPr>
        <w:snapToGrid w:val="0"/>
        <w:spacing w:before="165" w:beforeLines="50" w:after="50" w:line="360" w:lineRule="auto"/>
        <w:ind w:firstLine="411" w:firstLineChars="196"/>
        <w:jc w:val="left"/>
        <w:rPr>
          <w:rFonts w:ascii="宋体" w:hAnsi="宋体" w:cs="宋体"/>
          <w:szCs w:val="21"/>
          <w:highlight w:val="none"/>
        </w:rPr>
      </w:pPr>
      <w:r>
        <w:rPr>
          <w:rFonts w:hint="eastAsia" w:ascii="宋体" w:hAnsi="宋体" w:cs="宋体"/>
          <w:szCs w:val="21"/>
          <w:highlight w:val="none"/>
        </w:rPr>
        <w:t>3.不同的供应商的响应文件载明的项目管理员为同一个人；</w:t>
      </w:r>
    </w:p>
    <w:p w14:paraId="3E4DBA62">
      <w:pPr>
        <w:snapToGrid w:val="0"/>
        <w:spacing w:before="165" w:beforeLines="50" w:after="50" w:line="360" w:lineRule="auto"/>
        <w:ind w:firstLine="411" w:firstLineChars="196"/>
        <w:jc w:val="left"/>
        <w:rPr>
          <w:rFonts w:ascii="宋体" w:hAnsi="宋体" w:cs="宋体"/>
          <w:szCs w:val="21"/>
          <w:highlight w:val="none"/>
        </w:rPr>
      </w:pPr>
      <w:r>
        <w:rPr>
          <w:rFonts w:hint="eastAsia" w:ascii="宋体" w:hAnsi="宋体" w:cs="宋体"/>
          <w:szCs w:val="21"/>
          <w:highlight w:val="none"/>
        </w:rPr>
        <w:t>4.不同供应商的响应文件异常一致或者响应报价呈规律性差异；</w:t>
      </w:r>
    </w:p>
    <w:p w14:paraId="47DDDBDD">
      <w:pPr>
        <w:snapToGrid w:val="0"/>
        <w:spacing w:before="165" w:beforeLines="50" w:after="50" w:line="360" w:lineRule="auto"/>
        <w:ind w:firstLine="411" w:firstLineChars="196"/>
        <w:jc w:val="left"/>
        <w:rPr>
          <w:rFonts w:ascii="宋体" w:hAnsi="宋体" w:cs="宋体"/>
          <w:szCs w:val="21"/>
          <w:highlight w:val="none"/>
        </w:rPr>
      </w:pPr>
      <w:r>
        <w:rPr>
          <w:rFonts w:hint="eastAsia" w:ascii="宋体" w:hAnsi="宋体" w:cs="宋体"/>
          <w:szCs w:val="21"/>
          <w:highlight w:val="none"/>
        </w:rPr>
        <w:t>5.不同供应商的响应文件相互混装；</w:t>
      </w:r>
    </w:p>
    <w:p w14:paraId="1D9E360E">
      <w:pPr>
        <w:snapToGrid w:val="0"/>
        <w:spacing w:before="165" w:beforeLines="50" w:after="50" w:line="360" w:lineRule="auto"/>
        <w:ind w:firstLine="411" w:firstLineChars="196"/>
        <w:jc w:val="left"/>
        <w:rPr>
          <w:rFonts w:ascii="宋体" w:hAnsi="宋体" w:cs="宋体"/>
          <w:szCs w:val="21"/>
          <w:highlight w:val="none"/>
        </w:rPr>
      </w:pPr>
      <w:r>
        <w:rPr>
          <w:rFonts w:hint="eastAsia" w:ascii="宋体" w:hAnsi="宋体" w:cs="宋体"/>
          <w:szCs w:val="21"/>
          <w:highlight w:val="none"/>
        </w:rPr>
        <w:t>6.不同供应商的响应保证金从同一单位或者个人账户转出。</w:t>
      </w:r>
    </w:p>
    <w:p w14:paraId="0E9A755C">
      <w:pPr>
        <w:snapToGrid w:val="0"/>
        <w:spacing w:before="165" w:beforeLines="50" w:after="50" w:line="360" w:lineRule="auto"/>
        <w:jc w:val="left"/>
        <w:rPr>
          <w:rFonts w:ascii="宋体" w:hAnsi="宋体" w:cs="宋体"/>
          <w:szCs w:val="21"/>
          <w:highlight w:val="none"/>
        </w:rPr>
      </w:pPr>
      <w:r>
        <w:rPr>
          <w:rFonts w:hint="eastAsia" w:ascii="宋体" w:hAnsi="宋体" w:cs="宋体"/>
          <w:b/>
          <w:szCs w:val="21"/>
          <w:highlight w:val="none"/>
        </w:rPr>
        <w:t>二、我方承诺无下列恶意串通的情形：</w:t>
      </w:r>
    </w:p>
    <w:p w14:paraId="7112AA5C">
      <w:pPr>
        <w:snapToGrid w:val="0"/>
        <w:spacing w:before="165" w:beforeLines="50" w:after="50" w:line="360" w:lineRule="auto"/>
        <w:ind w:firstLine="411" w:firstLineChars="196"/>
        <w:jc w:val="left"/>
        <w:rPr>
          <w:rFonts w:ascii="宋体" w:hAnsi="宋体" w:cs="宋体"/>
          <w:szCs w:val="21"/>
          <w:highlight w:val="none"/>
        </w:rPr>
      </w:pPr>
      <w:r>
        <w:rPr>
          <w:rFonts w:hint="eastAsia" w:ascii="宋体" w:hAnsi="宋体" w:cs="宋体"/>
          <w:szCs w:val="21"/>
          <w:highlight w:val="none"/>
        </w:rPr>
        <w:t>1.供应商直接或者间接从采购人或者采购代理机构处获得其他供应商的相关信息并修改其响应文件或者响应文件；</w:t>
      </w:r>
    </w:p>
    <w:p w14:paraId="1381A234">
      <w:pPr>
        <w:snapToGrid w:val="0"/>
        <w:spacing w:before="165" w:beforeLines="50" w:after="50" w:line="360" w:lineRule="auto"/>
        <w:ind w:firstLine="411" w:firstLineChars="196"/>
        <w:jc w:val="left"/>
        <w:rPr>
          <w:rFonts w:ascii="宋体" w:hAnsi="宋体" w:cs="宋体"/>
          <w:szCs w:val="21"/>
          <w:highlight w:val="none"/>
        </w:rPr>
      </w:pPr>
      <w:r>
        <w:rPr>
          <w:rFonts w:hint="eastAsia" w:ascii="宋体" w:hAnsi="宋体" w:cs="宋体"/>
          <w:szCs w:val="21"/>
          <w:highlight w:val="none"/>
        </w:rPr>
        <w:t>2.供应商按照采购人或者采购代理机构的授意撤换、修改响应文件或者响应文件；</w:t>
      </w:r>
    </w:p>
    <w:p w14:paraId="5991B0AE">
      <w:pPr>
        <w:snapToGrid w:val="0"/>
        <w:spacing w:before="165" w:beforeLines="50" w:after="50" w:line="360" w:lineRule="auto"/>
        <w:ind w:firstLine="411" w:firstLineChars="196"/>
        <w:jc w:val="left"/>
        <w:rPr>
          <w:rFonts w:ascii="宋体" w:hAnsi="宋体" w:cs="宋体"/>
          <w:szCs w:val="21"/>
          <w:highlight w:val="none"/>
        </w:rPr>
      </w:pPr>
      <w:r>
        <w:rPr>
          <w:rFonts w:hint="eastAsia" w:ascii="宋体" w:hAnsi="宋体" w:cs="宋体"/>
          <w:szCs w:val="21"/>
          <w:highlight w:val="none"/>
        </w:rPr>
        <w:t>3.供应商之间协商报价、技术方案等响应文件或者响应文件的实质性内容；</w:t>
      </w:r>
    </w:p>
    <w:p w14:paraId="2BAE3256">
      <w:pPr>
        <w:snapToGrid w:val="0"/>
        <w:spacing w:before="165" w:beforeLines="50" w:after="50" w:line="360" w:lineRule="auto"/>
        <w:ind w:firstLine="411" w:firstLineChars="196"/>
        <w:jc w:val="left"/>
        <w:rPr>
          <w:rFonts w:ascii="宋体" w:hAnsi="宋体" w:cs="宋体"/>
          <w:szCs w:val="21"/>
          <w:highlight w:val="none"/>
        </w:rPr>
      </w:pPr>
      <w:r>
        <w:rPr>
          <w:rFonts w:hint="eastAsia" w:ascii="宋体" w:hAnsi="宋体" w:cs="宋体"/>
          <w:szCs w:val="21"/>
          <w:highlight w:val="none"/>
        </w:rPr>
        <w:t>4.属于同一集团、协会、商会等组织成员的供应商按照该组织要求协同参加政府采购活动；</w:t>
      </w:r>
    </w:p>
    <w:p w14:paraId="0C26CB36">
      <w:pPr>
        <w:snapToGrid w:val="0"/>
        <w:spacing w:before="165" w:beforeLines="50" w:after="50" w:line="360" w:lineRule="auto"/>
        <w:ind w:firstLine="411" w:firstLineChars="196"/>
        <w:jc w:val="left"/>
        <w:rPr>
          <w:rFonts w:ascii="宋体" w:hAnsi="宋体" w:cs="宋体"/>
          <w:szCs w:val="21"/>
          <w:highlight w:val="none"/>
        </w:rPr>
      </w:pPr>
      <w:r>
        <w:rPr>
          <w:rFonts w:hint="eastAsia" w:ascii="宋体" w:hAnsi="宋体" w:cs="宋体"/>
          <w:szCs w:val="21"/>
          <w:highlight w:val="none"/>
        </w:rPr>
        <w:t>5.供应商之间事先约定一致抬高或者压低响应报价，或者在征集项目中事先约定轮流以高价位或者低价位入围，或者事先约定由某一特定供应商入围，然后再参加响应；</w:t>
      </w:r>
    </w:p>
    <w:p w14:paraId="27EB92EF">
      <w:pPr>
        <w:snapToGrid w:val="0"/>
        <w:spacing w:before="165" w:beforeLines="50" w:after="50" w:line="360" w:lineRule="auto"/>
        <w:ind w:firstLine="411" w:firstLineChars="196"/>
        <w:jc w:val="left"/>
        <w:rPr>
          <w:rFonts w:ascii="宋体" w:hAnsi="宋体" w:cs="宋体"/>
          <w:szCs w:val="21"/>
          <w:highlight w:val="none"/>
        </w:rPr>
      </w:pPr>
      <w:r>
        <w:rPr>
          <w:rFonts w:hint="eastAsia" w:ascii="宋体" w:hAnsi="宋体" w:cs="宋体"/>
          <w:szCs w:val="21"/>
          <w:highlight w:val="none"/>
        </w:rPr>
        <w:t>6.供应商之间商定部分供应商放弃参加政府采购活动或者放弃入围；</w:t>
      </w:r>
    </w:p>
    <w:p w14:paraId="268F10FF">
      <w:pPr>
        <w:snapToGrid w:val="0"/>
        <w:spacing w:before="165" w:beforeLines="50" w:after="50" w:line="360" w:lineRule="auto"/>
        <w:ind w:firstLine="411" w:firstLineChars="196"/>
        <w:jc w:val="left"/>
        <w:rPr>
          <w:rFonts w:ascii="宋体" w:hAnsi="宋体" w:cs="宋体"/>
          <w:szCs w:val="21"/>
          <w:highlight w:val="none"/>
        </w:rPr>
      </w:pPr>
      <w:r>
        <w:rPr>
          <w:rFonts w:hint="eastAsia" w:ascii="宋体" w:hAnsi="宋体" w:cs="宋体"/>
          <w:szCs w:val="21"/>
          <w:highlight w:val="none"/>
        </w:rPr>
        <w:t>7.供应商与采购人或者采购代理机构之间、供应商相互之间，为谋求特定供应商入围或者排斥其他供应商的其他串通行为。</w:t>
      </w:r>
    </w:p>
    <w:p w14:paraId="3FA448AB">
      <w:pPr>
        <w:snapToGrid w:val="0"/>
        <w:spacing w:before="165" w:beforeLines="50" w:after="50" w:line="360" w:lineRule="auto"/>
        <w:ind w:firstLine="413" w:firstLineChars="196"/>
        <w:jc w:val="left"/>
        <w:rPr>
          <w:rFonts w:ascii="宋体" w:hAnsi="宋体" w:cs="宋体"/>
          <w:b/>
          <w:szCs w:val="21"/>
          <w:highlight w:val="none"/>
        </w:rPr>
      </w:pPr>
      <w:r>
        <w:rPr>
          <w:rFonts w:hint="eastAsia" w:ascii="宋体" w:hAnsi="宋体" w:cs="宋体"/>
          <w:b/>
          <w:szCs w:val="21"/>
          <w:highlight w:val="none"/>
        </w:rPr>
        <w:t>以上情形一经核查属实，我方愿意承担一切后果，并不再寻求任何旨在减轻或者免除法律责任的辩解。</w:t>
      </w:r>
    </w:p>
    <w:p w14:paraId="71769406">
      <w:pPr>
        <w:snapToGrid w:val="0"/>
        <w:spacing w:line="360" w:lineRule="auto"/>
        <w:ind w:firstLine="4935" w:firstLineChars="2350"/>
        <w:rPr>
          <w:rFonts w:ascii="宋体" w:hAnsi="宋体" w:cs="宋体"/>
          <w:kern w:val="0"/>
          <w:sz w:val="24"/>
          <w:highlight w:val="none"/>
        </w:rPr>
      </w:pPr>
      <w:r>
        <w:rPr>
          <w:rFonts w:hint="eastAsia" w:ascii="宋体" w:hAnsi="宋体" w:cs="宋体"/>
          <w:szCs w:val="21"/>
          <w:highlight w:val="none"/>
        </w:rPr>
        <w:t xml:space="preserve">  </w:t>
      </w:r>
      <w:r>
        <w:rPr>
          <w:rFonts w:hint="eastAsia" w:ascii="宋体" w:hAnsi="宋体" w:cs="宋体"/>
          <w:kern w:val="0"/>
          <w:sz w:val="24"/>
          <w:highlight w:val="none"/>
          <w:lang w:val="zh-CN"/>
        </w:rPr>
        <w:t>供应商名称(电子签章)：</w:t>
      </w:r>
    </w:p>
    <w:p w14:paraId="72E91DFA">
      <w:pPr>
        <w:snapToGrid w:val="0"/>
        <w:spacing w:line="360" w:lineRule="auto"/>
        <w:ind w:firstLine="5160" w:firstLineChars="2150"/>
        <w:rPr>
          <w:rFonts w:ascii="宋体" w:hAnsi="宋体" w:cs="宋体"/>
          <w:kern w:val="0"/>
          <w:sz w:val="24"/>
          <w:highlight w:val="none"/>
          <w:lang w:val="zh-CN"/>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2093F94C">
      <w:pPr>
        <w:pStyle w:val="14"/>
        <w:snapToGrid w:val="0"/>
        <w:spacing w:before="295" w:after="295" w:line="360" w:lineRule="auto"/>
        <w:jc w:val="center"/>
        <w:rPr>
          <w:rFonts w:hAnsi="宋体" w:cs="宋体"/>
          <w:b/>
          <w:sz w:val="24"/>
          <w:highlight w:val="none"/>
        </w:rPr>
      </w:pPr>
      <w:r>
        <w:rPr>
          <w:rFonts w:hint="eastAsia" w:hAnsi="宋体" w:cs="宋体"/>
          <w:b/>
          <w:sz w:val="24"/>
          <w:highlight w:val="none"/>
        </w:rPr>
        <w:br w:type="page"/>
      </w:r>
      <w:r>
        <w:rPr>
          <w:rFonts w:hint="eastAsia" w:hAnsi="宋体" w:cs="宋体"/>
          <w:b/>
          <w:bCs/>
          <w:sz w:val="30"/>
          <w:szCs w:val="30"/>
          <w:highlight w:val="none"/>
        </w:rPr>
        <w:t>二、法定代表人身份证明</w:t>
      </w:r>
    </w:p>
    <w:p w14:paraId="62AC4C96">
      <w:pPr>
        <w:spacing w:before="331" w:beforeLines="100" w:after="165" w:afterLines="50"/>
        <w:ind w:left="540"/>
        <w:jc w:val="center"/>
        <w:rPr>
          <w:rFonts w:ascii="宋体" w:hAnsi="宋体" w:cs="宋体"/>
          <w:b/>
          <w:sz w:val="32"/>
          <w:szCs w:val="32"/>
          <w:highlight w:val="none"/>
        </w:rPr>
      </w:pPr>
    </w:p>
    <w:p w14:paraId="0B8FB308">
      <w:pPr>
        <w:spacing w:before="331" w:beforeLines="100" w:after="165" w:afterLines="50"/>
        <w:ind w:left="540"/>
        <w:jc w:val="center"/>
        <w:rPr>
          <w:rFonts w:ascii="宋体" w:hAnsi="宋体" w:cs="宋体"/>
          <w:sz w:val="32"/>
          <w:szCs w:val="32"/>
          <w:highlight w:val="none"/>
        </w:rPr>
      </w:pPr>
      <w:r>
        <w:rPr>
          <w:rFonts w:hint="eastAsia" w:ascii="宋体" w:hAnsi="宋体" w:cs="宋体"/>
          <w:b/>
          <w:sz w:val="32"/>
          <w:szCs w:val="32"/>
          <w:highlight w:val="none"/>
        </w:rPr>
        <w:t>法定代表人身份证明</w:t>
      </w:r>
    </w:p>
    <w:p w14:paraId="6AEEBEA3">
      <w:pPr>
        <w:spacing w:line="500" w:lineRule="exact"/>
        <w:ind w:left="540"/>
        <w:rPr>
          <w:rFonts w:ascii="宋体" w:hAnsi="宋体" w:cs="宋体"/>
          <w:sz w:val="24"/>
          <w:highlight w:val="none"/>
        </w:rPr>
      </w:pPr>
      <w:r>
        <w:rPr>
          <w:rFonts w:hint="eastAsia" w:ascii="宋体" w:hAnsi="宋体" w:cs="宋体"/>
          <w:sz w:val="24"/>
          <w:highlight w:val="none"/>
        </w:rPr>
        <w:t>投 标 人：</w:t>
      </w:r>
      <w:r>
        <w:rPr>
          <w:rFonts w:hint="eastAsia" w:ascii="宋体" w:hAnsi="宋体" w:cs="宋体"/>
          <w:sz w:val="24"/>
          <w:highlight w:val="none"/>
          <w:u w:val="single"/>
        </w:rPr>
        <w:t xml:space="preserve">                                                        </w:t>
      </w:r>
    </w:p>
    <w:p w14:paraId="443BFD03">
      <w:pPr>
        <w:spacing w:line="500" w:lineRule="exact"/>
        <w:ind w:left="540"/>
        <w:rPr>
          <w:rFonts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u w:val="single"/>
        </w:rPr>
        <w:t xml:space="preserve">                                                        </w:t>
      </w:r>
    </w:p>
    <w:p w14:paraId="102CB7F3">
      <w:pPr>
        <w:spacing w:line="500" w:lineRule="exact"/>
        <w:ind w:left="540"/>
        <w:rPr>
          <w:rFonts w:ascii="宋体" w:hAnsi="宋体" w:cs="宋体"/>
          <w:sz w:val="24"/>
          <w:highlight w:val="none"/>
        </w:rPr>
      </w:pPr>
      <w:r>
        <w:rPr>
          <w:rFonts w:hint="eastAsia" w:ascii="宋体" w:hAnsi="宋体" w:cs="宋体"/>
          <w:sz w:val="24"/>
          <w:highlight w:val="none"/>
        </w:rPr>
        <w:t>姓    名：</w:t>
      </w:r>
      <w:r>
        <w:rPr>
          <w:rFonts w:hint="eastAsia" w:ascii="宋体" w:hAnsi="宋体" w:cs="宋体"/>
          <w:sz w:val="24"/>
          <w:highlight w:val="none"/>
          <w:u w:val="single"/>
        </w:rPr>
        <w:t xml:space="preserve">                          </w:t>
      </w:r>
      <w:r>
        <w:rPr>
          <w:rFonts w:hint="eastAsia" w:ascii="宋体" w:hAnsi="宋体" w:cs="宋体"/>
          <w:sz w:val="24"/>
          <w:highlight w:val="none"/>
        </w:rPr>
        <w:t>性      别：</w:t>
      </w:r>
      <w:r>
        <w:rPr>
          <w:rFonts w:hint="eastAsia" w:ascii="宋体" w:hAnsi="宋体" w:cs="宋体"/>
          <w:sz w:val="24"/>
          <w:highlight w:val="none"/>
          <w:u w:val="single"/>
        </w:rPr>
        <w:t xml:space="preserve">                </w:t>
      </w:r>
    </w:p>
    <w:p w14:paraId="4140DD8E">
      <w:pPr>
        <w:spacing w:line="500" w:lineRule="exact"/>
        <w:ind w:left="540"/>
        <w:rPr>
          <w:rFonts w:ascii="宋体" w:hAnsi="宋体" w:cs="宋体"/>
          <w:sz w:val="24"/>
          <w:highlight w:val="none"/>
          <w:u w:val="single"/>
        </w:rPr>
      </w:pPr>
      <w:r>
        <w:rPr>
          <w:rFonts w:hint="eastAsia" w:ascii="宋体" w:hAnsi="宋体" w:cs="宋体"/>
          <w:sz w:val="24"/>
          <w:highlight w:val="none"/>
        </w:rPr>
        <w:t>年    龄：</w:t>
      </w:r>
      <w:r>
        <w:rPr>
          <w:rFonts w:hint="eastAsia" w:ascii="宋体" w:hAnsi="宋体" w:cs="宋体"/>
          <w:sz w:val="24"/>
          <w:highlight w:val="none"/>
          <w:u w:val="single"/>
        </w:rPr>
        <w:t xml:space="preserve">                          </w:t>
      </w:r>
      <w:r>
        <w:rPr>
          <w:rFonts w:hint="eastAsia" w:ascii="宋体" w:hAnsi="宋体" w:cs="宋体"/>
          <w:sz w:val="24"/>
          <w:highlight w:val="none"/>
        </w:rPr>
        <w:t>职      务：</w:t>
      </w:r>
      <w:r>
        <w:rPr>
          <w:rFonts w:hint="eastAsia" w:ascii="宋体" w:hAnsi="宋体" w:cs="宋体"/>
          <w:sz w:val="24"/>
          <w:highlight w:val="none"/>
          <w:u w:val="single"/>
        </w:rPr>
        <w:t xml:space="preserve">                </w:t>
      </w:r>
    </w:p>
    <w:p w14:paraId="3599CEAF">
      <w:pPr>
        <w:spacing w:line="500" w:lineRule="exact"/>
        <w:ind w:left="540"/>
        <w:rPr>
          <w:rFonts w:ascii="宋体" w:hAnsi="宋体" w:cs="宋体"/>
          <w:sz w:val="24"/>
          <w:highlight w:val="non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14:paraId="2A514FD1">
      <w:pPr>
        <w:spacing w:line="500" w:lineRule="exact"/>
        <w:ind w:left="540"/>
        <w:rPr>
          <w:rFonts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rPr>
        <w:t xml:space="preserve">            （供应商名称）              </w:t>
      </w:r>
      <w:r>
        <w:rPr>
          <w:rFonts w:hint="eastAsia" w:ascii="宋体" w:hAnsi="宋体" w:cs="宋体"/>
          <w:sz w:val="24"/>
          <w:highlight w:val="none"/>
        </w:rPr>
        <w:t>的法定代表人。</w:t>
      </w:r>
    </w:p>
    <w:p w14:paraId="4844706C">
      <w:pPr>
        <w:spacing w:line="500" w:lineRule="exact"/>
        <w:ind w:left="540"/>
        <w:rPr>
          <w:rFonts w:ascii="宋体" w:hAnsi="宋体" w:cs="宋体"/>
          <w:sz w:val="24"/>
          <w:highlight w:val="none"/>
        </w:rPr>
      </w:pPr>
      <w:r>
        <w:rPr>
          <w:rFonts w:hint="eastAsia" w:ascii="宋体" w:hAnsi="宋体" w:cs="宋体"/>
          <w:sz w:val="24"/>
          <w:highlight w:val="none"/>
        </w:rPr>
        <w:t>特此证明。</w:t>
      </w:r>
    </w:p>
    <w:p w14:paraId="0D9EAC64">
      <w:pPr>
        <w:spacing w:line="500" w:lineRule="exact"/>
        <w:ind w:left="540"/>
        <w:rPr>
          <w:rFonts w:ascii="宋体" w:hAnsi="宋体" w:cs="宋体"/>
          <w:sz w:val="24"/>
          <w:highlight w:val="none"/>
        </w:rPr>
      </w:pPr>
    </w:p>
    <w:p w14:paraId="498A4137">
      <w:pPr>
        <w:spacing w:line="500" w:lineRule="exact"/>
        <w:ind w:left="540"/>
        <w:rPr>
          <w:rFonts w:ascii="宋体" w:hAnsi="宋体" w:cs="宋体"/>
          <w:sz w:val="24"/>
          <w:highlight w:val="none"/>
        </w:rPr>
      </w:pPr>
    </w:p>
    <w:p w14:paraId="70D9E5B1">
      <w:pPr>
        <w:spacing w:line="500" w:lineRule="exact"/>
        <w:ind w:left="540"/>
        <w:rPr>
          <w:rFonts w:ascii="宋体" w:hAnsi="宋体" w:cs="宋体"/>
          <w:sz w:val="24"/>
          <w:highlight w:val="none"/>
        </w:rPr>
      </w:pPr>
      <w:r>
        <w:rPr>
          <w:rFonts w:hint="eastAsia" w:ascii="宋体" w:hAnsi="宋体" w:cs="宋体"/>
          <w:sz w:val="24"/>
          <w:highlight w:val="none"/>
        </w:rPr>
        <w:t>附件：法定代表人有效身份证正反面复印件</w:t>
      </w:r>
    </w:p>
    <w:p w14:paraId="557C3B3E">
      <w:pPr>
        <w:spacing w:line="500" w:lineRule="exact"/>
        <w:ind w:left="540"/>
        <w:rPr>
          <w:rFonts w:ascii="宋体" w:hAnsi="宋体" w:cs="宋体"/>
          <w:sz w:val="24"/>
          <w:highlight w:val="none"/>
        </w:rPr>
      </w:pPr>
    </w:p>
    <w:p w14:paraId="66B3EB99">
      <w:pPr>
        <w:snapToGrid w:val="0"/>
        <w:spacing w:line="360" w:lineRule="auto"/>
        <w:ind w:firstLine="4935" w:firstLineChars="2350"/>
        <w:rPr>
          <w:rFonts w:ascii="宋体" w:hAnsi="宋体" w:cs="宋体"/>
          <w:kern w:val="0"/>
          <w:sz w:val="24"/>
          <w:highlight w:val="none"/>
        </w:rPr>
      </w:pPr>
      <w:r>
        <w:rPr>
          <w:rFonts w:hint="eastAsia" w:ascii="宋体" w:hAnsi="宋体" w:cs="宋体"/>
          <w:szCs w:val="21"/>
          <w:highlight w:val="none"/>
        </w:rPr>
        <w:t xml:space="preserve">  </w:t>
      </w:r>
      <w:r>
        <w:rPr>
          <w:rFonts w:hint="eastAsia" w:ascii="宋体" w:hAnsi="宋体" w:cs="宋体"/>
          <w:kern w:val="0"/>
          <w:sz w:val="24"/>
          <w:highlight w:val="none"/>
          <w:lang w:val="zh-CN"/>
        </w:rPr>
        <w:t>供应商名称(电子签章)：</w:t>
      </w:r>
    </w:p>
    <w:p w14:paraId="18E724AB">
      <w:pPr>
        <w:snapToGrid w:val="0"/>
        <w:spacing w:line="360" w:lineRule="auto"/>
        <w:ind w:firstLine="5160" w:firstLineChars="2150"/>
        <w:rPr>
          <w:rFonts w:ascii="宋体" w:hAnsi="宋体" w:cs="宋体"/>
          <w:kern w:val="0"/>
          <w:sz w:val="24"/>
          <w:highlight w:val="none"/>
          <w:lang w:val="zh-CN"/>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0BFD2937">
      <w:pPr>
        <w:snapToGrid w:val="0"/>
        <w:spacing w:before="165" w:beforeLines="50" w:after="50"/>
        <w:jc w:val="center"/>
        <w:rPr>
          <w:rFonts w:ascii="宋体" w:hAnsi="宋体" w:cs="宋体"/>
          <w:b/>
          <w:sz w:val="24"/>
          <w:highlight w:val="none"/>
        </w:rPr>
      </w:pPr>
    </w:p>
    <w:p w14:paraId="583649C4">
      <w:pPr>
        <w:snapToGrid w:val="0"/>
        <w:spacing w:before="165" w:beforeLines="50" w:after="50"/>
        <w:ind w:firstLine="600" w:firstLineChars="250"/>
        <w:jc w:val="left"/>
        <w:rPr>
          <w:rFonts w:ascii="宋体" w:hAnsi="宋体" w:cs="宋体"/>
          <w:sz w:val="24"/>
          <w:highlight w:val="none"/>
        </w:rPr>
      </w:pPr>
      <w:r>
        <w:rPr>
          <w:rFonts w:hint="eastAsia" w:ascii="宋体" w:hAnsi="宋体" w:cs="宋体"/>
          <w:sz w:val="24"/>
          <w:highlight w:val="none"/>
        </w:rPr>
        <w:t>注：自然人响应的无需提供</w:t>
      </w:r>
    </w:p>
    <w:p w14:paraId="167AFCA6">
      <w:pPr>
        <w:snapToGrid w:val="0"/>
        <w:spacing w:before="165" w:beforeLines="50" w:after="50"/>
        <w:ind w:firstLine="600" w:firstLineChars="250"/>
        <w:jc w:val="left"/>
        <w:rPr>
          <w:rFonts w:ascii="宋体" w:hAnsi="宋体" w:cs="宋体"/>
          <w:sz w:val="24"/>
          <w:highlight w:val="none"/>
        </w:rPr>
      </w:pPr>
    </w:p>
    <w:p w14:paraId="77E40DD4">
      <w:pPr>
        <w:snapToGrid w:val="0"/>
        <w:spacing w:before="165" w:beforeLines="50" w:after="50"/>
        <w:ind w:firstLine="602" w:firstLineChars="250"/>
        <w:jc w:val="left"/>
        <w:rPr>
          <w:rFonts w:ascii="宋体" w:hAnsi="宋体" w:cs="宋体"/>
          <w:b/>
          <w:sz w:val="24"/>
          <w:szCs w:val="20"/>
          <w:highlight w:val="none"/>
        </w:rPr>
      </w:pPr>
    </w:p>
    <w:tbl>
      <w:tblPr>
        <w:tblStyle w:val="23"/>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4117F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05" w:hRule="atLeast"/>
        </w:trPr>
        <w:tc>
          <w:tcPr>
            <w:tcW w:w="8461" w:type="dxa"/>
          </w:tcPr>
          <w:p w14:paraId="33D9FB0C">
            <w:pPr>
              <w:spacing w:line="360" w:lineRule="auto"/>
              <w:rPr>
                <w:rFonts w:ascii="宋体" w:hAnsi="宋体" w:cs="宋体"/>
                <w:b/>
                <w:sz w:val="24"/>
                <w:highlight w:val="none"/>
              </w:rPr>
            </w:pPr>
          </w:p>
          <w:p w14:paraId="373B4EDC">
            <w:pPr>
              <w:spacing w:line="360" w:lineRule="auto"/>
              <w:rPr>
                <w:rFonts w:ascii="宋体" w:hAnsi="宋体" w:cs="宋体"/>
                <w:b/>
                <w:sz w:val="24"/>
                <w:highlight w:val="none"/>
              </w:rPr>
            </w:pPr>
            <w:r>
              <w:rPr>
                <w:rFonts w:hint="eastAsia" w:ascii="宋体" w:hAnsi="宋体" w:cs="宋体"/>
                <w:b/>
                <w:sz w:val="24"/>
                <w:highlight w:val="none"/>
              </w:rPr>
              <w:t>法定代表身份证复印件粘帖处（正、反面）</w:t>
            </w:r>
          </w:p>
        </w:tc>
      </w:tr>
    </w:tbl>
    <w:p w14:paraId="14F9386A">
      <w:pPr>
        <w:pStyle w:val="14"/>
        <w:snapToGrid w:val="0"/>
        <w:spacing w:before="295" w:after="295" w:line="360" w:lineRule="auto"/>
        <w:jc w:val="center"/>
        <w:rPr>
          <w:rFonts w:hAnsi="宋体" w:cs="宋体"/>
          <w:b/>
          <w:sz w:val="24"/>
          <w:highlight w:val="none"/>
        </w:rPr>
      </w:pPr>
      <w:r>
        <w:rPr>
          <w:rFonts w:hint="eastAsia" w:hAnsi="宋体" w:cs="宋体"/>
          <w:b/>
          <w:sz w:val="24"/>
          <w:highlight w:val="none"/>
        </w:rPr>
        <w:t>附件：</w:t>
      </w:r>
      <w:r>
        <w:rPr>
          <w:rFonts w:hint="eastAsia" w:hAnsi="宋体" w:cs="宋体"/>
          <w:b/>
          <w:sz w:val="24"/>
          <w:highlight w:val="none"/>
        </w:rPr>
        <w:br w:type="page"/>
      </w:r>
      <w:r>
        <w:rPr>
          <w:rFonts w:hint="eastAsia" w:hAnsi="宋体" w:cs="宋体"/>
          <w:b/>
          <w:bCs/>
          <w:sz w:val="30"/>
          <w:szCs w:val="30"/>
          <w:highlight w:val="none"/>
        </w:rPr>
        <w:t>三、法定代表人授权委托书（如有委托时）</w:t>
      </w:r>
    </w:p>
    <w:p w14:paraId="6A7DFDB8">
      <w:pPr>
        <w:snapToGrid w:val="0"/>
        <w:spacing w:before="165" w:beforeLines="50" w:after="50"/>
        <w:jc w:val="center"/>
        <w:rPr>
          <w:rFonts w:ascii="宋体" w:hAnsi="宋体" w:cs="宋体"/>
          <w:b/>
          <w:sz w:val="32"/>
          <w:szCs w:val="32"/>
          <w:highlight w:val="none"/>
        </w:rPr>
      </w:pPr>
      <w:r>
        <w:rPr>
          <w:rFonts w:hint="eastAsia" w:ascii="宋体" w:hAnsi="宋体" w:cs="宋体"/>
          <w:b/>
          <w:sz w:val="32"/>
          <w:szCs w:val="32"/>
          <w:highlight w:val="none"/>
        </w:rPr>
        <w:t>法定代表人授权委托书</w:t>
      </w:r>
    </w:p>
    <w:p w14:paraId="72BBFE79">
      <w:pPr>
        <w:snapToGrid w:val="0"/>
        <w:spacing w:before="165" w:beforeLines="50" w:after="50"/>
        <w:jc w:val="center"/>
        <w:rPr>
          <w:rFonts w:ascii="宋体" w:hAnsi="宋体" w:cs="宋体"/>
          <w:b/>
          <w:sz w:val="24"/>
          <w:highlight w:val="none"/>
        </w:rPr>
      </w:pPr>
    </w:p>
    <w:p w14:paraId="0AF63514">
      <w:pPr>
        <w:pStyle w:val="14"/>
        <w:spacing w:line="440" w:lineRule="exact"/>
        <w:ind w:firstLine="420" w:firstLineChars="200"/>
        <w:rPr>
          <w:rFonts w:hAnsi="宋体" w:cs="宋体"/>
          <w:highlight w:val="none"/>
        </w:rPr>
      </w:pPr>
      <w:r>
        <w:rPr>
          <w:rFonts w:hint="eastAsia" w:hAnsi="宋体" w:cs="宋体"/>
          <w:highlight w:val="none"/>
        </w:rPr>
        <w:t>致：</w:t>
      </w:r>
      <w:r>
        <w:rPr>
          <w:rFonts w:hint="eastAsia" w:hAnsi="宋体" w:cs="宋体"/>
          <w:highlight w:val="none"/>
          <w:u w:val="single"/>
        </w:rPr>
        <w:t xml:space="preserve">                      </w:t>
      </w:r>
      <w:r>
        <w:rPr>
          <w:rFonts w:hint="eastAsia" w:hAnsi="宋体" w:cs="宋体"/>
          <w:highlight w:val="none"/>
        </w:rPr>
        <w:t>（采购代理机构名称）</w:t>
      </w:r>
    </w:p>
    <w:p w14:paraId="7B1AD63E">
      <w:pPr>
        <w:pStyle w:val="14"/>
        <w:spacing w:line="440" w:lineRule="exact"/>
        <w:ind w:firstLine="420" w:firstLineChars="200"/>
        <w:rPr>
          <w:rFonts w:hAnsi="宋体" w:cs="宋体"/>
          <w:highlight w:val="none"/>
        </w:rPr>
      </w:pPr>
      <w:r>
        <w:rPr>
          <w:rFonts w:hint="eastAsia" w:hAnsi="宋体" w:cs="宋体"/>
          <w:highlight w:val="none"/>
        </w:rPr>
        <w:t>本人</w:t>
      </w:r>
      <w:r>
        <w:rPr>
          <w:rFonts w:hint="eastAsia" w:hAnsi="宋体" w:cs="宋体"/>
          <w:highlight w:val="none"/>
          <w:u w:val="single"/>
        </w:rPr>
        <w:t xml:space="preserve">        </w:t>
      </w:r>
      <w:r>
        <w:rPr>
          <w:rFonts w:hint="eastAsia" w:hAnsi="宋体" w:cs="宋体"/>
          <w:highlight w:val="none"/>
        </w:rPr>
        <w:t>（姓名）系</w:t>
      </w:r>
      <w:r>
        <w:rPr>
          <w:rFonts w:hint="eastAsia" w:hAnsi="宋体" w:cs="宋体"/>
          <w:highlight w:val="none"/>
          <w:u w:val="single"/>
        </w:rPr>
        <w:t xml:space="preserve">                 </w:t>
      </w:r>
      <w:r>
        <w:rPr>
          <w:rFonts w:hint="eastAsia" w:hAnsi="宋体" w:cs="宋体"/>
          <w:highlight w:val="none"/>
        </w:rPr>
        <w:t>（供应商名称）的法定代表人，现授权我单位在职正式员工</w:t>
      </w:r>
      <w:r>
        <w:rPr>
          <w:rFonts w:hint="eastAsia" w:hAnsi="宋体" w:cs="宋体"/>
          <w:highlight w:val="none"/>
          <w:u w:val="single"/>
        </w:rPr>
        <w:t xml:space="preserve">        </w:t>
      </w:r>
      <w:r>
        <w:rPr>
          <w:rFonts w:hint="eastAsia" w:hAnsi="宋体" w:cs="宋体"/>
          <w:highlight w:val="none"/>
        </w:rPr>
        <w:t>（姓名和职务）为我方代理人。代理人根据授权，以我方名义签署、澄清、说明、补正、递交、撤回、修改贵方组织的</w:t>
      </w:r>
      <w:r>
        <w:rPr>
          <w:rFonts w:hint="eastAsia" w:hAnsi="宋体" w:cs="宋体"/>
          <w:highlight w:val="none"/>
          <w:u w:val="single"/>
        </w:rPr>
        <w:t xml:space="preserve">                </w:t>
      </w:r>
      <w:r>
        <w:rPr>
          <w:rFonts w:hint="eastAsia" w:hAnsi="宋体" w:cs="宋体"/>
          <w:highlight w:val="none"/>
        </w:rPr>
        <w:t>项目（项目编号：</w:t>
      </w:r>
      <w:r>
        <w:rPr>
          <w:rFonts w:hint="eastAsia" w:hAnsi="宋体" w:cs="宋体"/>
          <w:highlight w:val="none"/>
          <w:u w:val="single"/>
        </w:rPr>
        <w:t xml:space="preserve">             </w:t>
      </w:r>
      <w:r>
        <w:rPr>
          <w:rFonts w:hint="eastAsia" w:hAnsi="宋体" w:cs="宋体"/>
          <w:highlight w:val="none"/>
        </w:rPr>
        <w:t>）的响应文件、签订合同和处理一切有关事宜，其法律后果由我方承担。</w:t>
      </w:r>
    </w:p>
    <w:p w14:paraId="62581F30">
      <w:pPr>
        <w:pStyle w:val="14"/>
        <w:spacing w:line="440" w:lineRule="exact"/>
        <w:ind w:firstLine="420" w:firstLineChars="200"/>
        <w:rPr>
          <w:rFonts w:hAnsi="宋体" w:cs="宋体"/>
          <w:highlight w:val="none"/>
        </w:rPr>
      </w:pPr>
      <w:r>
        <w:rPr>
          <w:rFonts w:hint="eastAsia" w:hAnsi="宋体" w:cs="宋体"/>
          <w:highlight w:val="none"/>
        </w:rPr>
        <w:t>本授权书于</w:t>
      </w:r>
      <w:r>
        <w:rPr>
          <w:rFonts w:hint="eastAsia" w:hAnsi="宋体" w:cs="宋体"/>
          <w:spacing w:val="10"/>
          <w:sz w:val="24"/>
          <w:highlight w:val="none"/>
          <w:u w:val="single"/>
        </w:rPr>
        <w:t xml:space="preserve">    </w:t>
      </w:r>
      <w:r>
        <w:rPr>
          <w:rFonts w:hint="eastAsia" w:hAnsi="宋体" w:cs="宋体"/>
          <w:highlight w:val="none"/>
        </w:rPr>
        <w:t>年</w:t>
      </w:r>
      <w:r>
        <w:rPr>
          <w:rFonts w:hint="eastAsia" w:hAnsi="宋体" w:cs="宋体"/>
          <w:spacing w:val="10"/>
          <w:sz w:val="24"/>
          <w:highlight w:val="none"/>
          <w:u w:val="single"/>
        </w:rPr>
        <w:t xml:space="preserve">    </w:t>
      </w:r>
      <w:r>
        <w:rPr>
          <w:rFonts w:hint="eastAsia" w:hAnsi="宋体" w:cs="宋体"/>
          <w:highlight w:val="none"/>
        </w:rPr>
        <w:t>月</w:t>
      </w:r>
      <w:r>
        <w:rPr>
          <w:rFonts w:hint="eastAsia" w:hAnsi="宋体" w:cs="宋体"/>
          <w:spacing w:val="10"/>
          <w:sz w:val="24"/>
          <w:highlight w:val="none"/>
          <w:u w:val="single"/>
        </w:rPr>
        <w:t xml:space="preserve">    </w:t>
      </w:r>
      <w:r>
        <w:rPr>
          <w:rFonts w:hint="eastAsia" w:hAnsi="宋体" w:cs="宋体"/>
          <w:highlight w:val="none"/>
        </w:rPr>
        <w:t>日签字生效，委托期限：</w:t>
      </w:r>
      <w:r>
        <w:rPr>
          <w:rFonts w:hint="eastAsia" w:hAnsi="宋体" w:cs="宋体"/>
          <w:spacing w:val="10"/>
          <w:sz w:val="24"/>
          <w:highlight w:val="none"/>
          <w:u w:val="single"/>
        </w:rPr>
        <w:t xml:space="preserve">    </w:t>
      </w:r>
      <w:r>
        <w:rPr>
          <w:rFonts w:hint="eastAsia" w:hAnsi="宋体" w:cs="宋体"/>
          <w:highlight w:val="none"/>
        </w:rPr>
        <w:t>。</w:t>
      </w:r>
    </w:p>
    <w:p w14:paraId="681A791E">
      <w:pPr>
        <w:pStyle w:val="14"/>
        <w:spacing w:line="360" w:lineRule="auto"/>
        <w:ind w:firstLine="420"/>
        <w:rPr>
          <w:rFonts w:hAnsi="宋体" w:cs="宋体"/>
          <w:highlight w:val="none"/>
        </w:rPr>
      </w:pPr>
      <w:r>
        <w:rPr>
          <w:rFonts w:hint="eastAsia" w:hAnsi="宋体" w:cs="宋体"/>
          <w:highlight w:val="none"/>
        </w:rPr>
        <w:t>代理人无转委托权。</w:t>
      </w:r>
    </w:p>
    <w:p w14:paraId="01026F8B">
      <w:pPr>
        <w:pStyle w:val="14"/>
        <w:spacing w:line="360" w:lineRule="auto"/>
        <w:ind w:firstLine="420"/>
        <w:rPr>
          <w:rFonts w:hAnsi="宋体" w:cs="宋体"/>
          <w:highlight w:val="none"/>
        </w:rPr>
      </w:pPr>
    </w:p>
    <w:p w14:paraId="1578A53A">
      <w:pPr>
        <w:pStyle w:val="14"/>
        <w:spacing w:line="360" w:lineRule="auto"/>
        <w:ind w:firstLine="420"/>
        <w:rPr>
          <w:rFonts w:hAnsi="宋体" w:cs="宋体"/>
          <w:highlight w:val="none"/>
          <w:u w:val="single"/>
        </w:rPr>
      </w:pPr>
      <w:r>
        <w:rPr>
          <w:rFonts w:hint="eastAsia" w:hAnsi="宋体" w:cs="宋体"/>
          <w:highlight w:val="none"/>
        </w:rPr>
        <w:t>供应商（盖单位公章）：</w:t>
      </w:r>
      <w:r>
        <w:rPr>
          <w:rFonts w:hint="eastAsia" w:hAnsi="宋体" w:cs="宋体"/>
          <w:highlight w:val="none"/>
          <w:u w:val="single"/>
        </w:rPr>
        <w:t xml:space="preserve">                                    </w:t>
      </w:r>
    </w:p>
    <w:p w14:paraId="6B37F93A">
      <w:pPr>
        <w:pStyle w:val="14"/>
        <w:spacing w:line="360" w:lineRule="auto"/>
        <w:ind w:firstLine="420"/>
        <w:rPr>
          <w:rFonts w:hAnsi="宋体" w:cs="宋体"/>
          <w:highlight w:val="none"/>
          <w:u w:val="single"/>
        </w:rPr>
      </w:pPr>
      <w:r>
        <w:rPr>
          <w:rFonts w:hint="eastAsia" w:hAnsi="宋体" w:cs="宋体"/>
          <w:highlight w:val="none"/>
        </w:rPr>
        <w:t>法定代表人（签字）：</w:t>
      </w:r>
      <w:r>
        <w:rPr>
          <w:rFonts w:hint="eastAsia" w:hAnsi="宋体" w:cs="宋体"/>
          <w:highlight w:val="none"/>
          <w:u w:val="single"/>
        </w:rPr>
        <w:t xml:space="preserve">                                </w:t>
      </w:r>
    </w:p>
    <w:p w14:paraId="20D6DB83">
      <w:pPr>
        <w:pStyle w:val="14"/>
        <w:spacing w:line="360" w:lineRule="auto"/>
        <w:ind w:firstLine="420"/>
        <w:rPr>
          <w:rFonts w:hAnsi="宋体" w:cs="宋体"/>
          <w:highlight w:val="none"/>
          <w:u w:val="single"/>
        </w:rPr>
      </w:pPr>
      <w:r>
        <w:rPr>
          <w:rFonts w:hint="eastAsia" w:hAnsi="宋体" w:cs="宋体"/>
          <w:highlight w:val="none"/>
        </w:rPr>
        <w:t>法定代表人身份证号码：</w:t>
      </w:r>
      <w:r>
        <w:rPr>
          <w:rFonts w:hint="eastAsia" w:hAnsi="宋体" w:cs="宋体"/>
          <w:highlight w:val="none"/>
          <w:u w:val="single"/>
        </w:rPr>
        <w:t xml:space="preserve">                                   </w:t>
      </w:r>
    </w:p>
    <w:p w14:paraId="37353C30">
      <w:pPr>
        <w:pStyle w:val="14"/>
        <w:spacing w:line="360" w:lineRule="auto"/>
        <w:ind w:firstLine="420" w:firstLineChars="200"/>
        <w:rPr>
          <w:rFonts w:hAnsi="宋体" w:cs="宋体"/>
          <w:highlight w:val="none"/>
        </w:rPr>
      </w:pPr>
      <w:r>
        <w:rPr>
          <w:rFonts w:hint="eastAsia" w:hAnsi="宋体" w:cs="宋体"/>
          <w:highlight w:val="none"/>
        </w:rPr>
        <w:t>委托代理人（签字）：</w:t>
      </w:r>
      <w:r>
        <w:rPr>
          <w:rFonts w:hint="eastAsia" w:hAnsi="宋体" w:cs="宋体"/>
          <w:highlight w:val="none"/>
          <w:u w:val="single"/>
        </w:rPr>
        <w:t xml:space="preserve">                                </w:t>
      </w:r>
    </w:p>
    <w:p w14:paraId="0370F84E">
      <w:pPr>
        <w:pStyle w:val="14"/>
        <w:spacing w:line="360" w:lineRule="auto"/>
        <w:ind w:firstLine="420"/>
        <w:rPr>
          <w:rFonts w:hAnsi="宋体" w:cs="宋体"/>
          <w:highlight w:val="none"/>
          <w:u w:val="single"/>
        </w:rPr>
      </w:pPr>
      <w:r>
        <w:rPr>
          <w:rFonts w:hint="eastAsia" w:hAnsi="宋体" w:cs="宋体"/>
          <w:highlight w:val="none"/>
        </w:rPr>
        <w:t>委托代理人身份证号码：</w:t>
      </w:r>
      <w:r>
        <w:rPr>
          <w:rFonts w:hint="eastAsia" w:hAnsi="宋体" w:cs="宋体"/>
          <w:highlight w:val="none"/>
          <w:u w:val="single"/>
        </w:rPr>
        <w:t xml:space="preserve">                                   </w:t>
      </w:r>
    </w:p>
    <w:p w14:paraId="75EDFF16">
      <w:pPr>
        <w:pStyle w:val="14"/>
        <w:spacing w:line="360" w:lineRule="auto"/>
        <w:ind w:firstLine="420"/>
        <w:rPr>
          <w:rFonts w:hAnsi="宋体" w:cs="宋体"/>
          <w:highlight w:val="none"/>
          <w:u w:val="single"/>
        </w:rPr>
      </w:pPr>
    </w:p>
    <w:p w14:paraId="0DE69016">
      <w:pPr>
        <w:spacing w:line="360" w:lineRule="auto"/>
        <w:rPr>
          <w:rFonts w:ascii="宋体" w:hAnsi="宋体" w:cs="宋体"/>
          <w:szCs w:val="21"/>
          <w:highlight w:val="none"/>
        </w:rPr>
      </w:pPr>
      <w:r>
        <w:rPr>
          <w:rFonts w:hint="eastAsia" w:ascii="宋体" w:hAnsi="宋体" w:cs="宋体"/>
          <w:szCs w:val="21"/>
          <w:highlight w:val="none"/>
        </w:rPr>
        <w:t>注：</w:t>
      </w:r>
    </w:p>
    <w:p w14:paraId="3BE825DD">
      <w:pPr>
        <w:spacing w:line="360" w:lineRule="auto"/>
        <w:rPr>
          <w:rFonts w:ascii="宋体" w:hAnsi="宋体" w:cs="宋体"/>
          <w:szCs w:val="21"/>
          <w:highlight w:val="none"/>
        </w:rPr>
      </w:pPr>
      <w:r>
        <w:rPr>
          <w:rFonts w:hint="eastAsia" w:ascii="宋体" w:hAnsi="宋体" w:cs="宋体"/>
          <w:szCs w:val="21"/>
          <w:highlight w:val="none"/>
        </w:rPr>
        <w:t>1.法定代表人和委托代理人必须在授权委托书上亲笔签名，不得使用印章、签名章或者其他电子制版签名代替，</w:t>
      </w:r>
      <w:r>
        <w:rPr>
          <w:rFonts w:hint="eastAsia" w:ascii="宋体" w:hAnsi="宋体" w:cs="宋体"/>
          <w:b/>
          <w:bCs/>
          <w:szCs w:val="21"/>
          <w:highlight w:val="none"/>
        </w:rPr>
        <w:t>否则作无效响应处理</w:t>
      </w:r>
      <w:r>
        <w:rPr>
          <w:rFonts w:hint="eastAsia" w:ascii="宋体" w:hAnsi="宋体" w:cs="宋体"/>
          <w:szCs w:val="21"/>
          <w:highlight w:val="none"/>
        </w:rPr>
        <w:t>；</w:t>
      </w:r>
    </w:p>
    <w:p w14:paraId="6B2753DA">
      <w:pPr>
        <w:snapToGrid w:val="0"/>
        <w:spacing w:before="50" w:after="165" w:afterLines="50" w:line="360" w:lineRule="auto"/>
        <w:jc w:val="left"/>
        <w:rPr>
          <w:rFonts w:ascii="宋体" w:hAnsi="宋体" w:cs="宋体"/>
          <w:szCs w:val="21"/>
          <w:highlight w:val="none"/>
        </w:rPr>
      </w:pPr>
      <w:r>
        <w:rPr>
          <w:rFonts w:hint="eastAsia" w:ascii="宋体" w:hAnsi="宋体" w:cs="宋体"/>
          <w:szCs w:val="21"/>
          <w:highlight w:val="none"/>
        </w:rPr>
        <w:t>2. 供应商为其他组织或者自然人时，本征集文件规定的法定代表人指负责人或者自然人。本征集文件所称负责人是指参加响应的其他组织营业执照上的负责人，本征集文件所称自然人指参与响应的自然人本人。</w:t>
      </w:r>
    </w:p>
    <w:p w14:paraId="07A6D827">
      <w:pPr>
        <w:spacing w:line="360" w:lineRule="auto"/>
        <w:rPr>
          <w:rFonts w:ascii="宋体" w:hAnsi="宋体" w:cs="宋体"/>
          <w:b/>
          <w:sz w:val="24"/>
          <w:highlight w:val="none"/>
        </w:rPr>
      </w:pPr>
      <w:r>
        <w:rPr>
          <w:rFonts w:hint="eastAsia" w:ascii="宋体" w:hAnsi="宋体" w:cs="宋体"/>
          <w:b/>
          <w:sz w:val="24"/>
          <w:highlight w:val="none"/>
        </w:rPr>
        <w:t>附件：</w:t>
      </w:r>
    </w:p>
    <w:tbl>
      <w:tblPr>
        <w:tblStyle w:val="23"/>
        <w:tblpPr w:leftFromText="180" w:rightFromText="180" w:vertAnchor="text" w:horzAnchor="margin" w:tblpY="263"/>
        <w:tblW w:w="7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14:paraId="02666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40" w:hRule="atLeast"/>
        </w:trPr>
        <w:tc>
          <w:tcPr>
            <w:tcW w:w="7985" w:type="dxa"/>
          </w:tcPr>
          <w:p w14:paraId="00F43A16">
            <w:pPr>
              <w:spacing w:line="360" w:lineRule="auto"/>
              <w:rPr>
                <w:rFonts w:ascii="宋体" w:hAnsi="宋体" w:cs="宋体"/>
                <w:b/>
                <w:sz w:val="24"/>
                <w:highlight w:val="none"/>
              </w:rPr>
            </w:pPr>
          </w:p>
          <w:p w14:paraId="1382159D">
            <w:pPr>
              <w:spacing w:line="360" w:lineRule="auto"/>
              <w:rPr>
                <w:rFonts w:ascii="宋体" w:hAnsi="宋体" w:cs="宋体"/>
                <w:b/>
                <w:sz w:val="24"/>
                <w:highlight w:val="none"/>
              </w:rPr>
            </w:pPr>
            <w:r>
              <w:rPr>
                <w:rFonts w:hint="eastAsia" w:ascii="宋体" w:hAnsi="宋体" w:cs="宋体"/>
                <w:b/>
                <w:sz w:val="24"/>
                <w:highlight w:val="none"/>
              </w:rPr>
              <w:t>全权代表身份证复印件粘帖处（正、反面）</w:t>
            </w:r>
          </w:p>
        </w:tc>
      </w:tr>
    </w:tbl>
    <w:p w14:paraId="065CF2F4">
      <w:pPr>
        <w:snapToGrid w:val="0"/>
        <w:spacing w:before="50" w:after="165" w:afterLines="50" w:line="360" w:lineRule="auto"/>
        <w:jc w:val="left"/>
        <w:rPr>
          <w:rFonts w:ascii="宋体" w:hAnsi="宋体" w:cs="宋体"/>
          <w:szCs w:val="21"/>
          <w:highlight w:val="none"/>
        </w:rPr>
      </w:pPr>
    </w:p>
    <w:p w14:paraId="34C02A12">
      <w:pPr>
        <w:snapToGrid w:val="0"/>
        <w:spacing w:before="165" w:beforeLines="50" w:after="50"/>
        <w:ind w:firstLine="566" w:firstLineChars="236"/>
        <w:jc w:val="center"/>
        <w:rPr>
          <w:rFonts w:ascii="宋体" w:hAnsi="宋体" w:cs="宋体"/>
          <w:highlight w:val="none"/>
        </w:rPr>
      </w:pPr>
      <w:r>
        <w:rPr>
          <w:rFonts w:hint="eastAsia" w:ascii="宋体" w:hAnsi="宋体" w:cs="宋体"/>
          <w:sz w:val="24"/>
          <w:highlight w:val="none"/>
        </w:rPr>
        <w:t xml:space="preserve"> </w:t>
      </w:r>
      <w:r>
        <w:rPr>
          <w:rFonts w:hint="eastAsia" w:ascii="宋体" w:hAnsi="宋体" w:cs="宋体"/>
          <w:sz w:val="24"/>
          <w:highlight w:val="none"/>
        </w:rPr>
        <w:br w:type="page"/>
      </w:r>
    </w:p>
    <w:p w14:paraId="446CB3E3">
      <w:pPr>
        <w:jc w:val="center"/>
        <w:rPr>
          <w:rFonts w:ascii="宋体" w:hAnsi="宋体" w:cs="宋体"/>
          <w:b/>
          <w:bCs/>
          <w:sz w:val="30"/>
          <w:szCs w:val="30"/>
          <w:highlight w:val="none"/>
        </w:rPr>
      </w:pPr>
      <w:r>
        <w:rPr>
          <w:rFonts w:hint="eastAsia" w:ascii="宋体" w:hAnsi="宋体" w:cs="宋体"/>
          <w:b/>
          <w:bCs/>
          <w:sz w:val="30"/>
          <w:szCs w:val="30"/>
          <w:highlight w:val="none"/>
        </w:rPr>
        <w:t>四、商务条款偏离表</w:t>
      </w:r>
    </w:p>
    <w:p w14:paraId="6987A08C">
      <w:pPr>
        <w:jc w:val="center"/>
        <w:rPr>
          <w:rFonts w:ascii="宋体" w:hAnsi="宋体" w:cs="宋体"/>
          <w:b/>
          <w:sz w:val="24"/>
          <w:szCs w:val="20"/>
          <w:highlight w:val="none"/>
        </w:rPr>
      </w:pPr>
      <w:r>
        <w:rPr>
          <w:rFonts w:hint="eastAsia" w:ascii="宋体" w:hAnsi="宋体" w:cs="宋体"/>
          <w:sz w:val="30"/>
          <w:szCs w:val="20"/>
          <w:highlight w:val="none"/>
        </w:rPr>
        <w:t>(注：按项目需求表具体项目修改)</w:t>
      </w:r>
    </w:p>
    <w:p w14:paraId="5748F513">
      <w:pPr>
        <w:snapToGrid w:val="0"/>
        <w:spacing w:before="50"/>
        <w:jc w:val="left"/>
        <w:rPr>
          <w:rFonts w:ascii="宋体" w:hAnsi="宋体" w:cs="宋体"/>
          <w:sz w:val="24"/>
          <w:highlight w:val="none"/>
        </w:rPr>
      </w:pPr>
    </w:p>
    <w:p w14:paraId="3E1D119E">
      <w:pPr>
        <w:pStyle w:val="14"/>
        <w:spacing w:line="360" w:lineRule="auto"/>
        <w:ind w:left="-424" w:leftChars="-202" w:firstLine="420" w:firstLineChars="200"/>
        <w:rPr>
          <w:rFonts w:hAnsi="宋体" w:cs="宋体"/>
          <w:sz w:val="24"/>
          <w:szCs w:val="24"/>
          <w:highlight w:val="none"/>
        </w:rPr>
      </w:pPr>
      <w:r>
        <w:rPr>
          <w:rFonts w:hint="eastAsia" w:hAnsi="宋体" w:cs="宋体"/>
          <w:highlight w:val="none"/>
        </w:rPr>
        <w:t>请逐条对应本项目征集文件第二章“服务需求一览表”中“商务条款”的要求，详细填写相应的具体内容。“偏离说明”一栏应当选择“正偏离”、“负偏离”或“无偏离”进行填写。</w:t>
      </w:r>
    </w:p>
    <w:tbl>
      <w:tblPr>
        <w:tblStyle w:val="23"/>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18763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302411D3">
            <w:pPr>
              <w:spacing w:line="340" w:lineRule="exact"/>
              <w:jc w:val="center"/>
              <w:rPr>
                <w:rFonts w:ascii="宋体" w:hAnsi="宋体" w:cs="宋体"/>
                <w:szCs w:val="21"/>
                <w:highlight w:val="none"/>
              </w:rPr>
            </w:pPr>
            <w:r>
              <w:rPr>
                <w:rFonts w:hint="eastAsia" w:ascii="宋体" w:hAnsi="宋体" w:cs="宋体"/>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6A1ADEA4">
            <w:pPr>
              <w:spacing w:line="340" w:lineRule="exact"/>
              <w:jc w:val="center"/>
              <w:rPr>
                <w:rFonts w:ascii="宋体" w:hAnsi="宋体" w:cs="宋体"/>
                <w:szCs w:val="21"/>
                <w:highlight w:val="none"/>
              </w:rPr>
            </w:pPr>
            <w:r>
              <w:rPr>
                <w:rFonts w:hint="eastAsia" w:ascii="宋体" w:hAnsi="宋体" w:cs="宋体"/>
                <w:szCs w:val="21"/>
                <w:highlight w:val="none"/>
              </w:rPr>
              <w:t>征集文件的商务需求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05332A2A">
            <w:pPr>
              <w:spacing w:line="340" w:lineRule="exact"/>
              <w:jc w:val="center"/>
              <w:rPr>
                <w:rFonts w:ascii="宋体" w:hAnsi="宋体" w:cs="宋体"/>
                <w:szCs w:val="21"/>
                <w:highlight w:val="none"/>
              </w:rPr>
            </w:pPr>
            <w:r>
              <w:rPr>
                <w:rFonts w:hint="eastAsia" w:ascii="宋体" w:hAnsi="宋体" w:cs="宋体"/>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2B3256F2">
            <w:pPr>
              <w:spacing w:line="340" w:lineRule="exact"/>
              <w:jc w:val="center"/>
              <w:rPr>
                <w:rFonts w:ascii="宋体" w:hAnsi="宋体" w:cs="宋体"/>
                <w:szCs w:val="21"/>
                <w:highlight w:val="none"/>
              </w:rPr>
            </w:pPr>
            <w:r>
              <w:rPr>
                <w:rFonts w:hint="eastAsia" w:ascii="宋体" w:hAnsi="宋体" w:cs="宋体"/>
                <w:szCs w:val="21"/>
                <w:highlight w:val="none"/>
              </w:rPr>
              <w:t>偏离说明</w:t>
            </w:r>
          </w:p>
        </w:tc>
      </w:tr>
      <w:tr w14:paraId="69669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23B0F424">
            <w:pPr>
              <w:spacing w:line="340" w:lineRule="exact"/>
              <w:rPr>
                <w:rFonts w:ascii="宋体" w:hAnsi="宋体" w:cs="宋体"/>
                <w:szCs w:val="21"/>
                <w:highlight w:val="none"/>
              </w:rPr>
            </w:pPr>
            <w:r>
              <w:rPr>
                <w:rFonts w:hint="eastAsia" w:ascii="宋体" w:hAnsi="宋体" w:cs="宋体"/>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14:paraId="797F3613">
            <w:pPr>
              <w:spacing w:line="340" w:lineRule="exact"/>
              <w:rPr>
                <w:rFonts w:ascii="宋体" w:hAnsi="宋体" w:cs="宋体"/>
                <w:szCs w:val="21"/>
                <w:highlight w:val="none"/>
              </w:rPr>
            </w:pPr>
            <w:r>
              <w:rPr>
                <w:rFonts w:hint="eastAsia" w:ascii="宋体" w:hAnsi="宋体" w:cs="宋体"/>
                <w:szCs w:val="21"/>
                <w:highlight w:val="none"/>
              </w:rPr>
              <w:t>1  ……</w:t>
            </w:r>
          </w:p>
          <w:p w14:paraId="3A993967">
            <w:pPr>
              <w:spacing w:line="340" w:lineRule="exact"/>
              <w:rPr>
                <w:rFonts w:ascii="宋体" w:hAnsi="宋体" w:cs="宋体"/>
                <w:szCs w:val="21"/>
                <w:highlight w:val="none"/>
              </w:rPr>
            </w:pPr>
            <w:r>
              <w:rPr>
                <w:rFonts w:hint="eastAsia" w:ascii="宋体" w:hAnsi="宋体" w:cs="宋体"/>
                <w:szCs w:val="21"/>
                <w:highlight w:val="none"/>
              </w:rPr>
              <w:t>2  ……</w:t>
            </w:r>
          </w:p>
          <w:p w14:paraId="65E81442">
            <w:pPr>
              <w:spacing w:line="340" w:lineRule="exact"/>
              <w:rPr>
                <w:rFonts w:ascii="宋体" w:hAnsi="宋体" w:cs="宋体"/>
                <w:szCs w:val="21"/>
                <w:highlight w:val="none"/>
              </w:rPr>
            </w:pPr>
            <w:r>
              <w:rPr>
                <w:rFonts w:hint="eastAsia" w:ascii="宋体" w:hAnsi="宋体" w:cs="宋体"/>
                <w:szCs w:val="21"/>
                <w:highlight w:val="none"/>
              </w:rPr>
              <w:t>3  ……</w:t>
            </w:r>
          </w:p>
          <w:p w14:paraId="40F02795">
            <w:pPr>
              <w:spacing w:line="340" w:lineRule="exact"/>
              <w:rPr>
                <w:rFonts w:ascii="宋体" w:hAnsi="宋体" w:cs="宋体"/>
                <w:szCs w:val="21"/>
                <w:highlight w:val="none"/>
              </w:rPr>
            </w:pPr>
            <w:r>
              <w:rPr>
                <w:rFonts w:hint="eastAsia" w:ascii="宋体" w:hAnsi="宋体" w:cs="宋体"/>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489F10C9">
            <w:pPr>
              <w:spacing w:line="340" w:lineRule="exact"/>
              <w:rPr>
                <w:rFonts w:ascii="宋体" w:hAnsi="宋体" w:cs="宋体"/>
                <w:szCs w:val="21"/>
                <w:highlight w:val="none"/>
              </w:rPr>
            </w:pPr>
            <w:r>
              <w:rPr>
                <w:rFonts w:hint="eastAsia" w:ascii="宋体" w:hAnsi="宋体" w:cs="宋体"/>
                <w:szCs w:val="21"/>
                <w:highlight w:val="none"/>
              </w:rPr>
              <w:t>1  ……</w:t>
            </w:r>
          </w:p>
          <w:p w14:paraId="33DD1E49">
            <w:pPr>
              <w:spacing w:line="340" w:lineRule="exact"/>
              <w:rPr>
                <w:rFonts w:ascii="宋体" w:hAnsi="宋体" w:cs="宋体"/>
                <w:szCs w:val="21"/>
                <w:highlight w:val="none"/>
              </w:rPr>
            </w:pPr>
            <w:r>
              <w:rPr>
                <w:rFonts w:hint="eastAsia" w:ascii="宋体" w:hAnsi="宋体" w:cs="宋体"/>
                <w:szCs w:val="21"/>
                <w:highlight w:val="none"/>
              </w:rPr>
              <w:t>2  ……</w:t>
            </w:r>
          </w:p>
          <w:p w14:paraId="3B28163E">
            <w:pPr>
              <w:spacing w:line="340" w:lineRule="exact"/>
              <w:rPr>
                <w:rFonts w:ascii="宋体" w:hAnsi="宋体" w:cs="宋体"/>
                <w:szCs w:val="21"/>
                <w:highlight w:val="none"/>
              </w:rPr>
            </w:pPr>
            <w:r>
              <w:rPr>
                <w:rFonts w:hint="eastAsia" w:ascii="宋体" w:hAnsi="宋体" w:cs="宋体"/>
                <w:szCs w:val="21"/>
                <w:highlight w:val="none"/>
              </w:rPr>
              <w:t>3  ……</w:t>
            </w:r>
          </w:p>
          <w:p w14:paraId="3BCBB1C3">
            <w:pPr>
              <w:spacing w:line="340" w:lineRule="exact"/>
              <w:rPr>
                <w:rFonts w:ascii="宋体" w:hAnsi="宋体" w:cs="宋体"/>
                <w:szCs w:val="21"/>
                <w:highlight w:val="none"/>
              </w:rPr>
            </w:pPr>
            <w:r>
              <w:rPr>
                <w:rFonts w:hint="eastAsia" w:ascii="宋体" w:hAnsi="宋体" w:cs="宋体"/>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53E543AE">
            <w:pPr>
              <w:spacing w:line="300" w:lineRule="exact"/>
              <w:rPr>
                <w:rFonts w:ascii="宋体" w:hAnsi="宋体" w:cs="宋体"/>
                <w:szCs w:val="21"/>
                <w:highlight w:val="none"/>
              </w:rPr>
            </w:pPr>
            <w:r>
              <w:rPr>
                <w:rFonts w:hint="eastAsia" w:ascii="宋体" w:hAnsi="宋体" w:cs="宋体"/>
                <w:szCs w:val="21"/>
                <w:highlight w:val="none"/>
              </w:rPr>
              <w:t>正偏离（负偏离或无偏离）</w:t>
            </w:r>
          </w:p>
        </w:tc>
      </w:tr>
      <w:tr w14:paraId="012CD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179E9F9B">
            <w:pPr>
              <w:spacing w:line="340" w:lineRule="exact"/>
              <w:rPr>
                <w:rFonts w:ascii="宋体" w:hAnsi="宋体" w:cs="宋体"/>
                <w:szCs w:val="21"/>
                <w:highlight w:val="none"/>
              </w:rPr>
            </w:pPr>
            <w:r>
              <w:rPr>
                <w:rFonts w:hint="eastAsia" w:ascii="宋体" w:hAnsi="宋体" w:cs="宋体"/>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14:paraId="217BA8BF">
            <w:pPr>
              <w:spacing w:line="340" w:lineRule="exact"/>
              <w:rPr>
                <w:rFonts w:ascii="宋体" w:hAnsi="宋体" w:cs="宋体"/>
                <w:szCs w:val="21"/>
                <w:highlight w:val="none"/>
              </w:rPr>
            </w:pPr>
            <w:r>
              <w:rPr>
                <w:rFonts w:hint="eastAsia" w:ascii="宋体" w:hAnsi="宋体" w:cs="宋体"/>
                <w:szCs w:val="21"/>
                <w:highlight w:val="none"/>
              </w:rPr>
              <w:t>1  ……</w:t>
            </w:r>
          </w:p>
          <w:p w14:paraId="166161AC">
            <w:pPr>
              <w:spacing w:line="340" w:lineRule="exact"/>
              <w:rPr>
                <w:rFonts w:ascii="宋体" w:hAnsi="宋体" w:cs="宋体"/>
                <w:szCs w:val="21"/>
                <w:highlight w:val="none"/>
              </w:rPr>
            </w:pPr>
            <w:r>
              <w:rPr>
                <w:rFonts w:hint="eastAsia" w:ascii="宋体" w:hAnsi="宋体" w:cs="宋体"/>
                <w:szCs w:val="21"/>
                <w:highlight w:val="none"/>
              </w:rPr>
              <w:t>2  ……</w:t>
            </w:r>
          </w:p>
          <w:p w14:paraId="04EB6396">
            <w:pPr>
              <w:spacing w:line="340" w:lineRule="exact"/>
              <w:rPr>
                <w:rFonts w:ascii="宋体" w:hAnsi="宋体" w:cs="宋体"/>
                <w:szCs w:val="21"/>
                <w:highlight w:val="none"/>
              </w:rPr>
            </w:pPr>
            <w:r>
              <w:rPr>
                <w:rFonts w:hint="eastAsia" w:ascii="宋体" w:hAnsi="宋体" w:cs="宋体"/>
                <w:szCs w:val="21"/>
                <w:highlight w:val="none"/>
              </w:rPr>
              <w:t>3  ……</w:t>
            </w:r>
          </w:p>
          <w:p w14:paraId="7983D709">
            <w:pPr>
              <w:spacing w:line="340" w:lineRule="exact"/>
              <w:rPr>
                <w:rFonts w:ascii="宋体" w:hAnsi="宋体" w:cs="宋体"/>
                <w:szCs w:val="21"/>
                <w:highlight w:val="none"/>
              </w:rPr>
            </w:pPr>
            <w:r>
              <w:rPr>
                <w:rFonts w:hint="eastAsia" w:ascii="宋体" w:hAnsi="宋体" w:cs="宋体"/>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2DD97802">
            <w:pPr>
              <w:spacing w:line="340" w:lineRule="exact"/>
              <w:rPr>
                <w:rFonts w:ascii="宋体" w:hAnsi="宋体" w:cs="宋体"/>
                <w:szCs w:val="21"/>
                <w:highlight w:val="none"/>
              </w:rPr>
            </w:pPr>
            <w:r>
              <w:rPr>
                <w:rFonts w:hint="eastAsia" w:ascii="宋体" w:hAnsi="宋体" w:cs="宋体"/>
                <w:szCs w:val="21"/>
                <w:highlight w:val="none"/>
              </w:rPr>
              <w:t>1  ……</w:t>
            </w:r>
          </w:p>
          <w:p w14:paraId="0D64C58F">
            <w:pPr>
              <w:spacing w:line="340" w:lineRule="exact"/>
              <w:rPr>
                <w:rFonts w:ascii="宋体" w:hAnsi="宋体" w:cs="宋体"/>
                <w:szCs w:val="21"/>
                <w:highlight w:val="none"/>
              </w:rPr>
            </w:pPr>
            <w:r>
              <w:rPr>
                <w:rFonts w:hint="eastAsia" w:ascii="宋体" w:hAnsi="宋体" w:cs="宋体"/>
                <w:szCs w:val="21"/>
                <w:highlight w:val="none"/>
              </w:rPr>
              <w:t>2  ……</w:t>
            </w:r>
          </w:p>
          <w:p w14:paraId="42EB38B4">
            <w:pPr>
              <w:spacing w:line="340" w:lineRule="exact"/>
              <w:rPr>
                <w:rFonts w:ascii="宋体" w:hAnsi="宋体" w:cs="宋体"/>
                <w:szCs w:val="21"/>
                <w:highlight w:val="none"/>
              </w:rPr>
            </w:pPr>
            <w:r>
              <w:rPr>
                <w:rFonts w:hint="eastAsia" w:ascii="宋体" w:hAnsi="宋体" w:cs="宋体"/>
                <w:szCs w:val="21"/>
                <w:highlight w:val="none"/>
              </w:rPr>
              <w:t>3  ……</w:t>
            </w:r>
          </w:p>
          <w:p w14:paraId="7E1A70FC">
            <w:pPr>
              <w:spacing w:line="340" w:lineRule="exact"/>
              <w:rPr>
                <w:rFonts w:ascii="宋体" w:hAnsi="宋体" w:cs="宋体"/>
                <w:szCs w:val="21"/>
                <w:highlight w:val="none"/>
              </w:rPr>
            </w:pPr>
            <w:r>
              <w:rPr>
                <w:rFonts w:hint="eastAsia" w:ascii="宋体" w:hAnsi="宋体" w:cs="宋体"/>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09B18316">
            <w:pPr>
              <w:spacing w:line="300" w:lineRule="exact"/>
              <w:rPr>
                <w:rFonts w:ascii="宋体" w:hAnsi="宋体" w:cs="宋体"/>
                <w:szCs w:val="21"/>
                <w:highlight w:val="none"/>
              </w:rPr>
            </w:pPr>
            <w:r>
              <w:rPr>
                <w:rFonts w:hint="eastAsia" w:ascii="宋体" w:hAnsi="宋体" w:cs="宋体"/>
                <w:szCs w:val="21"/>
                <w:highlight w:val="none"/>
              </w:rPr>
              <w:t>正偏离（负偏离或无偏离）</w:t>
            </w:r>
          </w:p>
        </w:tc>
      </w:tr>
      <w:tr w14:paraId="7137C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7A465F0E">
            <w:pPr>
              <w:spacing w:line="340" w:lineRule="exact"/>
              <w:rPr>
                <w:rFonts w:ascii="宋体" w:hAnsi="宋体" w:cs="宋体"/>
                <w:szCs w:val="21"/>
                <w:highlight w:val="none"/>
              </w:rPr>
            </w:pPr>
            <w:r>
              <w:rPr>
                <w:rFonts w:hint="eastAsia" w:ascii="宋体" w:hAnsi="宋体" w:cs="宋体"/>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14:paraId="42435EC3">
            <w:pPr>
              <w:spacing w:line="340" w:lineRule="exact"/>
              <w:rPr>
                <w:rFonts w:ascii="宋体" w:hAnsi="宋体" w:cs="宋体"/>
                <w:szCs w:val="21"/>
                <w:highlight w:val="none"/>
              </w:rPr>
            </w:pPr>
            <w:r>
              <w:rPr>
                <w:rFonts w:hint="eastAsia" w:ascii="宋体" w:hAnsi="宋体" w:cs="宋体"/>
                <w:szCs w:val="21"/>
                <w:highlight w:val="none"/>
              </w:rPr>
              <w:t>1  ……</w:t>
            </w:r>
          </w:p>
          <w:p w14:paraId="2A253968">
            <w:pPr>
              <w:spacing w:line="340" w:lineRule="exact"/>
              <w:rPr>
                <w:rFonts w:ascii="宋体" w:hAnsi="宋体" w:cs="宋体"/>
                <w:szCs w:val="21"/>
                <w:highlight w:val="none"/>
              </w:rPr>
            </w:pPr>
            <w:r>
              <w:rPr>
                <w:rFonts w:hint="eastAsia" w:ascii="宋体" w:hAnsi="宋体" w:cs="宋体"/>
                <w:szCs w:val="21"/>
                <w:highlight w:val="none"/>
              </w:rPr>
              <w:t>2  ……</w:t>
            </w:r>
          </w:p>
          <w:p w14:paraId="7B954FB0">
            <w:pPr>
              <w:spacing w:line="340" w:lineRule="exact"/>
              <w:rPr>
                <w:rFonts w:ascii="宋体" w:hAnsi="宋体" w:cs="宋体"/>
                <w:szCs w:val="21"/>
                <w:highlight w:val="none"/>
              </w:rPr>
            </w:pPr>
            <w:r>
              <w:rPr>
                <w:rFonts w:hint="eastAsia" w:ascii="宋体" w:hAnsi="宋体" w:cs="宋体"/>
                <w:szCs w:val="21"/>
                <w:highlight w:val="none"/>
              </w:rPr>
              <w:t>3  ……</w:t>
            </w:r>
          </w:p>
          <w:p w14:paraId="6D6528D7">
            <w:pPr>
              <w:spacing w:line="340" w:lineRule="exact"/>
              <w:rPr>
                <w:rFonts w:ascii="宋体" w:hAnsi="宋体" w:cs="宋体"/>
                <w:szCs w:val="21"/>
                <w:highlight w:val="none"/>
              </w:rPr>
            </w:pPr>
            <w:r>
              <w:rPr>
                <w:rFonts w:hint="eastAsia" w:ascii="宋体" w:hAnsi="宋体" w:cs="宋体"/>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1DAA0575">
            <w:pPr>
              <w:spacing w:line="340" w:lineRule="exact"/>
              <w:rPr>
                <w:rFonts w:ascii="宋体" w:hAnsi="宋体" w:cs="宋体"/>
                <w:szCs w:val="21"/>
                <w:highlight w:val="none"/>
              </w:rPr>
            </w:pPr>
            <w:r>
              <w:rPr>
                <w:rFonts w:hint="eastAsia" w:ascii="宋体" w:hAnsi="宋体" w:cs="宋体"/>
                <w:szCs w:val="21"/>
                <w:highlight w:val="none"/>
              </w:rPr>
              <w:t>1  ……</w:t>
            </w:r>
          </w:p>
          <w:p w14:paraId="7E2D11A0">
            <w:pPr>
              <w:spacing w:line="340" w:lineRule="exact"/>
              <w:rPr>
                <w:rFonts w:ascii="宋体" w:hAnsi="宋体" w:cs="宋体"/>
                <w:szCs w:val="21"/>
                <w:highlight w:val="none"/>
              </w:rPr>
            </w:pPr>
            <w:r>
              <w:rPr>
                <w:rFonts w:hint="eastAsia" w:ascii="宋体" w:hAnsi="宋体" w:cs="宋体"/>
                <w:szCs w:val="21"/>
                <w:highlight w:val="none"/>
              </w:rPr>
              <w:t>2  ……</w:t>
            </w:r>
          </w:p>
          <w:p w14:paraId="45C28854">
            <w:pPr>
              <w:spacing w:line="340" w:lineRule="exact"/>
              <w:rPr>
                <w:rFonts w:ascii="宋体" w:hAnsi="宋体" w:cs="宋体"/>
                <w:szCs w:val="21"/>
                <w:highlight w:val="none"/>
              </w:rPr>
            </w:pPr>
            <w:r>
              <w:rPr>
                <w:rFonts w:hint="eastAsia" w:ascii="宋体" w:hAnsi="宋体" w:cs="宋体"/>
                <w:szCs w:val="21"/>
                <w:highlight w:val="none"/>
              </w:rPr>
              <w:t>3  ……</w:t>
            </w:r>
          </w:p>
          <w:p w14:paraId="62C3ABA5">
            <w:pPr>
              <w:spacing w:line="340" w:lineRule="exact"/>
              <w:rPr>
                <w:rFonts w:ascii="宋体" w:hAnsi="宋体" w:cs="宋体"/>
                <w:szCs w:val="21"/>
                <w:highlight w:val="none"/>
              </w:rPr>
            </w:pPr>
            <w:r>
              <w:rPr>
                <w:rFonts w:hint="eastAsia" w:ascii="宋体" w:hAnsi="宋体" w:cs="宋体"/>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322A90C0">
            <w:pPr>
              <w:spacing w:line="300" w:lineRule="exact"/>
              <w:rPr>
                <w:rFonts w:ascii="宋体" w:hAnsi="宋体" w:cs="宋体"/>
                <w:szCs w:val="21"/>
                <w:highlight w:val="none"/>
              </w:rPr>
            </w:pPr>
            <w:r>
              <w:rPr>
                <w:rFonts w:hint="eastAsia" w:ascii="宋体" w:hAnsi="宋体" w:cs="宋体"/>
                <w:szCs w:val="21"/>
                <w:highlight w:val="none"/>
              </w:rPr>
              <w:t>正偏离（负偏离或无偏离）</w:t>
            </w:r>
          </w:p>
        </w:tc>
      </w:tr>
      <w:tr w14:paraId="2E891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tcPr>
          <w:p w14:paraId="2C8402EC">
            <w:pPr>
              <w:spacing w:line="340" w:lineRule="exact"/>
              <w:rPr>
                <w:rFonts w:ascii="宋体" w:hAnsi="宋体" w:cs="宋体"/>
                <w:szCs w:val="21"/>
                <w:highlight w:val="none"/>
              </w:rPr>
            </w:pPr>
            <w:r>
              <w:rPr>
                <w:rFonts w:hint="eastAsia" w:ascii="宋体" w:hAnsi="宋体" w:cs="宋体"/>
                <w:szCs w:val="21"/>
                <w:highlight w:val="none"/>
                <w:u w:val="single"/>
              </w:rPr>
              <w:t>　　</w:t>
            </w:r>
            <w:r>
              <w:rPr>
                <w:rFonts w:hint="eastAsia" w:ascii="宋体" w:hAnsi="宋体" w:cs="宋体"/>
                <w:szCs w:val="21"/>
                <w:highlight w:val="none"/>
              </w:rPr>
              <w:t>分标（此处有分标时填写具体分标号，无分标时填写“无”）</w:t>
            </w:r>
          </w:p>
        </w:tc>
      </w:tr>
    </w:tbl>
    <w:p w14:paraId="7F73F8C7">
      <w:pPr>
        <w:pStyle w:val="14"/>
        <w:spacing w:line="360" w:lineRule="auto"/>
        <w:ind w:left="-708" w:leftChars="-337"/>
        <w:rPr>
          <w:rFonts w:hAnsi="宋体" w:cs="宋体"/>
          <w:highlight w:val="none"/>
        </w:rPr>
      </w:pPr>
    </w:p>
    <w:p w14:paraId="7ACBBCDE">
      <w:pPr>
        <w:pStyle w:val="14"/>
        <w:spacing w:line="360" w:lineRule="auto"/>
        <w:ind w:left="-708" w:leftChars="-337"/>
        <w:rPr>
          <w:rFonts w:hAnsi="宋体" w:cs="宋体"/>
          <w:highlight w:val="none"/>
        </w:rPr>
      </w:pPr>
      <w:r>
        <w:rPr>
          <w:rFonts w:hint="eastAsia" w:hAnsi="宋体" w:cs="宋体"/>
          <w:highlight w:val="none"/>
        </w:rPr>
        <w:t>注：</w:t>
      </w:r>
    </w:p>
    <w:p w14:paraId="046F3934">
      <w:pPr>
        <w:pStyle w:val="14"/>
        <w:spacing w:line="360" w:lineRule="auto"/>
        <w:ind w:left="-708" w:leftChars="-337" w:firstLine="420" w:firstLineChars="200"/>
        <w:rPr>
          <w:rFonts w:hAnsi="宋体" w:cs="宋体"/>
          <w:highlight w:val="none"/>
        </w:rPr>
      </w:pPr>
      <w:r>
        <w:rPr>
          <w:rFonts w:hint="eastAsia" w:hAnsi="宋体" w:cs="宋体"/>
          <w:highlight w:val="none"/>
        </w:rPr>
        <w:t>1.表格内容均需按要求填写并盖章，不得留空，否则按响应无效处理。</w:t>
      </w:r>
    </w:p>
    <w:p w14:paraId="1C081996">
      <w:pPr>
        <w:pStyle w:val="14"/>
        <w:spacing w:line="360" w:lineRule="auto"/>
        <w:ind w:left="-603" w:leftChars="-287" w:firstLine="315" w:firstLineChars="150"/>
        <w:rPr>
          <w:rFonts w:hAnsi="宋体" w:cs="宋体"/>
          <w:highlight w:val="none"/>
        </w:rPr>
      </w:pPr>
      <w:r>
        <w:rPr>
          <w:rFonts w:hint="eastAsia" w:hAnsi="宋体" w:cs="宋体"/>
          <w:highlight w:val="none"/>
        </w:rPr>
        <w:t>2.如果征集文件需求为小于或大于某个数值标准时，响应文件承诺不得直接复制征集文件需求，响应文件承诺内容应当写明响应货物具体参数或商务响应承诺的具体数值，否则按响应无效处理。</w:t>
      </w:r>
    </w:p>
    <w:p w14:paraId="65FE1156">
      <w:pPr>
        <w:pStyle w:val="14"/>
        <w:spacing w:line="360" w:lineRule="auto"/>
        <w:ind w:left="-708" w:leftChars="-337" w:firstLine="420" w:firstLineChars="200"/>
        <w:rPr>
          <w:rFonts w:hAnsi="宋体" w:cs="宋体"/>
          <w:highlight w:val="none"/>
        </w:rPr>
      </w:pPr>
      <w:r>
        <w:rPr>
          <w:rFonts w:hint="eastAsia" w:hAnsi="宋体" w:cs="宋体"/>
          <w:highlight w:val="none"/>
        </w:rPr>
        <w:t>3.当响应文件的商务内容低于征集文件要求时，供应商应当如实写明“负偏离”，否则视为虚假应标。</w:t>
      </w:r>
    </w:p>
    <w:p w14:paraId="5E3DEE78">
      <w:pPr>
        <w:pStyle w:val="14"/>
        <w:spacing w:line="360" w:lineRule="auto"/>
        <w:ind w:left="-708" w:leftChars="-337" w:firstLine="420" w:firstLineChars="200"/>
        <w:rPr>
          <w:rFonts w:hAnsi="宋体" w:cs="宋体"/>
          <w:highlight w:val="none"/>
        </w:rPr>
      </w:pPr>
      <w:r>
        <w:rPr>
          <w:rFonts w:hint="eastAsia" w:hAnsi="宋体" w:cs="宋体"/>
          <w:szCs w:val="21"/>
          <w:highlight w:val="none"/>
        </w:rPr>
        <w:t>4.采购需求中带“▲”及“★”的条款，也要分别在本表“响应文件的商务需求”、“响应文件承诺的商务条款”中标记。</w:t>
      </w:r>
    </w:p>
    <w:p w14:paraId="2965E370">
      <w:pPr>
        <w:snapToGrid w:val="0"/>
        <w:spacing w:before="50" w:after="50"/>
        <w:rPr>
          <w:rFonts w:ascii="宋体" w:hAnsi="宋体" w:cs="宋体"/>
          <w:sz w:val="24"/>
          <w:highlight w:val="none"/>
        </w:rPr>
      </w:pPr>
    </w:p>
    <w:p w14:paraId="3B96854F">
      <w:pPr>
        <w:snapToGrid w:val="0"/>
        <w:spacing w:line="360" w:lineRule="auto"/>
        <w:ind w:firstLine="4935" w:firstLineChars="2350"/>
        <w:rPr>
          <w:rFonts w:ascii="宋体" w:hAnsi="宋体" w:cs="宋体"/>
          <w:kern w:val="0"/>
          <w:sz w:val="24"/>
          <w:highlight w:val="none"/>
        </w:rPr>
      </w:pPr>
      <w:r>
        <w:rPr>
          <w:rFonts w:hint="eastAsia" w:ascii="宋体" w:hAnsi="宋体" w:cs="宋体"/>
          <w:szCs w:val="21"/>
          <w:highlight w:val="none"/>
        </w:rPr>
        <w:t xml:space="preserve">  </w:t>
      </w:r>
      <w:r>
        <w:rPr>
          <w:rFonts w:hint="eastAsia" w:ascii="宋体" w:hAnsi="宋体" w:cs="宋体"/>
          <w:kern w:val="0"/>
          <w:sz w:val="24"/>
          <w:highlight w:val="none"/>
          <w:lang w:val="zh-CN"/>
        </w:rPr>
        <w:t>供应商名称(电子签章)：</w:t>
      </w:r>
    </w:p>
    <w:p w14:paraId="0018DD14">
      <w:pPr>
        <w:snapToGrid w:val="0"/>
        <w:spacing w:line="360" w:lineRule="auto"/>
        <w:ind w:firstLine="5160" w:firstLineChars="2150"/>
        <w:rPr>
          <w:rFonts w:ascii="宋体" w:hAnsi="宋体" w:cs="宋体"/>
          <w:kern w:val="0"/>
          <w:sz w:val="24"/>
          <w:highlight w:val="none"/>
          <w:lang w:val="zh-CN"/>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31B242A0">
      <w:pPr>
        <w:snapToGrid w:val="0"/>
        <w:spacing w:before="165" w:beforeLines="50" w:after="50"/>
        <w:rPr>
          <w:rFonts w:ascii="宋体" w:hAnsi="宋体" w:cs="宋体"/>
          <w:b/>
          <w:bCs/>
          <w:sz w:val="30"/>
          <w:szCs w:val="30"/>
          <w:highlight w:val="none"/>
        </w:rPr>
        <w:sectPr>
          <w:footerReference r:id="rId11" w:type="first"/>
          <w:headerReference r:id="rId8" w:type="default"/>
          <w:footerReference r:id="rId9" w:type="default"/>
          <w:footerReference r:id="rId10" w:type="even"/>
          <w:pgSz w:w="11906" w:h="16838"/>
          <w:pgMar w:top="1134" w:right="1134" w:bottom="1134" w:left="1134" w:header="720" w:footer="720" w:gutter="0"/>
          <w:cols w:space="720" w:num="1"/>
          <w:docGrid w:type="lines" w:linePitch="331" w:charSpace="0"/>
        </w:sectPr>
      </w:pPr>
    </w:p>
    <w:p w14:paraId="7F548C9F">
      <w:pPr>
        <w:snapToGrid w:val="0"/>
        <w:spacing w:before="165"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五、人员配备一览表</w:t>
      </w:r>
    </w:p>
    <w:p w14:paraId="29D36475">
      <w:pPr>
        <w:spacing w:line="360" w:lineRule="auto"/>
        <w:jc w:val="center"/>
        <w:rPr>
          <w:rFonts w:ascii="宋体" w:hAnsi="宋体" w:cs="宋体"/>
          <w:b/>
          <w:color w:val="auto"/>
          <w:sz w:val="24"/>
          <w:highlight w:val="none"/>
        </w:rPr>
      </w:pPr>
      <w:r>
        <w:rPr>
          <w:rFonts w:hint="eastAsia" w:ascii="宋体" w:hAnsi="宋体" w:cs="宋体"/>
          <w:color w:val="auto"/>
          <w:sz w:val="24"/>
          <w:highlight w:val="none"/>
        </w:rPr>
        <w:t>（由供应商根据采购需求及征集文件要求编制）</w:t>
      </w:r>
    </w:p>
    <w:p w14:paraId="41105EAF">
      <w:pPr>
        <w:keepNext/>
        <w:autoSpaceDE w:val="0"/>
        <w:autoSpaceDN w:val="0"/>
        <w:spacing w:line="360" w:lineRule="auto"/>
        <w:ind w:firstLine="477"/>
        <w:rPr>
          <w:rFonts w:ascii="宋体" w:hAnsi="宋体" w:cs="宋体"/>
          <w:b/>
          <w:sz w:val="24"/>
          <w:highlight w:val="none"/>
        </w:rPr>
      </w:pPr>
      <w:r>
        <w:rPr>
          <w:rFonts w:hint="eastAsia" w:ascii="宋体" w:hAnsi="宋体" w:cs="宋体"/>
          <w:b/>
          <w:sz w:val="24"/>
          <w:highlight w:val="none"/>
        </w:rPr>
        <w:t>附表A:</w:t>
      </w:r>
      <w:r>
        <w:rPr>
          <w:rFonts w:hint="eastAsia"/>
          <w:highlight w:val="none"/>
        </w:rPr>
        <w:t xml:space="preserve"> </w:t>
      </w:r>
      <w:r>
        <w:rPr>
          <w:rFonts w:hint="eastAsia" w:ascii="宋体" w:hAnsi="宋体" w:cs="宋体"/>
          <w:b/>
          <w:sz w:val="24"/>
          <w:highlight w:val="none"/>
        </w:rPr>
        <w:t>本项目的项目经理情况表</w:t>
      </w:r>
      <w:r>
        <w:rPr>
          <w:rFonts w:hint="eastAsia" w:ascii="宋体" w:hAnsi="宋体" w:cs="宋体"/>
          <w:sz w:val="24"/>
          <w:highlight w:val="none"/>
        </w:rPr>
        <w:t>（1人）</w:t>
      </w:r>
    </w:p>
    <w:tbl>
      <w:tblPr>
        <w:tblStyle w:val="23"/>
        <w:tblW w:w="0" w:type="auto"/>
        <w:tblInd w:w="116" w:type="dxa"/>
        <w:tblLayout w:type="fixed"/>
        <w:tblCellMar>
          <w:top w:w="0" w:type="dxa"/>
          <w:left w:w="108" w:type="dxa"/>
          <w:bottom w:w="0" w:type="dxa"/>
          <w:right w:w="108" w:type="dxa"/>
        </w:tblCellMar>
      </w:tblPr>
      <w:tblGrid>
        <w:gridCol w:w="2061"/>
        <w:gridCol w:w="1287"/>
        <w:gridCol w:w="1260"/>
        <w:gridCol w:w="4147"/>
      </w:tblGrid>
      <w:tr w14:paraId="3623B4E1">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367B5EED">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lang w:bidi="ar"/>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3B79F8CB">
            <w:pPr>
              <w:autoSpaceDE w:val="0"/>
              <w:autoSpaceDN w:val="0"/>
              <w:spacing w:line="360" w:lineRule="auto"/>
              <w:jc w:val="center"/>
              <w:rPr>
                <w:rFonts w:ascii="仿宋_GB2312" w:hAnsi="仿宋"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D67866C">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lang w:bidi="ar"/>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751EA94A">
            <w:pPr>
              <w:autoSpaceDE w:val="0"/>
              <w:autoSpaceDN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lang w:bidi="ar"/>
              </w:rPr>
              <w:t>投标截止时间前三年业绩及承担的主要工作情况，曾担任项目经理的项目应列明细</w:t>
            </w:r>
          </w:p>
        </w:tc>
      </w:tr>
      <w:tr w14:paraId="1EB244B9">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5431F21">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lang w:bidi="ar"/>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354A83E0">
            <w:pPr>
              <w:autoSpaceDE w:val="0"/>
              <w:autoSpaceDN w:val="0"/>
              <w:spacing w:line="360" w:lineRule="auto"/>
              <w:jc w:val="center"/>
              <w:rPr>
                <w:rFonts w:ascii="仿宋_GB2312" w:hAnsi="仿宋"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53D7C018">
            <w:pPr>
              <w:autoSpaceDE w:val="0"/>
              <w:autoSpaceDN w:val="0"/>
              <w:spacing w:line="360" w:lineRule="auto"/>
              <w:jc w:val="center"/>
              <w:rPr>
                <w:rFonts w:ascii="仿宋_GB2312" w:hAnsi="仿宋" w:eastAsia="仿宋_GB2312" w:cs="仿宋_GB2312"/>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20E00FC5">
            <w:pPr>
              <w:autoSpaceDE w:val="0"/>
              <w:autoSpaceDN w:val="0"/>
              <w:spacing w:line="360" w:lineRule="auto"/>
              <w:jc w:val="center"/>
              <w:rPr>
                <w:rFonts w:ascii="仿宋_GB2312" w:hAnsi="仿宋" w:eastAsia="仿宋_GB2312" w:cs="仿宋_GB2312"/>
                <w:sz w:val="24"/>
                <w:highlight w:val="none"/>
              </w:rPr>
            </w:pPr>
          </w:p>
        </w:tc>
      </w:tr>
      <w:tr w14:paraId="3AED1620">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5508061">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lang w:bidi="ar"/>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2825B8C9">
            <w:pPr>
              <w:autoSpaceDE w:val="0"/>
              <w:autoSpaceDN w:val="0"/>
              <w:spacing w:line="360" w:lineRule="auto"/>
              <w:jc w:val="center"/>
              <w:rPr>
                <w:rFonts w:ascii="仿宋_GB2312" w:hAnsi="仿宋"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219848D5">
            <w:pPr>
              <w:autoSpaceDE w:val="0"/>
              <w:autoSpaceDN w:val="0"/>
              <w:spacing w:line="360" w:lineRule="auto"/>
              <w:jc w:val="center"/>
              <w:rPr>
                <w:rFonts w:ascii="仿宋_GB2312" w:hAnsi="仿宋" w:eastAsia="仿宋_GB2312" w:cs="仿宋_GB2312"/>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82CECF1">
            <w:pPr>
              <w:rPr>
                <w:rFonts w:ascii="Calibri" w:hAnsi="Calibri" w:cs="Calibri"/>
                <w:sz w:val="20"/>
                <w:szCs w:val="20"/>
                <w:highlight w:val="none"/>
              </w:rPr>
            </w:pPr>
          </w:p>
        </w:tc>
      </w:tr>
      <w:tr w14:paraId="418543D2">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4E648D36">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lang w:bidi="ar"/>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2B44A43F">
            <w:pPr>
              <w:autoSpaceDE w:val="0"/>
              <w:autoSpaceDN w:val="0"/>
              <w:spacing w:line="360" w:lineRule="auto"/>
              <w:jc w:val="center"/>
              <w:rPr>
                <w:rFonts w:ascii="仿宋_GB2312" w:hAnsi="仿宋"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5F85A19">
            <w:pPr>
              <w:autoSpaceDE w:val="0"/>
              <w:autoSpaceDN w:val="0"/>
              <w:spacing w:line="360" w:lineRule="auto"/>
              <w:jc w:val="center"/>
              <w:rPr>
                <w:rFonts w:ascii="仿宋_GB2312" w:hAnsi="仿宋" w:eastAsia="仿宋_GB2312" w:cs="仿宋_GB2312"/>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1937AE3">
            <w:pPr>
              <w:rPr>
                <w:rFonts w:ascii="Calibri" w:hAnsi="Calibri" w:cs="Calibri"/>
                <w:sz w:val="20"/>
                <w:szCs w:val="20"/>
                <w:highlight w:val="none"/>
              </w:rPr>
            </w:pPr>
          </w:p>
        </w:tc>
      </w:tr>
      <w:tr w14:paraId="72BC2149">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1E951A4D">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lang w:bidi="ar"/>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503570DB">
            <w:pPr>
              <w:autoSpaceDE w:val="0"/>
              <w:autoSpaceDN w:val="0"/>
              <w:spacing w:line="360" w:lineRule="auto"/>
              <w:jc w:val="center"/>
              <w:rPr>
                <w:rFonts w:ascii="仿宋_GB2312" w:hAnsi="仿宋"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2996FEE">
            <w:pPr>
              <w:autoSpaceDE w:val="0"/>
              <w:autoSpaceDN w:val="0"/>
              <w:spacing w:line="360" w:lineRule="auto"/>
              <w:jc w:val="center"/>
              <w:rPr>
                <w:rFonts w:ascii="仿宋_GB2312" w:hAnsi="仿宋" w:eastAsia="仿宋_GB2312" w:cs="仿宋_GB2312"/>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BAB4F1A">
            <w:pPr>
              <w:rPr>
                <w:rFonts w:ascii="Calibri" w:hAnsi="Calibri" w:cs="Calibri"/>
                <w:sz w:val="20"/>
                <w:szCs w:val="20"/>
                <w:highlight w:val="none"/>
              </w:rPr>
            </w:pPr>
          </w:p>
        </w:tc>
      </w:tr>
      <w:tr w14:paraId="24A108F6">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0BA56A76">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lang w:bidi="ar"/>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77175394">
            <w:pPr>
              <w:autoSpaceDE w:val="0"/>
              <w:autoSpaceDN w:val="0"/>
              <w:spacing w:line="360" w:lineRule="auto"/>
              <w:jc w:val="center"/>
              <w:rPr>
                <w:rFonts w:ascii="仿宋_GB2312" w:hAnsi="仿宋"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4D71EC9">
            <w:pPr>
              <w:autoSpaceDE w:val="0"/>
              <w:autoSpaceDN w:val="0"/>
              <w:spacing w:line="360" w:lineRule="auto"/>
              <w:jc w:val="center"/>
              <w:rPr>
                <w:rFonts w:ascii="仿宋_GB2312" w:hAnsi="仿宋" w:eastAsia="仿宋_GB2312" w:cs="仿宋_GB2312"/>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B42C26A">
            <w:pPr>
              <w:rPr>
                <w:rFonts w:ascii="Calibri" w:hAnsi="Calibri" w:cs="Calibri"/>
                <w:sz w:val="20"/>
                <w:szCs w:val="20"/>
                <w:highlight w:val="none"/>
              </w:rPr>
            </w:pPr>
          </w:p>
        </w:tc>
      </w:tr>
      <w:tr w14:paraId="06B96436">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3E8CE100">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lang w:bidi="ar"/>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2889ADE8">
            <w:pPr>
              <w:autoSpaceDE w:val="0"/>
              <w:autoSpaceDN w:val="0"/>
              <w:spacing w:line="360" w:lineRule="auto"/>
              <w:jc w:val="center"/>
              <w:rPr>
                <w:rFonts w:ascii="仿宋_GB2312" w:hAnsi="仿宋"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DF4A0BC">
            <w:pPr>
              <w:autoSpaceDE w:val="0"/>
              <w:autoSpaceDN w:val="0"/>
              <w:spacing w:line="360" w:lineRule="auto"/>
              <w:jc w:val="center"/>
              <w:rPr>
                <w:rFonts w:ascii="仿宋_GB2312" w:hAnsi="仿宋" w:eastAsia="仿宋_GB2312" w:cs="仿宋_GB2312"/>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B3FDAA6">
            <w:pPr>
              <w:rPr>
                <w:rFonts w:ascii="Calibri" w:hAnsi="Calibri" w:cs="Calibri"/>
                <w:sz w:val="20"/>
                <w:szCs w:val="20"/>
                <w:highlight w:val="none"/>
              </w:rPr>
            </w:pPr>
          </w:p>
        </w:tc>
      </w:tr>
      <w:tr w14:paraId="2617182F">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1E5D888A">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lang w:bidi="ar"/>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46B1987D">
            <w:pPr>
              <w:autoSpaceDE w:val="0"/>
              <w:autoSpaceDN w:val="0"/>
              <w:spacing w:line="360" w:lineRule="auto"/>
              <w:jc w:val="center"/>
              <w:rPr>
                <w:rFonts w:ascii="仿宋_GB2312" w:hAnsi="仿宋"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7C5CD15">
            <w:pPr>
              <w:autoSpaceDE w:val="0"/>
              <w:autoSpaceDN w:val="0"/>
              <w:spacing w:line="360" w:lineRule="auto"/>
              <w:jc w:val="center"/>
              <w:rPr>
                <w:rFonts w:ascii="仿宋_GB2312" w:hAnsi="仿宋" w:eastAsia="仿宋_GB2312" w:cs="仿宋_GB2312"/>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8DF1E64">
            <w:pPr>
              <w:rPr>
                <w:rFonts w:ascii="Calibri" w:hAnsi="Calibri" w:cs="Calibri"/>
                <w:sz w:val="20"/>
                <w:szCs w:val="20"/>
                <w:highlight w:val="none"/>
              </w:rPr>
            </w:pPr>
          </w:p>
        </w:tc>
      </w:tr>
      <w:tr w14:paraId="3DD5B687">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1B2EF3F0">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lang w:bidi="ar"/>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1758BA7D">
            <w:pPr>
              <w:autoSpaceDE w:val="0"/>
              <w:autoSpaceDN w:val="0"/>
              <w:spacing w:line="360" w:lineRule="auto"/>
              <w:jc w:val="center"/>
              <w:rPr>
                <w:rFonts w:ascii="仿宋_GB2312" w:hAnsi="仿宋"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4AD27581">
            <w:pPr>
              <w:autoSpaceDE w:val="0"/>
              <w:autoSpaceDN w:val="0"/>
              <w:spacing w:line="360" w:lineRule="auto"/>
              <w:jc w:val="center"/>
              <w:rPr>
                <w:rFonts w:ascii="仿宋_GB2312" w:hAnsi="仿宋" w:eastAsia="仿宋_GB2312" w:cs="仿宋_GB2312"/>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DE9179A">
            <w:pPr>
              <w:rPr>
                <w:rFonts w:ascii="Calibri" w:hAnsi="Calibri" w:cs="Calibri"/>
                <w:sz w:val="20"/>
                <w:szCs w:val="20"/>
                <w:highlight w:val="none"/>
              </w:rPr>
            </w:pPr>
          </w:p>
        </w:tc>
      </w:tr>
      <w:tr w14:paraId="2036C233">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57AC21C">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lang w:bidi="ar"/>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30E2136D">
            <w:pPr>
              <w:autoSpaceDE w:val="0"/>
              <w:autoSpaceDN w:val="0"/>
              <w:spacing w:line="360" w:lineRule="auto"/>
              <w:jc w:val="center"/>
              <w:rPr>
                <w:rFonts w:ascii="仿宋_GB2312" w:hAnsi="仿宋"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2FB70A2F">
            <w:pPr>
              <w:autoSpaceDE w:val="0"/>
              <w:autoSpaceDN w:val="0"/>
              <w:spacing w:line="360" w:lineRule="auto"/>
              <w:jc w:val="center"/>
              <w:rPr>
                <w:rFonts w:ascii="仿宋_GB2312" w:hAnsi="仿宋" w:eastAsia="仿宋_GB2312" w:cs="仿宋_GB2312"/>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082C35B">
            <w:pPr>
              <w:rPr>
                <w:rFonts w:ascii="Calibri" w:hAnsi="Calibri" w:cs="Calibri"/>
                <w:sz w:val="20"/>
                <w:szCs w:val="20"/>
                <w:highlight w:val="none"/>
              </w:rPr>
            </w:pPr>
          </w:p>
        </w:tc>
      </w:tr>
    </w:tbl>
    <w:p w14:paraId="3B95C04C">
      <w:pPr>
        <w:autoSpaceDE w:val="0"/>
        <w:autoSpaceDN w:val="0"/>
        <w:spacing w:line="360" w:lineRule="auto"/>
        <w:rPr>
          <w:rFonts w:ascii="宋体" w:hAnsi="宋体" w:cs="宋体"/>
          <w:b/>
          <w:sz w:val="24"/>
          <w:highlight w:val="none"/>
        </w:rPr>
      </w:pPr>
      <w:r>
        <w:rPr>
          <w:rFonts w:hint="eastAsia" w:ascii="宋体" w:hAnsi="宋体" w:cs="宋体"/>
          <w:b/>
          <w:sz w:val="24"/>
          <w:highlight w:val="none"/>
        </w:rPr>
        <w:t>注：随表提交相应的证书复印件并注明所在响应技术文件页码。</w:t>
      </w:r>
    </w:p>
    <w:p w14:paraId="0BD4116C">
      <w:pPr>
        <w:autoSpaceDE w:val="0"/>
        <w:autoSpaceDN w:val="0"/>
        <w:spacing w:line="360" w:lineRule="auto"/>
        <w:rPr>
          <w:rFonts w:ascii="宋体" w:hAnsi="宋体" w:cs="宋体"/>
          <w:b/>
          <w:sz w:val="24"/>
          <w:highlight w:val="none"/>
        </w:rPr>
      </w:pPr>
    </w:p>
    <w:p w14:paraId="5CAE16E0">
      <w:pPr>
        <w:autoSpaceDE w:val="0"/>
        <w:autoSpaceDN w:val="0"/>
        <w:spacing w:line="360" w:lineRule="auto"/>
        <w:rPr>
          <w:rFonts w:ascii="宋体" w:hAnsi="宋体" w:cs="宋体"/>
          <w:b/>
          <w:sz w:val="24"/>
          <w:highlight w:val="none"/>
        </w:rPr>
      </w:pPr>
      <w:r>
        <w:rPr>
          <w:rFonts w:hint="eastAsia" w:ascii="宋体" w:hAnsi="宋体" w:cs="宋体"/>
          <w:b/>
          <w:sz w:val="24"/>
          <w:highlight w:val="none"/>
        </w:rPr>
        <w:t>附表B:</w:t>
      </w:r>
      <w:r>
        <w:rPr>
          <w:rFonts w:hint="eastAsia"/>
          <w:highlight w:val="none"/>
        </w:rPr>
        <w:t xml:space="preserve"> </w:t>
      </w:r>
      <w:r>
        <w:rPr>
          <w:rFonts w:hint="eastAsia" w:ascii="宋体" w:hAnsi="宋体" w:cs="宋体"/>
          <w:b/>
          <w:sz w:val="24"/>
          <w:highlight w:val="none"/>
        </w:rPr>
        <w:t>本项目的项目小组人员情况表（按此格式自制）</w:t>
      </w:r>
    </w:p>
    <w:tbl>
      <w:tblPr>
        <w:tblStyle w:val="23"/>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3C19B1B5">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2BDFF9F4">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lang w:bidi="ar"/>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6A37254F">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lang w:bidi="ar"/>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2BB0850A">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lang w:bidi="ar"/>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539A6B3C">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lang w:bidi="ar"/>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29DD6E42">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lang w:bidi="ar"/>
              </w:rPr>
              <w:t>学历</w:t>
            </w:r>
          </w:p>
          <w:p w14:paraId="16B791CC">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lang w:bidi="ar"/>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A89DC96">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lang w:bidi="ar"/>
              </w:rPr>
              <w:t>专业</w:t>
            </w:r>
          </w:p>
          <w:p w14:paraId="6AFD111C">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lang w:bidi="ar"/>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C515F72">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lang w:bidi="ar"/>
              </w:rPr>
              <w:t>职称</w:t>
            </w:r>
          </w:p>
          <w:p w14:paraId="0E09F05E">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lang w:bidi="ar"/>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57FD259D">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lang w:bidi="ar"/>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4183E38D">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lang w:bidi="ar"/>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355F9172">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lang w:bidi="ar"/>
              </w:rPr>
              <w:t>参与本项目的到位情况</w:t>
            </w:r>
          </w:p>
        </w:tc>
      </w:tr>
      <w:tr w14:paraId="3497BBC6">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45E72A39">
            <w:pPr>
              <w:autoSpaceDE w:val="0"/>
              <w:autoSpaceDN w:val="0"/>
              <w:spacing w:line="360" w:lineRule="auto"/>
              <w:jc w:val="center"/>
              <w:rPr>
                <w:rFonts w:ascii="仿宋_GB2312" w:hAnsi="仿宋" w:eastAsia="仿宋_GB2312" w:cs="仿宋_GB2312"/>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D39B549">
            <w:pPr>
              <w:autoSpaceDE w:val="0"/>
              <w:autoSpaceDN w:val="0"/>
              <w:spacing w:line="360" w:lineRule="auto"/>
              <w:rPr>
                <w:rFonts w:ascii="仿宋_GB2312" w:hAnsi="仿宋" w:eastAsia="仿宋_GB2312" w:cs="仿宋_GB2312"/>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DCB8C6C">
            <w:pPr>
              <w:autoSpaceDE w:val="0"/>
              <w:autoSpaceDN w:val="0"/>
              <w:spacing w:line="360" w:lineRule="auto"/>
              <w:rPr>
                <w:rFonts w:ascii="仿宋_GB2312" w:hAnsi="仿宋" w:eastAsia="仿宋_GB2312" w:cs="仿宋_GB2312"/>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4704BBD3">
            <w:pPr>
              <w:autoSpaceDE w:val="0"/>
              <w:autoSpaceDN w:val="0"/>
              <w:spacing w:line="360" w:lineRule="auto"/>
              <w:rPr>
                <w:rFonts w:ascii="仿宋_GB2312" w:hAnsi="仿宋" w:eastAsia="仿宋_GB2312" w:cs="仿宋_GB2312"/>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38374977">
            <w:pPr>
              <w:autoSpaceDE w:val="0"/>
              <w:autoSpaceDN w:val="0"/>
              <w:spacing w:line="360" w:lineRule="auto"/>
              <w:rPr>
                <w:rFonts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CAE9B5A">
            <w:pPr>
              <w:autoSpaceDE w:val="0"/>
              <w:autoSpaceDN w:val="0"/>
              <w:spacing w:line="360" w:lineRule="auto"/>
              <w:rPr>
                <w:rFonts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F7A6C4A">
            <w:pPr>
              <w:autoSpaceDE w:val="0"/>
              <w:autoSpaceDN w:val="0"/>
              <w:spacing w:line="360" w:lineRule="auto"/>
              <w:rPr>
                <w:rFonts w:ascii="仿宋_GB2312" w:hAnsi="仿宋" w:eastAsia="仿宋_GB2312" w:cs="仿宋_GB2312"/>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FA495AD">
            <w:pPr>
              <w:autoSpaceDE w:val="0"/>
              <w:autoSpaceDN w:val="0"/>
              <w:spacing w:line="360" w:lineRule="auto"/>
              <w:rPr>
                <w:rFonts w:ascii="仿宋_GB2312" w:hAnsi="仿宋" w:eastAsia="仿宋_GB2312" w:cs="仿宋_GB2312"/>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F656D0B">
            <w:pPr>
              <w:autoSpaceDE w:val="0"/>
              <w:autoSpaceDN w:val="0"/>
              <w:spacing w:line="360" w:lineRule="auto"/>
              <w:rPr>
                <w:rFonts w:ascii="仿宋_GB2312" w:hAnsi="仿宋" w:eastAsia="仿宋_GB2312" w:cs="仿宋_GB2312"/>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3F00A028">
            <w:pPr>
              <w:autoSpaceDE w:val="0"/>
              <w:autoSpaceDN w:val="0"/>
              <w:spacing w:line="360" w:lineRule="auto"/>
              <w:rPr>
                <w:rFonts w:ascii="仿宋_GB2312" w:hAnsi="仿宋" w:eastAsia="仿宋_GB2312" w:cs="仿宋_GB2312"/>
                <w:sz w:val="24"/>
                <w:highlight w:val="none"/>
              </w:rPr>
            </w:pPr>
          </w:p>
        </w:tc>
      </w:tr>
      <w:tr w14:paraId="6B56B9A8">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77372CD3">
            <w:pPr>
              <w:autoSpaceDE w:val="0"/>
              <w:autoSpaceDN w:val="0"/>
              <w:spacing w:line="360" w:lineRule="auto"/>
              <w:jc w:val="center"/>
              <w:rPr>
                <w:rFonts w:ascii="仿宋_GB2312" w:hAnsi="仿宋" w:eastAsia="仿宋_GB2312" w:cs="仿宋_GB2312"/>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51C94AC1">
            <w:pPr>
              <w:autoSpaceDE w:val="0"/>
              <w:autoSpaceDN w:val="0"/>
              <w:spacing w:line="360" w:lineRule="auto"/>
              <w:rPr>
                <w:rFonts w:ascii="仿宋_GB2312" w:hAnsi="仿宋" w:eastAsia="仿宋_GB2312" w:cs="仿宋_GB2312"/>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018B4F5">
            <w:pPr>
              <w:autoSpaceDE w:val="0"/>
              <w:autoSpaceDN w:val="0"/>
              <w:spacing w:line="360" w:lineRule="auto"/>
              <w:rPr>
                <w:rFonts w:ascii="仿宋_GB2312" w:hAnsi="仿宋" w:eastAsia="仿宋_GB2312" w:cs="仿宋_GB2312"/>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2A0628B2">
            <w:pPr>
              <w:autoSpaceDE w:val="0"/>
              <w:autoSpaceDN w:val="0"/>
              <w:spacing w:line="360" w:lineRule="auto"/>
              <w:rPr>
                <w:rFonts w:ascii="仿宋_GB2312" w:hAnsi="仿宋" w:eastAsia="仿宋_GB2312" w:cs="仿宋_GB2312"/>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09E14D0C">
            <w:pPr>
              <w:autoSpaceDE w:val="0"/>
              <w:autoSpaceDN w:val="0"/>
              <w:spacing w:line="360" w:lineRule="auto"/>
              <w:rPr>
                <w:rFonts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CCF9BD4">
            <w:pPr>
              <w:autoSpaceDE w:val="0"/>
              <w:autoSpaceDN w:val="0"/>
              <w:spacing w:line="360" w:lineRule="auto"/>
              <w:rPr>
                <w:rFonts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AEE55C8">
            <w:pPr>
              <w:autoSpaceDE w:val="0"/>
              <w:autoSpaceDN w:val="0"/>
              <w:spacing w:line="360" w:lineRule="auto"/>
              <w:rPr>
                <w:rFonts w:ascii="仿宋_GB2312" w:hAnsi="仿宋" w:eastAsia="仿宋_GB2312" w:cs="仿宋_GB2312"/>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365F25D">
            <w:pPr>
              <w:autoSpaceDE w:val="0"/>
              <w:autoSpaceDN w:val="0"/>
              <w:spacing w:line="360" w:lineRule="auto"/>
              <w:rPr>
                <w:rFonts w:ascii="仿宋_GB2312" w:hAnsi="仿宋" w:eastAsia="仿宋_GB2312" w:cs="仿宋_GB2312"/>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92A351E">
            <w:pPr>
              <w:autoSpaceDE w:val="0"/>
              <w:autoSpaceDN w:val="0"/>
              <w:spacing w:line="360" w:lineRule="auto"/>
              <w:rPr>
                <w:rFonts w:ascii="仿宋_GB2312" w:hAnsi="仿宋" w:eastAsia="仿宋_GB2312" w:cs="仿宋_GB2312"/>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5F1DE97">
            <w:pPr>
              <w:autoSpaceDE w:val="0"/>
              <w:autoSpaceDN w:val="0"/>
              <w:spacing w:line="360" w:lineRule="auto"/>
              <w:rPr>
                <w:rFonts w:ascii="仿宋_GB2312" w:hAnsi="仿宋" w:eastAsia="仿宋_GB2312" w:cs="仿宋_GB2312"/>
                <w:sz w:val="24"/>
                <w:highlight w:val="none"/>
              </w:rPr>
            </w:pPr>
          </w:p>
        </w:tc>
      </w:tr>
    </w:tbl>
    <w:p w14:paraId="712B50D4">
      <w:pPr>
        <w:spacing w:line="360" w:lineRule="auto"/>
        <w:rPr>
          <w:rFonts w:ascii="宋体" w:hAnsi="宋体" w:cs="宋体"/>
          <w:b/>
          <w:bCs/>
          <w:sz w:val="24"/>
          <w:highlight w:val="none"/>
        </w:rPr>
      </w:pPr>
      <w:r>
        <w:rPr>
          <w:rFonts w:hint="eastAsia" w:ascii="宋体" w:hAnsi="宋体" w:cs="宋体"/>
          <w:b/>
          <w:sz w:val="24"/>
          <w:highlight w:val="none"/>
        </w:rPr>
        <w:t>注：供应商按上述的格式编制，随表提交相应的证书复印件并注明所在响应技术文件页码。</w:t>
      </w:r>
    </w:p>
    <w:p w14:paraId="225AFB7F">
      <w:pPr>
        <w:spacing w:line="360" w:lineRule="auto"/>
        <w:rPr>
          <w:rFonts w:ascii="宋体" w:hAnsi="宋体" w:cs="宋体"/>
          <w:b/>
          <w:sz w:val="24"/>
          <w:highlight w:val="none"/>
        </w:rPr>
      </w:pPr>
    </w:p>
    <w:p w14:paraId="3A615F20">
      <w:pPr>
        <w:spacing w:line="360" w:lineRule="auto"/>
        <w:rPr>
          <w:rFonts w:ascii="宋体" w:hAnsi="宋体" w:cs="宋体"/>
          <w:b/>
          <w:bCs/>
          <w:sz w:val="24"/>
          <w:highlight w:val="none"/>
        </w:rPr>
      </w:pPr>
      <w:r>
        <w:rPr>
          <w:rFonts w:hint="eastAsia" w:ascii="宋体" w:hAnsi="宋体" w:cs="宋体"/>
          <w:b/>
          <w:sz w:val="24"/>
          <w:highlight w:val="none"/>
        </w:rPr>
        <w:t>附表C:</w:t>
      </w:r>
      <w:r>
        <w:rPr>
          <w:rFonts w:hint="eastAsia" w:ascii="仿宋_GB2312" w:hAnsi="仿宋" w:eastAsia="仿宋_GB2312" w:cs="仿宋_GB2312"/>
          <w:b/>
          <w:sz w:val="24"/>
          <w:highlight w:val="none"/>
          <w:lang w:bidi="ar"/>
        </w:rPr>
        <w:t xml:space="preserve"> 本项目的项目经理和小组人员劳动合同或2022年1月以来连续3个月交纳社保记录情况表</w:t>
      </w:r>
      <w:r>
        <w:rPr>
          <w:rFonts w:hint="eastAsia" w:ascii="仿宋_GB2312" w:hAnsi="仿宋" w:eastAsia="仿宋_GB2312" w:cs="仿宋_GB2312"/>
          <w:sz w:val="24"/>
          <w:highlight w:val="none"/>
          <w:lang w:bidi="ar"/>
        </w:rPr>
        <w:t>（以社保局缴纳凭证作附件）</w:t>
      </w:r>
    </w:p>
    <w:p w14:paraId="02E6F480">
      <w:pPr>
        <w:snapToGrid w:val="0"/>
        <w:spacing w:line="360" w:lineRule="auto"/>
        <w:ind w:firstLine="4320" w:firstLineChars="1800"/>
        <w:rPr>
          <w:rFonts w:ascii="宋体" w:hAnsi="宋体" w:cs="宋体"/>
          <w:kern w:val="0"/>
          <w:sz w:val="24"/>
          <w:highlight w:val="none"/>
          <w:lang w:val="zh-CN"/>
        </w:rPr>
      </w:pPr>
    </w:p>
    <w:p w14:paraId="3BAD1AB2">
      <w:pPr>
        <w:snapToGrid w:val="0"/>
        <w:spacing w:line="360" w:lineRule="auto"/>
        <w:ind w:firstLine="4320" w:firstLineChars="1800"/>
        <w:rPr>
          <w:rFonts w:ascii="宋体" w:hAnsi="宋体" w:cs="宋体"/>
          <w:kern w:val="0"/>
          <w:sz w:val="24"/>
          <w:highlight w:val="none"/>
        </w:rPr>
      </w:pPr>
      <w:r>
        <w:rPr>
          <w:rFonts w:hint="eastAsia" w:ascii="宋体" w:hAnsi="宋体" w:cs="宋体"/>
          <w:kern w:val="0"/>
          <w:sz w:val="24"/>
          <w:highlight w:val="none"/>
          <w:lang w:val="zh-CN"/>
        </w:rPr>
        <w:t>供应商名称(电子签章)：</w:t>
      </w:r>
    </w:p>
    <w:p w14:paraId="5CAF62E2">
      <w:pPr>
        <w:autoSpaceDE w:val="0"/>
        <w:autoSpaceDN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日期：  年  月   日</w:t>
      </w:r>
    </w:p>
    <w:p w14:paraId="55A25C50">
      <w:pPr>
        <w:snapToGrid w:val="0"/>
        <w:spacing w:before="165" w:beforeLines="50" w:after="50"/>
        <w:ind w:firstLine="602" w:firstLineChars="200"/>
        <w:jc w:val="center"/>
        <w:rPr>
          <w:rFonts w:ascii="宋体" w:hAnsi="宋体" w:cs="宋体"/>
          <w:b/>
          <w:bCs/>
          <w:sz w:val="30"/>
          <w:szCs w:val="30"/>
          <w:highlight w:val="none"/>
        </w:rPr>
      </w:pPr>
      <w:r>
        <w:rPr>
          <w:rFonts w:hint="eastAsia" w:ascii="宋体" w:hAnsi="宋体" w:cs="宋体"/>
          <w:b/>
          <w:bCs/>
          <w:sz w:val="30"/>
          <w:szCs w:val="30"/>
          <w:highlight w:val="none"/>
        </w:rPr>
        <w:t>六、供应商类似项目业绩证明文件</w:t>
      </w:r>
    </w:p>
    <w:p w14:paraId="7E505473">
      <w:pPr>
        <w:pStyle w:val="19"/>
        <w:snapToGrid w:val="0"/>
        <w:ind w:left="480" w:hanging="480"/>
        <w:rPr>
          <w:rFonts w:ascii="宋体" w:hAnsi="宋体" w:cs="宋体"/>
          <w:sz w:val="24"/>
          <w:highlight w:val="none"/>
        </w:rPr>
      </w:pPr>
    </w:p>
    <w:p w14:paraId="15D553B5">
      <w:pPr>
        <w:pStyle w:val="19"/>
        <w:snapToGrid w:val="0"/>
        <w:ind w:left="480" w:hanging="480"/>
        <w:rPr>
          <w:rFonts w:ascii="宋体" w:hAnsi="宋体" w:cs="宋体"/>
          <w:sz w:val="24"/>
          <w:highlight w:val="none"/>
        </w:rPr>
      </w:pPr>
    </w:p>
    <w:p w14:paraId="2916A23A">
      <w:pPr>
        <w:pStyle w:val="19"/>
        <w:snapToGrid w:val="0"/>
        <w:ind w:left="480" w:hanging="480"/>
        <w:rPr>
          <w:rFonts w:ascii="宋体" w:hAnsi="宋体" w:cs="宋体"/>
          <w:sz w:val="24"/>
          <w:highlight w:val="none"/>
        </w:rPr>
      </w:pPr>
    </w:p>
    <w:p w14:paraId="24472EE6">
      <w:pPr>
        <w:autoSpaceDE w:val="0"/>
        <w:autoSpaceDN w:val="0"/>
        <w:spacing w:line="360" w:lineRule="auto"/>
        <w:ind w:firstLine="120"/>
        <w:rPr>
          <w:rFonts w:ascii="宋体" w:hAnsi="宋体" w:cs="宋体"/>
          <w:sz w:val="24"/>
          <w:highlight w:val="none"/>
        </w:rPr>
      </w:pPr>
      <w:r>
        <w:rPr>
          <w:rFonts w:hint="eastAsia" w:ascii="宋体" w:hAnsi="宋体" w:cs="宋体"/>
          <w:b/>
          <w:sz w:val="24"/>
          <w:highlight w:val="none"/>
        </w:rPr>
        <w:t>附表 :相关项目业绩一览表（格式自拟）</w:t>
      </w:r>
    </w:p>
    <w:tbl>
      <w:tblPr>
        <w:tblStyle w:val="23"/>
        <w:tblW w:w="104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83"/>
        <w:gridCol w:w="2451"/>
        <w:gridCol w:w="1229"/>
        <w:gridCol w:w="1117"/>
        <w:gridCol w:w="1117"/>
        <w:gridCol w:w="1016"/>
        <w:gridCol w:w="1625"/>
      </w:tblGrid>
      <w:tr w14:paraId="258404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6" w:hRule="atLeast"/>
          <w:jc w:val="center"/>
        </w:trPr>
        <w:tc>
          <w:tcPr>
            <w:tcW w:w="1883" w:type="dxa"/>
            <w:vMerge w:val="restart"/>
            <w:tcBorders>
              <w:top w:val="single" w:color="auto" w:sz="4" w:space="0"/>
              <w:left w:val="single" w:color="auto" w:sz="4" w:space="0"/>
              <w:bottom w:val="single" w:color="auto" w:sz="4" w:space="0"/>
              <w:right w:val="single" w:color="auto" w:sz="4" w:space="0"/>
            </w:tcBorders>
            <w:vAlign w:val="center"/>
          </w:tcPr>
          <w:p w14:paraId="25B13AF8">
            <w:pPr>
              <w:snapToGrid w:val="0"/>
              <w:spacing w:line="240" w:lineRule="exact"/>
              <w:jc w:val="center"/>
              <w:rPr>
                <w:rFonts w:ascii="宋体" w:hAnsi="宋体" w:cs="宋体"/>
                <w:sz w:val="24"/>
                <w:highlight w:val="none"/>
              </w:rPr>
            </w:pPr>
            <w:r>
              <w:rPr>
                <w:rFonts w:hint="eastAsia" w:ascii="宋体" w:hAnsi="宋体" w:cs="宋体"/>
                <w:sz w:val="24"/>
                <w:highlight w:val="none"/>
              </w:rPr>
              <w:t>采购人名称</w:t>
            </w:r>
          </w:p>
        </w:tc>
        <w:tc>
          <w:tcPr>
            <w:tcW w:w="2451" w:type="dxa"/>
            <w:vMerge w:val="restart"/>
            <w:tcBorders>
              <w:top w:val="single" w:color="auto" w:sz="4" w:space="0"/>
              <w:left w:val="single" w:color="auto" w:sz="4" w:space="0"/>
              <w:bottom w:val="single" w:color="auto" w:sz="4" w:space="0"/>
              <w:right w:val="single" w:color="auto" w:sz="4" w:space="0"/>
            </w:tcBorders>
            <w:vAlign w:val="center"/>
          </w:tcPr>
          <w:p w14:paraId="3D66D193">
            <w:pPr>
              <w:snapToGrid w:val="0"/>
              <w:spacing w:line="240" w:lineRule="exact"/>
              <w:jc w:val="center"/>
              <w:rPr>
                <w:rFonts w:ascii="宋体" w:hAnsi="宋体" w:cs="宋体"/>
                <w:sz w:val="24"/>
                <w:highlight w:val="none"/>
              </w:rPr>
            </w:pPr>
            <w:r>
              <w:rPr>
                <w:rFonts w:hint="eastAsia" w:ascii="宋体" w:hAnsi="宋体" w:cs="宋体"/>
                <w:sz w:val="24"/>
                <w:highlight w:val="none"/>
              </w:rPr>
              <w:t>项目名称</w:t>
            </w:r>
          </w:p>
        </w:tc>
        <w:tc>
          <w:tcPr>
            <w:tcW w:w="1229" w:type="dxa"/>
            <w:vMerge w:val="restart"/>
            <w:tcBorders>
              <w:top w:val="single" w:color="auto" w:sz="4" w:space="0"/>
              <w:left w:val="single" w:color="auto" w:sz="4" w:space="0"/>
              <w:bottom w:val="single" w:color="auto" w:sz="4" w:space="0"/>
              <w:right w:val="single" w:color="auto" w:sz="4" w:space="0"/>
            </w:tcBorders>
            <w:vAlign w:val="center"/>
          </w:tcPr>
          <w:p w14:paraId="17F58E99">
            <w:pPr>
              <w:snapToGrid w:val="0"/>
              <w:spacing w:line="240" w:lineRule="exact"/>
              <w:jc w:val="center"/>
              <w:rPr>
                <w:rFonts w:ascii="宋体" w:hAnsi="宋体" w:cs="宋体"/>
                <w:sz w:val="24"/>
                <w:highlight w:val="none"/>
              </w:rPr>
            </w:pPr>
            <w:r>
              <w:rPr>
                <w:rFonts w:hint="eastAsia" w:ascii="宋体" w:hAnsi="宋体" w:cs="宋体"/>
                <w:sz w:val="24"/>
                <w:highlight w:val="none"/>
              </w:rPr>
              <w:t>合同</w:t>
            </w:r>
          </w:p>
          <w:p w14:paraId="33A03839">
            <w:pPr>
              <w:snapToGrid w:val="0"/>
              <w:spacing w:line="240" w:lineRule="exact"/>
              <w:jc w:val="center"/>
              <w:rPr>
                <w:rFonts w:ascii="宋体" w:hAnsi="宋体" w:cs="宋体"/>
                <w:sz w:val="24"/>
                <w:highlight w:val="none"/>
              </w:rPr>
            </w:pPr>
            <w:r>
              <w:rPr>
                <w:rFonts w:hint="eastAsia" w:ascii="宋体" w:hAnsi="宋体" w:cs="宋体"/>
                <w:sz w:val="24"/>
                <w:highlight w:val="none"/>
              </w:rPr>
              <w:t>金额</w:t>
            </w:r>
          </w:p>
          <w:p w14:paraId="18AC3609">
            <w:pPr>
              <w:snapToGrid w:val="0"/>
              <w:spacing w:line="240" w:lineRule="exact"/>
              <w:jc w:val="center"/>
              <w:rPr>
                <w:rFonts w:ascii="宋体" w:hAnsi="宋体" w:cs="宋体"/>
                <w:sz w:val="24"/>
                <w:highlight w:val="none"/>
              </w:rPr>
            </w:pPr>
            <w:r>
              <w:rPr>
                <w:rFonts w:hint="eastAsia" w:ascii="宋体" w:hAnsi="宋体" w:cs="宋体"/>
                <w:sz w:val="24"/>
                <w:highlight w:val="none"/>
              </w:rPr>
              <w:t>（万元）</w:t>
            </w:r>
          </w:p>
        </w:tc>
        <w:tc>
          <w:tcPr>
            <w:tcW w:w="3250" w:type="dxa"/>
            <w:gridSpan w:val="3"/>
            <w:tcBorders>
              <w:top w:val="single" w:color="auto" w:sz="4" w:space="0"/>
              <w:left w:val="single" w:color="auto" w:sz="4" w:space="0"/>
              <w:bottom w:val="single" w:color="auto" w:sz="4" w:space="0"/>
              <w:right w:val="single" w:color="auto" w:sz="4" w:space="0"/>
            </w:tcBorders>
            <w:vAlign w:val="center"/>
          </w:tcPr>
          <w:p w14:paraId="0C87CFFC">
            <w:pPr>
              <w:snapToGrid w:val="0"/>
              <w:spacing w:line="240" w:lineRule="exact"/>
              <w:jc w:val="center"/>
              <w:rPr>
                <w:rFonts w:ascii="宋体" w:hAnsi="宋体" w:cs="宋体"/>
                <w:sz w:val="24"/>
                <w:highlight w:val="none"/>
              </w:rPr>
            </w:pPr>
            <w:r>
              <w:rPr>
                <w:rFonts w:hint="eastAsia" w:ascii="宋体" w:hAnsi="宋体" w:cs="宋体"/>
                <w:sz w:val="24"/>
                <w:highlight w:val="none"/>
              </w:rPr>
              <w:t>附件在响应文件中页码</w:t>
            </w:r>
          </w:p>
        </w:tc>
        <w:tc>
          <w:tcPr>
            <w:tcW w:w="1625" w:type="dxa"/>
            <w:vMerge w:val="restart"/>
            <w:tcBorders>
              <w:top w:val="single" w:color="auto" w:sz="4" w:space="0"/>
              <w:left w:val="single" w:color="auto" w:sz="4" w:space="0"/>
              <w:bottom w:val="single" w:color="auto" w:sz="4" w:space="0"/>
              <w:right w:val="single" w:color="auto" w:sz="4" w:space="0"/>
            </w:tcBorders>
            <w:vAlign w:val="center"/>
          </w:tcPr>
          <w:p w14:paraId="0DFDF87F">
            <w:pPr>
              <w:snapToGrid w:val="0"/>
              <w:spacing w:line="240" w:lineRule="exact"/>
              <w:jc w:val="center"/>
              <w:rPr>
                <w:rFonts w:ascii="宋体" w:hAnsi="宋体" w:cs="宋体"/>
                <w:sz w:val="24"/>
                <w:highlight w:val="none"/>
              </w:rPr>
            </w:pPr>
            <w:r>
              <w:rPr>
                <w:rFonts w:hint="eastAsia" w:ascii="宋体" w:hAnsi="宋体" w:cs="宋体"/>
                <w:sz w:val="24"/>
                <w:highlight w:val="none"/>
              </w:rPr>
              <w:t>采购人联系人及</w:t>
            </w:r>
          </w:p>
          <w:p w14:paraId="77F12EF1">
            <w:pPr>
              <w:snapToGrid w:val="0"/>
              <w:spacing w:line="240" w:lineRule="exact"/>
              <w:jc w:val="center"/>
              <w:rPr>
                <w:rFonts w:ascii="宋体" w:hAnsi="宋体" w:cs="宋体"/>
                <w:sz w:val="24"/>
                <w:highlight w:val="none"/>
              </w:rPr>
            </w:pPr>
            <w:r>
              <w:rPr>
                <w:rFonts w:hint="eastAsia" w:ascii="宋体" w:hAnsi="宋体" w:cs="宋体"/>
                <w:sz w:val="24"/>
                <w:highlight w:val="none"/>
              </w:rPr>
              <w:t>联系电话</w:t>
            </w:r>
          </w:p>
        </w:tc>
      </w:tr>
      <w:tr w14:paraId="3372B1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1" w:hRule="atLeast"/>
          <w:jc w:val="center"/>
        </w:trPr>
        <w:tc>
          <w:tcPr>
            <w:tcW w:w="1883" w:type="dxa"/>
            <w:vMerge w:val="continue"/>
            <w:tcBorders>
              <w:top w:val="single" w:color="auto" w:sz="4" w:space="0"/>
              <w:left w:val="single" w:color="auto" w:sz="4" w:space="0"/>
              <w:bottom w:val="single" w:color="auto" w:sz="4" w:space="0"/>
              <w:right w:val="single" w:color="auto" w:sz="4" w:space="0"/>
            </w:tcBorders>
            <w:vAlign w:val="center"/>
          </w:tcPr>
          <w:p w14:paraId="262EF7E8">
            <w:pPr>
              <w:jc w:val="left"/>
              <w:rPr>
                <w:rFonts w:ascii="宋体" w:hAnsi="宋体" w:cs="宋体"/>
                <w:sz w:val="24"/>
                <w:highlight w:val="none"/>
              </w:rPr>
            </w:pPr>
          </w:p>
        </w:tc>
        <w:tc>
          <w:tcPr>
            <w:tcW w:w="2451" w:type="dxa"/>
            <w:vMerge w:val="continue"/>
            <w:tcBorders>
              <w:top w:val="single" w:color="auto" w:sz="4" w:space="0"/>
              <w:left w:val="single" w:color="auto" w:sz="4" w:space="0"/>
              <w:bottom w:val="single" w:color="auto" w:sz="4" w:space="0"/>
              <w:right w:val="single" w:color="auto" w:sz="4" w:space="0"/>
            </w:tcBorders>
            <w:vAlign w:val="center"/>
          </w:tcPr>
          <w:p w14:paraId="4F5834A0">
            <w:pPr>
              <w:jc w:val="left"/>
              <w:rPr>
                <w:rFonts w:ascii="宋体" w:hAnsi="宋体" w:cs="宋体"/>
                <w:sz w:val="24"/>
                <w:highlight w:val="none"/>
              </w:rPr>
            </w:pPr>
          </w:p>
        </w:tc>
        <w:tc>
          <w:tcPr>
            <w:tcW w:w="1229" w:type="dxa"/>
            <w:vMerge w:val="continue"/>
            <w:tcBorders>
              <w:top w:val="single" w:color="auto" w:sz="4" w:space="0"/>
              <w:left w:val="single" w:color="auto" w:sz="4" w:space="0"/>
              <w:bottom w:val="single" w:color="auto" w:sz="4" w:space="0"/>
              <w:right w:val="single" w:color="auto" w:sz="4" w:space="0"/>
            </w:tcBorders>
            <w:vAlign w:val="center"/>
          </w:tcPr>
          <w:p w14:paraId="734BD4EF">
            <w:pPr>
              <w:jc w:val="left"/>
              <w:rPr>
                <w:rFonts w:ascii="宋体" w:hAnsi="宋体" w:cs="宋体"/>
                <w:sz w:val="24"/>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14:paraId="3B323A92">
            <w:pPr>
              <w:snapToGrid w:val="0"/>
              <w:spacing w:line="240" w:lineRule="exact"/>
              <w:jc w:val="center"/>
              <w:rPr>
                <w:rFonts w:ascii="宋体" w:hAnsi="宋体" w:cs="宋体"/>
                <w:sz w:val="24"/>
                <w:highlight w:val="none"/>
              </w:rPr>
            </w:pPr>
            <w:r>
              <w:rPr>
                <w:rFonts w:hint="eastAsia" w:ascii="宋体" w:hAnsi="宋体" w:cs="宋体"/>
                <w:sz w:val="24"/>
                <w:highlight w:val="none"/>
              </w:rPr>
              <w:t>合同</w:t>
            </w:r>
          </w:p>
        </w:tc>
        <w:tc>
          <w:tcPr>
            <w:tcW w:w="1117" w:type="dxa"/>
            <w:tcBorders>
              <w:top w:val="single" w:color="auto" w:sz="4" w:space="0"/>
              <w:left w:val="single" w:color="auto" w:sz="4" w:space="0"/>
              <w:bottom w:val="single" w:color="auto" w:sz="4" w:space="0"/>
              <w:right w:val="single" w:color="auto" w:sz="4" w:space="0"/>
            </w:tcBorders>
            <w:vAlign w:val="center"/>
          </w:tcPr>
          <w:p w14:paraId="2C1BA1FD">
            <w:pPr>
              <w:snapToGrid w:val="0"/>
              <w:spacing w:line="240" w:lineRule="exact"/>
              <w:jc w:val="center"/>
              <w:rPr>
                <w:rFonts w:ascii="宋体" w:hAnsi="宋体" w:cs="宋体"/>
                <w:sz w:val="24"/>
                <w:highlight w:val="none"/>
              </w:rPr>
            </w:pPr>
            <w:r>
              <w:rPr>
                <w:rFonts w:hint="eastAsia" w:ascii="宋体" w:hAnsi="宋体" w:cs="宋体"/>
                <w:sz w:val="24"/>
                <w:highlight w:val="none"/>
              </w:rPr>
              <w:t>成果报告</w:t>
            </w:r>
          </w:p>
        </w:tc>
        <w:tc>
          <w:tcPr>
            <w:tcW w:w="1016" w:type="dxa"/>
            <w:tcBorders>
              <w:top w:val="single" w:color="auto" w:sz="4" w:space="0"/>
              <w:left w:val="single" w:color="auto" w:sz="4" w:space="0"/>
              <w:bottom w:val="single" w:color="auto" w:sz="4" w:space="0"/>
              <w:right w:val="single" w:color="auto" w:sz="4" w:space="0"/>
            </w:tcBorders>
            <w:vAlign w:val="center"/>
          </w:tcPr>
          <w:p w14:paraId="7833AB16">
            <w:pPr>
              <w:snapToGrid w:val="0"/>
              <w:spacing w:line="240" w:lineRule="exact"/>
              <w:jc w:val="center"/>
              <w:rPr>
                <w:rFonts w:ascii="宋体" w:hAnsi="宋体" w:cs="宋体"/>
                <w:sz w:val="24"/>
                <w:highlight w:val="none"/>
              </w:rPr>
            </w:pPr>
            <w:r>
              <w:rPr>
                <w:rFonts w:hint="eastAsia" w:ascii="宋体" w:hAnsi="宋体" w:cs="宋体"/>
                <w:sz w:val="24"/>
                <w:highlight w:val="none"/>
              </w:rPr>
              <w:t>用户评价</w:t>
            </w:r>
          </w:p>
        </w:tc>
        <w:tc>
          <w:tcPr>
            <w:tcW w:w="1625" w:type="dxa"/>
            <w:vMerge w:val="continue"/>
            <w:tcBorders>
              <w:top w:val="single" w:color="auto" w:sz="4" w:space="0"/>
              <w:left w:val="single" w:color="auto" w:sz="4" w:space="0"/>
              <w:bottom w:val="single" w:color="auto" w:sz="4" w:space="0"/>
              <w:right w:val="single" w:color="auto" w:sz="4" w:space="0"/>
            </w:tcBorders>
            <w:vAlign w:val="center"/>
          </w:tcPr>
          <w:p w14:paraId="25C9B0C9">
            <w:pPr>
              <w:jc w:val="left"/>
              <w:rPr>
                <w:rFonts w:ascii="宋体" w:hAnsi="宋体" w:cs="宋体"/>
                <w:sz w:val="24"/>
                <w:highlight w:val="none"/>
              </w:rPr>
            </w:pPr>
          </w:p>
        </w:tc>
      </w:tr>
      <w:tr w14:paraId="10CA6A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1883" w:type="dxa"/>
            <w:tcBorders>
              <w:top w:val="single" w:color="auto" w:sz="4" w:space="0"/>
              <w:left w:val="single" w:color="auto" w:sz="4" w:space="0"/>
              <w:bottom w:val="single" w:color="auto" w:sz="4" w:space="0"/>
              <w:right w:val="single" w:color="auto" w:sz="4" w:space="0"/>
            </w:tcBorders>
          </w:tcPr>
          <w:p w14:paraId="32062CB9">
            <w:pPr>
              <w:snapToGrid w:val="0"/>
              <w:spacing w:line="240" w:lineRule="exact"/>
              <w:jc w:val="left"/>
              <w:rPr>
                <w:rFonts w:ascii="宋体" w:hAnsi="宋体" w:cs="宋体"/>
                <w:sz w:val="24"/>
                <w:highlight w:val="none"/>
              </w:rPr>
            </w:pPr>
          </w:p>
        </w:tc>
        <w:tc>
          <w:tcPr>
            <w:tcW w:w="2451" w:type="dxa"/>
            <w:tcBorders>
              <w:top w:val="single" w:color="auto" w:sz="4" w:space="0"/>
              <w:left w:val="single" w:color="auto" w:sz="4" w:space="0"/>
              <w:bottom w:val="single" w:color="auto" w:sz="4" w:space="0"/>
              <w:right w:val="single" w:color="auto" w:sz="4" w:space="0"/>
            </w:tcBorders>
          </w:tcPr>
          <w:p w14:paraId="2F140873">
            <w:pPr>
              <w:snapToGrid w:val="0"/>
              <w:spacing w:line="240" w:lineRule="exact"/>
              <w:jc w:val="left"/>
              <w:rPr>
                <w:rFonts w:ascii="宋体" w:hAnsi="宋体" w:cs="宋体"/>
                <w:sz w:val="24"/>
                <w:highlight w:val="none"/>
              </w:rPr>
            </w:pPr>
          </w:p>
        </w:tc>
        <w:tc>
          <w:tcPr>
            <w:tcW w:w="1229" w:type="dxa"/>
            <w:tcBorders>
              <w:top w:val="single" w:color="auto" w:sz="4" w:space="0"/>
              <w:left w:val="single" w:color="auto" w:sz="4" w:space="0"/>
              <w:bottom w:val="single" w:color="auto" w:sz="4" w:space="0"/>
              <w:right w:val="single" w:color="auto" w:sz="4" w:space="0"/>
            </w:tcBorders>
          </w:tcPr>
          <w:p w14:paraId="35EC0182">
            <w:pPr>
              <w:snapToGrid w:val="0"/>
              <w:spacing w:line="240" w:lineRule="exact"/>
              <w:jc w:val="left"/>
              <w:rPr>
                <w:rFonts w:ascii="宋体" w:hAnsi="宋体" w:cs="宋体"/>
                <w:sz w:val="24"/>
                <w:highlight w:val="none"/>
              </w:rPr>
            </w:pPr>
          </w:p>
        </w:tc>
        <w:tc>
          <w:tcPr>
            <w:tcW w:w="1117" w:type="dxa"/>
            <w:tcBorders>
              <w:top w:val="single" w:color="auto" w:sz="4" w:space="0"/>
              <w:left w:val="single" w:color="auto" w:sz="4" w:space="0"/>
              <w:bottom w:val="single" w:color="auto" w:sz="4" w:space="0"/>
              <w:right w:val="single" w:color="auto" w:sz="4" w:space="0"/>
            </w:tcBorders>
          </w:tcPr>
          <w:p w14:paraId="7E9C1E89">
            <w:pPr>
              <w:snapToGrid w:val="0"/>
              <w:spacing w:line="240" w:lineRule="exact"/>
              <w:jc w:val="left"/>
              <w:rPr>
                <w:rFonts w:ascii="宋体" w:hAnsi="宋体" w:cs="宋体"/>
                <w:sz w:val="24"/>
                <w:highlight w:val="none"/>
              </w:rPr>
            </w:pPr>
          </w:p>
        </w:tc>
        <w:tc>
          <w:tcPr>
            <w:tcW w:w="1117" w:type="dxa"/>
            <w:tcBorders>
              <w:top w:val="single" w:color="auto" w:sz="4" w:space="0"/>
              <w:left w:val="single" w:color="auto" w:sz="4" w:space="0"/>
              <w:bottom w:val="single" w:color="auto" w:sz="4" w:space="0"/>
              <w:right w:val="single" w:color="auto" w:sz="4" w:space="0"/>
            </w:tcBorders>
          </w:tcPr>
          <w:p w14:paraId="02D71BFC">
            <w:pPr>
              <w:snapToGrid w:val="0"/>
              <w:spacing w:line="240" w:lineRule="exact"/>
              <w:jc w:val="left"/>
              <w:rPr>
                <w:rFonts w:ascii="宋体" w:hAnsi="宋体" w:cs="宋体"/>
                <w:sz w:val="24"/>
                <w:highlight w:val="none"/>
              </w:rPr>
            </w:pPr>
          </w:p>
        </w:tc>
        <w:tc>
          <w:tcPr>
            <w:tcW w:w="1016" w:type="dxa"/>
            <w:tcBorders>
              <w:top w:val="single" w:color="auto" w:sz="4" w:space="0"/>
              <w:left w:val="single" w:color="auto" w:sz="4" w:space="0"/>
              <w:bottom w:val="single" w:color="auto" w:sz="4" w:space="0"/>
              <w:right w:val="single" w:color="auto" w:sz="4" w:space="0"/>
            </w:tcBorders>
          </w:tcPr>
          <w:p w14:paraId="3ACB6110">
            <w:pPr>
              <w:snapToGrid w:val="0"/>
              <w:spacing w:line="240" w:lineRule="exact"/>
              <w:jc w:val="left"/>
              <w:rPr>
                <w:rFonts w:ascii="宋体" w:hAnsi="宋体" w:cs="宋体"/>
                <w:sz w:val="24"/>
                <w:highlight w:val="none"/>
              </w:rPr>
            </w:pPr>
          </w:p>
        </w:tc>
        <w:tc>
          <w:tcPr>
            <w:tcW w:w="1625" w:type="dxa"/>
            <w:tcBorders>
              <w:top w:val="single" w:color="auto" w:sz="4" w:space="0"/>
              <w:left w:val="single" w:color="auto" w:sz="4" w:space="0"/>
              <w:bottom w:val="single" w:color="auto" w:sz="4" w:space="0"/>
              <w:right w:val="single" w:color="auto" w:sz="4" w:space="0"/>
            </w:tcBorders>
          </w:tcPr>
          <w:p w14:paraId="1BB6F18A">
            <w:pPr>
              <w:snapToGrid w:val="0"/>
              <w:spacing w:line="240" w:lineRule="exact"/>
              <w:jc w:val="left"/>
              <w:rPr>
                <w:rFonts w:ascii="宋体" w:hAnsi="宋体" w:cs="宋体"/>
                <w:sz w:val="24"/>
                <w:highlight w:val="none"/>
              </w:rPr>
            </w:pPr>
          </w:p>
        </w:tc>
      </w:tr>
      <w:tr w14:paraId="579533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1883" w:type="dxa"/>
            <w:tcBorders>
              <w:top w:val="single" w:color="auto" w:sz="4" w:space="0"/>
              <w:left w:val="single" w:color="auto" w:sz="4" w:space="0"/>
              <w:bottom w:val="single" w:color="auto" w:sz="4" w:space="0"/>
              <w:right w:val="single" w:color="auto" w:sz="4" w:space="0"/>
            </w:tcBorders>
          </w:tcPr>
          <w:p w14:paraId="485EBE1D">
            <w:pPr>
              <w:snapToGrid w:val="0"/>
              <w:spacing w:before="50" w:after="165" w:afterLines="50" w:line="400" w:lineRule="exact"/>
              <w:jc w:val="left"/>
              <w:rPr>
                <w:rFonts w:ascii="宋体" w:hAnsi="宋体" w:cs="宋体"/>
                <w:sz w:val="24"/>
                <w:highlight w:val="none"/>
              </w:rPr>
            </w:pPr>
          </w:p>
        </w:tc>
        <w:tc>
          <w:tcPr>
            <w:tcW w:w="2451" w:type="dxa"/>
            <w:tcBorders>
              <w:top w:val="single" w:color="auto" w:sz="4" w:space="0"/>
              <w:left w:val="single" w:color="auto" w:sz="4" w:space="0"/>
              <w:bottom w:val="single" w:color="auto" w:sz="4" w:space="0"/>
              <w:right w:val="single" w:color="auto" w:sz="4" w:space="0"/>
            </w:tcBorders>
          </w:tcPr>
          <w:p w14:paraId="23ECAF1B">
            <w:pPr>
              <w:snapToGrid w:val="0"/>
              <w:spacing w:before="50" w:after="165" w:afterLines="50" w:line="400" w:lineRule="exact"/>
              <w:jc w:val="left"/>
              <w:rPr>
                <w:rFonts w:ascii="宋体" w:hAnsi="宋体" w:cs="宋体"/>
                <w:sz w:val="24"/>
                <w:highlight w:val="none"/>
              </w:rPr>
            </w:pPr>
          </w:p>
        </w:tc>
        <w:tc>
          <w:tcPr>
            <w:tcW w:w="1229" w:type="dxa"/>
            <w:tcBorders>
              <w:top w:val="single" w:color="auto" w:sz="4" w:space="0"/>
              <w:left w:val="single" w:color="auto" w:sz="4" w:space="0"/>
              <w:bottom w:val="single" w:color="auto" w:sz="4" w:space="0"/>
              <w:right w:val="single" w:color="auto" w:sz="4" w:space="0"/>
            </w:tcBorders>
          </w:tcPr>
          <w:p w14:paraId="5070E4EC">
            <w:pPr>
              <w:snapToGrid w:val="0"/>
              <w:spacing w:before="50" w:after="165" w:afterLines="50" w:line="400" w:lineRule="exact"/>
              <w:jc w:val="left"/>
              <w:rPr>
                <w:rFonts w:ascii="宋体" w:hAnsi="宋体" w:cs="宋体"/>
                <w:sz w:val="24"/>
                <w:highlight w:val="none"/>
              </w:rPr>
            </w:pPr>
          </w:p>
        </w:tc>
        <w:tc>
          <w:tcPr>
            <w:tcW w:w="1117" w:type="dxa"/>
            <w:tcBorders>
              <w:top w:val="single" w:color="auto" w:sz="4" w:space="0"/>
              <w:left w:val="single" w:color="auto" w:sz="4" w:space="0"/>
              <w:bottom w:val="single" w:color="auto" w:sz="4" w:space="0"/>
              <w:right w:val="single" w:color="auto" w:sz="4" w:space="0"/>
            </w:tcBorders>
          </w:tcPr>
          <w:p w14:paraId="1196D452">
            <w:pPr>
              <w:snapToGrid w:val="0"/>
              <w:spacing w:before="50" w:after="165" w:afterLines="50" w:line="400" w:lineRule="exact"/>
              <w:jc w:val="left"/>
              <w:rPr>
                <w:rFonts w:ascii="宋体" w:hAnsi="宋体" w:cs="宋体"/>
                <w:sz w:val="24"/>
                <w:highlight w:val="none"/>
              </w:rPr>
            </w:pPr>
          </w:p>
        </w:tc>
        <w:tc>
          <w:tcPr>
            <w:tcW w:w="1117" w:type="dxa"/>
            <w:tcBorders>
              <w:top w:val="single" w:color="auto" w:sz="4" w:space="0"/>
              <w:left w:val="single" w:color="auto" w:sz="4" w:space="0"/>
              <w:bottom w:val="single" w:color="auto" w:sz="4" w:space="0"/>
              <w:right w:val="single" w:color="auto" w:sz="4" w:space="0"/>
            </w:tcBorders>
          </w:tcPr>
          <w:p w14:paraId="5B7D3C17">
            <w:pPr>
              <w:snapToGrid w:val="0"/>
              <w:spacing w:before="50" w:after="165" w:afterLines="50" w:line="400" w:lineRule="exact"/>
              <w:jc w:val="left"/>
              <w:rPr>
                <w:rFonts w:ascii="宋体" w:hAnsi="宋体" w:cs="宋体"/>
                <w:sz w:val="24"/>
                <w:highlight w:val="none"/>
              </w:rPr>
            </w:pPr>
          </w:p>
        </w:tc>
        <w:tc>
          <w:tcPr>
            <w:tcW w:w="1016" w:type="dxa"/>
            <w:tcBorders>
              <w:top w:val="single" w:color="auto" w:sz="4" w:space="0"/>
              <w:left w:val="single" w:color="auto" w:sz="4" w:space="0"/>
              <w:bottom w:val="single" w:color="auto" w:sz="4" w:space="0"/>
              <w:right w:val="single" w:color="auto" w:sz="4" w:space="0"/>
            </w:tcBorders>
          </w:tcPr>
          <w:p w14:paraId="13CC0031">
            <w:pPr>
              <w:snapToGrid w:val="0"/>
              <w:spacing w:before="50" w:after="165" w:afterLines="50" w:line="400" w:lineRule="exact"/>
              <w:jc w:val="left"/>
              <w:rPr>
                <w:rFonts w:ascii="宋体" w:hAnsi="宋体" w:cs="宋体"/>
                <w:sz w:val="24"/>
                <w:highlight w:val="none"/>
              </w:rPr>
            </w:pPr>
          </w:p>
        </w:tc>
        <w:tc>
          <w:tcPr>
            <w:tcW w:w="1625" w:type="dxa"/>
            <w:tcBorders>
              <w:top w:val="single" w:color="auto" w:sz="4" w:space="0"/>
              <w:left w:val="single" w:color="auto" w:sz="4" w:space="0"/>
              <w:bottom w:val="single" w:color="auto" w:sz="4" w:space="0"/>
              <w:right w:val="single" w:color="auto" w:sz="4" w:space="0"/>
            </w:tcBorders>
          </w:tcPr>
          <w:p w14:paraId="12198FA1">
            <w:pPr>
              <w:snapToGrid w:val="0"/>
              <w:spacing w:before="50" w:after="165" w:afterLines="50" w:line="400" w:lineRule="exact"/>
              <w:jc w:val="left"/>
              <w:rPr>
                <w:rFonts w:ascii="宋体" w:hAnsi="宋体" w:cs="宋体"/>
                <w:sz w:val="24"/>
                <w:highlight w:val="none"/>
              </w:rPr>
            </w:pPr>
          </w:p>
        </w:tc>
      </w:tr>
      <w:tr w14:paraId="4D9F6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1883" w:type="dxa"/>
            <w:tcBorders>
              <w:top w:val="single" w:color="auto" w:sz="4" w:space="0"/>
              <w:left w:val="single" w:color="auto" w:sz="4" w:space="0"/>
              <w:bottom w:val="single" w:color="auto" w:sz="4" w:space="0"/>
              <w:right w:val="single" w:color="auto" w:sz="4" w:space="0"/>
            </w:tcBorders>
          </w:tcPr>
          <w:p w14:paraId="1D7B9C9F">
            <w:pPr>
              <w:snapToGrid w:val="0"/>
              <w:spacing w:before="50" w:after="165" w:afterLines="50" w:line="400" w:lineRule="exact"/>
              <w:jc w:val="left"/>
              <w:rPr>
                <w:rFonts w:ascii="宋体" w:hAnsi="宋体" w:cs="宋体"/>
                <w:sz w:val="24"/>
                <w:highlight w:val="none"/>
              </w:rPr>
            </w:pPr>
          </w:p>
        </w:tc>
        <w:tc>
          <w:tcPr>
            <w:tcW w:w="2451" w:type="dxa"/>
            <w:tcBorders>
              <w:top w:val="single" w:color="auto" w:sz="4" w:space="0"/>
              <w:left w:val="single" w:color="auto" w:sz="4" w:space="0"/>
              <w:bottom w:val="single" w:color="auto" w:sz="4" w:space="0"/>
              <w:right w:val="single" w:color="auto" w:sz="4" w:space="0"/>
            </w:tcBorders>
          </w:tcPr>
          <w:p w14:paraId="3379CEC9">
            <w:pPr>
              <w:snapToGrid w:val="0"/>
              <w:spacing w:before="50" w:after="165" w:afterLines="50" w:line="400" w:lineRule="exact"/>
              <w:jc w:val="left"/>
              <w:rPr>
                <w:rFonts w:ascii="宋体" w:hAnsi="宋体" w:cs="宋体"/>
                <w:sz w:val="24"/>
                <w:highlight w:val="none"/>
              </w:rPr>
            </w:pPr>
          </w:p>
        </w:tc>
        <w:tc>
          <w:tcPr>
            <w:tcW w:w="1229" w:type="dxa"/>
            <w:tcBorders>
              <w:top w:val="single" w:color="auto" w:sz="4" w:space="0"/>
              <w:left w:val="single" w:color="auto" w:sz="4" w:space="0"/>
              <w:bottom w:val="single" w:color="auto" w:sz="4" w:space="0"/>
              <w:right w:val="single" w:color="auto" w:sz="4" w:space="0"/>
            </w:tcBorders>
          </w:tcPr>
          <w:p w14:paraId="01C7BF5A">
            <w:pPr>
              <w:snapToGrid w:val="0"/>
              <w:spacing w:before="50" w:after="165" w:afterLines="50" w:line="400" w:lineRule="exact"/>
              <w:jc w:val="left"/>
              <w:rPr>
                <w:rFonts w:ascii="宋体" w:hAnsi="宋体" w:cs="宋体"/>
                <w:sz w:val="24"/>
                <w:highlight w:val="none"/>
              </w:rPr>
            </w:pPr>
          </w:p>
        </w:tc>
        <w:tc>
          <w:tcPr>
            <w:tcW w:w="1117" w:type="dxa"/>
            <w:tcBorders>
              <w:top w:val="single" w:color="auto" w:sz="4" w:space="0"/>
              <w:left w:val="single" w:color="auto" w:sz="4" w:space="0"/>
              <w:bottom w:val="single" w:color="auto" w:sz="4" w:space="0"/>
              <w:right w:val="single" w:color="auto" w:sz="4" w:space="0"/>
            </w:tcBorders>
          </w:tcPr>
          <w:p w14:paraId="59A5786E">
            <w:pPr>
              <w:snapToGrid w:val="0"/>
              <w:spacing w:before="50" w:after="165" w:afterLines="50" w:line="400" w:lineRule="exact"/>
              <w:jc w:val="left"/>
              <w:rPr>
                <w:rFonts w:ascii="宋体" w:hAnsi="宋体" w:cs="宋体"/>
                <w:sz w:val="24"/>
                <w:highlight w:val="none"/>
              </w:rPr>
            </w:pPr>
          </w:p>
        </w:tc>
        <w:tc>
          <w:tcPr>
            <w:tcW w:w="1117" w:type="dxa"/>
            <w:tcBorders>
              <w:top w:val="single" w:color="auto" w:sz="4" w:space="0"/>
              <w:left w:val="single" w:color="auto" w:sz="4" w:space="0"/>
              <w:bottom w:val="single" w:color="auto" w:sz="4" w:space="0"/>
              <w:right w:val="single" w:color="auto" w:sz="4" w:space="0"/>
            </w:tcBorders>
          </w:tcPr>
          <w:p w14:paraId="64B15B7A">
            <w:pPr>
              <w:snapToGrid w:val="0"/>
              <w:spacing w:before="50" w:after="165" w:afterLines="50" w:line="400" w:lineRule="exact"/>
              <w:jc w:val="left"/>
              <w:rPr>
                <w:rFonts w:ascii="宋体" w:hAnsi="宋体" w:cs="宋体"/>
                <w:sz w:val="24"/>
                <w:highlight w:val="none"/>
              </w:rPr>
            </w:pPr>
          </w:p>
        </w:tc>
        <w:tc>
          <w:tcPr>
            <w:tcW w:w="1016" w:type="dxa"/>
            <w:tcBorders>
              <w:top w:val="single" w:color="auto" w:sz="4" w:space="0"/>
              <w:left w:val="single" w:color="auto" w:sz="4" w:space="0"/>
              <w:bottom w:val="single" w:color="auto" w:sz="4" w:space="0"/>
              <w:right w:val="single" w:color="auto" w:sz="4" w:space="0"/>
            </w:tcBorders>
          </w:tcPr>
          <w:p w14:paraId="43778F08">
            <w:pPr>
              <w:snapToGrid w:val="0"/>
              <w:spacing w:before="50" w:after="165" w:afterLines="50" w:line="400" w:lineRule="exact"/>
              <w:jc w:val="left"/>
              <w:rPr>
                <w:rFonts w:ascii="宋体" w:hAnsi="宋体" w:cs="宋体"/>
                <w:sz w:val="24"/>
                <w:highlight w:val="none"/>
              </w:rPr>
            </w:pPr>
          </w:p>
        </w:tc>
        <w:tc>
          <w:tcPr>
            <w:tcW w:w="1625" w:type="dxa"/>
            <w:tcBorders>
              <w:top w:val="single" w:color="auto" w:sz="4" w:space="0"/>
              <w:left w:val="single" w:color="auto" w:sz="4" w:space="0"/>
              <w:bottom w:val="single" w:color="auto" w:sz="4" w:space="0"/>
              <w:right w:val="single" w:color="auto" w:sz="4" w:space="0"/>
            </w:tcBorders>
          </w:tcPr>
          <w:p w14:paraId="079968E7">
            <w:pPr>
              <w:snapToGrid w:val="0"/>
              <w:spacing w:before="50" w:after="165" w:afterLines="50" w:line="400" w:lineRule="exact"/>
              <w:jc w:val="left"/>
              <w:rPr>
                <w:rFonts w:ascii="宋体" w:hAnsi="宋体" w:cs="宋体"/>
                <w:sz w:val="24"/>
                <w:highlight w:val="none"/>
              </w:rPr>
            </w:pPr>
          </w:p>
        </w:tc>
      </w:tr>
      <w:tr w14:paraId="5CC2E4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1883" w:type="dxa"/>
            <w:tcBorders>
              <w:top w:val="single" w:color="auto" w:sz="4" w:space="0"/>
              <w:left w:val="single" w:color="auto" w:sz="4" w:space="0"/>
              <w:bottom w:val="single" w:color="auto" w:sz="4" w:space="0"/>
              <w:right w:val="single" w:color="auto" w:sz="4" w:space="0"/>
            </w:tcBorders>
          </w:tcPr>
          <w:p w14:paraId="59E3D533">
            <w:pPr>
              <w:snapToGrid w:val="0"/>
              <w:spacing w:before="50" w:after="165" w:afterLines="50" w:line="400" w:lineRule="exact"/>
              <w:jc w:val="left"/>
              <w:rPr>
                <w:rFonts w:ascii="宋体" w:hAnsi="宋体" w:cs="宋体"/>
                <w:sz w:val="24"/>
                <w:highlight w:val="none"/>
              </w:rPr>
            </w:pPr>
          </w:p>
        </w:tc>
        <w:tc>
          <w:tcPr>
            <w:tcW w:w="2451" w:type="dxa"/>
            <w:tcBorders>
              <w:top w:val="single" w:color="auto" w:sz="4" w:space="0"/>
              <w:left w:val="single" w:color="auto" w:sz="4" w:space="0"/>
              <w:bottom w:val="single" w:color="auto" w:sz="4" w:space="0"/>
              <w:right w:val="single" w:color="auto" w:sz="4" w:space="0"/>
            </w:tcBorders>
          </w:tcPr>
          <w:p w14:paraId="5EF3581D">
            <w:pPr>
              <w:snapToGrid w:val="0"/>
              <w:spacing w:before="50" w:after="165" w:afterLines="50" w:line="400" w:lineRule="exact"/>
              <w:jc w:val="left"/>
              <w:rPr>
                <w:rFonts w:ascii="宋体" w:hAnsi="宋体" w:cs="宋体"/>
                <w:sz w:val="24"/>
                <w:highlight w:val="none"/>
              </w:rPr>
            </w:pPr>
          </w:p>
        </w:tc>
        <w:tc>
          <w:tcPr>
            <w:tcW w:w="1229" w:type="dxa"/>
            <w:tcBorders>
              <w:top w:val="single" w:color="auto" w:sz="4" w:space="0"/>
              <w:left w:val="single" w:color="auto" w:sz="4" w:space="0"/>
              <w:bottom w:val="single" w:color="auto" w:sz="4" w:space="0"/>
              <w:right w:val="single" w:color="auto" w:sz="4" w:space="0"/>
            </w:tcBorders>
          </w:tcPr>
          <w:p w14:paraId="4ED360CA">
            <w:pPr>
              <w:snapToGrid w:val="0"/>
              <w:spacing w:before="50" w:after="165" w:afterLines="50" w:line="400" w:lineRule="exact"/>
              <w:jc w:val="left"/>
              <w:rPr>
                <w:rFonts w:ascii="宋体" w:hAnsi="宋体" w:cs="宋体"/>
                <w:sz w:val="24"/>
                <w:highlight w:val="none"/>
              </w:rPr>
            </w:pPr>
          </w:p>
        </w:tc>
        <w:tc>
          <w:tcPr>
            <w:tcW w:w="1117" w:type="dxa"/>
            <w:tcBorders>
              <w:top w:val="single" w:color="auto" w:sz="4" w:space="0"/>
              <w:left w:val="single" w:color="auto" w:sz="4" w:space="0"/>
              <w:bottom w:val="single" w:color="auto" w:sz="4" w:space="0"/>
              <w:right w:val="single" w:color="auto" w:sz="4" w:space="0"/>
            </w:tcBorders>
          </w:tcPr>
          <w:p w14:paraId="4F7AEB12">
            <w:pPr>
              <w:snapToGrid w:val="0"/>
              <w:spacing w:before="50" w:after="165" w:afterLines="50" w:line="400" w:lineRule="exact"/>
              <w:jc w:val="left"/>
              <w:rPr>
                <w:rFonts w:ascii="宋体" w:hAnsi="宋体" w:cs="宋体"/>
                <w:sz w:val="24"/>
                <w:highlight w:val="none"/>
              </w:rPr>
            </w:pPr>
          </w:p>
        </w:tc>
        <w:tc>
          <w:tcPr>
            <w:tcW w:w="1117" w:type="dxa"/>
            <w:tcBorders>
              <w:top w:val="single" w:color="auto" w:sz="4" w:space="0"/>
              <w:left w:val="single" w:color="auto" w:sz="4" w:space="0"/>
              <w:bottom w:val="single" w:color="auto" w:sz="4" w:space="0"/>
              <w:right w:val="single" w:color="auto" w:sz="4" w:space="0"/>
            </w:tcBorders>
          </w:tcPr>
          <w:p w14:paraId="2DF46F13">
            <w:pPr>
              <w:snapToGrid w:val="0"/>
              <w:spacing w:before="50" w:after="165" w:afterLines="50" w:line="400" w:lineRule="exact"/>
              <w:jc w:val="left"/>
              <w:rPr>
                <w:rFonts w:ascii="宋体" w:hAnsi="宋体" w:cs="宋体"/>
                <w:sz w:val="24"/>
                <w:highlight w:val="none"/>
              </w:rPr>
            </w:pPr>
          </w:p>
        </w:tc>
        <w:tc>
          <w:tcPr>
            <w:tcW w:w="1016" w:type="dxa"/>
            <w:tcBorders>
              <w:top w:val="single" w:color="auto" w:sz="4" w:space="0"/>
              <w:left w:val="single" w:color="auto" w:sz="4" w:space="0"/>
              <w:bottom w:val="single" w:color="auto" w:sz="4" w:space="0"/>
              <w:right w:val="single" w:color="auto" w:sz="4" w:space="0"/>
            </w:tcBorders>
          </w:tcPr>
          <w:p w14:paraId="1513592A">
            <w:pPr>
              <w:snapToGrid w:val="0"/>
              <w:spacing w:before="50" w:after="165" w:afterLines="50" w:line="400" w:lineRule="exact"/>
              <w:jc w:val="left"/>
              <w:rPr>
                <w:rFonts w:ascii="宋体" w:hAnsi="宋体" w:cs="宋体"/>
                <w:sz w:val="24"/>
                <w:highlight w:val="none"/>
              </w:rPr>
            </w:pPr>
          </w:p>
        </w:tc>
        <w:tc>
          <w:tcPr>
            <w:tcW w:w="1625" w:type="dxa"/>
            <w:tcBorders>
              <w:top w:val="single" w:color="auto" w:sz="4" w:space="0"/>
              <w:left w:val="single" w:color="auto" w:sz="4" w:space="0"/>
              <w:bottom w:val="single" w:color="auto" w:sz="4" w:space="0"/>
              <w:right w:val="single" w:color="auto" w:sz="4" w:space="0"/>
            </w:tcBorders>
          </w:tcPr>
          <w:p w14:paraId="643EC46F">
            <w:pPr>
              <w:snapToGrid w:val="0"/>
              <w:spacing w:before="50" w:after="165" w:afterLines="50" w:line="400" w:lineRule="exact"/>
              <w:jc w:val="left"/>
              <w:rPr>
                <w:rFonts w:ascii="宋体" w:hAnsi="宋体" w:cs="宋体"/>
                <w:sz w:val="24"/>
                <w:highlight w:val="none"/>
              </w:rPr>
            </w:pPr>
          </w:p>
        </w:tc>
      </w:tr>
      <w:tr w14:paraId="5F4096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883" w:type="dxa"/>
            <w:tcBorders>
              <w:top w:val="single" w:color="auto" w:sz="4" w:space="0"/>
              <w:left w:val="single" w:color="auto" w:sz="4" w:space="0"/>
              <w:bottom w:val="single" w:color="auto" w:sz="4" w:space="0"/>
              <w:right w:val="single" w:color="auto" w:sz="4" w:space="0"/>
            </w:tcBorders>
          </w:tcPr>
          <w:p w14:paraId="291322C3">
            <w:pPr>
              <w:snapToGrid w:val="0"/>
              <w:spacing w:before="50" w:after="165" w:afterLines="50" w:line="400" w:lineRule="exact"/>
              <w:jc w:val="left"/>
              <w:rPr>
                <w:rFonts w:ascii="宋体" w:hAnsi="宋体" w:cs="宋体"/>
                <w:sz w:val="24"/>
                <w:highlight w:val="none"/>
              </w:rPr>
            </w:pPr>
          </w:p>
        </w:tc>
        <w:tc>
          <w:tcPr>
            <w:tcW w:w="2451" w:type="dxa"/>
            <w:tcBorders>
              <w:top w:val="single" w:color="auto" w:sz="4" w:space="0"/>
              <w:left w:val="single" w:color="auto" w:sz="4" w:space="0"/>
              <w:bottom w:val="single" w:color="auto" w:sz="4" w:space="0"/>
              <w:right w:val="single" w:color="auto" w:sz="4" w:space="0"/>
            </w:tcBorders>
          </w:tcPr>
          <w:p w14:paraId="1F2E1F25">
            <w:pPr>
              <w:snapToGrid w:val="0"/>
              <w:spacing w:before="50" w:after="165" w:afterLines="50" w:line="400" w:lineRule="exact"/>
              <w:jc w:val="left"/>
              <w:rPr>
                <w:rFonts w:ascii="宋体" w:hAnsi="宋体" w:cs="宋体"/>
                <w:sz w:val="24"/>
                <w:highlight w:val="none"/>
              </w:rPr>
            </w:pPr>
          </w:p>
        </w:tc>
        <w:tc>
          <w:tcPr>
            <w:tcW w:w="1229" w:type="dxa"/>
            <w:tcBorders>
              <w:top w:val="single" w:color="auto" w:sz="4" w:space="0"/>
              <w:left w:val="single" w:color="auto" w:sz="4" w:space="0"/>
              <w:bottom w:val="single" w:color="auto" w:sz="4" w:space="0"/>
              <w:right w:val="single" w:color="auto" w:sz="4" w:space="0"/>
            </w:tcBorders>
          </w:tcPr>
          <w:p w14:paraId="4B2E9BE9">
            <w:pPr>
              <w:snapToGrid w:val="0"/>
              <w:spacing w:before="50" w:after="165" w:afterLines="50" w:line="400" w:lineRule="exact"/>
              <w:jc w:val="left"/>
              <w:rPr>
                <w:rFonts w:ascii="宋体" w:hAnsi="宋体" w:cs="宋体"/>
                <w:sz w:val="24"/>
                <w:highlight w:val="none"/>
              </w:rPr>
            </w:pPr>
          </w:p>
        </w:tc>
        <w:tc>
          <w:tcPr>
            <w:tcW w:w="1117" w:type="dxa"/>
            <w:tcBorders>
              <w:top w:val="single" w:color="auto" w:sz="4" w:space="0"/>
              <w:left w:val="single" w:color="auto" w:sz="4" w:space="0"/>
              <w:bottom w:val="single" w:color="auto" w:sz="4" w:space="0"/>
              <w:right w:val="single" w:color="auto" w:sz="4" w:space="0"/>
            </w:tcBorders>
          </w:tcPr>
          <w:p w14:paraId="2A603AAE">
            <w:pPr>
              <w:snapToGrid w:val="0"/>
              <w:spacing w:before="50" w:after="165" w:afterLines="50" w:line="400" w:lineRule="exact"/>
              <w:jc w:val="left"/>
              <w:rPr>
                <w:rFonts w:ascii="宋体" w:hAnsi="宋体" w:cs="宋体"/>
                <w:sz w:val="24"/>
                <w:highlight w:val="none"/>
              </w:rPr>
            </w:pPr>
          </w:p>
        </w:tc>
        <w:tc>
          <w:tcPr>
            <w:tcW w:w="1117" w:type="dxa"/>
            <w:tcBorders>
              <w:top w:val="single" w:color="auto" w:sz="4" w:space="0"/>
              <w:left w:val="single" w:color="auto" w:sz="4" w:space="0"/>
              <w:bottom w:val="single" w:color="auto" w:sz="4" w:space="0"/>
              <w:right w:val="single" w:color="auto" w:sz="4" w:space="0"/>
            </w:tcBorders>
          </w:tcPr>
          <w:p w14:paraId="0B9988F5">
            <w:pPr>
              <w:snapToGrid w:val="0"/>
              <w:spacing w:before="50" w:after="165" w:afterLines="50" w:line="400" w:lineRule="exact"/>
              <w:jc w:val="left"/>
              <w:rPr>
                <w:rFonts w:ascii="宋体" w:hAnsi="宋体" w:cs="宋体"/>
                <w:sz w:val="24"/>
                <w:highlight w:val="none"/>
              </w:rPr>
            </w:pPr>
          </w:p>
        </w:tc>
        <w:tc>
          <w:tcPr>
            <w:tcW w:w="1016" w:type="dxa"/>
            <w:tcBorders>
              <w:top w:val="single" w:color="auto" w:sz="4" w:space="0"/>
              <w:left w:val="single" w:color="auto" w:sz="4" w:space="0"/>
              <w:bottom w:val="single" w:color="auto" w:sz="4" w:space="0"/>
              <w:right w:val="single" w:color="auto" w:sz="4" w:space="0"/>
            </w:tcBorders>
          </w:tcPr>
          <w:p w14:paraId="640194A3">
            <w:pPr>
              <w:snapToGrid w:val="0"/>
              <w:spacing w:before="50" w:after="165" w:afterLines="50" w:line="400" w:lineRule="exact"/>
              <w:jc w:val="left"/>
              <w:rPr>
                <w:rFonts w:ascii="宋体" w:hAnsi="宋体" w:cs="宋体"/>
                <w:sz w:val="24"/>
                <w:highlight w:val="none"/>
              </w:rPr>
            </w:pPr>
          </w:p>
        </w:tc>
        <w:tc>
          <w:tcPr>
            <w:tcW w:w="1625" w:type="dxa"/>
            <w:tcBorders>
              <w:top w:val="single" w:color="auto" w:sz="4" w:space="0"/>
              <w:left w:val="single" w:color="auto" w:sz="4" w:space="0"/>
              <w:bottom w:val="single" w:color="auto" w:sz="4" w:space="0"/>
              <w:right w:val="single" w:color="auto" w:sz="4" w:space="0"/>
            </w:tcBorders>
          </w:tcPr>
          <w:p w14:paraId="286A633F">
            <w:pPr>
              <w:snapToGrid w:val="0"/>
              <w:spacing w:before="50" w:after="165" w:afterLines="50" w:line="400" w:lineRule="exact"/>
              <w:jc w:val="left"/>
              <w:rPr>
                <w:rFonts w:ascii="宋体" w:hAnsi="宋体" w:cs="宋体"/>
                <w:sz w:val="24"/>
                <w:highlight w:val="none"/>
              </w:rPr>
            </w:pPr>
          </w:p>
        </w:tc>
      </w:tr>
    </w:tbl>
    <w:p w14:paraId="61CD4F72">
      <w:pPr>
        <w:pStyle w:val="14"/>
        <w:spacing w:line="360" w:lineRule="auto"/>
        <w:ind w:left="72"/>
        <w:rPr>
          <w:rFonts w:hAnsi="宋体" w:cs="宋体"/>
          <w:highlight w:val="none"/>
        </w:rPr>
      </w:pPr>
      <w:r>
        <w:rPr>
          <w:rFonts w:hint="eastAsia" w:hAnsi="宋体" w:cs="宋体"/>
          <w:highlight w:val="none"/>
        </w:rPr>
        <w:t>注：供应商可按上述的格式自行编制，随表提交相应的协议或合同复印件并注明所在供应商商务技术文件页码。</w:t>
      </w:r>
    </w:p>
    <w:p w14:paraId="0EB67F3B">
      <w:pPr>
        <w:snapToGrid w:val="0"/>
        <w:spacing w:line="360" w:lineRule="auto"/>
        <w:ind w:firstLine="4935" w:firstLineChars="2350"/>
        <w:rPr>
          <w:rFonts w:ascii="宋体" w:hAnsi="宋体" w:cs="宋体"/>
          <w:szCs w:val="21"/>
          <w:highlight w:val="none"/>
        </w:rPr>
      </w:pPr>
      <w:r>
        <w:rPr>
          <w:rFonts w:hint="eastAsia" w:ascii="宋体" w:hAnsi="宋体" w:cs="宋体"/>
          <w:szCs w:val="21"/>
          <w:highlight w:val="none"/>
        </w:rPr>
        <w:t xml:space="preserve"> </w:t>
      </w:r>
    </w:p>
    <w:p w14:paraId="0EB0C752">
      <w:pPr>
        <w:snapToGrid w:val="0"/>
        <w:spacing w:line="360" w:lineRule="auto"/>
        <w:ind w:firstLine="4935" w:firstLineChars="2350"/>
        <w:rPr>
          <w:rFonts w:ascii="宋体" w:hAnsi="宋体" w:cs="宋体"/>
          <w:szCs w:val="21"/>
          <w:highlight w:val="none"/>
        </w:rPr>
      </w:pPr>
    </w:p>
    <w:p w14:paraId="16BB6C1C">
      <w:pPr>
        <w:snapToGrid w:val="0"/>
        <w:spacing w:line="360" w:lineRule="auto"/>
        <w:ind w:firstLine="10080" w:firstLineChars="4800"/>
        <w:rPr>
          <w:rFonts w:ascii="宋体" w:hAnsi="宋体" w:cs="宋体"/>
          <w:kern w:val="0"/>
          <w:sz w:val="24"/>
          <w:highlight w:val="none"/>
        </w:rPr>
      </w:pPr>
      <w:r>
        <w:rPr>
          <w:rFonts w:hint="eastAsia" w:ascii="宋体" w:hAnsi="宋体" w:cs="宋体"/>
          <w:szCs w:val="21"/>
          <w:highlight w:val="none"/>
        </w:rPr>
        <w:t xml:space="preserve"> </w:t>
      </w:r>
      <w:r>
        <w:rPr>
          <w:rFonts w:hint="eastAsia" w:ascii="宋体" w:hAnsi="宋体" w:cs="宋体"/>
          <w:kern w:val="0"/>
          <w:sz w:val="24"/>
          <w:highlight w:val="none"/>
          <w:lang w:val="zh-CN"/>
        </w:rPr>
        <w:t>供应商名称(电子签章)：</w:t>
      </w:r>
    </w:p>
    <w:p w14:paraId="553BAF29">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665EA768">
      <w:pPr>
        <w:pStyle w:val="6"/>
        <w:rPr>
          <w:rFonts w:ascii="宋体" w:hAnsi="宋体" w:cs="宋体"/>
          <w:highlight w:val="none"/>
          <w:lang w:val="zh-CN"/>
        </w:rPr>
      </w:pPr>
    </w:p>
    <w:p w14:paraId="687C3B7D">
      <w:pPr>
        <w:snapToGrid w:val="0"/>
        <w:spacing w:before="165" w:beforeLines="50" w:after="50"/>
        <w:ind w:firstLine="602" w:firstLineChars="200"/>
        <w:jc w:val="center"/>
        <w:rPr>
          <w:rFonts w:ascii="宋体" w:hAnsi="宋体" w:cs="宋体"/>
          <w:b/>
          <w:bCs/>
          <w:sz w:val="30"/>
          <w:szCs w:val="30"/>
          <w:highlight w:val="none"/>
        </w:rPr>
      </w:pPr>
    </w:p>
    <w:p w14:paraId="055C3495">
      <w:pPr>
        <w:pStyle w:val="14"/>
        <w:jc w:val="center"/>
        <w:rPr>
          <w:rFonts w:hAnsi="宋体" w:cs="宋体"/>
          <w:b/>
          <w:bCs/>
          <w:sz w:val="28"/>
          <w:szCs w:val="28"/>
          <w:highlight w:val="none"/>
        </w:rPr>
      </w:pPr>
      <w:bookmarkStart w:id="198" w:name="_Toc19686839"/>
      <w:bookmarkStart w:id="199" w:name="_Toc80093014"/>
    </w:p>
    <w:p w14:paraId="44371430">
      <w:pPr>
        <w:pStyle w:val="14"/>
        <w:spacing w:line="360" w:lineRule="auto"/>
        <w:rPr>
          <w:rFonts w:hAnsi="宋体" w:cs="宋体"/>
          <w:b/>
          <w:bCs/>
          <w:sz w:val="30"/>
          <w:szCs w:val="30"/>
          <w:highlight w:val="none"/>
        </w:rPr>
      </w:pPr>
      <w:bookmarkStart w:id="200" w:name="_Toc31749"/>
      <w:bookmarkStart w:id="201" w:name="_Toc7726"/>
      <w:r>
        <w:rPr>
          <w:rFonts w:hint="eastAsia" w:hAnsi="宋体" w:cs="宋体"/>
          <w:b/>
          <w:bCs/>
          <w:sz w:val="30"/>
          <w:szCs w:val="30"/>
          <w:highlight w:val="none"/>
        </w:rPr>
        <w:t>七、企业信誉（或供应商实力）证明文件</w:t>
      </w:r>
      <w:bookmarkEnd w:id="200"/>
      <w:bookmarkEnd w:id="201"/>
    </w:p>
    <w:p w14:paraId="7DB5C84E">
      <w:pPr>
        <w:spacing w:line="360" w:lineRule="auto"/>
        <w:ind w:firstLine="590" w:firstLineChars="245"/>
        <w:rPr>
          <w:rFonts w:ascii="宋体" w:hAnsi="宋体" w:cs="宋体"/>
          <w:b/>
          <w:bCs/>
          <w:sz w:val="24"/>
          <w:highlight w:val="none"/>
        </w:rPr>
      </w:pPr>
      <w:r>
        <w:rPr>
          <w:rFonts w:hint="eastAsia" w:ascii="宋体" w:hAnsi="宋体" w:cs="宋体"/>
          <w:b/>
          <w:sz w:val="24"/>
          <w:highlight w:val="none"/>
        </w:rPr>
        <w:t>供应商结合自身情况提交相应证明材料。</w:t>
      </w:r>
    </w:p>
    <w:p w14:paraId="15AEAF27">
      <w:pPr>
        <w:snapToGrid w:val="0"/>
        <w:spacing w:line="360" w:lineRule="auto"/>
        <w:ind w:firstLine="5640" w:firstLineChars="2350"/>
        <w:rPr>
          <w:rFonts w:ascii="宋体" w:hAnsi="宋体" w:cs="宋体"/>
          <w:kern w:val="0"/>
          <w:sz w:val="24"/>
          <w:highlight w:val="none"/>
          <w:lang w:val="zh-CN"/>
        </w:rPr>
      </w:pPr>
    </w:p>
    <w:p w14:paraId="116D7EDF">
      <w:pPr>
        <w:snapToGrid w:val="0"/>
        <w:spacing w:line="360" w:lineRule="auto"/>
        <w:ind w:firstLine="5640" w:firstLineChars="2350"/>
        <w:rPr>
          <w:rFonts w:ascii="宋体" w:hAnsi="宋体" w:cs="宋体"/>
          <w:kern w:val="0"/>
          <w:sz w:val="24"/>
          <w:highlight w:val="none"/>
        </w:rPr>
      </w:pPr>
      <w:r>
        <w:rPr>
          <w:rFonts w:hint="eastAsia" w:ascii="宋体" w:hAnsi="宋体" w:cs="宋体"/>
          <w:kern w:val="0"/>
          <w:sz w:val="24"/>
          <w:highlight w:val="none"/>
          <w:lang w:val="zh-CN"/>
        </w:rPr>
        <w:t>供应商名称(电子签章)：</w:t>
      </w:r>
    </w:p>
    <w:p w14:paraId="09C5C450">
      <w:pPr>
        <w:snapToGrid w:val="0"/>
        <w:spacing w:line="360" w:lineRule="auto"/>
        <w:ind w:firstLine="5760" w:firstLineChars="2400"/>
        <w:rPr>
          <w:rFonts w:ascii="宋体" w:hAnsi="宋体" w:cs="宋体"/>
          <w:kern w:val="0"/>
          <w:sz w:val="24"/>
          <w:highlight w:val="none"/>
          <w:lang w:val="zh-CN"/>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59447414">
      <w:pPr>
        <w:pStyle w:val="14"/>
        <w:jc w:val="center"/>
        <w:rPr>
          <w:rFonts w:hAnsi="宋体" w:cs="宋体"/>
          <w:kern w:val="0"/>
          <w:highlight w:val="none"/>
          <w:lang w:val="zh-CN"/>
        </w:rPr>
      </w:pPr>
      <w:r>
        <w:rPr>
          <w:rFonts w:hint="eastAsia" w:hAnsi="宋体" w:cs="宋体"/>
          <w:kern w:val="0"/>
          <w:highlight w:val="none"/>
          <w:lang w:val="zh-CN"/>
        </w:rPr>
        <w:br w:type="page"/>
      </w:r>
    </w:p>
    <w:p w14:paraId="345FA0E0">
      <w:pPr>
        <w:pStyle w:val="14"/>
        <w:jc w:val="center"/>
        <w:rPr>
          <w:rFonts w:hAnsi="宋体" w:cs="宋体"/>
          <w:kern w:val="0"/>
          <w:highlight w:val="none"/>
          <w:lang w:val="zh-CN"/>
        </w:rPr>
      </w:pPr>
    </w:p>
    <w:p w14:paraId="63C9471D">
      <w:pPr>
        <w:pStyle w:val="6"/>
        <w:ind w:firstLine="4515"/>
        <w:rPr>
          <w:rFonts w:ascii="宋体" w:hAnsi="宋体" w:cs="宋体"/>
          <w:kern w:val="0"/>
          <w:highlight w:val="none"/>
          <w:lang w:val="zh-CN"/>
        </w:rPr>
      </w:pPr>
    </w:p>
    <w:p w14:paraId="7E5FAE05">
      <w:pPr>
        <w:snapToGrid w:val="0"/>
        <w:spacing w:before="165" w:beforeLines="50" w:after="50"/>
        <w:ind w:firstLine="602" w:firstLineChars="200"/>
        <w:jc w:val="center"/>
        <w:rPr>
          <w:rFonts w:ascii="宋体" w:hAnsi="宋体" w:cs="宋体"/>
          <w:b/>
          <w:bCs/>
          <w:sz w:val="30"/>
          <w:szCs w:val="30"/>
          <w:highlight w:val="none"/>
        </w:rPr>
      </w:pPr>
      <w:r>
        <w:rPr>
          <w:rFonts w:hint="eastAsia" w:ascii="宋体" w:hAnsi="宋体" w:cs="宋体"/>
          <w:b/>
          <w:bCs/>
          <w:sz w:val="30"/>
          <w:szCs w:val="30"/>
          <w:highlight w:val="none"/>
        </w:rPr>
        <w:t>八、其他商务文件或说明</w:t>
      </w:r>
    </w:p>
    <w:p w14:paraId="7666A9A8">
      <w:pPr>
        <w:snapToGrid w:val="0"/>
        <w:spacing w:before="165" w:beforeLines="50" w:after="50"/>
        <w:ind w:firstLine="602" w:firstLineChars="200"/>
        <w:jc w:val="center"/>
        <w:rPr>
          <w:rFonts w:ascii="宋体" w:hAnsi="宋体" w:cs="宋体"/>
          <w:b/>
          <w:bCs/>
          <w:sz w:val="30"/>
          <w:szCs w:val="30"/>
          <w:highlight w:val="none"/>
        </w:rPr>
      </w:pPr>
    </w:p>
    <w:p w14:paraId="6903D776">
      <w:pPr>
        <w:spacing w:line="360" w:lineRule="auto"/>
        <w:ind w:firstLine="590" w:firstLineChars="245"/>
        <w:rPr>
          <w:rFonts w:ascii="宋体" w:hAnsi="宋体" w:cs="宋体"/>
          <w:b/>
          <w:sz w:val="24"/>
          <w:highlight w:val="none"/>
        </w:rPr>
      </w:pPr>
      <w:r>
        <w:rPr>
          <w:rFonts w:hint="eastAsia" w:ascii="宋体" w:hAnsi="宋体" w:cs="宋体"/>
          <w:b/>
          <w:sz w:val="24"/>
          <w:highlight w:val="none"/>
        </w:rPr>
        <w:t>供应商可结合自身情况提供。</w:t>
      </w:r>
    </w:p>
    <w:p w14:paraId="69652FE8">
      <w:pPr>
        <w:pStyle w:val="14"/>
        <w:jc w:val="center"/>
        <w:rPr>
          <w:rFonts w:hAnsi="宋体" w:cs="宋体"/>
          <w:b/>
          <w:bCs/>
          <w:sz w:val="30"/>
          <w:szCs w:val="30"/>
          <w:highlight w:val="none"/>
        </w:rPr>
      </w:pPr>
    </w:p>
    <w:p w14:paraId="7AF8EC9D">
      <w:pPr>
        <w:snapToGrid w:val="0"/>
        <w:spacing w:line="360" w:lineRule="auto"/>
        <w:ind w:left="3950" w:leftChars="1881" w:firstLine="7560" w:firstLineChars="3150"/>
        <w:rPr>
          <w:rFonts w:ascii="宋体" w:hAnsi="宋体" w:cs="宋体"/>
          <w:kern w:val="0"/>
          <w:sz w:val="24"/>
          <w:highlight w:val="none"/>
          <w:lang w:val="zh-CN"/>
        </w:rPr>
      </w:pPr>
      <w:r>
        <w:rPr>
          <w:rFonts w:hint="eastAsia" w:ascii="宋体" w:hAnsi="宋体" w:cs="宋体"/>
          <w:kern w:val="0"/>
          <w:sz w:val="24"/>
          <w:highlight w:val="none"/>
          <w:lang w:val="zh-CN"/>
        </w:rPr>
        <w:t>供</w:t>
      </w:r>
    </w:p>
    <w:p w14:paraId="5D2571E4">
      <w:pPr>
        <w:snapToGrid w:val="0"/>
        <w:spacing w:line="360" w:lineRule="auto"/>
        <w:ind w:left="3950" w:leftChars="1881" w:firstLine="7560" w:firstLineChars="3150"/>
        <w:rPr>
          <w:rFonts w:ascii="宋体" w:hAnsi="宋体" w:cs="宋体"/>
          <w:kern w:val="0"/>
          <w:sz w:val="24"/>
          <w:highlight w:val="none"/>
          <w:lang w:val="zh-CN"/>
        </w:rPr>
      </w:pPr>
    </w:p>
    <w:p w14:paraId="39186D8A">
      <w:pPr>
        <w:snapToGrid w:val="0"/>
        <w:spacing w:line="360" w:lineRule="auto"/>
        <w:ind w:left="3950" w:leftChars="1881" w:firstLine="7560" w:firstLineChars="3150"/>
        <w:rPr>
          <w:rFonts w:ascii="宋体" w:hAnsi="宋体" w:cs="宋体"/>
          <w:kern w:val="0"/>
          <w:sz w:val="24"/>
          <w:highlight w:val="none"/>
          <w:lang w:val="zh-CN"/>
        </w:rPr>
      </w:pPr>
    </w:p>
    <w:p w14:paraId="61F4FA6E">
      <w:pPr>
        <w:snapToGrid w:val="0"/>
        <w:spacing w:line="360" w:lineRule="auto"/>
        <w:ind w:left="3950" w:leftChars="1881" w:firstLine="7560" w:firstLineChars="3150"/>
        <w:rPr>
          <w:rFonts w:ascii="宋体" w:hAnsi="宋体" w:cs="宋体"/>
          <w:kern w:val="0"/>
          <w:sz w:val="24"/>
          <w:highlight w:val="none"/>
          <w:lang w:val="zh-CN"/>
        </w:rPr>
      </w:pPr>
    </w:p>
    <w:p w14:paraId="213396DA">
      <w:pPr>
        <w:snapToGrid w:val="0"/>
        <w:spacing w:line="360" w:lineRule="auto"/>
        <w:ind w:left="3950" w:leftChars="1881" w:firstLine="7560" w:firstLineChars="3150"/>
        <w:rPr>
          <w:rFonts w:ascii="宋体" w:hAnsi="宋体" w:cs="宋体"/>
          <w:kern w:val="0"/>
          <w:sz w:val="24"/>
          <w:highlight w:val="none"/>
          <w:lang w:val="zh-CN"/>
        </w:rPr>
      </w:pPr>
    </w:p>
    <w:p w14:paraId="7B8A42CD">
      <w:pPr>
        <w:snapToGrid w:val="0"/>
        <w:spacing w:line="360" w:lineRule="auto"/>
        <w:ind w:left="3950" w:leftChars="1881" w:firstLine="7560" w:firstLineChars="3150"/>
        <w:rPr>
          <w:rFonts w:ascii="宋体" w:hAnsi="宋体" w:cs="宋体"/>
          <w:kern w:val="0"/>
          <w:sz w:val="24"/>
          <w:highlight w:val="none"/>
          <w:lang w:val="zh-CN"/>
        </w:rPr>
      </w:pPr>
    </w:p>
    <w:p w14:paraId="06537A36">
      <w:pPr>
        <w:snapToGrid w:val="0"/>
        <w:spacing w:line="360" w:lineRule="auto"/>
        <w:ind w:left="3950" w:leftChars="1881" w:firstLine="7560" w:firstLineChars="3150"/>
        <w:rPr>
          <w:rFonts w:ascii="宋体" w:hAnsi="宋体" w:cs="宋体"/>
          <w:kern w:val="0"/>
          <w:sz w:val="24"/>
          <w:highlight w:val="none"/>
        </w:rPr>
      </w:pPr>
      <w:r>
        <w:rPr>
          <w:rFonts w:hint="eastAsia" w:ascii="宋体" w:hAnsi="宋体" w:cs="宋体"/>
          <w:kern w:val="0"/>
          <w:sz w:val="24"/>
          <w:highlight w:val="none"/>
          <w:lang w:val="zh-CN"/>
        </w:rPr>
        <w:t>供应商名称(电子签章)：</w:t>
      </w:r>
    </w:p>
    <w:p w14:paraId="6F04CC68">
      <w:pPr>
        <w:snapToGrid w:val="0"/>
        <w:spacing w:line="360" w:lineRule="auto"/>
        <w:ind w:left="3950" w:leftChars="1881" w:firstLine="7560" w:firstLineChars="3150"/>
        <w:rPr>
          <w:rFonts w:hAnsi="宋体" w:cs="宋体"/>
          <w:b/>
          <w:bCs/>
          <w:sz w:val="30"/>
          <w:szCs w:val="30"/>
          <w:highlight w:val="none"/>
        </w:rPr>
      </w:pPr>
      <w:r>
        <w:rPr>
          <w:rFonts w:hint="eastAsia" w:hAnsi="宋体" w:cs="宋体"/>
          <w:kern w:val="0"/>
          <w:sz w:val="24"/>
          <w:highlight w:val="none"/>
        </w:rPr>
        <w:t xml:space="preserve">    </w:t>
      </w:r>
      <w:bookmarkStart w:id="202" w:name="_Toc29173"/>
      <w:bookmarkStart w:id="203" w:name="_Toc1548"/>
      <w:r>
        <w:rPr>
          <w:rFonts w:hint="eastAsia" w:hAnsi="宋体" w:cs="宋体"/>
          <w:kern w:val="0"/>
          <w:sz w:val="24"/>
          <w:highlight w:val="none"/>
          <w:lang w:val="zh-CN"/>
        </w:rPr>
        <w:t>日期</w:t>
      </w:r>
      <w:r>
        <w:rPr>
          <w:rFonts w:hint="eastAsia" w:hAnsi="宋体" w:cs="宋体"/>
          <w:kern w:val="0"/>
          <w:sz w:val="24"/>
          <w:highlight w:val="none"/>
        </w:rPr>
        <w:t xml:space="preserve">：  年  </w:t>
      </w:r>
      <w:r>
        <w:rPr>
          <w:rFonts w:hint="eastAsia" w:hAnsi="宋体" w:cs="宋体"/>
          <w:kern w:val="0"/>
          <w:sz w:val="24"/>
          <w:highlight w:val="none"/>
          <w:lang w:val="zh-CN"/>
        </w:rPr>
        <w:t>月</w:t>
      </w:r>
      <w:r>
        <w:rPr>
          <w:rFonts w:hint="eastAsia" w:hAnsi="宋体" w:cs="宋体"/>
          <w:kern w:val="0"/>
          <w:sz w:val="24"/>
          <w:highlight w:val="none"/>
        </w:rPr>
        <w:t xml:space="preserve">   </w:t>
      </w:r>
      <w:r>
        <w:rPr>
          <w:rFonts w:hint="eastAsia" w:hAnsi="宋体" w:cs="宋体"/>
          <w:kern w:val="0"/>
          <w:sz w:val="24"/>
          <w:highlight w:val="none"/>
          <w:lang w:val="zh-CN"/>
        </w:rPr>
        <w:t>日</w:t>
      </w:r>
      <w:bookmarkEnd w:id="202"/>
      <w:bookmarkEnd w:id="203"/>
    </w:p>
    <w:p w14:paraId="01468F89">
      <w:pPr>
        <w:pStyle w:val="14"/>
        <w:jc w:val="center"/>
        <w:outlineLvl w:val="1"/>
        <w:rPr>
          <w:rFonts w:hAnsi="宋体" w:cs="宋体"/>
          <w:b/>
          <w:bCs/>
          <w:sz w:val="28"/>
          <w:szCs w:val="28"/>
          <w:highlight w:val="none"/>
        </w:rPr>
      </w:pPr>
      <w:r>
        <w:rPr>
          <w:rFonts w:hint="eastAsia" w:hAnsi="宋体" w:cs="宋体"/>
          <w:b/>
          <w:bCs/>
          <w:sz w:val="28"/>
          <w:szCs w:val="28"/>
          <w:highlight w:val="none"/>
        </w:rPr>
        <w:br w:type="page"/>
      </w:r>
      <w:bookmarkStart w:id="204" w:name="_Toc179454009"/>
      <w:bookmarkStart w:id="205" w:name="_Toc11645"/>
      <w:r>
        <w:rPr>
          <w:rFonts w:hint="eastAsia" w:hAnsi="宋体" w:cs="宋体"/>
          <w:b/>
          <w:bCs/>
          <w:sz w:val="28"/>
          <w:szCs w:val="28"/>
          <w:highlight w:val="none"/>
        </w:rPr>
        <w:t>第四节 技术文件格式</w:t>
      </w:r>
      <w:bookmarkEnd w:id="198"/>
      <w:bookmarkEnd w:id="199"/>
      <w:bookmarkEnd w:id="204"/>
      <w:bookmarkEnd w:id="205"/>
    </w:p>
    <w:p w14:paraId="4618DAB5">
      <w:pPr>
        <w:snapToGrid w:val="0"/>
        <w:spacing w:before="165" w:beforeLines="50" w:after="50"/>
        <w:rPr>
          <w:rFonts w:ascii="宋体" w:hAnsi="宋体" w:cs="宋体"/>
          <w:bCs/>
          <w:sz w:val="32"/>
          <w:szCs w:val="20"/>
          <w:highlight w:val="none"/>
        </w:rPr>
      </w:pPr>
      <w:r>
        <w:rPr>
          <w:rFonts w:hint="eastAsia" w:ascii="宋体" w:hAnsi="宋体" w:cs="宋体"/>
          <w:sz w:val="24"/>
          <w:highlight w:val="none"/>
        </w:rPr>
        <w:t xml:space="preserve">                                                  </w:t>
      </w:r>
      <w:r>
        <w:rPr>
          <w:rFonts w:hint="eastAsia" w:ascii="宋体" w:hAnsi="宋体" w:cs="宋体"/>
          <w:bCs/>
          <w:highlight w:val="none"/>
        </w:rPr>
        <w:t>电子响应文件</w:t>
      </w:r>
    </w:p>
    <w:p w14:paraId="2C7FF49A">
      <w:pPr>
        <w:snapToGrid w:val="0"/>
        <w:spacing w:before="165" w:beforeLines="50" w:after="50"/>
        <w:rPr>
          <w:rFonts w:ascii="宋体" w:hAnsi="宋体" w:cs="宋体"/>
          <w:sz w:val="24"/>
          <w:szCs w:val="20"/>
          <w:highlight w:val="none"/>
        </w:rPr>
      </w:pPr>
    </w:p>
    <w:p w14:paraId="4938E78C">
      <w:pPr>
        <w:snapToGrid w:val="0"/>
        <w:spacing w:before="165" w:beforeLines="50" w:after="50"/>
        <w:jc w:val="center"/>
        <w:rPr>
          <w:rFonts w:ascii="宋体" w:hAnsi="宋体" w:cs="宋体"/>
          <w:b/>
          <w:bCs/>
          <w:sz w:val="32"/>
          <w:szCs w:val="32"/>
          <w:highlight w:val="none"/>
        </w:rPr>
      </w:pPr>
    </w:p>
    <w:p w14:paraId="027A3318">
      <w:pPr>
        <w:snapToGrid w:val="0"/>
        <w:spacing w:before="165" w:beforeLines="50" w:after="50"/>
        <w:jc w:val="center"/>
        <w:rPr>
          <w:rFonts w:ascii="宋体" w:hAnsi="宋体" w:cs="宋体"/>
          <w:b/>
          <w:bCs/>
          <w:sz w:val="32"/>
          <w:szCs w:val="32"/>
          <w:highlight w:val="none"/>
        </w:rPr>
      </w:pPr>
    </w:p>
    <w:p w14:paraId="0B92E37D">
      <w:pPr>
        <w:snapToGrid w:val="0"/>
        <w:spacing w:before="165" w:beforeLines="50" w:after="50"/>
        <w:jc w:val="center"/>
        <w:rPr>
          <w:rFonts w:ascii="宋体" w:hAnsi="宋体" w:cs="宋体"/>
          <w:b/>
          <w:bCs/>
          <w:sz w:val="32"/>
          <w:szCs w:val="32"/>
          <w:highlight w:val="none"/>
        </w:rPr>
      </w:pPr>
    </w:p>
    <w:p w14:paraId="71AA8ED4">
      <w:pPr>
        <w:snapToGrid w:val="0"/>
        <w:spacing w:before="165" w:beforeLines="50" w:after="50"/>
        <w:jc w:val="center"/>
        <w:rPr>
          <w:rFonts w:ascii="宋体" w:hAnsi="宋体" w:cs="宋体"/>
          <w:b/>
          <w:bCs/>
          <w:sz w:val="32"/>
          <w:szCs w:val="32"/>
          <w:highlight w:val="none"/>
        </w:rPr>
      </w:pPr>
      <w:r>
        <w:rPr>
          <w:rFonts w:hint="eastAsia" w:ascii="宋体" w:hAnsi="宋体" w:cs="宋体"/>
          <w:b/>
          <w:bCs/>
          <w:sz w:val="32"/>
          <w:szCs w:val="32"/>
          <w:highlight w:val="none"/>
        </w:rPr>
        <w:t>技术文件（封面）</w:t>
      </w:r>
    </w:p>
    <w:p w14:paraId="41FB8D4A">
      <w:pPr>
        <w:snapToGrid w:val="0"/>
        <w:spacing w:before="165" w:beforeLines="50" w:after="50"/>
        <w:rPr>
          <w:rFonts w:ascii="宋体" w:hAnsi="宋体" w:cs="宋体"/>
          <w:bCs/>
          <w:sz w:val="24"/>
          <w:szCs w:val="20"/>
          <w:highlight w:val="none"/>
        </w:rPr>
      </w:pPr>
    </w:p>
    <w:p w14:paraId="13FE1E9A">
      <w:pPr>
        <w:snapToGrid w:val="0"/>
        <w:spacing w:before="165" w:beforeLines="50" w:after="50" w:line="400" w:lineRule="exact"/>
        <w:ind w:firstLine="360" w:firstLineChars="150"/>
        <w:rPr>
          <w:rFonts w:hint="eastAsia" w:ascii="宋体" w:hAnsi="宋体" w:eastAsia="宋体" w:cs="宋体"/>
          <w:bCs/>
          <w:sz w:val="24"/>
          <w:szCs w:val="20"/>
          <w:highlight w:val="none"/>
          <w:lang w:eastAsia="zh-CN"/>
        </w:rPr>
      </w:pPr>
      <w:r>
        <w:rPr>
          <w:rFonts w:hint="eastAsia" w:ascii="宋体" w:hAnsi="宋体" w:cs="宋体"/>
          <w:bCs/>
          <w:sz w:val="24"/>
          <w:highlight w:val="none"/>
        </w:rPr>
        <w:t>项目名称：</w:t>
      </w:r>
      <w:r>
        <w:rPr>
          <w:rFonts w:hint="eastAsia" w:ascii="宋体" w:hAnsi="宋体" w:cs="宋体"/>
          <w:bCs/>
          <w:sz w:val="24"/>
          <w:highlight w:val="none"/>
          <w:lang w:eastAsia="zh-CN"/>
        </w:rPr>
        <w:t>2025-2026年博白县公务用车社会化租赁服务框架协议采购(重）</w:t>
      </w:r>
    </w:p>
    <w:p w14:paraId="1BC38C5A">
      <w:pPr>
        <w:snapToGrid w:val="0"/>
        <w:spacing w:before="165" w:beforeLines="50" w:after="50" w:line="400" w:lineRule="exact"/>
        <w:ind w:firstLine="360" w:firstLineChars="150"/>
        <w:rPr>
          <w:rFonts w:ascii="宋体" w:hAnsi="宋体" w:cs="宋体"/>
          <w:bCs/>
          <w:sz w:val="24"/>
          <w:highlight w:val="none"/>
        </w:rPr>
      </w:pPr>
      <w:r>
        <w:rPr>
          <w:rFonts w:hint="eastAsia" w:ascii="宋体" w:hAnsi="宋体" w:cs="宋体"/>
          <w:bCs/>
          <w:sz w:val="24"/>
          <w:highlight w:val="none"/>
        </w:rPr>
        <w:t xml:space="preserve">项目编号： </w:t>
      </w:r>
    </w:p>
    <w:p w14:paraId="47651815">
      <w:pPr>
        <w:snapToGrid w:val="0"/>
        <w:spacing w:before="165" w:beforeLines="50" w:after="50" w:line="400" w:lineRule="exact"/>
        <w:ind w:firstLine="360" w:firstLineChars="150"/>
        <w:rPr>
          <w:rFonts w:ascii="宋体" w:hAnsi="宋体" w:cs="宋体"/>
          <w:bCs/>
          <w:sz w:val="24"/>
          <w:highlight w:val="none"/>
        </w:rPr>
      </w:pPr>
      <w:r>
        <w:rPr>
          <w:rFonts w:hint="eastAsia" w:ascii="宋体" w:hAnsi="宋体" w:cs="宋体"/>
          <w:bCs/>
          <w:sz w:val="24"/>
          <w:highlight w:val="none"/>
        </w:rPr>
        <w:t>所投分标：</w:t>
      </w:r>
    </w:p>
    <w:p w14:paraId="43FAC3E8">
      <w:pPr>
        <w:snapToGrid w:val="0"/>
        <w:spacing w:before="165" w:beforeLines="50" w:after="50" w:line="400" w:lineRule="exact"/>
        <w:ind w:firstLine="360" w:firstLineChars="150"/>
        <w:rPr>
          <w:rFonts w:ascii="宋体" w:hAnsi="宋体" w:cs="宋体"/>
          <w:bCs/>
          <w:sz w:val="24"/>
          <w:highlight w:val="none"/>
        </w:rPr>
      </w:pPr>
      <w:r>
        <w:rPr>
          <w:rFonts w:hint="eastAsia" w:ascii="宋体" w:hAnsi="宋体" w:cs="宋体"/>
          <w:bCs/>
          <w:sz w:val="24"/>
          <w:highlight w:val="none"/>
        </w:rPr>
        <w:t>供应商名称：</w:t>
      </w:r>
    </w:p>
    <w:p w14:paraId="38D515CC">
      <w:pPr>
        <w:snapToGrid w:val="0"/>
        <w:spacing w:before="165" w:beforeLines="50" w:after="50" w:line="400" w:lineRule="exact"/>
        <w:ind w:firstLine="360" w:firstLineChars="150"/>
        <w:rPr>
          <w:rFonts w:ascii="宋体" w:hAnsi="宋体" w:cs="宋体"/>
          <w:bCs/>
          <w:sz w:val="24"/>
          <w:highlight w:val="none"/>
        </w:rPr>
      </w:pPr>
      <w:r>
        <w:rPr>
          <w:rFonts w:hint="eastAsia" w:ascii="宋体" w:hAnsi="宋体" w:cs="宋体"/>
          <w:bCs/>
          <w:sz w:val="24"/>
          <w:highlight w:val="none"/>
        </w:rPr>
        <w:t>供应商地址：</w:t>
      </w:r>
    </w:p>
    <w:p w14:paraId="20EC96EE">
      <w:pPr>
        <w:snapToGrid w:val="0"/>
        <w:spacing w:before="165" w:beforeLines="50" w:after="50"/>
        <w:ind w:firstLine="645"/>
        <w:jc w:val="center"/>
        <w:rPr>
          <w:rFonts w:ascii="宋体" w:hAnsi="宋体" w:cs="宋体"/>
          <w:sz w:val="24"/>
          <w:highlight w:val="none"/>
        </w:rPr>
      </w:pPr>
      <w:r>
        <w:rPr>
          <w:rFonts w:hint="eastAsia" w:ascii="宋体" w:hAnsi="宋体" w:cs="宋体"/>
          <w:sz w:val="24"/>
          <w:highlight w:val="none"/>
        </w:rPr>
        <w:t xml:space="preserve">                        年    月    日</w:t>
      </w:r>
    </w:p>
    <w:p w14:paraId="6BF64EA0">
      <w:pPr>
        <w:snapToGrid w:val="0"/>
        <w:spacing w:before="165" w:beforeLines="50" w:after="50"/>
        <w:ind w:firstLine="645"/>
        <w:jc w:val="center"/>
        <w:rPr>
          <w:rFonts w:ascii="宋体" w:hAnsi="宋体" w:cs="宋体"/>
          <w:sz w:val="24"/>
          <w:szCs w:val="20"/>
          <w:highlight w:val="none"/>
        </w:rPr>
      </w:pPr>
    </w:p>
    <w:p w14:paraId="0876A4A4">
      <w:pPr>
        <w:jc w:val="center"/>
        <w:rPr>
          <w:rFonts w:ascii="宋体" w:hAnsi="宋体" w:cs="宋体"/>
          <w:b/>
          <w:kern w:val="0"/>
          <w:sz w:val="28"/>
          <w:szCs w:val="28"/>
          <w:highlight w:val="none"/>
        </w:rPr>
      </w:pPr>
      <w:r>
        <w:rPr>
          <w:rFonts w:hint="eastAsia" w:ascii="宋体" w:hAnsi="宋体" w:cs="宋体"/>
          <w:b/>
          <w:bCs/>
          <w:sz w:val="24"/>
          <w:highlight w:val="none"/>
        </w:rPr>
        <w:br w:type="page"/>
      </w:r>
      <w:r>
        <w:rPr>
          <w:rFonts w:hint="eastAsia" w:ascii="宋体" w:hAnsi="宋体" w:cs="宋体"/>
          <w:b/>
          <w:kern w:val="0"/>
          <w:sz w:val="28"/>
          <w:szCs w:val="28"/>
          <w:highlight w:val="none"/>
        </w:rPr>
        <w:t>技术文件目录</w:t>
      </w:r>
    </w:p>
    <w:p w14:paraId="4D2762BD">
      <w:pPr>
        <w:pStyle w:val="32"/>
        <w:spacing w:line="360" w:lineRule="auto"/>
        <w:rPr>
          <w:rFonts w:ascii="宋体" w:hAnsi="宋体" w:eastAsia="宋体" w:cs="宋体"/>
          <w:highlight w:val="none"/>
        </w:rPr>
      </w:pPr>
      <w:r>
        <w:rPr>
          <w:rFonts w:hint="eastAsia" w:ascii="宋体" w:hAnsi="宋体" w:eastAsia="宋体" w:cs="宋体"/>
          <w:highlight w:val="none"/>
        </w:rPr>
        <w:t>一、响应服务技术需求偏离表…………………………………………………（页码）</w:t>
      </w:r>
    </w:p>
    <w:p w14:paraId="4274FDEA">
      <w:pPr>
        <w:pStyle w:val="32"/>
        <w:spacing w:line="360" w:lineRule="auto"/>
        <w:rPr>
          <w:rFonts w:ascii="宋体" w:hAnsi="宋体" w:eastAsia="宋体" w:cs="宋体"/>
          <w:highlight w:val="none"/>
        </w:rPr>
      </w:pPr>
      <w:r>
        <w:rPr>
          <w:rFonts w:hint="eastAsia" w:ascii="宋体" w:hAnsi="宋体" w:eastAsia="宋体" w:cs="宋体"/>
          <w:highlight w:val="none"/>
        </w:rPr>
        <w:t>二、实施方案…………………………………………………………………（页码）</w:t>
      </w:r>
    </w:p>
    <w:p w14:paraId="48BD8B1E">
      <w:pPr>
        <w:pStyle w:val="32"/>
        <w:spacing w:line="360" w:lineRule="auto"/>
        <w:rPr>
          <w:rFonts w:ascii="宋体" w:hAnsi="宋体" w:eastAsia="宋体" w:cs="宋体"/>
          <w:highlight w:val="none"/>
        </w:rPr>
      </w:pPr>
      <w:r>
        <w:rPr>
          <w:rFonts w:hint="eastAsia" w:ascii="宋体" w:hAnsi="宋体" w:eastAsia="宋体" w:cs="宋体"/>
          <w:highlight w:val="none"/>
        </w:rPr>
        <w:t>三、售后服务承诺 ………………………………</w:t>
      </w:r>
      <w:r>
        <w:rPr>
          <w:rFonts w:hint="eastAsia" w:ascii="宋体" w:hAnsi="宋体" w:eastAsia="宋体" w:cs="宋体"/>
          <w:highlight w:val="none"/>
          <w:lang w:val="zh-CN"/>
        </w:rPr>
        <w:t>………</w:t>
      </w:r>
      <w:r>
        <w:rPr>
          <w:rFonts w:hint="eastAsia" w:ascii="宋体" w:hAnsi="宋体" w:eastAsia="宋体" w:cs="宋体"/>
          <w:highlight w:val="none"/>
        </w:rPr>
        <w:t>…………………………（页码）</w:t>
      </w:r>
    </w:p>
    <w:p w14:paraId="450E5E0D">
      <w:pPr>
        <w:pStyle w:val="32"/>
        <w:spacing w:line="360" w:lineRule="auto"/>
        <w:rPr>
          <w:rFonts w:ascii="宋体" w:hAnsi="宋体" w:eastAsia="宋体" w:cs="宋体"/>
          <w:highlight w:val="none"/>
        </w:rPr>
      </w:pPr>
      <w:r>
        <w:rPr>
          <w:rFonts w:hint="eastAsia" w:ascii="宋体" w:hAnsi="宋体" w:eastAsia="宋体" w:cs="宋体"/>
          <w:highlight w:val="none"/>
        </w:rPr>
        <w:t>四、认为需要的其他技术文件或说明（如有）</w:t>
      </w:r>
      <w:r>
        <w:rPr>
          <w:rFonts w:hint="eastAsia" w:ascii="宋体" w:hAnsi="宋体" w:eastAsia="宋体" w:cs="宋体"/>
          <w:highlight w:val="none"/>
          <w:lang w:val="zh-CN"/>
        </w:rPr>
        <w:t>………………………………</w:t>
      </w:r>
      <w:r>
        <w:rPr>
          <w:rFonts w:hint="eastAsia" w:ascii="宋体" w:hAnsi="宋体" w:eastAsia="宋体" w:cs="宋体"/>
          <w:highlight w:val="none"/>
        </w:rPr>
        <w:t>（页码）</w:t>
      </w:r>
    </w:p>
    <w:p w14:paraId="58036B49">
      <w:pPr>
        <w:spacing w:line="360" w:lineRule="auto"/>
        <w:rPr>
          <w:rFonts w:ascii="宋体" w:hAnsi="宋体" w:cs="宋体"/>
          <w:b/>
          <w:bCs/>
          <w:sz w:val="24"/>
          <w:highlight w:val="none"/>
        </w:rPr>
      </w:pPr>
      <w:r>
        <w:rPr>
          <w:rFonts w:hint="eastAsia" w:ascii="宋体" w:hAnsi="宋体" w:cs="宋体"/>
          <w:b/>
          <w:bCs/>
          <w:sz w:val="24"/>
          <w:highlight w:val="none"/>
        </w:rPr>
        <w:t>注：以上目录是基本格式要求，各供应商可根据自身情况进一步向下增加内容或细化。</w:t>
      </w:r>
    </w:p>
    <w:p w14:paraId="423C21F9">
      <w:pPr>
        <w:snapToGrid w:val="0"/>
        <w:spacing w:before="165" w:beforeLines="50" w:after="50"/>
        <w:ind w:left="143" w:leftChars="68" w:firstLine="472" w:firstLineChars="196"/>
        <w:jc w:val="left"/>
        <w:rPr>
          <w:rFonts w:ascii="宋体" w:hAnsi="宋体" w:cs="宋体"/>
          <w:b/>
          <w:sz w:val="24"/>
          <w:highlight w:val="none"/>
        </w:rPr>
      </w:pPr>
    </w:p>
    <w:p w14:paraId="31FD0AB7">
      <w:pPr>
        <w:snapToGrid w:val="0"/>
        <w:spacing w:before="165" w:beforeLines="50" w:after="50"/>
        <w:ind w:left="143" w:leftChars="68" w:firstLine="472" w:firstLineChars="196"/>
        <w:jc w:val="left"/>
        <w:rPr>
          <w:rFonts w:ascii="宋体" w:hAnsi="宋体" w:cs="宋体"/>
          <w:b/>
          <w:sz w:val="24"/>
          <w:highlight w:val="none"/>
        </w:rPr>
      </w:pPr>
      <w:r>
        <w:rPr>
          <w:rFonts w:hint="eastAsia" w:ascii="宋体" w:hAnsi="宋体" w:cs="宋体"/>
          <w:b/>
          <w:sz w:val="24"/>
          <w:highlight w:val="none"/>
        </w:rPr>
        <w:br w:type="page"/>
      </w:r>
      <w:r>
        <w:rPr>
          <w:rFonts w:hint="eastAsia" w:ascii="宋体" w:hAnsi="宋体" w:cs="宋体"/>
          <w:b/>
          <w:sz w:val="24"/>
          <w:highlight w:val="none"/>
        </w:rPr>
        <w:t xml:space="preserve"> </w:t>
      </w:r>
    </w:p>
    <w:p w14:paraId="0EB46ED6">
      <w:pPr>
        <w:pStyle w:val="14"/>
        <w:spacing w:line="500" w:lineRule="exact"/>
        <w:jc w:val="center"/>
        <w:rPr>
          <w:rFonts w:hAnsi="宋体" w:cs="宋体"/>
          <w:b/>
          <w:bCs/>
          <w:sz w:val="30"/>
          <w:szCs w:val="30"/>
          <w:highlight w:val="none"/>
        </w:rPr>
      </w:pPr>
      <w:r>
        <w:rPr>
          <w:rFonts w:hint="eastAsia" w:hAnsi="宋体" w:cs="宋体"/>
          <w:b/>
          <w:bCs/>
          <w:sz w:val="30"/>
          <w:szCs w:val="30"/>
          <w:highlight w:val="none"/>
        </w:rPr>
        <w:t>一、响应服务技术需求偏离表</w:t>
      </w:r>
    </w:p>
    <w:p w14:paraId="68E5755F">
      <w:pPr>
        <w:pStyle w:val="14"/>
        <w:spacing w:line="440" w:lineRule="exact"/>
        <w:ind w:firstLine="420" w:firstLineChars="200"/>
        <w:rPr>
          <w:rFonts w:hAnsi="宋体" w:cs="宋体"/>
          <w:highlight w:val="none"/>
        </w:rPr>
      </w:pPr>
    </w:p>
    <w:p w14:paraId="24C6ADAC">
      <w:pPr>
        <w:pStyle w:val="14"/>
        <w:spacing w:line="600" w:lineRule="exact"/>
        <w:ind w:firstLine="480" w:firstLineChars="200"/>
        <w:rPr>
          <w:rFonts w:hAnsi="宋体" w:cs="宋体"/>
          <w:sz w:val="24"/>
          <w:szCs w:val="24"/>
          <w:highlight w:val="none"/>
        </w:rPr>
      </w:pPr>
      <w:r>
        <w:rPr>
          <w:rFonts w:hint="eastAsia" w:hAnsi="宋体" w:cs="宋体"/>
          <w:sz w:val="24"/>
          <w:szCs w:val="24"/>
          <w:highlight w:val="none"/>
        </w:rPr>
        <w:t>请根据所投服务的实际技术参数，</w:t>
      </w:r>
      <w:r>
        <w:rPr>
          <w:rFonts w:hint="eastAsia" w:hAnsi="宋体" w:cs="宋体"/>
          <w:b/>
          <w:sz w:val="28"/>
          <w:szCs w:val="28"/>
          <w:highlight w:val="none"/>
        </w:rPr>
        <w:t>逐条对应</w:t>
      </w:r>
      <w:r>
        <w:rPr>
          <w:rFonts w:hint="eastAsia" w:hAnsi="宋体" w:cs="宋体"/>
          <w:sz w:val="24"/>
          <w:szCs w:val="24"/>
          <w:highlight w:val="none"/>
        </w:rPr>
        <w:t>本项目征集文件第二章“服务需求一览表”中的</w:t>
      </w:r>
      <w:r>
        <w:rPr>
          <w:rFonts w:hint="eastAsia" w:hAnsi="宋体" w:cs="宋体"/>
          <w:b/>
          <w:sz w:val="28"/>
          <w:szCs w:val="28"/>
          <w:highlight w:val="none"/>
        </w:rPr>
        <w:t>采购清单及服务参数</w:t>
      </w:r>
      <w:r>
        <w:rPr>
          <w:rFonts w:hint="eastAsia" w:hAnsi="宋体" w:cs="宋体"/>
          <w:sz w:val="24"/>
          <w:szCs w:val="24"/>
          <w:highlight w:val="none"/>
        </w:rPr>
        <w:t>详细填写相应的具体内容。“偏离说明”一栏应当选择“正偏离”、“负偏离”或“无偏离”进行填写。</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086B7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3E89E411">
            <w:pPr>
              <w:rPr>
                <w:rFonts w:ascii="宋体" w:hAnsi="宋体" w:cs="宋体"/>
                <w:szCs w:val="21"/>
                <w:highlight w:val="none"/>
              </w:rPr>
            </w:pPr>
            <w:r>
              <w:rPr>
                <w:rFonts w:hint="eastAsia" w:ascii="宋体" w:hAnsi="宋体" w:cs="宋体"/>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3E2F3A4C">
            <w:pPr>
              <w:jc w:val="center"/>
              <w:rPr>
                <w:rFonts w:ascii="宋体" w:hAnsi="宋体" w:cs="宋体"/>
                <w:szCs w:val="21"/>
                <w:highlight w:val="none"/>
              </w:rPr>
            </w:pPr>
            <w:r>
              <w:rPr>
                <w:rFonts w:hint="eastAsia" w:ascii="宋体" w:hAnsi="宋体" w:cs="宋体"/>
                <w:szCs w:val="21"/>
                <w:highlight w:val="none"/>
              </w:rPr>
              <w:t>征集文件需求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72CAAE82">
            <w:pPr>
              <w:jc w:val="center"/>
              <w:rPr>
                <w:rFonts w:ascii="宋体" w:hAnsi="宋体" w:cs="宋体"/>
                <w:szCs w:val="21"/>
                <w:highlight w:val="none"/>
              </w:rPr>
            </w:pPr>
            <w:r>
              <w:rPr>
                <w:rFonts w:hint="eastAsia" w:ascii="宋体" w:hAnsi="宋体" w:cs="宋体"/>
                <w:szCs w:val="21"/>
                <w:highlight w:val="none"/>
              </w:rPr>
              <w:t>响应文件承诺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79B7C800">
            <w:pPr>
              <w:rPr>
                <w:rFonts w:ascii="宋体" w:hAnsi="宋体" w:cs="宋体"/>
                <w:szCs w:val="21"/>
                <w:highlight w:val="none"/>
              </w:rPr>
            </w:pPr>
            <w:r>
              <w:rPr>
                <w:rFonts w:hint="eastAsia" w:ascii="宋体" w:hAnsi="宋体" w:cs="宋体"/>
                <w:szCs w:val="21"/>
                <w:highlight w:val="none"/>
              </w:rPr>
              <w:t>偏离说明</w:t>
            </w:r>
          </w:p>
        </w:tc>
      </w:tr>
      <w:tr w14:paraId="42CF5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14:paraId="74907FE3">
            <w:pPr>
              <w:widowControl/>
              <w:jc w:val="left"/>
              <w:rPr>
                <w:rFonts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BFAEDDE">
            <w:pPr>
              <w:jc w:val="center"/>
              <w:rPr>
                <w:rFonts w:ascii="宋体" w:hAnsi="宋体" w:cs="宋体"/>
                <w:szCs w:val="21"/>
                <w:highlight w:val="none"/>
              </w:rPr>
            </w:pPr>
            <w:r>
              <w:rPr>
                <w:rFonts w:hint="eastAsia" w:ascii="宋体" w:hAnsi="宋体" w:cs="宋体"/>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14:paraId="0E257B1F">
            <w:pPr>
              <w:jc w:val="center"/>
              <w:rPr>
                <w:rFonts w:ascii="宋体" w:hAnsi="宋体" w:cs="宋体"/>
                <w:szCs w:val="21"/>
                <w:highlight w:val="none"/>
              </w:rPr>
            </w:pPr>
            <w:r>
              <w:rPr>
                <w:rFonts w:hint="eastAsia" w:ascii="宋体" w:hAnsi="宋体" w:cs="宋体"/>
                <w:szCs w:val="21"/>
                <w:highlight w:val="none"/>
              </w:rPr>
              <w:t>服务参数</w:t>
            </w:r>
          </w:p>
        </w:tc>
        <w:tc>
          <w:tcPr>
            <w:tcW w:w="1516" w:type="dxa"/>
            <w:tcBorders>
              <w:top w:val="single" w:color="auto" w:sz="4" w:space="0"/>
              <w:left w:val="single" w:color="auto" w:sz="4" w:space="0"/>
              <w:bottom w:val="single" w:color="auto" w:sz="4" w:space="0"/>
              <w:right w:val="single" w:color="auto" w:sz="4" w:space="0"/>
            </w:tcBorders>
            <w:vAlign w:val="center"/>
          </w:tcPr>
          <w:p w14:paraId="65EF7472">
            <w:pPr>
              <w:jc w:val="center"/>
              <w:rPr>
                <w:rFonts w:ascii="宋体" w:hAnsi="宋体" w:cs="宋体"/>
                <w:szCs w:val="21"/>
                <w:highlight w:val="none"/>
              </w:rPr>
            </w:pPr>
            <w:r>
              <w:rPr>
                <w:rFonts w:hint="eastAsia" w:ascii="宋体" w:hAnsi="宋体" w:cs="宋体"/>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14:paraId="6F311BDC">
            <w:pPr>
              <w:jc w:val="center"/>
              <w:rPr>
                <w:rFonts w:ascii="宋体" w:hAnsi="宋体" w:cs="宋体"/>
                <w:szCs w:val="21"/>
                <w:highlight w:val="none"/>
              </w:rPr>
            </w:pPr>
            <w:r>
              <w:rPr>
                <w:rFonts w:hint="eastAsia" w:ascii="宋体" w:hAnsi="宋体" w:cs="宋体"/>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4DAF8EAD">
            <w:pPr>
              <w:widowControl/>
              <w:jc w:val="left"/>
              <w:rPr>
                <w:rFonts w:ascii="宋体" w:hAnsi="宋体" w:cs="宋体"/>
                <w:szCs w:val="21"/>
                <w:highlight w:val="none"/>
              </w:rPr>
            </w:pPr>
          </w:p>
        </w:tc>
      </w:tr>
      <w:tr w14:paraId="2E7C7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0472D521">
            <w:pPr>
              <w:rPr>
                <w:rFonts w:ascii="宋体" w:hAnsi="宋体" w:cs="宋体"/>
                <w:szCs w:val="21"/>
                <w:highlight w:val="none"/>
              </w:rPr>
            </w:pPr>
            <w:r>
              <w:rPr>
                <w:rFonts w:hint="eastAsia" w:ascii="宋体" w:hAnsi="宋体" w:cs="宋体"/>
                <w:szCs w:val="21"/>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19468ACB">
            <w:pPr>
              <w:rPr>
                <w:rFonts w:ascii="宋体" w:hAnsi="宋体" w:cs="宋体"/>
                <w:szCs w:val="21"/>
                <w:highlight w:val="none"/>
              </w:rPr>
            </w:pPr>
            <w:r>
              <w:rPr>
                <w:rFonts w:hint="eastAsia" w:ascii="宋体" w:hAnsi="宋体" w:cs="宋体"/>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4A7D8D19">
            <w:pPr>
              <w:rPr>
                <w:rFonts w:ascii="宋体" w:hAnsi="宋体" w:cs="宋体"/>
                <w:szCs w:val="21"/>
                <w:highlight w:val="none"/>
              </w:rPr>
            </w:pPr>
            <w:r>
              <w:rPr>
                <w:rFonts w:hint="eastAsia" w:ascii="宋体" w:hAnsi="宋体" w:cs="宋体"/>
                <w:szCs w:val="21"/>
                <w:highlight w:val="none"/>
              </w:rPr>
              <w:t>1  ……</w:t>
            </w:r>
          </w:p>
          <w:p w14:paraId="2574AA18">
            <w:pPr>
              <w:rPr>
                <w:rFonts w:ascii="宋体" w:hAnsi="宋体" w:cs="宋体"/>
                <w:szCs w:val="21"/>
                <w:highlight w:val="none"/>
              </w:rPr>
            </w:pPr>
            <w:r>
              <w:rPr>
                <w:rFonts w:hint="eastAsia" w:ascii="宋体" w:hAnsi="宋体" w:cs="宋体"/>
                <w:szCs w:val="21"/>
                <w:highlight w:val="none"/>
              </w:rPr>
              <w:t>2  ……</w:t>
            </w:r>
          </w:p>
          <w:p w14:paraId="46F23868">
            <w:pPr>
              <w:rPr>
                <w:rFonts w:ascii="宋体" w:hAnsi="宋体" w:cs="宋体"/>
                <w:szCs w:val="21"/>
                <w:highlight w:val="none"/>
              </w:rPr>
            </w:pPr>
            <w:r>
              <w:rPr>
                <w:rFonts w:hint="eastAsia" w:ascii="宋体" w:hAnsi="宋体" w:cs="宋体"/>
                <w:szCs w:val="21"/>
                <w:highlight w:val="none"/>
              </w:rPr>
              <w:t>3  ……</w:t>
            </w:r>
          </w:p>
          <w:p w14:paraId="693BCFC3">
            <w:pPr>
              <w:rPr>
                <w:rFonts w:ascii="宋体" w:hAnsi="宋体" w:cs="宋体"/>
                <w:szCs w:val="21"/>
                <w:highlight w:val="none"/>
              </w:rPr>
            </w:pPr>
            <w:r>
              <w:rPr>
                <w:rFonts w:hint="eastAsia" w:ascii="宋体" w:hAnsi="宋体" w:cs="宋体"/>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3F6FAD40">
            <w:pPr>
              <w:rPr>
                <w:rFonts w:ascii="宋体" w:hAnsi="宋体" w:cs="宋体"/>
                <w:szCs w:val="21"/>
                <w:highlight w:val="none"/>
              </w:rPr>
            </w:pPr>
            <w:r>
              <w:rPr>
                <w:rFonts w:hint="eastAsia" w:ascii="宋体" w:hAnsi="宋体" w:cs="宋体"/>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7FCCD1F6">
            <w:pPr>
              <w:rPr>
                <w:rFonts w:ascii="宋体" w:hAnsi="宋体" w:cs="宋体"/>
                <w:szCs w:val="21"/>
                <w:highlight w:val="none"/>
              </w:rPr>
            </w:pPr>
            <w:r>
              <w:rPr>
                <w:rFonts w:hint="eastAsia" w:ascii="宋体" w:hAnsi="宋体" w:cs="宋体"/>
                <w:szCs w:val="21"/>
                <w:highlight w:val="none"/>
              </w:rPr>
              <w:t>1  ……</w:t>
            </w:r>
          </w:p>
          <w:p w14:paraId="27CBF6CE">
            <w:pPr>
              <w:rPr>
                <w:rFonts w:ascii="宋体" w:hAnsi="宋体" w:cs="宋体"/>
                <w:szCs w:val="21"/>
                <w:highlight w:val="none"/>
              </w:rPr>
            </w:pPr>
            <w:r>
              <w:rPr>
                <w:rFonts w:hint="eastAsia" w:ascii="宋体" w:hAnsi="宋体" w:cs="宋体"/>
                <w:szCs w:val="21"/>
                <w:highlight w:val="none"/>
              </w:rPr>
              <w:t>2  ……</w:t>
            </w:r>
          </w:p>
          <w:p w14:paraId="710ED2C8">
            <w:pPr>
              <w:rPr>
                <w:rFonts w:ascii="宋体" w:hAnsi="宋体" w:cs="宋体"/>
                <w:szCs w:val="21"/>
                <w:highlight w:val="none"/>
              </w:rPr>
            </w:pPr>
            <w:r>
              <w:rPr>
                <w:rFonts w:hint="eastAsia" w:ascii="宋体" w:hAnsi="宋体" w:cs="宋体"/>
                <w:szCs w:val="21"/>
                <w:highlight w:val="none"/>
              </w:rPr>
              <w:t>3  ……</w:t>
            </w:r>
          </w:p>
          <w:p w14:paraId="6E3EB05B">
            <w:pPr>
              <w:rPr>
                <w:rFonts w:ascii="宋体" w:hAnsi="宋体" w:cs="宋体"/>
                <w:szCs w:val="21"/>
                <w:highlight w:val="none"/>
              </w:rPr>
            </w:pPr>
            <w:r>
              <w:rPr>
                <w:rFonts w:hint="eastAsia" w:ascii="宋体" w:hAnsi="宋体" w:cs="宋体"/>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77338565">
            <w:pPr>
              <w:rPr>
                <w:rFonts w:ascii="宋体" w:hAnsi="宋体" w:cs="宋体"/>
                <w:szCs w:val="21"/>
                <w:highlight w:val="none"/>
              </w:rPr>
            </w:pPr>
            <w:r>
              <w:rPr>
                <w:rFonts w:hint="eastAsia" w:ascii="宋体" w:hAnsi="宋体" w:cs="宋体"/>
                <w:szCs w:val="21"/>
                <w:highlight w:val="none"/>
              </w:rPr>
              <w:t>正偏离（负偏离或无偏离）</w:t>
            </w:r>
          </w:p>
        </w:tc>
      </w:tr>
      <w:tr w14:paraId="3664D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476560D2">
            <w:pPr>
              <w:rPr>
                <w:rFonts w:ascii="宋体" w:hAnsi="宋体" w:cs="宋体"/>
                <w:szCs w:val="21"/>
                <w:highlight w:val="none"/>
              </w:rPr>
            </w:pPr>
            <w:r>
              <w:rPr>
                <w:rFonts w:hint="eastAsia" w:ascii="宋体" w:hAnsi="宋体" w:cs="宋体"/>
                <w:szCs w:val="21"/>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2870F2F2">
            <w:pPr>
              <w:rPr>
                <w:rFonts w:ascii="宋体" w:hAnsi="宋体" w:cs="宋体"/>
                <w:szCs w:val="21"/>
                <w:highlight w:val="none"/>
              </w:rPr>
            </w:pPr>
            <w:r>
              <w:rPr>
                <w:rFonts w:hint="eastAsia" w:ascii="宋体" w:hAnsi="宋体" w:cs="宋体"/>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4F5845F6">
            <w:pPr>
              <w:rPr>
                <w:rFonts w:ascii="宋体" w:hAnsi="宋体" w:cs="宋体"/>
                <w:szCs w:val="21"/>
                <w:highlight w:val="none"/>
              </w:rPr>
            </w:pPr>
            <w:r>
              <w:rPr>
                <w:rFonts w:hint="eastAsia" w:ascii="宋体" w:hAnsi="宋体" w:cs="宋体"/>
                <w:szCs w:val="21"/>
                <w:highlight w:val="none"/>
              </w:rPr>
              <w:t>1  ……</w:t>
            </w:r>
          </w:p>
          <w:p w14:paraId="258A160A">
            <w:pPr>
              <w:rPr>
                <w:rFonts w:ascii="宋体" w:hAnsi="宋体" w:cs="宋体"/>
                <w:szCs w:val="21"/>
                <w:highlight w:val="none"/>
              </w:rPr>
            </w:pPr>
            <w:r>
              <w:rPr>
                <w:rFonts w:hint="eastAsia" w:ascii="宋体" w:hAnsi="宋体" w:cs="宋体"/>
                <w:szCs w:val="21"/>
                <w:highlight w:val="none"/>
              </w:rPr>
              <w:t>2  ……</w:t>
            </w:r>
          </w:p>
          <w:p w14:paraId="43F97295">
            <w:pPr>
              <w:rPr>
                <w:rFonts w:ascii="宋体" w:hAnsi="宋体" w:cs="宋体"/>
                <w:szCs w:val="21"/>
                <w:highlight w:val="none"/>
              </w:rPr>
            </w:pPr>
            <w:r>
              <w:rPr>
                <w:rFonts w:hint="eastAsia" w:ascii="宋体" w:hAnsi="宋体" w:cs="宋体"/>
                <w:szCs w:val="21"/>
                <w:highlight w:val="none"/>
              </w:rPr>
              <w:t>3  ……</w:t>
            </w:r>
          </w:p>
          <w:p w14:paraId="1982CDC5">
            <w:pPr>
              <w:rPr>
                <w:rFonts w:ascii="宋体" w:hAnsi="宋体" w:cs="宋体"/>
                <w:szCs w:val="21"/>
                <w:highlight w:val="none"/>
              </w:rPr>
            </w:pPr>
            <w:r>
              <w:rPr>
                <w:rFonts w:hint="eastAsia" w:ascii="宋体" w:hAnsi="宋体" w:cs="宋体"/>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022EB7C4">
            <w:pPr>
              <w:rPr>
                <w:rFonts w:ascii="宋体" w:hAnsi="宋体" w:cs="宋体"/>
                <w:szCs w:val="21"/>
                <w:highlight w:val="none"/>
              </w:rPr>
            </w:pPr>
            <w:r>
              <w:rPr>
                <w:rFonts w:hint="eastAsia" w:ascii="宋体" w:hAnsi="宋体" w:cs="宋体"/>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5B66E770">
            <w:pPr>
              <w:rPr>
                <w:rFonts w:ascii="宋体" w:hAnsi="宋体" w:cs="宋体"/>
                <w:szCs w:val="21"/>
                <w:highlight w:val="none"/>
              </w:rPr>
            </w:pPr>
            <w:r>
              <w:rPr>
                <w:rFonts w:hint="eastAsia" w:ascii="宋体" w:hAnsi="宋体" w:cs="宋体"/>
                <w:szCs w:val="21"/>
                <w:highlight w:val="none"/>
              </w:rPr>
              <w:t>1  ……</w:t>
            </w:r>
          </w:p>
          <w:p w14:paraId="32C27F95">
            <w:pPr>
              <w:rPr>
                <w:rFonts w:ascii="宋体" w:hAnsi="宋体" w:cs="宋体"/>
                <w:szCs w:val="21"/>
                <w:highlight w:val="none"/>
              </w:rPr>
            </w:pPr>
            <w:r>
              <w:rPr>
                <w:rFonts w:hint="eastAsia" w:ascii="宋体" w:hAnsi="宋体" w:cs="宋体"/>
                <w:szCs w:val="21"/>
                <w:highlight w:val="none"/>
              </w:rPr>
              <w:t>2  ……</w:t>
            </w:r>
          </w:p>
          <w:p w14:paraId="2BA7C011">
            <w:pPr>
              <w:rPr>
                <w:rFonts w:ascii="宋体" w:hAnsi="宋体" w:cs="宋体"/>
                <w:szCs w:val="21"/>
                <w:highlight w:val="none"/>
              </w:rPr>
            </w:pPr>
            <w:r>
              <w:rPr>
                <w:rFonts w:hint="eastAsia" w:ascii="宋体" w:hAnsi="宋体" w:cs="宋体"/>
                <w:szCs w:val="21"/>
                <w:highlight w:val="none"/>
              </w:rPr>
              <w:t>3  ……</w:t>
            </w:r>
          </w:p>
          <w:p w14:paraId="3F72E997">
            <w:pPr>
              <w:rPr>
                <w:rFonts w:ascii="宋体" w:hAnsi="宋体" w:cs="宋体"/>
                <w:szCs w:val="21"/>
                <w:highlight w:val="none"/>
              </w:rPr>
            </w:pPr>
            <w:r>
              <w:rPr>
                <w:rFonts w:hint="eastAsia" w:ascii="宋体" w:hAnsi="宋体" w:cs="宋体"/>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337322C9">
            <w:pPr>
              <w:rPr>
                <w:rFonts w:ascii="宋体" w:hAnsi="宋体" w:cs="宋体"/>
                <w:szCs w:val="21"/>
                <w:highlight w:val="none"/>
              </w:rPr>
            </w:pPr>
            <w:r>
              <w:rPr>
                <w:rFonts w:hint="eastAsia" w:ascii="宋体" w:hAnsi="宋体" w:cs="宋体"/>
                <w:szCs w:val="21"/>
                <w:highlight w:val="none"/>
              </w:rPr>
              <w:t>正偏离（负偏离或无偏离）</w:t>
            </w:r>
          </w:p>
        </w:tc>
      </w:tr>
      <w:tr w14:paraId="6402D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774A1656">
            <w:pPr>
              <w:rPr>
                <w:rFonts w:ascii="宋体" w:hAnsi="宋体" w:cs="宋体"/>
                <w:szCs w:val="21"/>
                <w:highlight w:val="none"/>
              </w:rPr>
            </w:pPr>
            <w:r>
              <w:rPr>
                <w:rFonts w:hint="eastAsia" w:ascii="宋体" w:hAnsi="宋体" w:cs="宋体"/>
                <w:szCs w:val="21"/>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4F6303A3">
            <w:pPr>
              <w:rPr>
                <w:rFonts w:ascii="宋体" w:hAnsi="宋体" w:cs="宋体"/>
                <w:szCs w:val="21"/>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14:paraId="0CB5D670">
            <w:pPr>
              <w:rPr>
                <w:rFonts w:ascii="宋体" w:hAnsi="宋体" w:cs="宋体"/>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44D7FBBB">
            <w:pPr>
              <w:rPr>
                <w:rFonts w:ascii="宋体" w:hAnsi="宋体" w:cs="宋体"/>
                <w:szCs w:val="21"/>
                <w:highlight w:val="none"/>
              </w:rPr>
            </w:pPr>
          </w:p>
        </w:tc>
        <w:tc>
          <w:tcPr>
            <w:tcW w:w="3297" w:type="dxa"/>
            <w:tcBorders>
              <w:top w:val="single" w:color="auto" w:sz="4" w:space="0"/>
              <w:left w:val="single" w:color="auto" w:sz="4" w:space="0"/>
              <w:bottom w:val="single" w:color="auto" w:sz="4" w:space="0"/>
              <w:right w:val="single" w:color="auto" w:sz="4" w:space="0"/>
            </w:tcBorders>
            <w:vAlign w:val="center"/>
          </w:tcPr>
          <w:p w14:paraId="46644131">
            <w:pPr>
              <w:rPr>
                <w:rFonts w:ascii="宋体" w:hAnsi="宋体" w:cs="宋体"/>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09A7B0A0">
            <w:pPr>
              <w:rPr>
                <w:rFonts w:ascii="宋体" w:hAnsi="宋体" w:cs="宋体"/>
                <w:szCs w:val="21"/>
                <w:highlight w:val="none"/>
              </w:rPr>
            </w:pPr>
          </w:p>
        </w:tc>
      </w:tr>
      <w:tr w14:paraId="11134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14:paraId="3A2B9193">
            <w:pPr>
              <w:rPr>
                <w:rFonts w:ascii="宋体" w:hAnsi="宋体" w:cs="宋体"/>
                <w:szCs w:val="21"/>
                <w:highlight w:val="none"/>
              </w:rPr>
            </w:pPr>
            <w:r>
              <w:rPr>
                <w:rFonts w:hint="eastAsia" w:ascii="宋体" w:hAnsi="宋体" w:cs="宋体"/>
                <w:szCs w:val="21"/>
                <w:highlight w:val="none"/>
                <w:u w:val="single"/>
              </w:rPr>
              <w:t>　　</w:t>
            </w:r>
            <w:r>
              <w:rPr>
                <w:rFonts w:hint="eastAsia" w:ascii="宋体" w:hAnsi="宋体" w:cs="宋体"/>
                <w:szCs w:val="21"/>
                <w:highlight w:val="none"/>
              </w:rPr>
              <w:t>分标（此处有分标时填写具体分标号，无分标时填写“无”）</w:t>
            </w:r>
          </w:p>
        </w:tc>
      </w:tr>
    </w:tbl>
    <w:p w14:paraId="43AB7897">
      <w:pPr>
        <w:pStyle w:val="14"/>
        <w:spacing w:line="360" w:lineRule="auto"/>
        <w:rPr>
          <w:rFonts w:hAnsi="宋体" w:cs="宋体"/>
          <w:szCs w:val="21"/>
          <w:highlight w:val="none"/>
        </w:rPr>
      </w:pPr>
      <w:r>
        <w:rPr>
          <w:rFonts w:hint="eastAsia" w:hAnsi="宋体" w:cs="宋体"/>
          <w:szCs w:val="21"/>
          <w:highlight w:val="none"/>
        </w:rPr>
        <w:t>注：</w:t>
      </w:r>
    </w:p>
    <w:p w14:paraId="791FC865">
      <w:pPr>
        <w:pStyle w:val="14"/>
        <w:spacing w:line="360" w:lineRule="auto"/>
        <w:rPr>
          <w:rFonts w:hAnsi="宋体" w:cs="宋体"/>
          <w:szCs w:val="21"/>
          <w:highlight w:val="none"/>
        </w:rPr>
      </w:pPr>
      <w:r>
        <w:rPr>
          <w:rFonts w:hint="eastAsia" w:hAnsi="宋体" w:cs="宋体"/>
          <w:szCs w:val="21"/>
          <w:highlight w:val="none"/>
        </w:rPr>
        <w:t>1.表格内容均需按要求填写并盖章，不得留空，</w:t>
      </w:r>
      <w:r>
        <w:rPr>
          <w:rFonts w:hint="eastAsia" w:hAnsi="宋体" w:cs="宋体"/>
          <w:bCs/>
          <w:szCs w:val="21"/>
          <w:highlight w:val="none"/>
        </w:rPr>
        <w:t>否则按响应无效处理</w:t>
      </w:r>
      <w:r>
        <w:rPr>
          <w:rFonts w:hint="eastAsia" w:hAnsi="宋体" w:cs="宋体"/>
          <w:szCs w:val="21"/>
          <w:highlight w:val="none"/>
        </w:rPr>
        <w:t>。</w:t>
      </w:r>
    </w:p>
    <w:p w14:paraId="2C7B891C">
      <w:pPr>
        <w:pStyle w:val="14"/>
        <w:spacing w:line="360" w:lineRule="auto"/>
        <w:rPr>
          <w:rFonts w:hAnsi="宋体" w:cs="宋体"/>
          <w:szCs w:val="21"/>
          <w:highlight w:val="none"/>
        </w:rPr>
      </w:pPr>
      <w:r>
        <w:rPr>
          <w:rFonts w:hint="eastAsia" w:hAnsi="宋体" w:cs="宋体"/>
          <w:bCs/>
          <w:szCs w:val="21"/>
          <w:highlight w:val="none"/>
        </w:rPr>
        <w:t>2.当响应文件的服务内容低于征集文件要求时，供应商应当如实写明“负偏离”，否则视为虚假应标。</w:t>
      </w:r>
    </w:p>
    <w:p w14:paraId="194A4DC2">
      <w:pPr>
        <w:pStyle w:val="14"/>
        <w:spacing w:line="360" w:lineRule="auto"/>
        <w:rPr>
          <w:rFonts w:hAnsi="宋体" w:cs="宋体"/>
          <w:highlight w:val="none"/>
        </w:rPr>
      </w:pPr>
      <w:r>
        <w:rPr>
          <w:rFonts w:hint="eastAsia" w:hAnsi="宋体" w:cs="宋体"/>
          <w:highlight w:val="none"/>
        </w:rPr>
        <w:t>3.</w:t>
      </w:r>
      <w:r>
        <w:rPr>
          <w:rFonts w:hint="eastAsia" w:hAnsi="宋体" w:cs="宋体"/>
          <w:szCs w:val="21"/>
          <w:highlight w:val="none"/>
        </w:rPr>
        <w:t>采购需求中带“▲”及“★”的条款，也要分别在本表“服务参数”、“所提供服务的内容”中标记。</w:t>
      </w:r>
    </w:p>
    <w:p w14:paraId="271A3E58">
      <w:pPr>
        <w:snapToGrid w:val="0"/>
        <w:spacing w:line="360" w:lineRule="auto"/>
        <w:ind w:firstLine="5640" w:firstLineChars="2350"/>
        <w:rPr>
          <w:rFonts w:ascii="宋体" w:hAnsi="宋体" w:cs="宋体"/>
          <w:kern w:val="0"/>
          <w:sz w:val="24"/>
          <w:highlight w:val="none"/>
          <w:lang w:val="zh-CN"/>
        </w:rPr>
      </w:pPr>
    </w:p>
    <w:p w14:paraId="5741F815">
      <w:pPr>
        <w:snapToGrid w:val="0"/>
        <w:spacing w:line="360" w:lineRule="auto"/>
        <w:ind w:firstLine="5640" w:firstLineChars="2350"/>
        <w:rPr>
          <w:rFonts w:ascii="宋体" w:hAnsi="宋体" w:cs="宋体"/>
          <w:kern w:val="0"/>
          <w:sz w:val="24"/>
          <w:highlight w:val="none"/>
        </w:rPr>
      </w:pPr>
      <w:r>
        <w:rPr>
          <w:rFonts w:hint="eastAsia" w:ascii="宋体" w:hAnsi="宋体" w:cs="宋体"/>
          <w:kern w:val="0"/>
          <w:sz w:val="24"/>
          <w:highlight w:val="none"/>
          <w:lang w:val="zh-CN"/>
        </w:rPr>
        <w:t>供应商名称(电子签章)：</w:t>
      </w:r>
    </w:p>
    <w:p w14:paraId="5C0166EF">
      <w:pPr>
        <w:snapToGrid w:val="0"/>
        <w:spacing w:line="360" w:lineRule="auto"/>
        <w:ind w:firstLine="5160" w:firstLineChars="2150"/>
        <w:rPr>
          <w:rFonts w:ascii="宋体" w:hAnsi="宋体" w:cs="宋体"/>
          <w:kern w:val="0"/>
          <w:sz w:val="24"/>
          <w:highlight w:val="none"/>
          <w:lang w:val="zh-CN"/>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4607C2B1">
      <w:pPr>
        <w:snapToGrid w:val="0"/>
        <w:spacing w:before="165" w:beforeLines="50" w:after="50"/>
        <w:ind w:left="143" w:leftChars="68" w:firstLine="600" w:firstLineChars="200"/>
        <w:jc w:val="left"/>
        <w:rPr>
          <w:rFonts w:ascii="宋体" w:hAnsi="宋体" w:cs="宋体"/>
          <w:sz w:val="30"/>
          <w:szCs w:val="20"/>
          <w:highlight w:val="none"/>
        </w:rPr>
        <w:sectPr>
          <w:footerReference r:id="rId15" w:type="first"/>
          <w:headerReference r:id="rId12" w:type="default"/>
          <w:footerReference r:id="rId13" w:type="default"/>
          <w:footerReference r:id="rId14" w:type="even"/>
          <w:pgSz w:w="11906" w:h="16838"/>
          <w:pgMar w:top="1134" w:right="1134" w:bottom="1134" w:left="1134" w:header="720" w:footer="720" w:gutter="0"/>
          <w:cols w:space="720" w:num="1"/>
          <w:docGrid w:type="lines" w:linePitch="331" w:charSpace="0"/>
        </w:sectPr>
      </w:pPr>
    </w:p>
    <w:p w14:paraId="318D0D98">
      <w:pPr>
        <w:snapToGrid w:val="0"/>
        <w:spacing w:before="165" w:beforeLines="50" w:after="50"/>
        <w:jc w:val="center"/>
        <w:rPr>
          <w:rFonts w:ascii="宋体" w:hAnsi="宋体" w:cs="宋体"/>
          <w:b/>
          <w:bCs/>
          <w:sz w:val="30"/>
          <w:szCs w:val="30"/>
          <w:highlight w:val="none"/>
        </w:rPr>
      </w:pPr>
      <w:r>
        <w:rPr>
          <w:rFonts w:hint="eastAsia" w:ascii="宋体" w:hAnsi="宋体" w:cs="宋体"/>
          <w:b/>
          <w:bCs/>
          <w:sz w:val="30"/>
          <w:szCs w:val="30"/>
          <w:highlight w:val="none"/>
        </w:rPr>
        <w:t>二、实施方案</w:t>
      </w:r>
    </w:p>
    <w:p w14:paraId="060B81AC">
      <w:pPr>
        <w:autoSpaceDE w:val="0"/>
        <w:autoSpaceDN w:val="0"/>
        <w:spacing w:line="360" w:lineRule="auto"/>
        <w:jc w:val="center"/>
        <w:rPr>
          <w:rFonts w:ascii="宋体" w:hAnsi="宋体" w:cs="宋体"/>
          <w:sz w:val="24"/>
          <w:highlight w:val="none"/>
        </w:rPr>
      </w:pPr>
      <w:r>
        <w:rPr>
          <w:rFonts w:hint="eastAsia" w:ascii="宋体" w:hAnsi="宋体" w:cs="宋体"/>
          <w:sz w:val="24"/>
          <w:highlight w:val="none"/>
        </w:rPr>
        <w:t>（供应商根据评分方法要求和自身实际情况编写）</w:t>
      </w:r>
    </w:p>
    <w:p w14:paraId="049DB8F7">
      <w:pPr>
        <w:rPr>
          <w:rFonts w:ascii="宋体" w:hAnsi="宋体" w:cs="宋体"/>
          <w:b/>
          <w:bCs/>
          <w:kern w:val="0"/>
          <w:sz w:val="24"/>
          <w:highlight w:val="none"/>
          <w:lang w:val="zh-CN"/>
        </w:rPr>
      </w:pPr>
    </w:p>
    <w:p w14:paraId="2BD015AD">
      <w:pPr>
        <w:rPr>
          <w:rFonts w:ascii="宋体" w:hAnsi="宋体" w:cs="宋体"/>
          <w:b/>
          <w:bCs/>
          <w:kern w:val="0"/>
          <w:sz w:val="24"/>
          <w:highlight w:val="none"/>
          <w:lang w:val="zh-CN"/>
        </w:rPr>
      </w:pPr>
    </w:p>
    <w:p w14:paraId="6114F73F">
      <w:pPr>
        <w:autoSpaceDE w:val="0"/>
        <w:autoSpaceDN w:val="0"/>
        <w:spacing w:line="360" w:lineRule="auto"/>
        <w:ind w:firstLine="4440" w:firstLineChars="1850"/>
        <w:rPr>
          <w:rFonts w:ascii="宋体" w:hAnsi="宋体" w:cs="宋体"/>
          <w:kern w:val="0"/>
          <w:sz w:val="24"/>
          <w:highlight w:val="none"/>
        </w:rPr>
      </w:pPr>
      <w:r>
        <w:rPr>
          <w:rFonts w:hint="eastAsia" w:ascii="宋体" w:hAnsi="宋体" w:cs="宋体"/>
          <w:kern w:val="0"/>
          <w:sz w:val="24"/>
          <w:highlight w:val="none"/>
        </w:rPr>
        <w:t>供应商名称（电子签章）：</w:t>
      </w:r>
    </w:p>
    <w:p w14:paraId="58F48654">
      <w:pPr>
        <w:autoSpaceDE w:val="0"/>
        <w:autoSpaceDN w:val="0"/>
        <w:spacing w:line="360" w:lineRule="auto"/>
        <w:rPr>
          <w:rFonts w:ascii="宋体" w:hAnsi="宋体" w:cs="宋体"/>
          <w:b/>
          <w:bCs/>
          <w:sz w:val="32"/>
          <w:szCs w:val="32"/>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日期：  年  月   日</w:t>
      </w:r>
    </w:p>
    <w:p w14:paraId="506BF3C8">
      <w:pPr>
        <w:snapToGrid w:val="0"/>
        <w:spacing w:line="360" w:lineRule="auto"/>
        <w:ind w:firstLine="4935" w:firstLineChars="2350"/>
        <w:rPr>
          <w:rFonts w:ascii="宋体" w:hAnsi="宋体" w:cs="宋体"/>
          <w:szCs w:val="21"/>
          <w:highlight w:val="none"/>
        </w:rPr>
      </w:pPr>
      <w:r>
        <w:rPr>
          <w:rFonts w:hint="eastAsia" w:ascii="宋体" w:hAnsi="宋体" w:cs="宋体"/>
          <w:szCs w:val="21"/>
          <w:highlight w:val="none"/>
        </w:rPr>
        <w:t xml:space="preserve"> </w:t>
      </w:r>
    </w:p>
    <w:p w14:paraId="30210695">
      <w:pPr>
        <w:snapToGrid w:val="0"/>
        <w:spacing w:before="165" w:beforeLines="50" w:after="50"/>
        <w:jc w:val="center"/>
        <w:rPr>
          <w:rFonts w:ascii="宋体" w:hAnsi="宋体" w:cs="宋体"/>
          <w:b/>
          <w:bCs/>
          <w:sz w:val="30"/>
          <w:szCs w:val="30"/>
          <w:highlight w:val="none"/>
        </w:rPr>
      </w:pPr>
      <w:r>
        <w:rPr>
          <w:rFonts w:hint="eastAsia" w:ascii="宋体" w:hAnsi="宋体" w:cs="宋体"/>
          <w:b/>
          <w:bCs/>
          <w:sz w:val="30"/>
          <w:szCs w:val="30"/>
          <w:highlight w:val="none"/>
        </w:rPr>
        <w:t>三、售后服务承诺</w:t>
      </w:r>
    </w:p>
    <w:p w14:paraId="77C06172">
      <w:pPr>
        <w:autoSpaceDE w:val="0"/>
        <w:autoSpaceDN w:val="0"/>
        <w:spacing w:line="360" w:lineRule="auto"/>
        <w:jc w:val="center"/>
        <w:rPr>
          <w:rFonts w:ascii="宋体" w:hAnsi="宋体" w:cs="宋体"/>
          <w:sz w:val="24"/>
          <w:highlight w:val="none"/>
        </w:rPr>
      </w:pPr>
      <w:r>
        <w:rPr>
          <w:rFonts w:hint="eastAsia" w:ascii="宋体" w:hAnsi="宋体" w:cs="宋体"/>
          <w:sz w:val="24"/>
          <w:highlight w:val="none"/>
        </w:rPr>
        <w:t>（由供应商根据采购需求及征集文件要求编制）</w:t>
      </w:r>
    </w:p>
    <w:p w14:paraId="5EC6ED13">
      <w:pPr>
        <w:snapToGrid w:val="0"/>
        <w:spacing w:before="165" w:beforeLines="50" w:after="50"/>
        <w:ind w:left="142"/>
        <w:jc w:val="center"/>
        <w:rPr>
          <w:rFonts w:ascii="宋体" w:hAnsi="宋体" w:cs="宋体"/>
          <w:b/>
          <w:sz w:val="32"/>
          <w:szCs w:val="32"/>
          <w:highlight w:val="none"/>
        </w:rPr>
      </w:pPr>
    </w:p>
    <w:p w14:paraId="23C188B1">
      <w:pPr>
        <w:snapToGrid w:val="0"/>
        <w:spacing w:before="165" w:beforeLines="50" w:line="360" w:lineRule="auto"/>
        <w:ind w:right="480" w:firstLine="3967" w:firstLineChars="1653"/>
        <w:rPr>
          <w:rFonts w:ascii="宋体" w:hAnsi="宋体" w:cs="宋体"/>
          <w:sz w:val="24"/>
          <w:highlight w:val="none"/>
        </w:rPr>
      </w:pPr>
    </w:p>
    <w:p w14:paraId="6D4AA476">
      <w:pPr>
        <w:snapToGrid w:val="0"/>
        <w:spacing w:line="360" w:lineRule="auto"/>
        <w:ind w:firstLine="5160" w:firstLineChars="2150"/>
        <w:rPr>
          <w:rFonts w:ascii="宋体" w:hAnsi="宋体" w:cs="宋体"/>
          <w:kern w:val="0"/>
          <w:sz w:val="24"/>
          <w:highlight w:val="none"/>
        </w:rPr>
      </w:pPr>
      <w:r>
        <w:rPr>
          <w:rFonts w:hint="eastAsia" w:ascii="宋体" w:hAnsi="宋体" w:cs="宋体"/>
          <w:kern w:val="0"/>
          <w:sz w:val="24"/>
          <w:highlight w:val="none"/>
          <w:lang w:val="zh-CN"/>
        </w:rPr>
        <w:t>供应商名称(电子签章)：</w:t>
      </w:r>
      <w:r>
        <w:rPr>
          <w:rFonts w:hint="eastAsia" w:ascii="宋体" w:hAnsi="宋体" w:cs="宋体"/>
          <w:kern w:val="0"/>
          <w:sz w:val="24"/>
          <w:highlight w:val="none"/>
        </w:rPr>
        <w:t xml:space="preserve">  </w:t>
      </w:r>
    </w:p>
    <w:p w14:paraId="4C7D3C19">
      <w:pPr>
        <w:snapToGrid w:val="0"/>
        <w:spacing w:line="360" w:lineRule="auto"/>
        <w:ind w:firstLine="5160" w:firstLineChars="2150"/>
        <w:rPr>
          <w:rFonts w:ascii="宋体" w:hAnsi="宋体" w:cs="宋体"/>
          <w:kern w:val="0"/>
          <w:sz w:val="24"/>
          <w:highlight w:val="none"/>
        </w:rPr>
      </w:pPr>
      <w:r>
        <w:rPr>
          <w:rFonts w:hint="eastAsia" w:ascii="宋体" w:hAnsi="宋体" w:cs="宋体"/>
          <w:kern w:val="0"/>
          <w:sz w:val="24"/>
          <w:highlight w:val="none"/>
          <w:lang w:val="zh-CN"/>
        </w:rPr>
        <w:t>日期：  年  月   日</w:t>
      </w:r>
    </w:p>
    <w:p w14:paraId="4770EB11">
      <w:pPr>
        <w:snapToGrid w:val="0"/>
        <w:spacing w:before="165" w:beforeLines="50" w:after="50"/>
        <w:jc w:val="left"/>
        <w:rPr>
          <w:rFonts w:ascii="宋体" w:hAnsi="宋体" w:cs="宋体"/>
          <w:sz w:val="24"/>
          <w:highlight w:val="none"/>
        </w:rPr>
      </w:pPr>
    </w:p>
    <w:p w14:paraId="452E87F9">
      <w:pPr>
        <w:snapToGrid w:val="0"/>
        <w:spacing w:before="165" w:beforeLines="50" w:after="50"/>
        <w:ind w:firstLine="2397" w:firstLineChars="796"/>
        <w:rPr>
          <w:rFonts w:ascii="宋体" w:hAnsi="宋体" w:cs="宋体"/>
          <w:b/>
          <w:bCs/>
          <w:sz w:val="30"/>
          <w:szCs w:val="30"/>
          <w:highlight w:val="none"/>
        </w:rPr>
      </w:pPr>
    </w:p>
    <w:p w14:paraId="35DE5720">
      <w:pPr>
        <w:snapToGrid w:val="0"/>
        <w:spacing w:before="165" w:beforeLines="50" w:after="50"/>
        <w:ind w:firstLine="2397" w:firstLineChars="796"/>
        <w:rPr>
          <w:rFonts w:ascii="宋体" w:hAnsi="宋体" w:cs="宋体"/>
          <w:b/>
          <w:bCs/>
          <w:sz w:val="30"/>
          <w:szCs w:val="30"/>
          <w:highlight w:val="none"/>
        </w:rPr>
      </w:pPr>
      <w:r>
        <w:rPr>
          <w:rFonts w:hint="eastAsia" w:ascii="宋体" w:hAnsi="宋体" w:cs="宋体"/>
          <w:b/>
          <w:bCs/>
          <w:sz w:val="30"/>
          <w:szCs w:val="30"/>
          <w:highlight w:val="none"/>
        </w:rPr>
        <w:t>四、认为需要的其他技术文件或说明</w:t>
      </w:r>
    </w:p>
    <w:p w14:paraId="18E52B30">
      <w:pPr>
        <w:snapToGrid w:val="0"/>
        <w:spacing w:before="165" w:beforeLines="50" w:after="50"/>
        <w:ind w:firstLine="578" w:firstLineChars="241"/>
        <w:jc w:val="center"/>
        <w:rPr>
          <w:rFonts w:ascii="宋体" w:hAnsi="宋体" w:cs="宋体"/>
          <w:sz w:val="24"/>
          <w:highlight w:val="none"/>
        </w:rPr>
      </w:pPr>
      <w:r>
        <w:rPr>
          <w:rFonts w:hint="eastAsia" w:ascii="宋体" w:hAnsi="宋体" w:cs="宋体"/>
          <w:sz w:val="24"/>
          <w:highlight w:val="none"/>
        </w:rPr>
        <w:t>（由供应商根据采购需求自行编制）</w:t>
      </w:r>
    </w:p>
    <w:p w14:paraId="3FB72128">
      <w:pPr>
        <w:spacing w:line="360" w:lineRule="auto"/>
        <w:jc w:val="center"/>
        <w:rPr>
          <w:rFonts w:ascii="宋体" w:hAnsi="宋体" w:cs="宋体"/>
          <w:sz w:val="24"/>
          <w:highlight w:val="none"/>
        </w:rPr>
      </w:pPr>
    </w:p>
    <w:p w14:paraId="373ACD60">
      <w:pPr>
        <w:autoSpaceDE w:val="0"/>
        <w:autoSpaceDN w:val="0"/>
        <w:spacing w:line="360" w:lineRule="auto"/>
        <w:ind w:firstLine="4800" w:firstLineChars="2000"/>
        <w:rPr>
          <w:rFonts w:ascii="宋体" w:hAnsi="宋体" w:cs="宋体"/>
          <w:kern w:val="0"/>
          <w:sz w:val="24"/>
          <w:highlight w:val="none"/>
        </w:rPr>
      </w:pPr>
    </w:p>
    <w:p w14:paraId="41A61358">
      <w:pPr>
        <w:autoSpaceDE w:val="0"/>
        <w:autoSpaceDN w:val="0"/>
        <w:spacing w:line="360" w:lineRule="auto"/>
        <w:ind w:firstLine="4800" w:firstLineChars="2000"/>
        <w:rPr>
          <w:rFonts w:ascii="宋体" w:hAnsi="宋体" w:cs="宋体"/>
          <w:kern w:val="0"/>
          <w:sz w:val="24"/>
          <w:highlight w:val="none"/>
        </w:rPr>
      </w:pPr>
    </w:p>
    <w:p w14:paraId="76E36AAD">
      <w:pPr>
        <w:autoSpaceDE w:val="0"/>
        <w:autoSpaceDN w:val="0"/>
        <w:spacing w:line="360" w:lineRule="auto"/>
        <w:ind w:firstLine="4800" w:firstLineChars="2000"/>
        <w:rPr>
          <w:rFonts w:ascii="宋体" w:hAnsi="宋体" w:cs="宋体"/>
          <w:sz w:val="24"/>
          <w:highlight w:val="none"/>
        </w:rPr>
      </w:pPr>
      <w:r>
        <w:rPr>
          <w:rFonts w:hint="eastAsia" w:ascii="宋体" w:hAnsi="宋体" w:cs="宋体"/>
          <w:kern w:val="0"/>
          <w:sz w:val="24"/>
          <w:highlight w:val="none"/>
        </w:rPr>
        <w:t>供应商名称（电子</w:t>
      </w:r>
      <w:r>
        <w:rPr>
          <w:rFonts w:hint="eastAsia" w:ascii="宋体" w:hAnsi="宋体" w:cs="宋体"/>
          <w:kern w:val="0"/>
          <w:sz w:val="24"/>
          <w:highlight w:val="none"/>
          <w:lang w:val="zh-CN"/>
        </w:rPr>
        <w:t>签章</w:t>
      </w:r>
      <w:r>
        <w:rPr>
          <w:rFonts w:hint="eastAsia" w:ascii="宋体" w:hAnsi="宋体" w:cs="宋体"/>
          <w:kern w:val="0"/>
          <w:sz w:val="24"/>
          <w:highlight w:val="none"/>
        </w:rPr>
        <w:t xml:space="preserve">）：                       </w:t>
      </w:r>
    </w:p>
    <w:p w14:paraId="2C96AA50">
      <w:pPr>
        <w:autoSpaceDE w:val="0"/>
        <w:autoSpaceDN w:val="0"/>
        <w:spacing w:line="360" w:lineRule="auto"/>
        <w:rPr>
          <w:rFonts w:ascii="宋体" w:hAnsi="宋体" w:cs="宋体"/>
          <w:b/>
          <w:bCs/>
          <w:sz w:val="30"/>
          <w:szCs w:val="30"/>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日期：  年  月   日</w:t>
      </w:r>
    </w:p>
    <w:p w14:paraId="4862A2CC">
      <w:pPr>
        <w:snapToGrid w:val="0"/>
        <w:spacing w:before="165" w:beforeLines="50" w:after="50"/>
        <w:jc w:val="center"/>
        <w:rPr>
          <w:rFonts w:ascii="宋体" w:hAnsi="宋体" w:cs="宋体"/>
          <w:b/>
          <w:bCs/>
          <w:sz w:val="24"/>
          <w:highlight w:val="none"/>
        </w:rPr>
        <w:sectPr>
          <w:pgSz w:w="11906" w:h="16838"/>
          <w:pgMar w:top="1134" w:right="1134" w:bottom="1134" w:left="1134" w:header="720" w:footer="720" w:gutter="0"/>
          <w:cols w:space="720" w:num="1"/>
          <w:docGrid w:type="lines" w:linePitch="331" w:charSpace="0"/>
        </w:sectPr>
      </w:pPr>
    </w:p>
    <w:p w14:paraId="731B37C7">
      <w:pPr>
        <w:pStyle w:val="14"/>
        <w:jc w:val="center"/>
        <w:outlineLvl w:val="1"/>
        <w:rPr>
          <w:rFonts w:hAnsi="宋体" w:cs="宋体"/>
          <w:b/>
          <w:bCs/>
          <w:sz w:val="28"/>
          <w:szCs w:val="28"/>
          <w:highlight w:val="none"/>
        </w:rPr>
      </w:pPr>
      <w:bookmarkStart w:id="206" w:name="_Toc179454010"/>
      <w:bookmarkStart w:id="207" w:name="_Toc80093015"/>
      <w:bookmarkStart w:id="208" w:name="_Toc5660"/>
      <w:r>
        <w:rPr>
          <w:rFonts w:hint="eastAsia" w:hAnsi="宋体" w:cs="宋体"/>
          <w:b/>
          <w:bCs/>
          <w:sz w:val="28"/>
          <w:szCs w:val="28"/>
          <w:highlight w:val="none"/>
        </w:rPr>
        <w:t>第五节 报价文件格式</w:t>
      </w:r>
      <w:bookmarkEnd w:id="206"/>
      <w:bookmarkEnd w:id="207"/>
      <w:bookmarkEnd w:id="208"/>
    </w:p>
    <w:p w14:paraId="2BA867E1">
      <w:pPr>
        <w:snapToGrid w:val="0"/>
        <w:spacing w:before="165" w:beforeLines="50" w:after="50" w:line="400" w:lineRule="exact"/>
        <w:jc w:val="center"/>
        <w:rPr>
          <w:rFonts w:ascii="宋体" w:hAnsi="宋体" w:cs="宋体"/>
          <w:bCs/>
          <w:sz w:val="32"/>
          <w:szCs w:val="20"/>
          <w:highlight w:val="none"/>
        </w:rPr>
      </w:pPr>
      <w:r>
        <w:rPr>
          <w:rFonts w:hint="eastAsia" w:ascii="宋体" w:hAnsi="宋体" w:cs="宋体"/>
          <w:bCs/>
          <w:highlight w:val="none"/>
        </w:rPr>
        <w:t>电子响应文件</w:t>
      </w:r>
    </w:p>
    <w:p w14:paraId="6A2E6A81">
      <w:pPr>
        <w:snapToGrid w:val="0"/>
        <w:spacing w:before="165" w:beforeLines="50" w:after="50" w:line="400" w:lineRule="exact"/>
        <w:jc w:val="center"/>
        <w:rPr>
          <w:rFonts w:ascii="宋体" w:hAnsi="宋体" w:cs="宋体"/>
          <w:bCs/>
          <w:sz w:val="24"/>
          <w:szCs w:val="20"/>
          <w:highlight w:val="none"/>
        </w:rPr>
      </w:pPr>
    </w:p>
    <w:p w14:paraId="7018CF4E">
      <w:pPr>
        <w:snapToGrid w:val="0"/>
        <w:spacing w:before="165" w:beforeLines="50" w:after="50" w:line="400" w:lineRule="exact"/>
        <w:jc w:val="center"/>
        <w:rPr>
          <w:rFonts w:ascii="宋体" w:hAnsi="宋体" w:cs="宋体"/>
          <w:b/>
          <w:bCs/>
          <w:sz w:val="32"/>
          <w:szCs w:val="32"/>
          <w:highlight w:val="none"/>
        </w:rPr>
      </w:pPr>
      <w:r>
        <w:rPr>
          <w:rFonts w:hint="eastAsia" w:ascii="宋体" w:hAnsi="宋体" w:cs="宋体"/>
          <w:b/>
          <w:bCs/>
          <w:sz w:val="32"/>
          <w:szCs w:val="32"/>
          <w:highlight w:val="none"/>
        </w:rPr>
        <w:t>报价文件（封面）</w:t>
      </w:r>
    </w:p>
    <w:p w14:paraId="3F99DBC6">
      <w:pPr>
        <w:snapToGrid w:val="0"/>
        <w:spacing w:before="165" w:beforeLines="50" w:after="50" w:line="400" w:lineRule="exact"/>
        <w:rPr>
          <w:rFonts w:ascii="宋体" w:hAnsi="宋体" w:cs="宋体"/>
          <w:bCs/>
          <w:sz w:val="24"/>
          <w:szCs w:val="20"/>
          <w:highlight w:val="none"/>
        </w:rPr>
      </w:pPr>
    </w:p>
    <w:p w14:paraId="286C1173">
      <w:pPr>
        <w:snapToGrid w:val="0"/>
        <w:spacing w:before="165" w:beforeLines="50" w:after="50" w:line="400" w:lineRule="exact"/>
        <w:rPr>
          <w:rFonts w:ascii="宋体" w:hAnsi="宋体" w:cs="宋体"/>
          <w:bCs/>
          <w:sz w:val="24"/>
          <w:szCs w:val="20"/>
          <w:highlight w:val="none"/>
        </w:rPr>
      </w:pPr>
    </w:p>
    <w:p w14:paraId="47A69F36">
      <w:pPr>
        <w:snapToGrid w:val="0"/>
        <w:spacing w:before="165" w:beforeLines="50" w:after="50" w:line="400" w:lineRule="exact"/>
        <w:rPr>
          <w:rFonts w:ascii="宋体" w:hAnsi="宋体" w:cs="宋体"/>
          <w:bCs/>
          <w:sz w:val="24"/>
          <w:szCs w:val="20"/>
          <w:highlight w:val="none"/>
        </w:rPr>
      </w:pPr>
    </w:p>
    <w:p w14:paraId="5C1F95B4">
      <w:pPr>
        <w:snapToGrid w:val="0"/>
        <w:spacing w:before="165" w:beforeLines="50" w:after="50" w:line="400" w:lineRule="exact"/>
        <w:rPr>
          <w:rFonts w:ascii="宋体" w:hAnsi="宋体" w:cs="宋体"/>
          <w:bCs/>
          <w:sz w:val="24"/>
          <w:szCs w:val="20"/>
          <w:highlight w:val="none"/>
        </w:rPr>
      </w:pPr>
    </w:p>
    <w:p w14:paraId="2FDC0855">
      <w:pPr>
        <w:snapToGrid w:val="0"/>
        <w:spacing w:before="165" w:beforeLines="50" w:after="50" w:line="400" w:lineRule="exact"/>
        <w:ind w:firstLine="360" w:firstLineChars="150"/>
        <w:rPr>
          <w:rFonts w:hint="eastAsia" w:ascii="宋体" w:hAnsi="宋体" w:eastAsia="宋体" w:cs="宋体"/>
          <w:bCs/>
          <w:sz w:val="24"/>
          <w:highlight w:val="none"/>
          <w:lang w:eastAsia="zh-CN"/>
        </w:rPr>
      </w:pPr>
      <w:r>
        <w:rPr>
          <w:rFonts w:hint="eastAsia" w:ascii="宋体" w:hAnsi="宋体" w:cs="宋体"/>
          <w:bCs/>
          <w:sz w:val="24"/>
          <w:highlight w:val="none"/>
        </w:rPr>
        <w:t>项目名称：</w:t>
      </w:r>
      <w:r>
        <w:rPr>
          <w:rFonts w:hint="eastAsia" w:ascii="宋体" w:hAnsi="宋体" w:cs="宋体"/>
          <w:bCs/>
          <w:sz w:val="24"/>
          <w:highlight w:val="none"/>
          <w:lang w:eastAsia="zh-CN"/>
        </w:rPr>
        <w:t>2025-2026年博白县公务用车社会化租赁服务框架协议采购(重）</w:t>
      </w:r>
    </w:p>
    <w:p w14:paraId="2F929CC3">
      <w:pPr>
        <w:snapToGrid w:val="0"/>
        <w:spacing w:before="165" w:beforeLines="50" w:after="50" w:line="400" w:lineRule="exact"/>
        <w:ind w:firstLine="360" w:firstLineChars="150"/>
        <w:rPr>
          <w:rFonts w:ascii="宋体" w:hAnsi="宋体" w:cs="宋体"/>
          <w:bCs/>
          <w:sz w:val="24"/>
          <w:highlight w:val="none"/>
        </w:rPr>
      </w:pPr>
    </w:p>
    <w:p w14:paraId="467F900D">
      <w:pPr>
        <w:snapToGrid w:val="0"/>
        <w:spacing w:before="165" w:beforeLines="50" w:after="50" w:line="400" w:lineRule="exact"/>
        <w:ind w:firstLine="360" w:firstLineChars="150"/>
        <w:rPr>
          <w:rFonts w:ascii="宋体" w:hAnsi="宋体" w:cs="宋体"/>
          <w:bCs/>
          <w:sz w:val="24"/>
          <w:highlight w:val="none"/>
        </w:rPr>
      </w:pPr>
      <w:r>
        <w:rPr>
          <w:rFonts w:hint="eastAsia" w:ascii="宋体" w:hAnsi="宋体" w:cs="宋体"/>
          <w:bCs/>
          <w:sz w:val="24"/>
          <w:highlight w:val="none"/>
        </w:rPr>
        <w:t xml:space="preserve">项目编号： </w:t>
      </w:r>
    </w:p>
    <w:p w14:paraId="4238612C">
      <w:pPr>
        <w:snapToGrid w:val="0"/>
        <w:spacing w:before="165" w:beforeLines="50" w:after="50" w:line="400" w:lineRule="exact"/>
        <w:ind w:firstLine="360" w:firstLineChars="150"/>
        <w:rPr>
          <w:rFonts w:ascii="宋体" w:hAnsi="宋体" w:cs="宋体"/>
          <w:bCs/>
          <w:sz w:val="24"/>
          <w:highlight w:val="none"/>
        </w:rPr>
      </w:pPr>
    </w:p>
    <w:p w14:paraId="39A0D30C">
      <w:pPr>
        <w:snapToGrid w:val="0"/>
        <w:spacing w:before="165" w:beforeLines="50" w:after="50" w:line="400" w:lineRule="exact"/>
        <w:ind w:firstLine="360" w:firstLineChars="150"/>
        <w:rPr>
          <w:rFonts w:ascii="宋体" w:hAnsi="宋体" w:cs="宋体"/>
          <w:bCs/>
          <w:sz w:val="24"/>
          <w:highlight w:val="none"/>
        </w:rPr>
      </w:pPr>
      <w:r>
        <w:rPr>
          <w:rFonts w:hint="eastAsia" w:ascii="宋体" w:hAnsi="宋体" w:cs="宋体"/>
          <w:bCs/>
          <w:sz w:val="24"/>
          <w:highlight w:val="none"/>
        </w:rPr>
        <w:t>供应商名称：</w:t>
      </w:r>
    </w:p>
    <w:p w14:paraId="45B23EA1">
      <w:pPr>
        <w:snapToGrid w:val="0"/>
        <w:spacing w:before="165" w:beforeLines="50" w:after="50" w:line="400" w:lineRule="exact"/>
        <w:ind w:firstLine="360" w:firstLineChars="150"/>
        <w:rPr>
          <w:rFonts w:ascii="宋体" w:hAnsi="宋体" w:cs="宋体"/>
          <w:bCs/>
          <w:sz w:val="24"/>
          <w:highlight w:val="none"/>
        </w:rPr>
      </w:pPr>
    </w:p>
    <w:p w14:paraId="60518E39">
      <w:pPr>
        <w:snapToGrid w:val="0"/>
        <w:spacing w:before="165" w:beforeLines="50" w:after="50" w:line="400" w:lineRule="exact"/>
        <w:ind w:firstLine="360" w:firstLineChars="150"/>
        <w:rPr>
          <w:rFonts w:ascii="宋体" w:hAnsi="宋体" w:cs="宋体"/>
          <w:bCs/>
          <w:sz w:val="24"/>
          <w:highlight w:val="none"/>
        </w:rPr>
      </w:pPr>
      <w:r>
        <w:rPr>
          <w:rFonts w:hint="eastAsia" w:ascii="宋体" w:hAnsi="宋体" w:cs="宋体"/>
          <w:bCs/>
          <w:sz w:val="24"/>
          <w:highlight w:val="none"/>
        </w:rPr>
        <w:t>供应商地址：</w:t>
      </w:r>
    </w:p>
    <w:p w14:paraId="1143E344">
      <w:pPr>
        <w:pStyle w:val="8"/>
        <w:snapToGrid w:val="0"/>
        <w:spacing w:before="50" w:after="50" w:line="400" w:lineRule="exact"/>
        <w:ind w:firstLine="960" w:firstLineChars="400"/>
        <w:rPr>
          <w:rFonts w:ascii="宋体" w:hAnsi="宋体" w:cs="宋体"/>
          <w:bCs/>
          <w:sz w:val="24"/>
          <w:szCs w:val="24"/>
          <w:highlight w:val="none"/>
        </w:rPr>
      </w:pPr>
    </w:p>
    <w:p w14:paraId="2D3E86F7">
      <w:pPr>
        <w:snapToGrid w:val="0"/>
        <w:spacing w:before="165" w:beforeLines="50" w:after="50" w:line="400" w:lineRule="exact"/>
        <w:rPr>
          <w:rFonts w:ascii="宋体" w:hAnsi="宋体" w:cs="宋体"/>
          <w:sz w:val="24"/>
          <w:highlight w:val="none"/>
        </w:rPr>
        <w:sectPr>
          <w:pgSz w:w="11906" w:h="16838"/>
          <w:pgMar w:top="1134" w:right="1134" w:bottom="1134" w:left="1134" w:header="720" w:footer="720" w:gutter="0"/>
          <w:cols w:space="720" w:num="1"/>
          <w:docGrid w:type="lines" w:linePitch="331" w:charSpace="0"/>
        </w:sectPr>
      </w:pPr>
      <w:r>
        <w:rPr>
          <w:rFonts w:hint="eastAsia" w:ascii="宋体" w:hAnsi="宋体" w:cs="宋体"/>
          <w:sz w:val="24"/>
          <w:highlight w:val="none"/>
        </w:rPr>
        <w:t xml:space="preserve">                                                       年  月  日</w:t>
      </w:r>
    </w:p>
    <w:p w14:paraId="088EB82B">
      <w:pPr>
        <w:rPr>
          <w:rFonts w:ascii="宋体" w:hAnsi="宋体" w:cs="宋体"/>
          <w:highlight w:val="none"/>
        </w:rPr>
      </w:pPr>
    </w:p>
    <w:p w14:paraId="73184C20">
      <w:pPr>
        <w:snapToGrid w:val="0"/>
        <w:spacing w:before="165" w:beforeLines="50" w:after="50" w:line="400" w:lineRule="exact"/>
        <w:jc w:val="center"/>
        <w:rPr>
          <w:rFonts w:ascii="宋体" w:hAnsi="宋体" w:cs="宋体"/>
          <w:b/>
          <w:bCs/>
          <w:sz w:val="32"/>
          <w:szCs w:val="32"/>
          <w:highlight w:val="none"/>
        </w:rPr>
      </w:pPr>
      <w:r>
        <w:rPr>
          <w:rFonts w:hint="eastAsia" w:ascii="宋体" w:hAnsi="宋体" w:cs="宋体"/>
          <w:b/>
          <w:bCs/>
          <w:sz w:val="32"/>
          <w:szCs w:val="32"/>
          <w:highlight w:val="none"/>
        </w:rPr>
        <w:t>报价文件目录</w:t>
      </w:r>
    </w:p>
    <w:p w14:paraId="22D483B3">
      <w:pPr>
        <w:rPr>
          <w:rFonts w:ascii="宋体" w:hAnsi="宋体" w:cs="宋体"/>
          <w:highlight w:val="none"/>
        </w:rPr>
      </w:pPr>
    </w:p>
    <w:p w14:paraId="5F953510">
      <w:pPr>
        <w:spacing w:line="360" w:lineRule="auto"/>
        <w:rPr>
          <w:rFonts w:ascii="宋体" w:hAnsi="宋体" w:cs="宋体"/>
          <w:kern w:val="0"/>
          <w:sz w:val="24"/>
          <w:highlight w:val="none"/>
        </w:rPr>
      </w:pPr>
      <w:r>
        <w:rPr>
          <w:rFonts w:hint="eastAsia" w:ascii="宋体" w:hAnsi="宋体" w:cs="宋体"/>
          <w:kern w:val="0"/>
          <w:sz w:val="24"/>
          <w:highlight w:val="none"/>
        </w:rPr>
        <w:t>一、响应函…………………………………………………………………（页码）</w:t>
      </w:r>
    </w:p>
    <w:p w14:paraId="4CC0936B">
      <w:pPr>
        <w:spacing w:line="360" w:lineRule="auto"/>
        <w:rPr>
          <w:rFonts w:ascii="宋体" w:hAnsi="宋体" w:cs="宋体"/>
          <w:kern w:val="0"/>
          <w:sz w:val="24"/>
          <w:highlight w:val="none"/>
        </w:rPr>
      </w:pPr>
      <w:r>
        <w:rPr>
          <w:rFonts w:hint="eastAsia" w:ascii="宋体" w:hAnsi="宋体" w:cs="宋体"/>
          <w:kern w:val="0"/>
          <w:sz w:val="24"/>
          <w:highlight w:val="none"/>
        </w:rPr>
        <w:t>二、开标一览表……………………………………………………………（页码）</w:t>
      </w:r>
    </w:p>
    <w:p w14:paraId="62058973">
      <w:pPr>
        <w:spacing w:line="360" w:lineRule="auto"/>
        <w:rPr>
          <w:rFonts w:ascii="宋体" w:hAnsi="宋体" w:cs="宋体"/>
          <w:sz w:val="24"/>
          <w:highlight w:val="none"/>
        </w:rPr>
      </w:pPr>
      <w:r>
        <w:rPr>
          <w:rFonts w:hint="eastAsia" w:ascii="宋体" w:hAnsi="宋体" w:cs="宋体"/>
          <w:kern w:val="0"/>
          <w:sz w:val="24"/>
          <w:highlight w:val="none"/>
        </w:rPr>
        <w:t>三、中小企业声明函（如有）……………………………………………（页码）</w:t>
      </w:r>
    </w:p>
    <w:p w14:paraId="3E454678">
      <w:pPr>
        <w:spacing w:line="360" w:lineRule="auto"/>
        <w:rPr>
          <w:rFonts w:ascii="宋体" w:hAnsi="宋体" w:cs="宋体"/>
          <w:kern w:val="0"/>
          <w:sz w:val="24"/>
          <w:highlight w:val="none"/>
        </w:rPr>
      </w:pPr>
      <w:r>
        <w:rPr>
          <w:rFonts w:hint="eastAsia" w:ascii="宋体" w:hAnsi="宋体" w:cs="宋体"/>
          <w:kern w:val="0"/>
          <w:sz w:val="24"/>
          <w:highlight w:val="none"/>
        </w:rPr>
        <w:t>四、</w:t>
      </w:r>
      <w:r>
        <w:rPr>
          <w:rFonts w:hint="eastAsia" w:ascii="宋体" w:hAnsi="宋体" w:cs="宋体"/>
          <w:kern w:val="0"/>
          <w:sz w:val="24"/>
          <w:highlight w:val="none"/>
          <w:lang w:val="zh-CN"/>
        </w:rPr>
        <w:t>残疾人福利性单位</w:t>
      </w:r>
      <w:r>
        <w:rPr>
          <w:rFonts w:hint="eastAsia" w:ascii="宋体" w:hAnsi="宋体" w:cs="宋体"/>
          <w:kern w:val="0"/>
          <w:sz w:val="24"/>
          <w:highlight w:val="none"/>
        </w:rPr>
        <w:t>声明函（如有）…………………………………（页码）</w:t>
      </w:r>
    </w:p>
    <w:p w14:paraId="14B10002">
      <w:pPr>
        <w:spacing w:line="360" w:lineRule="auto"/>
        <w:rPr>
          <w:rFonts w:ascii="宋体" w:hAnsi="宋体" w:cs="宋体"/>
          <w:kern w:val="0"/>
          <w:sz w:val="24"/>
          <w:highlight w:val="none"/>
        </w:rPr>
      </w:pPr>
      <w:r>
        <w:rPr>
          <w:rFonts w:hint="eastAsia" w:ascii="宋体" w:hAnsi="宋体" w:cs="宋体"/>
          <w:kern w:val="0"/>
          <w:sz w:val="24"/>
          <w:highlight w:val="none"/>
        </w:rPr>
        <w:t>五、属于监狱企业证明文件（如有）……………………………………（页码）</w:t>
      </w:r>
    </w:p>
    <w:p w14:paraId="5E83A2C7">
      <w:pPr>
        <w:pStyle w:val="6"/>
        <w:ind w:left="0" w:firstLine="0"/>
        <w:rPr>
          <w:rFonts w:ascii="宋体" w:hAnsi="宋体" w:cs="宋体"/>
          <w:highlight w:val="none"/>
        </w:rPr>
      </w:pPr>
    </w:p>
    <w:p w14:paraId="5629569C">
      <w:pPr>
        <w:snapToGrid w:val="0"/>
        <w:spacing w:before="165" w:beforeLines="50" w:after="50" w:line="400" w:lineRule="exact"/>
        <w:ind w:firstLine="300" w:firstLineChars="100"/>
        <w:rPr>
          <w:rFonts w:ascii="宋体" w:hAnsi="宋体" w:cs="宋体"/>
          <w:sz w:val="30"/>
          <w:szCs w:val="20"/>
          <w:highlight w:val="none"/>
        </w:rPr>
      </w:pPr>
    </w:p>
    <w:p w14:paraId="3F0224DB">
      <w:pPr>
        <w:pStyle w:val="6"/>
        <w:ind w:firstLine="210"/>
        <w:rPr>
          <w:rFonts w:ascii="宋体" w:hAnsi="宋体" w:cs="宋体"/>
          <w:highlight w:val="none"/>
        </w:rPr>
        <w:sectPr>
          <w:pgSz w:w="11906" w:h="16838"/>
          <w:pgMar w:top="1134" w:right="1134" w:bottom="1134" w:left="1134" w:header="720" w:footer="720" w:gutter="0"/>
          <w:cols w:space="720" w:num="1"/>
          <w:docGrid w:type="lines" w:linePitch="331" w:charSpace="0"/>
        </w:sectPr>
      </w:pPr>
    </w:p>
    <w:p w14:paraId="60631AF9">
      <w:pPr>
        <w:pStyle w:val="14"/>
        <w:spacing w:line="500" w:lineRule="exact"/>
        <w:jc w:val="center"/>
        <w:rPr>
          <w:rFonts w:hAnsi="宋体" w:cs="宋体"/>
          <w:b/>
          <w:bCs/>
          <w:sz w:val="30"/>
          <w:szCs w:val="30"/>
          <w:highlight w:val="none"/>
        </w:rPr>
      </w:pPr>
      <w:r>
        <w:rPr>
          <w:rFonts w:hint="eastAsia" w:hAnsi="宋体" w:cs="宋体"/>
          <w:b/>
          <w:bCs/>
          <w:sz w:val="30"/>
          <w:szCs w:val="30"/>
          <w:highlight w:val="none"/>
        </w:rPr>
        <w:t>一、响应函</w:t>
      </w:r>
    </w:p>
    <w:p w14:paraId="3F0ABE83">
      <w:pPr>
        <w:pStyle w:val="14"/>
        <w:spacing w:line="440" w:lineRule="exact"/>
        <w:ind w:firstLine="420" w:firstLineChars="200"/>
        <w:rPr>
          <w:rFonts w:hAnsi="宋体" w:cs="宋体"/>
          <w:highlight w:val="none"/>
        </w:rPr>
      </w:pPr>
      <w:r>
        <w:rPr>
          <w:rFonts w:hint="eastAsia" w:hAnsi="宋体" w:cs="宋体"/>
          <w:highlight w:val="none"/>
        </w:rPr>
        <w:t>致：</w:t>
      </w:r>
      <w:r>
        <w:rPr>
          <w:rFonts w:hint="eastAsia" w:hAnsi="宋体" w:cs="宋体"/>
          <w:highlight w:val="none"/>
          <w:u w:val="single"/>
        </w:rPr>
        <w:t xml:space="preserve">                      </w:t>
      </w:r>
      <w:r>
        <w:rPr>
          <w:rFonts w:hint="eastAsia" w:hAnsi="宋体" w:cs="宋体"/>
          <w:highlight w:val="none"/>
        </w:rPr>
        <w:t>（采购代理机构名称）</w:t>
      </w:r>
    </w:p>
    <w:p w14:paraId="45C16691">
      <w:pPr>
        <w:pStyle w:val="14"/>
        <w:spacing w:line="440" w:lineRule="exact"/>
        <w:ind w:firstLine="420" w:firstLineChars="200"/>
        <w:rPr>
          <w:rFonts w:hAnsi="宋体" w:cs="宋体"/>
          <w:highlight w:val="none"/>
        </w:rPr>
      </w:pPr>
      <w:r>
        <w:rPr>
          <w:rFonts w:hint="eastAsia" w:hAnsi="宋体" w:cs="宋体"/>
          <w:highlight w:val="none"/>
        </w:rPr>
        <w:t>我方已仔细阅读了贵方组织的</w:t>
      </w:r>
      <w:r>
        <w:rPr>
          <w:rFonts w:hint="eastAsia" w:hAnsi="宋体" w:cs="宋体"/>
          <w:highlight w:val="none"/>
          <w:u w:val="single"/>
        </w:rPr>
        <w:t xml:space="preserve">                    </w:t>
      </w:r>
      <w:r>
        <w:rPr>
          <w:rFonts w:hint="eastAsia" w:hAnsi="宋体" w:cs="宋体"/>
          <w:highlight w:val="none"/>
        </w:rPr>
        <w:t>项目（项目编号：</w:t>
      </w:r>
      <w:r>
        <w:rPr>
          <w:rFonts w:hint="eastAsia" w:hAnsi="宋体" w:cs="宋体"/>
          <w:highlight w:val="none"/>
          <w:u w:val="single"/>
        </w:rPr>
        <w:t xml:space="preserve">             </w:t>
      </w:r>
      <w:r>
        <w:rPr>
          <w:rFonts w:hint="eastAsia" w:hAnsi="宋体" w:cs="宋体"/>
          <w:highlight w:val="none"/>
        </w:rPr>
        <w:t>）的征集文件的全部内容，授权</w:t>
      </w:r>
      <w:r>
        <w:rPr>
          <w:rFonts w:hint="eastAsia" w:hAnsi="宋体" w:cs="宋体"/>
          <w:highlight w:val="none"/>
          <w:u w:val="single"/>
        </w:rPr>
        <w:t xml:space="preserve">                      </w:t>
      </w:r>
      <w:r>
        <w:rPr>
          <w:rFonts w:hint="eastAsia" w:hAnsi="宋体" w:cs="宋体"/>
          <w:highlight w:val="none"/>
        </w:rPr>
        <w:t>(全权代表姓名)</w:t>
      </w:r>
      <w:r>
        <w:rPr>
          <w:rFonts w:hint="eastAsia" w:hAnsi="宋体" w:cs="宋体"/>
          <w:highlight w:val="none"/>
          <w:u w:val="single"/>
        </w:rPr>
        <w:t xml:space="preserve">          </w:t>
      </w:r>
      <w:r>
        <w:rPr>
          <w:rFonts w:hint="eastAsia" w:hAnsi="宋体" w:cs="宋体"/>
          <w:highlight w:val="none"/>
        </w:rPr>
        <w:t xml:space="preserve"> (职务、职称)为全权代表，现正式递交下述文件参加贵方组织的本次政府采购活动： </w:t>
      </w:r>
    </w:p>
    <w:p w14:paraId="2312D405">
      <w:pPr>
        <w:pStyle w:val="14"/>
        <w:spacing w:line="440" w:lineRule="exact"/>
        <w:ind w:firstLine="420" w:firstLineChars="200"/>
        <w:rPr>
          <w:rFonts w:hAnsi="宋体" w:cs="宋体"/>
          <w:highlight w:val="none"/>
        </w:rPr>
      </w:pPr>
      <w:r>
        <w:rPr>
          <w:rFonts w:hint="eastAsia" w:hAnsi="宋体" w:cs="宋体"/>
          <w:highlight w:val="none"/>
        </w:rPr>
        <w:t>一、报价文件电子版一份（包含按供应商须知前附表要求提交的全部文件）；</w:t>
      </w:r>
    </w:p>
    <w:p w14:paraId="0B18FED4">
      <w:pPr>
        <w:pStyle w:val="14"/>
        <w:spacing w:line="440" w:lineRule="exact"/>
        <w:ind w:firstLine="482"/>
        <w:rPr>
          <w:rFonts w:hAnsi="宋体" w:cs="宋体"/>
          <w:highlight w:val="none"/>
        </w:rPr>
      </w:pPr>
      <w:r>
        <w:rPr>
          <w:rFonts w:hint="eastAsia" w:hAnsi="宋体" w:cs="宋体"/>
          <w:highlight w:val="none"/>
        </w:rPr>
        <w:t>二、资格文件电子版一份（包含按供应商须知前附表要求提交的全部文件）；</w:t>
      </w:r>
    </w:p>
    <w:p w14:paraId="07E141D0">
      <w:pPr>
        <w:pStyle w:val="14"/>
        <w:spacing w:line="440" w:lineRule="exact"/>
        <w:ind w:firstLine="482"/>
        <w:rPr>
          <w:rFonts w:hAnsi="宋体" w:cs="宋体"/>
          <w:highlight w:val="none"/>
        </w:rPr>
      </w:pPr>
      <w:r>
        <w:rPr>
          <w:rFonts w:hint="eastAsia" w:hAnsi="宋体" w:cs="宋体"/>
          <w:highlight w:val="none"/>
        </w:rPr>
        <w:t>三、技术文件电子版一份（包含按供应商须知前附表要求提交的全部文件）；</w:t>
      </w:r>
    </w:p>
    <w:p w14:paraId="4185121A">
      <w:pPr>
        <w:pStyle w:val="14"/>
        <w:spacing w:line="440" w:lineRule="exact"/>
        <w:ind w:firstLine="482"/>
        <w:rPr>
          <w:rFonts w:hAnsi="宋体" w:cs="宋体"/>
          <w:highlight w:val="none"/>
        </w:rPr>
      </w:pPr>
      <w:r>
        <w:rPr>
          <w:rFonts w:hint="eastAsia" w:hAnsi="宋体" w:cs="宋体"/>
          <w:highlight w:val="none"/>
        </w:rPr>
        <w:t>四、商务文件电子版一份（包含按供应商须知前附表要求提交的全部文件）；</w:t>
      </w:r>
    </w:p>
    <w:p w14:paraId="0889D4E6">
      <w:pPr>
        <w:pStyle w:val="14"/>
        <w:spacing w:line="440" w:lineRule="exact"/>
        <w:ind w:firstLine="482"/>
        <w:rPr>
          <w:rFonts w:hAnsi="宋体" w:cs="宋体"/>
          <w:highlight w:val="none"/>
        </w:rPr>
      </w:pPr>
      <w:r>
        <w:rPr>
          <w:rFonts w:hint="eastAsia" w:hAnsi="宋体" w:cs="宋体"/>
          <w:highlight w:val="none"/>
        </w:rPr>
        <w:t>据此函，签字人兹宣布：</w:t>
      </w:r>
    </w:p>
    <w:p w14:paraId="1F50465D">
      <w:pPr>
        <w:pStyle w:val="14"/>
        <w:spacing w:line="440" w:lineRule="exact"/>
        <w:ind w:firstLine="420" w:firstLineChars="200"/>
        <w:rPr>
          <w:rFonts w:hAnsi="宋体" w:cs="宋体"/>
          <w:highlight w:val="none"/>
        </w:rPr>
      </w:pPr>
      <w:r>
        <w:rPr>
          <w:rFonts w:hint="eastAsia" w:hAnsi="宋体" w:cs="宋体"/>
          <w:highlight w:val="none"/>
        </w:rPr>
        <w:t>1、响应报价</w:t>
      </w:r>
    </w:p>
    <w:p w14:paraId="0156C2BE">
      <w:pPr>
        <w:pStyle w:val="14"/>
        <w:spacing w:line="360" w:lineRule="exact"/>
        <w:ind w:firstLine="420" w:firstLineChars="200"/>
        <w:rPr>
          <w:rFonts w:hAnsi="宋体" w:cs="宋体"/>
          <w:highlight w:val="none"/>
          <w:u w:val="single"/>
        </w:rPr>
      </w:pPr>
      <w:r>
        <w:rPr>
          <w:rFonts w:hint="eastAsia" w:hAnsi="宋体" w:cs="宋体"/>
          <w:highlight w:val="none"/>
        </w:rPr>
        <w:t>我方愿意</w:t>
      </w:r>
      <w:r>
        <w:rPr>
          <w:rFonts w:hint="eastAsia" w:hAnsi="宋体"/>
          <w:szCs w:val="22"/>
          <w:highlight w:val="none"/>
        </w:rPr>
        <w:t>按</w:t>
      </w:r>
      <w:r>
        <w:rPr>
          <w:rFonts w:hint="eastAsia" w:hAnsi="宋体"/>
          <w:szCs w:val="22"/>
          <w:highlight w:val="none"/>
          <w:u w:val="single"/>
          <w:lang w:val="en-US" w:eastAsia="zh-CN"/>
        </w:rPr>
        <w:t xml:space="preserve">      %优惠率</w:t>
      </w:r>
      <w:r>
        <w:rPr>
          <w:rFonts w:hint="eastAsia" w:hAnsi="宋体"/>
          <w:szCs w:val="22"/>
          <w:highlight w:val="none"/>
          <w:u w:val="single"/>
        </w:rPr>
        <w:t>投标报价</w:t>
      </w:r>
      <w:r>
        <w:rPr>
          <w:rFonts w:hint="eastAsia" w:hAnsi="宋体" w:cs="宋体"/>
          <w:highlight w:val="none"/>
        </w:rPr>
        <w:t>进行响应</w:t>
      </w:r>
      <w:r>
        <w:rPr>
          <w:rFonts w:hint="eastAsia" w:hAnsi="宋体"/>
          <w:szCs w:val="22"/>
          <w:highlight w:val="none"/>
        </w:rPr>
        <w:t>，</w:t>
      </w:r>
      <w:r>
        <w:rPr>
          <w:rFonts w:hint="eastAsia" w:hAnsi="宋体" w:cs="宋体"/>
          <w:highlight w:val="none"/>
        </w:rPr>
        <w:t>提供本项目征集文件第二章“服务需求”中的相应的采购内容，服务期：</w:t>
      </w:r>
      <w:r>
        <w:rPr>
          <w:rFonts w:hint="eastAsia" w:hAnsi="宋体" w:cs="宋体"/>
          <w:highlight w:val="none"/>
          <w:u w:val="single"/>
        </w:rPr>
        <w:t xml:space="preserve">          </w:t>
      </w:r>
      <w:r>
        <w:rPr>
          <w:rFonts w:hint="eastAsia" w:hAnsi="宋体" w:cs="宋体"/>
          <w:highlight w:val="none"/>
        </w:rPr>
        <w:t>；</w:t>
      </w:r>
    </w:p>
    <w:p w14:paraId="36483356">
      <w:pPr>
        <w:pStyle w:val="14"/>
        <w:spacing w:line="360" w:lineRule="exact"/>
        <w:ind w:firstLine="420" w:firstLineChars="200"/>
        <w:rPr>
          <w:rFonts w:hAnsi="宋体" w:cs="宋体"/>
          <w:highlight w:val="none"/>
          <w:u w:val="single"/>
        </w:rPr>
      </w:pPr>
      <w:r>
        <w:rPr>
          <w:rFonts w:hint="eastAsia" w:hAnsi="宋体" w:cs="宋体"/>
          <w:highlight w:val="none"/>
        </w:rPr>
        <w:t>2、我方同意自本项目征集文件“第三章 供应商须知”第一节 供应商须知前附表 第21.2项规定的响应截止时间（开标时间）起遵循本响应函，并承诺在“供应商须知前附表”第17.2项规定的响应有效期内不修改、撤销响应文件。</w:t>
      </w:r>
    </w:p>
    <w:p w14:paraId="40B4EF49">
      <w:pPr>
        <w:pStyle w:val="14"/>
        <w:spacing w:line="360" w:lineRule="exact"/>
        <w:ind w:firstLine="420" w:firstLineChars="200"/>
        <w:rPr>
          <w:rFonts w:hAnsi="宋体" w:cs="宋体"/>
          <w:highlight w:val="none"/>
          <w:u w:val="single"/>
        </w:rPr>
      </w:pPr>
      <w:r>
        <w:rPr>
          <w:rFonts w:hint="eastAsia" w:hAnsi="宋体" w:cs="宋体"/>
          <w:highlight w:val="none"/>
        </w:rPr>
        <w:t>3、我方所递交的响应文件及有关资料都是内容完整、真实和准确的。</w:t>
      </w:r>
    </w:p>
    <w:p w14:paraId="12201EBD">
      <w:pPr>
        <w:pStyle w:val="14"/>
        <w:spacing w:line="360" w:lineRule="exact"/>
        <w:ind w:firstLine="420" w:firstLineChars="200"/>
        <w:rPr>
          <w:rFonts w:hAnsi="宋体" w:cs="宋体"/>
          <w:highlight w:val="none"/>
          <w:u w:val="single"/>
        </w:rPr>
      </w:pPr>
      <w:r>
        <w:rPr>
          <w:rFonts w:hint="eastAsia" w:hAnsi="宋体" w:cs="宋体"/>
          <w:highlight w:val="none"/>
        </w:rPr>
        <w:t>4、我方承诺</w:t>
      </w:r>
      <w:r>
        <w:rPr>
          <w:rFonts w:hint="eastAsia" w:hAnsi="宋体" w:cs="宋体"/>
          <w:bCs/>
          <w:szCs w:val="24"/>
          <w:highlight w:val="none"/>
        </w:rPr>
        <w:t>2019年7月至今，</w:t>
      </w:r>
      <w:r>
        <w:rPr>
          <w:rFonts w:hint="eastAsia" w:hAnsi="宋体" w:cs="宋体"/>
          <w:highlight w:val="none"/>
        </w:rPr>
        <w:t>未被列入失信被执行人、重大税收违法案件当事人名单、政府采购严重违法失信行为记录名单，并已经具备《中华人民共和国政府采购法》中规定的参加政府采购活动的供应商应当具备的条件：</w:t>
      </w:r>
    </w:p>
    <w:p w14:paraId="71969883">
      <w:pPr>
        <w:pStyle w:val="14"/>
        <w:numPr>
          <w:ilvl w:val="0"/>
          <w:numId w:val="3"/>
        </w:numPr>
        <w:spacing w:line="440" w:lineRule="exact"/>
        <w:rPr>
          <w:rFonts w:hAnsi="宋体" w:cs="宋体"/>
          <w:highlight w:val="none"/>
        </w:rPr>
      </w:pPr>
      <w:r>
        <w:rPr>
          <w:rFonts w:hint="eastAsia" w:hAnsi="宋体" w:cs="宋体"/>
          <w:highlight w:val="none"/>
        </w:rPr>
        <w:t>具有独立承担民事责任的能力；</w:t>
      </w:r>
    </w:p>
    <w:p w14:paraId="296563C7">
      <w:pPr>
        <w:pStyle w:val="14"/>
        <w:numPr>
          <w:ilvl w:val="0"/>
          <w:numId w:val="3"/>
        </w:numPr>
        <w:spacing w:line="440" w:lineRule="exact"/>
        <w:rPr>
          <w:rFonts w:hAnsi="宋体" w:cs="宋体"/>
          <w:highlight w:val="none"/>
        </w:rPr>
      </w:pPr>
      <w:r>
        <w:rPr>
          <w:rFonts w:hint="eastAsia" w:hAnsi="宋体" w:cs="宋体"/>
          <w:highlight w:val="none"/>
        </w:rPr>
        <w:t>具有良好的商业信誉和健全的财务会计制度；</w:t>
      </w:r>
    </w:p>
    <w:p w14:paraId="7B4A8B2D">
      <w:pPr>
        <w:pStyle w:val="14"/>
        <w:numPr>
          <w:ilvl w:val="0"/>
          <w:numId w:val="3"/>
        </w:numPr>
        <w:spacing w:line="440" w:lineRule="exact"/>
        <w:rPr>
          <w:rFonts w:hAnsi="宋体" w:cs="宋体"/>
          <w:highlight w:val="none"/>
        </w:rPr>
      </w:pPr>
      <w:r>
        <w:rPr>
          <w:rFonts w:hint="eastAsia" w:hAnsi="宋体" w:cs="宋体"/>
          <w:highlight w:val="none"/>
        </w:rPr>
        <w:t>具有履行合同所必需的设备和专业技术能力；</w:t>
      </w:r>
    </w:p>
    <w:p w14:paraId="2E5F507F">
      <w:pPr>
        <w:pStyle w:val="14"/>
        <w:numPr>
          <w:ilvl w:val="0"/>
          <w:numId w:val="3"/>
        </w:numPr>
        <w:spacing w:line="440" w:lineRule="exact"/>
        <w:rPr>
          <w:rFonts w:hAnsi="宋体" w:cs="宋体"/>
          <w:highlight w:val="none"/>
        </w:rPr>
      </w:pPr>
      <w:r>
        <w:rPr>
          <w:rFonts w:hint="eastAsia" w:hAnsi="宋体" w:cs="宋体"/>
          <w:highlight w:val="none"/>
        </w:rPr>
        <w:t>有依法缴纳税收和社会保障资金的良好记录；</w:t>
      </w:r>
    </w:p>
    <w:p w14:paraId="15B1747D">
      <w:pPr>
        <w:pStyle w:val="14"/>
        <w:numPr>
          <w:ilvl w:val="0"/>
          <w:numId w:val="3"/>
        </w:numPr>
        <w:spacing w:line="440" w:lineRule="exact"/>
        <w:rPr>
          <w:rFonts w:hAnsi="宋体" w:cs="宋体"/>
          <w:highlight w:val="none"/>
        </w:rPr>
      </w:pPr>
      <w:r>
        <w:rPr>
          <w:rFonts w:hint="eastAsia" w:hAnsi="宋体" w:cs="宋体"/>
          <w:highlight w:val="none"/>
        </w:rPr>
        <w:t>参加政府采购活动前三年内，在经营活动中没有重大违法记录；</w:t>
      </w:r>
    </w:p>
    <w:p w14:paraId="4E3692B2">
      <w:pPr>
        <w:pStyle w:val="14"/>
        <w:numPr>
          <w:ilvl w:val="0"/>
          <w:numId w:val="3"/>
        </w:numPr>
        <w:spacing w:line="440" w:lineRule="exact"/>
        <w:rPr>
          <w:rFonts w:hAnsi="宋体" w:cs="宋体"/>
          <w:highlight w:val="none"/>
        </w:rPr>
      </w:pPr>
      <w:r>
        <w:rPr>
          <w:rFonts w:hint="eastAsia" w:hAnsi="宋体" w:cs="宋体"/>
          <w:highlight w:val="none"/>
        </w:rPr>
        <w:t>法律、行政法规规定的其他条件。</w:t>
      </w:r>
    </w:p>
    <w:p w14:paraId="73F4CAF3">
      <w:pPr>
        <w:pStyle w:val="14"/>
        <w:spacing w:line="440" w:lineRule="exact"/>
        <w:ind w:firstLine="482"/>
        <w:rPr>
          <w:rFonts w:hAnsi="宋体" w:cs="宋体"/>
          <w:highlight w:val="none"/>
        </w:rPr>
      </w:pPr>
      <w:r>
        <w:rPr>
          <w:rFonts w:hint="eastAsia" w:hAnsi="宋体" w:cs="宋体"/>
          <w:highlight w:val="none"/>
        </w:rPr>
        <w:t>5、</w:t>
      </w:r>
      <w:r>
        <w:rPr>
          <w:rFonts w:hint="eastAsia" w:hAnsi="宋体" w:cs="宋体"/>
          <w:szCs w:val="21"/>
          <w:highlight w:val="none"/>
        </w:rPr>
        <w:t>如本项目采购内容涉及须符合国家强制规定的，我方承诺我方本次响应（包括资格条件和所投产品）均符合国家有关强制规定。</w:t>
      </w:r>
    </w:p>
    <w:p w14:paraId="4CB80AC8">
      <w:pPr>
        <w:pStyle w:val="14"/>
        <w:spacing w:line="440" w:lineRule="exact"/>
        <w:ind w:firstLine="420" w:firstLineChars="200"/>
        <w:rPr>
          <w:rFonts w:hAnsi="宋体" w:cs="宋体"/>
          <w:highlight w:val="none"/>
        </w:rPr>
      </w:pPr>
      <w:r>
        <w:rPr>
          <w:rFonts w:hint="eastAsia" w:hAnsi="宋体" w:cs="宋体"/>
          <w:highlight w:val="none"/>
        </w:rPr>
        <w:t>6、如我方入围，我方承诺在收到入围通知书后，在入围通知书规定的期限内，根据征集文件、我方的响应文件及有关澄清承诺书的要求按第五章“拟签订的合同文本”与征集人订立书面合同，并按照合同约定承担完成合同的责任和义务。</w:t>
      </w:r>
    </w:p>
    <w:p w14:paraId="7D2BE4A5">
      <w:pPr>
        <w:pStyle w:val="14"/>
        <w:spacing w:line="440" w:lineRule="exact"/>
        <w:ind w:firstLine="420" w:firstLineChars="200"/>
        <w:rPr>
          <w:rFonts w:hAnsi="宋体" w:cs="宋体"/>
          <w:highlight w:val="none"/>
        </w:rPr>
      </w:pPr>
      <w:r>
        <w:rPr>
          <w:rFonts w:hint="eastAsia" w:hAnsi="宋体" w:cs="宋体"/>
          <w:highlight w:val="none"/>
        </w:rPr>
        <w:t>7、我方已详细审核征集文件，我方知道必须放弃提出含糊不清或误解问题的权利。</w:t>
      </w:r>
    </w:p>
    <w:p w14:paraId="006AF748">
      <w:pPr>
        <w:pStyle w:val="14"/>
        <w:spacing w:line="440" w:lineRule="exact"/>
        <w:ind w:firstLine="420" w:firstLineChars="200"/>
        <w:rPr>
          <w:rFonts w:hAnsi="宋体" w:cs="宋体"/>
          <w:highlight w:val="none"/>
        </w:rPr>
      </w:pPr>
      <w:r>
        <w:rPr>
          <w:rFonts w:hint="eastAsia" w:hAnsi="宋体" w:cs="宋体"/>
          <w:highlight w:val="none"/>
        </w:rPr>
        <w:t>8、我方同意应贵方要求提供与本响应有关的任何数据或资料。若贵方需要，我方愿意提供我方作出的一切承诺的证明材料。</w:t>
      </w:r>
    </w:p>
    <w:p w14:paraId="43057474">
      <w:pPr>
        <w:pStyle w:val="14"/>
        <w:spacing w:line="440" w:lineRule="exact"/>
        <w:ind w:firstLine="420" w:firstLineChars="200"/>
        <w:rPr>
          <w:rFonts w:hAnsi="宋体" w:cs="宋体"/>
          <w:highlight w:val="none"/>
        </w:rPr>
      </w:pPr>
      <w:r>
        <w:rPr>
          <w:rFonts w:hint="eastAsia" w:hAnsi="宋体" w:cs="宋体"/>
          <w:highlight w:val="none"/>
        </w:rPr>
        <w:t>9、我方完全理解贵方不一定接受响应报价最低的供应商为入围供应商的行为。</w:t>
      </w:r>
    </w:p>
    <w:p w14:paraId="73491747">
      <w:pPr>
        <w:pStyle w:val="14"/>
        <w:spacing w:line="440" w:lineRule="exact"/>
        <w:ind w:firstLine="420" w:firstLineChars="200"/>
        <w:rPr>
          <w:rFonts w:hAnsi="宋体" w:cs="宋体"/>
          <w:highlight w:val="none"/>
        </w:rPr>
      </w:pPr>
      <w:r>
        <w:rPr>
          <w:rFonts w:hint="eastAsia" w:hAnsi="宋体" w:cs="宋体"/>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67C24B1">
      <w:pPr>
        <w:pStyle w:val="14"/>
        <w:numPr>
          <w:ilvl w:val="0"/>
          <w:numId w:val="4"/>
        </w:numPr>
        <w:spacing w:line="440" w:lineRule="exact"/>
        <w:rPr>
          <w:rFonts w:hAnsi="宋体" w:cs="宋体"/>
          <w:highlight w:val="none"/>
        </w:rPr>
      </w:pPr>
      <w:r>
        <w:rPr>
          <w:rFonts w:hint="eastAsia" w:hAnsi="宋体" w:cs="宋体"/>
          <w:highlight w:val="none"/>
        </w:rPr>
        <w:t>提供虚假材料谋取入围、成交的；</w:t>
      </w:r>
    </w:p>
    <w:p w14:paraId="46C92AE6">
      <w:pPr>
        <w:pStyle w:val="14"/>
        <w:numPr>
          <w:ilvl w:val="0"/>
          <w:numId w:val="4"/>
        </w:numPr>
        <w:spacing w:line="440" w:lineRule="exact"/>
        <w:rPr>
          <w:rFonts w:hAnsi="宋体" w:cs="宋体"/>
          <w:highlight w:val="none"/>
        </w:rPr>
      </w:pPr>
      <w:r>
        <w:rPr>
          <w:rFonts w:hint="eastAsia" w:hAnsi="宋体" w:cs="宋体"/>
          <w:highlight w:val="none"/>
        </w:rPr>
        <w:t>采取不正当手段诋毁、排挤其他供应商的；</w:t>
      </w:r>
    </w:p>
    <w:p w14:paraId="6CA18DE0">
      <w:pPr>
        <w:pStyle w:val="14"/>
        <w:numPr>
          <w:ilvl w:val="0"/>
          <w:numId w:val="4"/>
        </w:numPr>
        <w:spacing w:line="440" w:lineRule="exact"/>
        <w:rPr>
          <w:rFonts w:hAnsi="宋体" w:cs="宋体"/>
          <w:highlight w:val="none"/>
        </w:rPr>
      </w:pPr>
      <w:r>
        <w:rPr>
          <w:rFonts w:hint="eastAsia" w:hAnsi="宋体" w:cs="宋体"/>
          <w:highlight w:val="none"/>
        </w:rPr>
        <w:t>与采购人、其他供应商或者采购代理机构恶意串通的；</w:t>
      </w:r>
    </w:p>
    <w:p w14:paraId="65EE863A">
      <w:pPr>
        <w:pStyle w:val="14"/>
        <w:numPr>
          <w:ilvl w:val="0"/>
          <w:numId w:val="4"/>
        </w:numPr>
        <w:spacing w:line="440" w:lineRule="exact"/>
        <w:rPr>
          <w:rFonts w:hAnsi="宋体" w:cs="宋体"/>
          <w:highlight w:val="none"/>
        </w:rPr>
      </w:pPr>
      <w:r>
        <w:rPr>
          <w:rFonts w:hint="eastAsia" w:hAnsi="宋体" w:cs="宋体"/>
          <w:highlight w:val="none"/>
        </w:rPr>
        <w:t>向采购人、采购代理机构行贿或者提供其他不正当利益的；</w:t>
      </w:r>
    </w:p>
    <w:p w14:paraId="0D75E8EC">
      <w:pPr>
        <w:pStyle w:val="14"/>
        <w:numPr>
          <w:ilvl w:val="0"/>
          <w:numId w:val="4"/>
        </w:numPr>
        <w:spacing w:line="440" w:lineRule="exact"/>
        <w:rPr>
          <w:rFonts w:hAnsi="宋体" w:cs="宋体"/>
          <w:highlight w:val="none"/>
        </w:rPr>
      </w:pPr>
      <w:r>
        <w:rPr>
          <w:rFonts w:hint="eastAsia" w:hAnsi="宋体" w:cs="宋体"/>
          <w:highlight w:val="none"/>
        </w:rPr>
        <w:t>在征集采购过程中与采购人进行协商谈判的；</w:t>
      </w:r>
    </w:p>
    <w:p w14:paraId="0645FFC8">
      <w:pPr>
        <w:pStyle w:val="14"/>
        <w:numPr>
          <w:ilvl w:val="0"/>
          <w:numId w:val="4"/>
        </w:numPr>
        <w:spacing w:line="440" w:lineRule="exact"/>
        <w:rPr>
          <w:rFonts w:hAnsi="宋体" w:cs="宋体"/>
          <w:highlight w:val="none"/>
        </w:rPr>
      </w:pPr>
      <w:r>
        <w:rPr>
          <w:rFonts w:hint="eastAsia" w:hAnsi="宋体" w:cs="宋体"/>
          <w:highlight w:val="none"/>
        </w:rPr>
        <w:t>拒绝有关部门监督检查或提供虚假情况的。</w:t>
      </w:r>
    </w:p>
    <w:p w14:paraId="4A132EAF">
      <w:pPr>
        <w:pStyle w:val="14"/>
        <w:spacing w:line="440" w:lineRule="exact"/>
        <w:ind w:left="420"/>
        <w:rPr>
          <w:rFonts w:hAnsi="宋体" w:cs="宋体"/>
          <w:highlight w:val="none"/>
        </w:rPr>
      </w:pPr>
      <w:r>
        <w:rPr>
          <w:rFonts w:hint="eastAsia" w:hAnsi="宋体" w:cs="宋体"/>
          <w:highlight w:val="none"/>
        </w:rPr>
        <w:t>11、我方及由本人担任法定代表人的其他机构最近三年内被处罚的违法行为有：</w:t>
      </w:r>
      <w:r>
        <w:rPr>
          <w:rFonts w:hint="eastAsia" w:hAnsi="宋体" w:cs="宋体"/>
          <w:highlight w:val="none"/>
          <w:u w:val="single"/>
        </w:rPr>
        <w:t xml:space="preserve">                                        </w:t>
      </w:r>
    </w:p>
    <w:p w14:paraId="703AFAB2">
      <w:pPr>
        <w:pStyle w:val="14"/>
        <w:spacing w:line="440" w:lineRule="exact"/>
        <w:ind w:left="420"/>
        <w:rPr>
          <w:rFonts w:hAnsi="宋体" w:cs="宋体"/>
          <w:highlight w:val="none"/>
        </w:rPr>
      </w:pPr>
      <w:r>
        <w:rPr>
          <w:rFonts w:hint="eastAsia" w:hAnsi="宋体" w:cs="宋体"/>
          <w:highlight w:val="none"/>
          <w:u w:val="single"/>
        </w:rPr>
        <w:t xml:space="preserve">                                                                                                                        </w:t>
      </w:r>
    </w:p>
    <w:p w14:paraId="355A4B12">
      <w:pPr>
        <w:pStyle w:val="14"/>
        <w:spacing w:line="360" w:lineRule="auto"/>
        <w:ind w:firstLine="420"/>
        <w:rPr>
          <w:rFonts w:hAnsi="宋体" w:cs="宋体"/>
          <w:highlight w:val="none"/>
        </w:rPr>
      </w:pPr>
      <w:r>
        <w:rPr>
          <w:rFonts w:hint="eastAsia" w:hAnsi="宋体" w:cs="宋体"/>
          <w:highlight w:val="none"/>
        </w:rPr>
        <w:t>12、以上事项如有虚假或隐瞒，我方愿意承担一切后果，并不再寻求任何旨在减轻或免除法律责任的辩解。</w:t>
      </w:r>
    </w:p>
    <w:p w14:paraId="7378BB64">
      <w:pPr>
        <w:pStyle w:val="14"/>
        <w:spacing w:line="360" w:lineRule="auto"/>
        <w:ind w:firstLine="420"/>
        <w:rPr>
          <w:rFonts w:hAnsi="宋体" w:cs="宋体"/>
          <w:highlight w:val="none"/>
        </w:rPr>
      </w:pPr>
      <w:r>
        <w:rPr>
          <w:rFonts w:hint="eastAsia" w:hAnsi="宋体" w:cs="宋体"/>
          <w:highlight w:val="none"/>
        </w:rPr>
        <w:t>13、与本响应有关的一切正式往来信函请寄：</w:t>
      </w:r>
      <w:r>
        <w:rPr>
          <w:rFonts w:hint="eastAsia" w:hAnsi="宋体" w:cs="宋体"/>
          <w:highlight w:val="none"/>
          <w:u w:val="single"/>
        </w:rPr>
        <w:t xml:space="preserve"> </w:t>
      </w:r>
    </w:p>
    <w:p w14:paraId="60807C7D">
      <w:pPr>
        <w:pStyle w:val="14"/>
        <w:spacing w:line="360" w:lineRule="auto"/>
        <w:ind w:firstLine="420"/>
        <w:rPr>
          <w:rFonts w:hAnsi="宋体" w:cs="宋体"/>
          <w:highlight w:val="none"/>
        </w:rPr>
      </w:pPr>
      <w:r>
        <w:rPr>
          <w:rFonts w:hint="eastAsia" w:hAnsi="宋体" w:cs="宋体"/>
          <w:highlight w:val="none"/>
        </w:rPr>
        <w:t>地址：</w:t>
      </w:r>
      <w:r>
        <w:rPr>
          <w:rFonts w:hint="eastAsia" w:hAnsi="宋体" w:cs="宋体"/>
          <w:highlight w:val="none"/>
          <w:u w:val="single"/>
        </w:rPr>
        <w:t xml:space="preserve">                                                        </w:t>
      </w:r>
      <w:r>
        <w:rPr>
          <w:rFonts w:hint="eastAsia" w:hAnsi="宋体" w:cs="宋体"/>
          <w:highlight w:val="none"/>
        </w:rPr>
        <w:t xml:space="preserve"> </w:t>
      </w:r>
    </w:p>
    <w:p w14:paraId="770B26AF">
      <w:pPr>
        <w:pStyle w:val="14"/>
        <w:spacing w:line="360" w:lineRule="auto"/>
        <w:ind w:firstLine="420"/>
        <w:rPr>
          <w:rFonts w:hAnsi="宋体" w:cs="宋体"/>
          <w:highlight w:val="none"/>
          <w:u w:val="single"/>
        </w:rPr>
      </w:pPr>
      <w:r>
        <w:rPr>
          <w:rFonts w:hint="eastAsia" w:hAnsi="宋体" w:cs="宋体"/>
          <w:highlight w:val="none"/>
        </w:rPr>
        <w:t>电话：</w:t>
      </w:r>
      <w:r>
        <w:rPr>
          <w:rFonts w:hint="eastAsia" w:hAnsi="宋体" w:cs="宋体"/>
          <w:highlight w:val="none"/>
          <w:u w:val="single"/>
        </w:rPr>
        <w:t xml:space="preserve">                                      　　　　　　　　　</w:t>
      </w:r>
    </w:p>
    <w:p w14:paraId="52D9F7F5">
      <w:pPr>
        <w:pStyle w:val="14"/>
        <w:spacing w:line="360" w:lineRule="auto"/>
        <w:ind w:firstLine="420"/>
        <w:rPr>
          <w:rFonts w:hAnsi="宋体" w:cs="宋体"/>
          <w:highlight w:val="none"/>
        </w:rPr>
      </w:pPr>
      <w:r>
        <w:rPr>
          <w:rFonts w:hint="eastAsia" w:hAnsi="宋体" w:cs="宋体"/>
          <w:highlight w:val="none"/>
        </w:rPr>
        <w:t>传真：</w:t>
      </w:r>
      <w:r>
        <w:rPr>
          <w:rFonts w:hint="eastAsia" w:hAnsi="宋体" w:cs="宋体"/>
          <w:highlight w:val="none"/>
          <w:u w:val="single"/>
        </w:rPr>
        <w:t>　　　　　　　　　　　　　　　　　　　　　　　　　　　　</w:t>
      </w:r>
    </w:p>
    <w:p w14:paraId="42EA1F99">
      <w:pPr>
        <w:pStyle w:val="14"/>
        <w:spacing w:line="360" w:lineRule="auto"/>
        <w:ind w:firstLine="420"/>
        <w:rPr>
          <w:rFonts w:hAnsi="宋体" w:cs="宋体"/>
          <w:highlight w:val="none"/>
          <w:u w:val="single"/>
        </w:rPr>
      </w:pPr>
      <w:r>
        <w:rPr>
          <w:rFonts w:hint="eastAsia" w:hAnsi="宋体" w:cs="宋体"/>
          <w:highlight w:val="none"/>
        </w:rPr>
        <w:t>邮政编码：</w:t>
      </w:r>
      <w:r>
        <w:rPr>
          <w:rFonts w:hint="eastAsia" w:hAnsi="宋体" w:cs="宋体"/>
          <w:highlight w:val="none"/>
          <w:u w:val="single"/>
        </w:rPr>
        <w:t xml:space="preserve">                                                    </w:t>
      </w:r>
    </w:p>
    <w:p w14:paraId="4178AB63">
      <w:pPr>
        <w:pStyle w:val="14"/>
        <w:spacing w:line="360" w:lineRule="auto"/>
        <w:ind w:firstLine="420"/>
        <w:rPr>
          <w:rFonts w:hAnsi="宋体" w:cs="宋体"/>
          <w:highlight w:val="none"/>
          <w:u w:val="single"/>
        </w:rPr>
      </w:pPr>
      <w:r>
        <w:rPr>
          <w:rFonts w:hint="eastAsia" w:hAnsi="宋体" w:cs="宋体"/>
          <w:highlight w:val="none"/>
        </w:rPr>
        <w:t>开户名称：</w:t>
      </w:r>
      <w:r>
        <w:rPr>
          <w:rFonts w:hint="eastAsia" w:hAnsi="宋体" w:cs="宋体"/>
          <w:highlight w:val="none"/>
          <w:u w:val="single"/>
        </w:rPr>
        <w:t xml:space="preserve">                                                    </w:t>
      </w:r>
    </w:p>
    <w:p w14:paraId="3FCFF065">
      <w:pPr>
        <w:pStyle w:val="14"/>
        <w:spacing w:line="360" w:lineRule="auto"/>
        <w:ind w:firstLine="420"/>
        <w:rPr>
          <w:rFonts w:hAnsi="宋体" w:cs="宋体"/>
          <w:highlight w:val="none"/>
          <w:u w:val="single"/>
        </w:rPr>
      </w:pPr>
      <w:r>
        <w:rPr>
          <w:rFonts w:hint="eastAsia" w:hAnsi="宋体" w:cs="宋体"/>
          <w:highlight w:val="none"/>
        </w:rPr>
        <w:t>开户银行：</w:t>
      </w:r>
      <w:r>
        <w:rPr>
          <w:rFonts w:hint="eastAsia" w:hAnsi="宋体" w:cs="宋体"/>
          <w:highlight w:val="none"/>
          <w:u w:val="single"/>
        </w:rPr>
        <w:t xml:space="preserve">                                                    </w:t>
      </w:r>
    </w:p>
    <w:p w14:paraId="10322A00">
      <w:pPr>
        <w:pStyle w:val="14"/>
        <w:spacing w:line="360" w:lineRule="auto"/>
        <w:ind w:firstLine="420"/>
        <w:rPr>
          <w:rFonts w:hAnsi="宋体" w:cs="宋体"/>
          <w:highlight w:val="none"/>
          <w:u w:val="single"/>
        </w:rPr>
      </w:pPr>
      <w:r>
        <w:rPr>
          <w:rFonts w:hint="eastAsia" w:hAnsi="宋体" w:cs="宋体"/>
          <w:highlight w:val="none"/>
        </w:rPr>
        <w:t>银行账号：</w:t>
      </w:r>
      <w:r>
        <w:rPr>
          <w:rFonts w:hint="eastAsia" w:hAnsi="宋体" w:cs="宋体"/>
          <w:highlight w:val="none"/>
          <w:u w:val="single"/>
        </w:rPr>
        <w:t xml:space="preserve">                                                    </w:t>
      </w:r>
    </w:p>
    <w:p w14:paraId="4C880B57">
      <w:pPr>
        <w:snapToGrid w:val="0"/>
        <w:spacing w:line="360" w:lineRule="auto"/>
        <w:ind w:firstLine="5040" w:firstLineChars="2100"/>
        <w:rPr>
          <w:rFonts w:ascii="宋体" w:hAnsi="宋体" w:cs="宋体"/>
          <w:kern w:val="0"/>
          <w:sz w:val="24"/>
          <w:highlight w:val="none"/>
        </w:rPr>
      </w:pPr>
      <w:r>
        <w:rPr>
          <w:rFonts w:hint="eastAsia" w:ascii="宋体" w:hAnsi="宋体" w:cs="宋体"/>
          <w:kern w:val="0"/>
          <w:sz w:val="24"/>
          <w:highlight w:val="none"/>
          <w:lang w:val="zh-CN"/>
        </w:rPr>
        <w:t>供应商名称(电子签章)：</w:t>
      </w:r>
    </w:p>
    <w:p w14:paraId="4EC5B0B3">
      <w:pPr>
        <w:snapToGrid w:val="0"/>
        <w:spacing w:line="360" w:lineRule="auto"/>
        <w:ind w:firstLine="5160" w:firstLineChars="2150"/>
        <w:rPr>
          <w:rFonts w:ascii="宋体" w:hAnsi="宋体" w:cs="宋体"/>
          <w:kern w:val="0"/>
          <w:sz w:val="24"/>
          <w:highlight w:val="none"/>
          <w:lang w:val="zh-CN"/>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4AB442B8">
      <w:pPr>
        <w:snapToGrid w:val="0"/>
        <w:spacing w:line="360" w:lineRule="auto"/>
        <w:ind w:firstLine="5160" w:firstLineChars="2150"/>
        <w:rPr>
          <w:rFonts w:ascii="宋体" w:hAnsi="宋体" w:cs="宋体"/>
          <w:kern w:val="0"/>
          <w:sz w:val="24"/>
          <w:highlight w:val="none"/>
          <w:lang w:val="zh-CN"/>
        </w:rPr>
      </w:pPr>
    </w:p>
    <w:p w14:paraId="51F6991A">
      <w:pPr>
        <w:rPr>
          <w:rFonts w:ascii="宋体" w:hAnsi="宋体" w:cs="宋体"/>
          <w:highlight w:val="none"/>
        </w:rPr>
        <w:sectPr>
          <w:pgSz w:w="11906" w:h="16838"/>
          <w:pgMar w:top="1134" w:right="1134" w:bottom="1134" w:left="1134" w:header="720" w:footer="720" w:gutter="0"/>
          <w:cols w:space="720" w:num="1"/>
          <w:docGrid w:type="lines" w:linePitch="331" w:charSpace="0"/>
        </w:sectPr>
      </w:pPr>
    </w:p>
    <w:p w14:paraId="3C50140B">
      <w:pPr>
        <w:pStyle w:val="14"/>
        <w:spacing w:line="360" w:lineRule="auto"/>
        <w:jc w:val="center"/>
        <w:rPr>
          <w:rFonts w:hAnsi="宋体" w:cs="宋体"/>
          <w:b/>
          <w:sz w:val="30"/>
          <w:szCs w:val="30"/>
          <w:highlight w:val="none"/>
        </w:rPr>
      </w:pPr>
      <w:r>
        <w:rPr>
          <w:rFonts w:hint="eastAsia" w:hAnsi="宋体" w:cs="宋体"/>
          <w:sz w:val="30"/>
          <w:highlight w:val="none"/>
        </w:rPr>
        <w:t>二、</w:t>
      </w:r>
      <w:r>
        <w:rPr>
          <w:rFonts w:hint="eastAsia" w:hAnsi="宋体" w:cs="宋体"/>
          <w:b/>
          <w:sz w:val="30"/>
          <w:szCs w:val="30"/>
          <w:highlight w:val="none"/>
        </w:rPr>
        <w:t>开标一览表</w:t>
      </w:r>
    </w:p>
    <w:p w14:paraId="44FC5F42">
      <w:pPr>
        <w:snapToGrid w:val="0"/>
        <w:spacing w:before="50" w:after="50" w:line="360" w:lineRule="auto"/>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lang w:eastAsia="zh-CN"/>
        </w:rPr>
        <w:t>2025-2026年博白县公务用车社会化租赁服务框架协议采购(重）</w:t>
      </w:r>
      <w:r>
        <w:rPr>
          <w:rFonts w:hint="eastAsia" w:ascii="宋体" w:hAnsi="宋体" w:cs="宋体"/>
          <w:sz w:val="24"/>
          <w:highlight w:val="none"/>
        </w:rPr>
        <w:t xml:space="preserve">       </w:t>
      </w:r>
    </w:p>
    <w:p w14:paraId="1EBB15E0">
      <w:pPr>
        <w:snapToGrid w:val="0"/>
        <w:spacing w:before="50" w:after="50" w:line="360" w:lineRule="auto"/>
        <w:rPr>
          <w:rFonts w:ascii="宋体" w:hAnsi="宋体" w:cs="宋体"/>
          <w:sz w:val="24"/>
          <w:highlight w:val="none"/>
        </w:rPr>
      </w:pPr>
      <w:r>
        <w:rPr>
          <w:rFonts w:hint="eastAsia" w:ascii="宋体" w:hAnsi="宋体" w:cs="宋体"/>
          <w:sz w:val="24"/>
          <w:highlight w:val="none"/>
        </w:rPr>
        <w:t>项目编号：</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5957E0C7">
      <w:pPr>
        <w:pStyle w:val="14"/>
        <w:spacing w:line="360" w:lineRule="auto"/>
        <w:rPr>
          <w:rFonts w:hAnsi="宋体" w:cs="宋体"/>
          <w:b/>
          <w:sz w:val="32"/>
          <w:highlight w:val="none"/>
        </w:rPr>
      </w:pPr>
      <w:r>
        <w:rPr>
          <w:rFonts w:hint="eastAsia" w:hAnsi="宋体" w:cs="宋体"/>
          <w:sz w:val="24"/>
          <w:highlight w:val="none"/>
        </w:rPr>
        <w:t>供应商名称：</w:t>
      </w:r>
      <w:r>
        <w:rPr>
          <w:rFonts w:hint="eastAsia" w:hAnsi="宋体" w:cs="宋体"/>
          <w:sz w:val="24"/>
          <w:highlight w:val="none"/>
          <w:u w:val="single"/>
        </w:rPr>
        <w:t xml:space="preserve">                     </w:t>
      </w:r>
      <w:r>
        <w:rPr>
          <w:rFonts w:hint="eastAsia" w:hAnsi="宋体" w:cs="宋体"/>
          <w:sz w:val="24"/>
          <w:highlight w:val="none"/>
        </w:rPr>
        <w:t xml:space="preserve">   </w:t>
      </w:r>
    </w:p>
    <w:p w14:paraId="5792524C">
      <w:pPr>
        <w:rPr>
          <w:color w:val="auto"/>
          <w:highlight w:val="none"/>
        </w:rPr>
      </w:pPr>
    </w:p>
    <w:p w14:paraId="12E02E80">
      <w:pPr>
        <w:spacing w:line="18" w:lineRule="exact"/>
        <w:rPr>
          <w:color w:val="auto"/>
          <w:highlight w:val="none"/>
        </w:rPr>
      </w:pPr>
    </w:p>
    <w:tbl>
      <w:tblPr>
        <w:tblStyle w:val="38"/>
        <w:tblW w:w="8644" w:type="dxa"/>
        <w:tblInd w:w="3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61"/>
        <w:gridCol w:w="6983"/>
      </w:tblGrid>
      <w:tr w14:paraId="3AB3F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77" w:hRule="atLeast"/>
        </w:trPr>
        <w:tc>
          <w:tcPr>
            <w:tcW w:w="1661" w:type="dxa"/>
            <w:noWrap w:val="0"/>
            <w:vAlign w:val="center"/>
          </w:tcPr>
          <w:p w14:paraId="5CDD1CF8">
            <w:pPr>
              <w:spacing w:before="284" w:line="183"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项目名称</w:t>
            </w:r>
          </w:p>
        </w:tc>
        <w:tc>
          <w:tcPr>
            <w:tcW w:w="6983" w:type="dxa"/>
            <w:noWrap w:val="0"/>
            <w:vAlign w:val="center"/>
          </w:tcPr>
          <w:p w14:paraId="4E00DB08">
            <w:pPr>
              <w:jc w:val="center"/>
              <w:rPr>
                <w:rFonts w:hint="eastAsia" w:ascii="宋体" w:hAnsi="宋体" w:eastAsia="宋体" w:cs="宋体"/>
                <w:color w:val="auto"/>
                <w:sz w:val="21"/>
                <w:highlight w:val="none"/>
              </w:rPr>
            </w:pPr>
          </w:p>
        </w:tc>
      </w:tr>
      <w:tr w14:paraId="21BE8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1661" w:type="dxa"/>
            <w:noWrap w:val="0"/>
            <w:vAlign w:val="center"/>
          </w:tcPr>
          <w:p w14:paraId="62ABAC5B">
            <w:pPr>
              <w:spacing w:before="280" w:line="183"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项目编号</w:t>
            </w:r>
          </w:p>
        </w:tc>
        <w:tc>
          <w:tcPr>
            <w:tcW w:w="6983" w:type="dxa"/>
            <w:noWrap w:val="0"/>
            <w:vAlign w:val="center"/>
          </w:tcPr>
          <w:p w14:paraId="7B6CF115">
            <w:pPr>
              <w:jc w:val="center"/>
              <w:rPr>
                <w:rFonts w:hint="eastAsia" w:ascii="宋体" w:hAnsi="宋体" w:eastAsia="宋体" w:cs="宋体"/>
                <w:color w:val="auto"/>
                <w:sz w:val="21"/>
                <w:highlight w:val="none"/>
              </w:rPr>
            </w:pPr>
          </w:p>
        </w:tc>
      </w:tr>
      <w:tr w14:paraId="619FA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1661" w:type="dxa"/>
            <w:noWrap w:val="0"/>
            <w:vAlign w:val="center"/>
          </w:tcPr>
          <w:p w14:paraId="7B66D159">
            <w:pPr>
              <w:spacing w:before="68" w:line="183"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投标优惠率(%)</w:t>
            </w:r>
            <w:r>
              <w:rPr>
                <w:rFonts w:hint="eastAsia" w:ascii="宋体" w:hAnsi="宋体" w:eastAsia="宋体" w:cs="宋体"/>
                <w:color w:val="auto"/>
                <w:spacing w:val="-3"/>
                <w:sz w:val="21"/>
                <w:szCs w:val="21"/>
                <w:highlight w:val="none"/>
              </w:rPr>
              <w:t>（保留小数点</w:t>
            </w:r>
            <w:r>
              <w:rPr>
                <w:rFonts w:hint="eastAsia" w:ascii="宋体" w:hAnsi="宋体" w:eastAsia="宋体" w:cs="宋体"/>
                <w:color w:val="auto"/>
                <w:spacing w:val="-2"/>
                <w:sz w:val="21"/>
                <w:szCs w:val="21"/>
                <w:highlight w:val="none"/>
              </w:rPr>
              <w:t>后两位小数）</w:t>
            </w:r>
          </w:p>
        </w:tc>
        <w:tc>
          <w:tcPr>
            <w:tcW w:w="6983" w:type="dxa"/>
            <w:noWrap w:val="0"/>
            <w:vAlign w:val="center"/>
          </w:tcPr>
          <w:p w14:paraId="55D64C15">
            <w:pPr>
              <w:spacing w:line="204" w:lineRule="auto"/>
              <w:ind w:firstLine="116"/>
              <w:jc w:val="center"/>
              <w:rPr>
                <w:rFonts w:hint="eastAsia" w:ascii="宋体" w:hAnsi="宋体" w:eastAsia="宋体" w:cs="宋体"/>
                <w:color w:val="auto"/>
                <w:sz w:val="21"/>
                <w:szCs w:val="21"/>
                <w:highlight w:val="none"/>
              </w:rPr>
            </w:pPr>
          </w:p>
        </w:tc>
      </w:tr>
      <w:tr w14:paraId="6909C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1661" w:type="dxa"/>
            <w:noWrap w:val="0"/>
            <w:vAlign w:val="center"/>
          </w:tcPr>
          <w:p w14:paraId="0767710C">
            <w:pPr>
              <w:spacing w:before="68" w:line="183"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服务期限</w:t>
            </w:r>
          </w:p>
        </w:tc>
        <w:tc>
          <w:tcPr>
            <w:tcW w:w="6983" w:type="dxa"/>
            <w:noWrap w:val="0"/>
            <w:vAlign w:val="center"/>
          </w:tcPr>
          <w:p w14:paraId="7DF84EE7">
            <w:pPr>
              <w:spacing w:before="300" w:line="183"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自签订合同之日起3年</w:t>
            </w:r>
          </w:p>
        </w:tc>
      </w:tr>
    </w:tbl>
    <w:p w14:paraId="1E0D1831">
      <w:pPr>
        <w:spacing w:line="289" w:lineRule="auto"/>
        <w:rPr>
          <w:rFonts w:ascii="宋体"/>
          <w:color w:val="auto"/>
          <w:sz w:val="21"/>
          <w:highlight w:val="none"/>
        </w:rPr>
      </w:pPr>
    </w:p>
    <w:p w14:paraId="43FCCEA2">
      <w:pPr>
        <w:spacing w:line="290" w:lineRule="auto"/>
        <w:rPr>
          <w:rFonts w:ascii="宋体"/>
          <w:color w:val="auto"/>
          <w:sz w:val="21"/>
          <w:highlight w:val="none"/>
        </w:rPr>
      </w:pPr>
    </w:p>
    <w:p w14:paraId="107D8651">
      <w:pPr>
        <w:spacing w:line="339" w:lineRule="auto"/>
        <w:rPr>
          <w:rFonts w:ascii="宋体"/>
          <w:color w:val="auto"/>
          <w:sz w:val="21"/>
          <w:highlight w:val="none"/>
        </w:rPr>
      </w:pPr>
    </w:p>
    <w:p w14:paraId="76D3D78C">
      <w:pPr>
        <w:spacing w:before="69" w:line="183" w:lineRule="auto"/>
        <w:ind w:firstLine="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投标说明：</w:t>
      </w:r>
    </w:p>
    <w:p w14:paraId="528824CE">
      <w:pPr>
        <w:snapToGrid w:val="0"/>
        <w:spacing w:line="360" w:lineRule="auto"/>
        <w:ind w:firstLine="420" w:firstLineChars="200"/>
        <w:jc w:val="left"/>
        <w:rPr>
          <w:rFonts w:ascii="宋体" w:hAnsi="宋体" w:eastAsia="宋体" w:cs="宋体"/>
          <w:color w:val="auto"/>
          <w:spacing w:val="-2"/>
          <w:sz w:val="21"/>
          <w:szCs w:val="21"/>
          <w:highlight w:val="none"/>
        </w:rPr>
      </w:pPr>
      <w:r>
        <w:rPr>
          <w:rFonts w:hint="eastAsia" w:ascii="宋体" w:hAnsi="宋体" w:eastAsia="宋体" w:cs="宋体"/>
          <w:color w:val="auto"/>
          <w:sz w:val="21"/>
          <w:szCs w:val="21"/>
          <w:highlight w:val="none"/>
          <w:lang w:val="en-US" w:eastAsia="zh-CN"/>
        </w:rPr>
        <w:t>1</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本项目优惠率控制价为17%，投标人优惠率不能低于控制价，超出范围不予接受，作无效投标</w:t>
      </w:r>
      <w:r>
        <w:rPr>
          <w:rFonts w:ascii="宋体" w:hAnsi="宋体" w:eastAsia="宋体" w:cs="宋体"/>
          <w:color w:val="auto"/>
          <w:sz w:val="21"/>
          <w:szCs w:val="21"/>
          <w:highlight w:val="none"/>
        </w:rPr>
        <w:t>，车辆租赁费=市场对比价×（</w:t>
      </w:r>
      <w:r>
        <w:rPr>
          <w:rFonts w:ascii="宋体" w:hAnsi="宋体" w:eastAsia="宋体" w:cs="宋体"/>
          <w:color w:val="auto"/>
          <w:spacing w:val="-48"/>
          <w:sz w:val="21"/>
          <w:szCs w:val="21"/>
          <w:highlight w:val="none"/>
        </w:rPr>
        <w:t xml:space="preserve"> </w:t>
      </w:r>
      <w:r>
        <w:rPr>
          <w:rFonts w:ascii="宋体" w:hAnsi="宋体" w:eastAsia="宋体" w:cs="宋体"/>
          <w:color w:val="auto"/>
          <w:sz w:val="21"/>
          <w:szCs w:val="21"/>
          <w:highlight w:val="none"/>
        </w:rPr>
        <w:t>1-中标优惠率</w:t>
      </w:r>
      <w:r>
        <w:rPr>
          <w:rFonts w:ascii="宋体" w:hAnsi="宋体" w:eastAsia="宋体" w:cs="宋体"/>
          <w:color w:val="auto"/>
          <w:spacing w:val="-62"/>
          <w:sz w:val="21"/>
          <w:szCs w:val="21"/>
          <w:highlight w:val="none"/>
        </w:rPr>
        <w:t>）</w:t>
      </w:r>
      <w:r>
        <w:rPr>
          <w:rFonts w:ascii="宋体" w:hAnsi="宋体" w:eastAsia="宋体" w:cs="宋体"/>
          <w:color w:val="auto"/>
          <w:spacing w:val="21"/>
          <w:sz w:val="21"/>
          <w:szCs w:val="21"/>
          <w:highlight w:val="none"/>
        </w:rPr>
        <w:t xml:space="preserve"> </w:t>
      </w:r>
      <w:r>
        <w:rPr>
          <w:rFonts w:ascii="宋体" w:hAnsi="宋体" w:eastAsia="宋体" w:cs="宋体"/>
          <w:color w:val="auto"/>
          <w:spacing w:val="-62"/>
          <w:sz w:val="21"/>
          <w:szCs w:val="21"/>
          <w:highlight w:val="none"/>
        </w:rPr>
        <w:t>；</w:t>
      </w:r>
      <w:r>
        <w:rPr>
          <w:rFonts w:ascii="宋体" w:hAnsi="宋体" w:eastAsia="宋体" w:cs="宋体"/>
          <w:color w:val="auto"/>
          <w:sz w:val="21"/>
          <w:szCs w:val="21"/>
          <w:highlight w:val="none"/>
        </w:rPr>
        <w:t>根据不同</w:t>
      </w:r>
      <w:r>
        <w:rPr>
          <w:rFonts w:ascii="宋体" w:hAnsi="宋体" w:eastAsia="宋体" w:cs="宋体"/>
          <w:color w:val="auto"/>
          <w:spacing w:val="-2"/>
          <w:sz w:val="21"/>
          <w:szCs w:val="21"/>
          <w:highlight w:val="none"/>
        </w:rPr>
        <w:t>车型、车辆新旧程度及其他配套服务计费，车辆服务总费用=车辆租赁费+车辆新度附加费+车辆使用费。</w:t>
      </w:r>
    </w:p>
    <w:p w14:paraId="287D398B">
      <w:pPr>
        <w:snapToGrid w:val="0"/>
        <w:spacing w:line="360" w:lineRule="auto"/>
        <w:ind w:firstLine="420" w:firstLineChars="200"/>
        <w:jc w:val="left"/>
        <w:rPr>
          <w:rFonts w:ascii="宋体" w:hAnsi="宋体" w:cs="宋体"/>
          <w:kern w:val="0"/>
          <w:szCs w:val="21"/>
          <w:highlight w:val="none"/>
          <w:lang w:val="zh-CN"/>
        </w:rPr>
      </w:pPr>
      <w:r>
        <w:rPr>
          <w:rFonts w:hint="eastAsia" w:ascii="宋体" w:hAnsi="宋体" w:cs="宋体"/>
          <w:kern w:val="0"/>
          <w:szCs w:val="21"/>
          <w:highlight w:val="none"/>
          <w:lang w:val="en-US" w:eastAsia="zh-CN"/>
        </w:rPr>
        <w:t>2</w:t>
      </w:r>
      <w:r>
        <w:rPr>
          <w:rFonts w:hint="eastAsia" w:ascii="宋体" w:hAnsi="宋体" w:cs="宋体"/>
          <w:kern w:val="0"/>
          <w:szCs w:val="21"/>
          <w:highlight w:val="none"/>
          <w:lang w:val="zh-CN"/>
        </w:rPr>
        <w:t>、符合征集文件中列明的可享受中小企业扶持政策或残疾人福利性单位的供应商，请填写中小企业或残疾人福利性单位声明函。注：供应商提供的中小企业或残疾人福利性单位声明函内容不实的，属于提供虚假材料谋取入围、成交，依照《中华人民共和国政府采购法》等国家有关规定追究相应责任。</w:t>
      </w:r>
    </w:p>
    <w:p w14:paraId="1FD3D435">
      <w:pPr>
        <w:snapToGrid w:val="0"/>
        <w:spacing w:line="360" w:lineRule="auto"/>
        <w:ind w:firstLine="5040" w:firstLineChars="2100"/>
        <w:rPr>
          <w:rFonts w:ascii="宋体" w:hAnsi="宋体" w:cs="宋体"/>
          <w:kern w:val="0"/>
          <w:sz w:val="24"/>
          <w:highlight w:val="none"/>
          <w:lang w:val="zh-CN"/>
        </w:rPr>
      </w:pPr>
    </w:p>
    <w:p w14:paraId="0CBFE0E9">
      <w:pPr>
        <w:snapToGrid w:val="0"/>
        <w:spacing w:line="360" w:lineRule="auto"/>
        <w:ind w:firstLine="5040" w:firstLineChars="2100"/>
        <w:rPr>
          <w:rFonts w:ascii="宋体" w:hAnsi="宋体" w:cs="宋体"/>
          <w:kern w:val="0"/>
          <w:sz w:val="24"/>
          <w:highlight w:val="none"/>
        </w:rPr>
      </w:pPr>
      <w:r>
        <w:rPr>
          <w:rFonts w:hint="eastAsia" w:ascii="宋体" w:hAnsi="宋体" w:cs="宋体"/>
          <w:kern w:val="0"/>
          <w:sz w:val="24"/>
          <w:highlight w:val="none"/>
          <w:lang w:val="zh-CN"/>
        </w:rPr>
        <w:t>供应商名称(电子签章)：</w:t>
      </w:r>
    </w:p>
    <w:p w14:paraId="1248BD8D">
      <w:pPr>
        <w:snapToGrid w:val="0"/>
        <w:spacing w:line="360" w:lineRule="auto"/>
        <w:ind w:firstLine="5160" w:firstLineChars="2150"/>
        <w:rPr>
          <w:rFonts w:ascii="宋体" w:hAnsi="宋体" w:cs="宋体"/>
          <w:kern w:val="0"/>
          <w:sz w:val="24"/>
          <w:highlight w:val="none"/>
          <w:lang w:val="zh-CN"/>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1F9BFA44">
      <w:pPr>
        <w:pStyle w:val="14"/>
        <w:spacing w:line="500" w:lineRule="exact"/>
        <w:ind w:firstLine="450" w:firstLineChars="150"/>
        <w:rPr>
          <w:rFonts w:hAnsi="宋体" w:cs="宋体"/>
          <w:sz w:val="30"/>
          <w:highlight w:val="none"/>
        </w:rPr>
        <w:sectPr>
          <w:pgSz w:w="11906" w:h="16838"/>
          <w:pgMar w:top="1134" w:right="1134" w:bottom="1134" w:left="1134" w:header="720" w:footer="720" w:gutter="0"/>
          <w:cols w:space="720" w:num="1"/>
          <w:docGrid w:type="lines" w:linePitch="331" w:charSpace="0"/>
        </w:sectPr>
      </w:pPr>
    </w:p>
    <w:p w14:paraId="4562D953">
      <w:pPr>
        <w:pStyle w:val="14"/>
        <w:jc w:val="center"/>
        <w:rPr>
          <w:rFonts w:hAnsi="宋体" w:cs="宋体"/>
          <w:b/>
          <w:sz w:val="30"/>
          <w:szCs w:val="30"/>
          <w:highlight w:val="none"/>
        </w:rPr>
      </w:pPr>
      <w:r>
        <w:rPr>
          <w:rFonts w:hint="eastAsia" w:hAnsi="宋体" w:cs="宋体"/>
          <w:b/>
          <w:sz w:val="30"/>
          <w:szCs w:val="30"/>
          <w:highlight w:val="none"/>
        </w:rPr>
        <w:t>三、中小企业声明函</w:t>
      </w:r>
    </w:p>
    <w:p w14:paraId="359F2666">
      <w:pPr>
        <w:pStyle w:val="11"/>
        <w:spacing w:line="240" w:lineRule="auto"/>
        <w:ind w:firstLine="0"/>
        <w:rPr>
          <w:rFonts w:hAnsi="宋体" w:cs="宋体"/>
          <w:sz w:val="21"/>
          <w:szCs w:val="21"/>
          <w:highlight w:val="none"/>
        </w:rPr>
      </w:pPr>
      <w:r>
        <w:rPr>
          <w:rFonts w:hint="eastAsia" w:hAnsi="宋体" w:cs="宋体"/>
          <w:sz w:val="21"/>
          <w:szCs w:val="21"/>
          <w:highlight w:val="none"/>
        </w:rPr>
        <w:t>说明：</w:t>
      </w:r>
    </w:p>
    <w:p w14:paraId="15AF2CAE">
      <w:pPr>
        <w:pStyle w:val="11"/>
        <w:spacing w:line="240" w:lineRule="auto"/>
        <w:ind w:firstLine="404" w:firstLineChars="200"/>
        <w:rPr>
          <w:rFonts w:hAnsi="宋体" w:cs="宋体"/>
          <w:sz w:val="21"/>
          <w:szCs w:val="21"/>
          <w:highlight w:val="none"/>
        </w:rPr>
      </w:pPr>
      <w:r>
        <w:rPr>
          <w:rFonts w:hint="eastAsia" w:hAnsi="宋体" w:cs="宋体"/>
          <w:sz w:val="21"/>
          <w:szCs w:val="21"/>
          <w:highlight w:val="none"/>
        </w:rPr>
        <w:t>1、本声明函主要供参加政府采购活动的中小企业填写，非中小企业无需填写。</w:t>
      </w:r>
    </w:p>
    <w:p w14:paraId="3B888A30">
      <w:pPr>
        <w:pStyle w:val="11"/>
        <w:spacing w:line="240" w:lineRule="auto"/>
        <w:ind w:firstLine="404" w:firstLineChars="200"/>
        <w:rPr>
          <w:rFonts w:hAnsi="宋体" w:cs="宋体"/>
          <w:sz w:val="21"/>
          <w:szCs w:val="21"/>
          <w:highlight w:val="none"/>
        </w:rPr>
      </w:pPr>
      <w:r>
        <w:rPr>
          <w:rFonts w:hint="eastAsia" w:hAnsi="宋体" w:cs="宋体"/>
          <w:sz w:val="21"/>
          <w:szCs w:val="21"/>
          <w:highlight w:val="none"/>
        </w:rPr>
        <w:t>2、小型、微型企业提供中型企业提供的服务的，视同为中型企业。</w:t>
      </w:r>
    </w:p>
    <w:p w14:paraId="4FF4F730">
      <w:pPr>
        <w:pStyle w:val="11"/>
        <w:spacing w:line="240" w:lineRule="auto"/>
        <w:ind w:firstLine="404" w:firstLineChars="200"/>
        <w:rPr>
          <w:rFonts w:hAnsi="宋体" w:cs="宋体"/>
          <w:sz w:val="21"/>
          <w:szCs w:val="21"/>
          <w:highlight w:val="none"/>
        </w:rPr>
      </w:pPr>
    </w:p>
    <w:p w14:paraId="0346D73C">
      <w:pPr>
        <w:pStyle w:val="10"/>
        <w:spacing w:line="500" w:lineRule="exact"/>
        <w:ind w:right="142" w:firstLine="420" w:firstLineChars="200"/>
        <w:rPr>
          <w:rFonts w:ascii="宋体" w:hAnsi="宋体" w:cs="宋体"/>
          <w:highlight w:val="none"/>
        </w:rPr>
      </w:pPr>
      <w:r>
        <w:rPr>
          <w:rFonts w:hint="eastAsia" w:ascii="宋体" w:hAnsi="宋体" w:cs="宋体"/>
          <w:highlight w:val="none"/>
        </w:rPr>
        <w:t>本公司郑重声明，根据《政府采购促进中小企业发展管理办法》（财库﹝2020﹞46号）的规定，本公司参加</w:t>
      </w:r>
      <w:r>
        <w:rPr>
          <w:rFonts w:hint="eastAsia" w:ascii="宋体" w:hAnsi="宋体" w:cs="宋体"/>
          <w:highlight w:val="none"/>
          <w:u w:val="single"/>
        </w:rPr>
        <w:t>（单位名称）</w:t>
      </w:r>
      <w:r>
        <w:rPr>
          <w:rFonts w:hint="eastAsia" w:ascii="宋体" w:hAnsi="宋体" w:cs="宋体"/>
          <w:highlight w:val="none"/>
        </w:rPr>
        <w:t>的</w:t>
      </w:r>
      <w:r>
        <w:rPr>
          <w:rFonts w:hint="eastAsia" w:ascii="宋体" w:hAnsi="宋体" w:cs="宋体"/>
          <w:highlight w:val="none"/>
          <w:u w:val="single"/>
        </w:rPr>
        <w:t>（项目名称）</w:t>
      </w:r>
      <w:r>
        <w:rPr>
          <w:rFonts w:hint="eastAsia" w:ascii="宋体" w:hAnsi="宋体" w:cs="宋体"/>
          <w:highlight w:val="none"/>
        </w:rPr>
        <w:t>采购活动，服务全部由符合政策要求的中小企业承接。相关企业（含联合体中的中小企业、签订分包意向协议的中小企业）的具体情况如下：</w:t>
      </w:r>
    </w:p>
    <w:p w14:paraId="6D36C7CD">
      <w:pPr>
        <w:tabs>
          <w:tab w:val="left" w:pos="1384"/>
          <w:tab w:val="left" w:pos="4562"/>
          <w:tab w:val="left" w:pos="6803"/>
        </w:tabs>
        <w:spacing w:before="13" w:line="500" w:lineRule="exact"/>
        <w:ind w:right="142" w:firstLine="600" w:firstLineChars="286"/>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u w:val="single"/>
        </w:rPr>
        <w:t>（标的名称）</w:t>
      </w:r>
      <w:r>
        <w:rPr>
          <w:rFonts w:hint="eastAsia" w:ascii="宋体" w:hAnsi="宋体" w:cs="宋体"/>
          <w:szCs w:val="21"/>
          <w:highlight w:val="none"/>
        </w:rPr>
        <w:t>，属于</w:t>
      </w:r>
      <w:r>
        <w:rPr>
          <w:rFonts w:hint="eastAsia" w:ascii="宋体" w:hAnsi="宋体" w:cs="宋体"/>
          <w:szCs w:val="21"/>
          <w:highlight w:val="none"/>
          <w:u w:val="single"/>
        </w:rPr>
        <w:t>（采购文件中明确的所属行业）</w:t>
      </w:r>
      <w:r>
        <w:rPr>
          <w:rFonts w:hint="eastAsia" w:ascii="宋体" w:hAnsi="宋体" w:cs="宋体"/>
          <w:szCs w:val="21"/>
          <w:highlight w:val="none"/>
        </w:rPr>
        <w:t>；承接企业为</w:t>
      </w:r>
      <w:r>
        <w:rPr>
          <w:rFonts w:hint="eastAsia" w:ascii="宋体" w:hAnsi="宋体" w:cs="宋体"/>
          <w:szCs w:val="21"/>
          <w:highlight w:val="none"/>
          <w:u w:val="single"/>
        </w:rPr>
        <w:t>（企业名称）</w:t>
      </w:r>
      <w:r>
        <w:rPr>
          <w:rFonts w:hint="eastAsia" w:ascii="宋体" w:hAnsi="宋体" w:cs="宋体"/>
          <w:szCs w:val="21"/>
          <w:highlight w:val="none"/>
        </w:rPr>
        <w:t>，从业人员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万元，属于</w:t>
      </w:r>
      <w:r>
        <w:rPr>
          <w:rFonts w:hint="eastAsia" w:ascii="宋体" w:hAnsi="宋体" w:cs="宋体"/>
          <w:szCs w:val="21"/>
          <w:highlight w:val="none"/>
          <w:u w:val="single"/>
        </w:rPr>
        <w:t>（中型企业、小型企业、微型企业）</w:t>
      </w:r>
      <w:r>
        <w:rPr>
          <w:rFonts w:hint="eastAsia" w:ascii="宋体" w:hAnsi="宋体" w:cs="宋体"/>
          <w:szCs w:val="21"/>
          <w:highlight w:val="none"/>
        </w:rPr>
        <w:t>；</w:t>
      </w:r>
    </w:p>
    <w:p w14:paraId="14659203">
      <w:pPr>
        <w:tabs>
          <w:tab w:val="left" w:pos="1065"/>
          <w:tab w:val="left" w:pos="4262"/>
          <w:tab w:val="left" w:pos="6477"/>
        </w:tabs>
        <w:spacing w:before="20" w:line="500" w:lineRule="exact"/>
        <w:ind w:right="84" w:firstLine="600" w:firstLineChars="286"/>
        <w:rPr>
          <w:rFonts w:ascii="宋体" w:hAnsi="宋体" w:cs="宋体"/>
          <w:szCs w:val="21"/>
          <w:highlight w:val="none"/>
          <w:u w:val="single"/>
        </w:rPr>
      </w:pPr>
      <w:r>
        <w:rPr>
          <w:rFonts w:hint="eastAsia" w:ascii="宋体" w:hAnsi="宋体" w:cs="宋体"/>
          <w:szCs w:val="21"/>
          <w:highlight w:val="none"/>
        </w:rPr>
        <w:t>2.</w:t>
      </w:r>
      <w:r>
        <w:rPr>
          <w:rFonts w:hint="eastAsia" w:ascii="宋体" w:hAnsi="宋体" w:cs="宋体"/>
          <w:szCs w:val="21"/>
          <w:highlight w:val="none"/>
          <w:u w:val="single"/>
        </w:rPr>
        <w:t>（标的名称）</w:t>
      </w:r>
      <w:r>
        <w:rPr>
          <w:rFonts w:hint="eastAsia" w:ascii="宋体" w:hAnsi="宋体" w:cs="宋体"/>
          <w:szCs w:val="21"/>
          <w:highlight w:val="none"/>
        </w:rPr>
        <w:t>，属于</w:t>
      </w:r>
      <w:r>
        <w:rPr>
          <w:rFonts w:hint="eastAsia" w:ascii="宋体" w:hAnsi="宋体" w:cs="宋体"/>
          <w:szCs w:val="21"/>
          <w:highlight w:val="none"/>
          <w:u w:val="single"/>
        </w:rPr>
        <w:t>（采购文件中明确的所属行业）</w:t>
      </w:r>
      <w:r>
        <w:rPr>
          <w:rFonts w:hint="eastAsia" w:ascii="宋体" w:hAnsi="宋体" w:cs="宋体"/>
          <w:szCs w:val="21"/>
          <w:highlight w:val="none"/>
        </w:rPr>
        <w:t>；承接企业为</w:t>
      </w:r>
      <w:r>
        <w:rPr>
          <w:rFonts w:hint="eastAsia" w:ascii="宋体" w:hAnsi="宋体" w:cs="宋体"/>
          <w:szCs w:val="21"/>
          <w:highlight w:val="none"/>
          <w:u w:val="single"/>
        </w:rPr>
        <w:t>（企业名称）</w:t>
      </w:r>
      <w:r>
        <w:rPr>
          <w:rFonts w:hint="eastAsia" w:ascii="宋体" w:hAnsi="宋体" w:cs="宋体"/>
          <w:szCs w:val="21"/>
          <w:highlight w:val="none"/>
        </w:rPr>
        <w:t>，从业人员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万元，属于</w:t>
      </w:r>
      <w:r>
        <w:rPr>
          <w:rFonts w:hint="eastAsia" w:ascii="宋体" w:hAnsi="宋体" w:cs="宋体"/>
          <w:szCs w:val="21"/>
          <w:highlight w:val="none"/>
          <w:u w:val="single"/>
        </w:rPr>
        <w:t>（中型企业、小型企业、微型企业）</w:t>
      </w:r>
      <w:r>
        <w:rPr>
          <w:rFonts w:hint="eastAsia" w:ascii="宋体" w:hAnsi="宋体" w:cs="宋体"/>
          <w:szCs w:val="21"/>
          <w:highlight w:val="none"/>
        </w:rPr>
        <w:t>；</w:t>
      </w:r>
    </w:p>
    <w:p w14:paraId="4F62F2C4">
      <w:pPr>
        <w:pStyle w:val="10"/>
        <w:spacing w:before="34" w:line="500" w:lineRule="exact"/>
        <w:ind w:left="765" w:right="142" w:hanging="5"/>
        <w:rPr>
          <w:rFonts w:ascii="宋体" w:hAnsi="宋体" w:cs="宋体"/>
          <w:highlight w:val="none"/>
        </w:rPr>
      </w:pPr>
      <w:r>
        <w:rPr>
          <w:rFonts w:hint="eastAsia" w:ascii="宋体" w:hAnsi="宋体" w:cs="宋体"/>
          <w:highlight w:val="none"/>
        </w:rPr>
        <w:t xml:space="preserve">…… </w:t>
      </w:r>
    </w:p>
    <w:p w14:paraId="3B8D24C0">
      <w:pPr>
        <w:pStyle w:val="10"/>
        <w:spacing w:before="34" w:line="500" w:lineRule="exact"/>
        <w:ind w:right="142" w:firstLine="420" w:firstLineChars="200"/>
        <w:rPr>
          <w:rFonts w:ascii="宋体" w:hAnsi="宋体" w:cs="宋体"/>
          <w:highlight w:val="none"/>
        </w:rPr>
      </w:pPr>
      <w:r>
        <w:rPr>
          <w:rFonts w:hint="eastAsia" w:ascii="宋体" w:hAnsi="宋体" w:cs="宋体"/>
          <w:highlight w:val="none"/>
        </w:rPr>
        <w:t>以上企业，不属于大企业的分支机构，不存在控股股东为大企业的情形，也不存在与大企业的负责人为同一人的情形。</w:t>
      </w:r>
    </w:p>
    <w:p w14:paraId="589C47CE">
      <w:pPr>
        <w:pStyle w:val="10"/>
        <w:spacing w:before="34" w:line="500" w:lineRule="exact"/>
        <w:ind w:right="142" w:firstLine="420" w:firstLineChars="200"/>
        <w:rPr>
          <w:rFonts w:ascii="宋体" w:hAnsi="宋体" w:cs="宋体"/>
          <w:highlight w:val="none"/>
        </w:rPr>
      </w:pPr>
      <w:r>
        <w:rPr>
          <w:rFonts w:hint="eastAsia" w:ascii="宋体" w:hAnsi="宋体" w:cs="宋体"/>
          <w:highlight w:val="none"/>
        </w:rPr>
        <w:t>本企业对上述声明内容的真实性负责。如有虚假，将依法承担相应责任。</w:t>
      </w:r>
    </w:p>
    <w:p w14:paraId="38A6F970">
      <w:pPr>
        <w:pStyle w:val="14"/>
        <w:spacing w:line="360" w:lineRule="auto"/>
        <w:ind w:firstLine="420" w:firstLineChars="200"/>
        <w:rPr>
          <w:rFonts w:hAnsi="宋体" w:cs="宋体"/>
          <w:szCs w:val="21"/>
          <w:highlight w:val="none"/>
        </w:rPr>
      </w:pPr>
    </w:p>
    <w:p w14:paraId="4B2D6E3E">
      <w:pPr>
        <w:pStyle w:val="14"/>
        <w:spacing w:line="360" w:lineRule="auto"/>
        <w:ind w:firstLine="420" w:firstLineChars="200"/>
        <w:rPr>
          <w:rFonts w:hAnsi="宋体" w:cs="宋体"/>
          <w:szCs w:val="21"/>
          <w:highlight w:val="none"/>
        </w:rPr>
      </w:pPr>
    </w:p>
    <w:p w14:paraId="6CA39937">
      <w:pPr>
        <w:snapToGrid w:val="0"/>
        <w:spacing w:line="360" w:lineRule="auto"/>
        <w:ind w:firstLine="5040" w:firstLineChars="2100"/>
        <w:rPr>
          <w:rFonts w:ascii="宋体" w:hAnsi="宋体" w:cs="宋体"/>
          <w:kern w:val="0"/>
          <w:sz w:val="24"/>
          <w:highlight w:val="none"/>
        </w:rPr>
      </w:pPr>
      <w:r>
        <w:rPr>
          <w:rFonts w:hint="eastAsia" w:ascii="宋体" w:hAnsi="宋体" w:cs="宋体"/>
          <w:kern w:val="0"/>
          <w:sz w:val="24"/>
          <w:highlight w:val="none"/>
          <w:lang w:val="zh-CN"/>
        </w:rPr>
        <w:t>供应商名称(电子签章)：</w:t>
      </w:r>
    </w:p>
    <w:p w14:paraId="07515B36">
      <w:pPr>
        <w:snapToGrid w:val="0"/>
        <w:spacing w:line="360" w:lineRule="auto"/>
        <w:ind w:firstLine="5160" w:firstLineChars="2150"/>
        <w:rPr>
          <w:rFonts w:ascii="宋体" w:hAnsi="宋体" w:cs="宋体"/>
          <w:kern w:val="0"/>
          <w:sz w:val="24"/>
          <w:highlight w:val="none"/>
          <w:lang w:val="zh-CN"/>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0623D3CA">
      <w:pPr>
        <w:pStyle w:val="14"/>
        <w:spacing w:line="360" w:lineRule="auto"/>
        <w:ind w:firstLine="420" w:firstLineChars="200"/>
        <w:rPr>
          <w:rFonts w:hAnsi="宋体" w:cs="宋体"/>
          <w:szCs w:val="21"/>
          <w:highlight w:val="none"/>
        </w:rPr>
      </w:pPr>
    </w:p>
    <w:p w14:paraId="5B198094">
      <w:pPr>
        <w:snapToGrid w:val="0"/>
        <w:spacing w:before="50" w:after="165" w:afterLines="50" w:line="360" w:lineRule="auto"/>
        <w:jc w:val="left"/>
        <w:rPr>
          <w:rFonts w:ascii="宋体" w:hAnsi="宋体" w:cs="宋体"/>
          <w:szCs w:val="21"/>
          <w:highlight w:val="none"/>
        </w:rPr>
      </w:pPr>
      <w:r>
        <w:rPr>
          <w:rFonts w:hint="eastAsia" w:ascii="宋体" w:hAnsi="宋体" w:cs="宋体"/>
          <w:szCs w:val="21"/>
          <w:highlight w:val="none"/>
        </w:rPr>
        <w:t>注：</w:t>
      </w:r>
    </w:p>
    <w:p w14:paraId="02CE5521">
      <w:pPr>
        <w:snapToGrid w:val="0"/>
        <w:spacing w:before="50" w:after="165" w:afterLines="50" w:line="360" w:lineRule="auto"/>
        <w:ind w:left="300"/>
        <w:jc w:val="left"/>
        <w:rPr>
          <w:rFonts w:ascii="宋体" w:hAnsi="宋体" w:cs="宋体"/>
          <w:szCs w:val="21"/>
          <w:highlight w:val="none"/>
        </w:rPr>
      </w:pPr>
      <w:r>
        <w:rPr>
          <w:rFonts w:hint="eastAsia" w:ascii="宋体" w:hAnsi="宋体" w:cs="宋体"/>
          <w:szCs w:val="21"/>
          <w:highlight w:val="none"/>
        </w:rPr>
        <w:t>1、从业人员、营业收入、资产总额填报上一年度数据，无上一年度数据的新成立企业可不填报。</w:t>
      </w:r>
    </w:p>
    <w:p w14:paraId="2034449D">
      <w:pPr>
        <w:snapToGrid w:val="0"/>
        <w:spacing w:before="50" w:after="165" w:afterLines="50" w:line="360" w:lineRule="auto"/>
        <w:ind w:firstLine="315" w:firstLineChars="150"/>
        <w:jc w:val="left"/>
        <w:rPr>
          <w:rFonts w:ascii="宋体" w:hAnsi="宋体" w:cs="宋体"/>
          <w:szCs w:val="21"/>
          <w:highlight w:val="none"/>
        </w:rPr>
        <w:sectPr>
          <w:pgSz w:w="11906" w:h="16838"/>
          <w:pgMar w:top="1134" w:right="1134" w:bottom="1134" w:left="1134" w:header="720" w:footer="720" w:gutter="0"/>
          <w:cols w:space="720" w:num="1"/>
          <w:docGrid w:type="lines" w:linePitch="331" w:charSpace="0"/>
        </w:sectPr>
      </w:pPr>
      <w:r>
        <w:rPr>
          <w:rFonts w:hint="eastAsia" w:ascii="宋体" w:hAnsi="宋体" w:cs="宋体"/>
          <w:szCs w:val="21"/>
          <w:highlight w:val="none"/>
        </w:rPr>
        <w:t>2、请根据自己的真实情况出具《中小企业声明函》。依法享受中小企业优惠政策的，征集人或者采购代理机构在公告入围结果时，同时公告其《中小企业声明函》，接受社会监督。</w:t>
      </w:r>
    </w:p>
    <w:p w14:paraId="4ED09699">
      <w:pPr>
        <w:pStyle w:val="14"/>
        <w:spacing w:line="360" w:lineRule="auto"/>
        <w:jc w:val="center"/>
        <w:rPr>
          <w:rFonts w:hAnsi="宋体" w:cs="宋体"/>
          <w:b/>
          <w:sz w:val="30"/>
          <w:szCs w:val="30"/>
          <w:highlight w:val="none"/>
        </w:rPr>
      </w:pPr>
      <w:r>
        <w:rPr>
          <w:rFonts w:hint="eastAsia" w:hAnsi="宋体" w:cs="宋体"/>
          <w:b/>
          <w:sz w:val="30"/>
          <w:szCs w:val="30"/>
          <w:highlight w:val="none"/>
        </w:rPr>
        <w:t>四、残疾人福利性单位声明函（格式）</w:t>
      </w:r>
    </w:p>
    <w:p w14:paraId="3733ECF2">
      <w:pPr>
        <w:pStyle w:val="14"/>
        <w:spacing w:line="360" w:lineRule="auto"/>
        <w:jc w:val="center"/>
        <w:rPr>
          <w:rFonts w:hAnsi="宋体" w:cs="宋体"/>
          <w:b/>
          <w:sz w:val="30"/>
          <w:szCs w:val="30"/>
          <w:highlight w:val="none"/>
        </w:rPr>
      </w:pPr>
    </w:p>
    <w:p w14:paraId="0B0AC47A">
      <w:pPr>
        <w:pStyle w:val="14"/>
        <w:spacing w:line="360" w:lineRule="auto"/>
        <w:jc w:val="left"/>
        <w:rPr>
          <w:rFonts w:hAnsi="宋体" w:cs="宋体"/>
          <w:sz w:val="24"/>
          <w:szCs w:val="24"/>
          <w:highlight w:val="none"/>
        </w:rPr>
      </w:pPr>
      <w:r>
        <w:rPr>
          <w:rFonts w:hint="eastAsia" w:hAnsi="宋体" w:cs="宋体"/>
          <w:sz w:val="30"/>
          <w:szCs w:val="30"/>
          <w:highlight w:val="none"/>
        </w:rPr>
        <w:t xml:space="preserve">   </w:t>
      </w:r>
      <w:r>
        <w:rPr>
          <w:rFonts w:hint="eastAsia" w:hAnsi="宋体" w:cs="宋体"/>
          <w:sz w:val="24"/>
          <w:szCs w:val="24"/>
          <w:highlight w:val="none"/>
        </w:rPr>
        <w:t>本公司郑重声明，根据《财政部 民政部 中国残疾人联合会关于促进残疾人就业政府采购政策的通知》（财库〔2017〕 141号）的规定，本公司为符合条件的残疾人福利性单位，且本公司参加</w:t>
      </w:r>
      <w:r>
        <w:rPr>
          <w:rFonts w:hint="eastAsia" w:hAnsi="宋体" w:cs="宋体"/>
          <w:sz w:val="24"/>
          <w:szCs w:val="24"/>
          <w:highlight w:val="none"/>
          <w:u w:val="single"/>
        </w:rPr>
        <w:t xml:space="preserve">        </w:t>
      </w:r>
      <w:r>
        <w:rPr>
          <w:rFonts w:hint="eastAsia" w:hAnsi="宋体" w:cs="宋体"/>
          <w:sz w:val="24"/>
          <w:szCs w:val="24"/>
          <w:highlight w:val="none"/>
        </w:rPr>
        <w:t>单位的</w:t>
      </w:r>
      <w:r>
        <w:rPr>
          <w:rFonts w:hint="eastAsia" w:hAnsi="宋体" w:cs="宋体"/>
          <w:sz w:val="24"/>
          <w:szCs w:val="24"/>
          <w:highlight w:val="none"/>
          <w:u w:val="single"/>
        </w:rPr>
        <w:t xml:space="preserve">          </w:t>
      </w:r>
      <w:r>
        <w:rPr>
          <w:rFonts w:hint="eastAsia" w:hAnsi="宋体" w:cs="宋体"/>
          <w:sz w:val="24"/>
          <w:szCs w:val="24"/>
          <w:highlight w:val="none"/>
        </w:rPr>
        <w:t>项目采购活动提供本公司制造的货物（由本公司承担工程/提供服务），或者提供其他残疾人福利性单位制造的货物（不包括使用非残疾人福利性单位注册商标的货物）。</w:t>
      </w:r>
    </w:p>
    <w:p w14:paraId="4B3DD1D3">
      <w:pPr>
        <w:pStyle w:val="14"/>
        <w:spacing w:line="360" w:lineRule="auto"/>
        <w:ind w:firstLine="480" w:firstLineChars="200"/>
        <w:jc w:val="left"/>
        <w:rPr>
          <w:rFonts w:hAnsi="宋体" w:cs="宋体"/>
          <w:sz w:val="24"/>
          <w:szCs w:val="24"/>
          <w:highlight w:val="none"/>
        </w:rPr>
      </w:pPr>
      <w:r>
        <w:rPr>
          <w:rFonts w:hint="eastAsia" w:hAnsi="宋体" w:cs="宋体"/>
          <w:sz w:val="24"/>
          <w:szCs w:val="24"/>
          <w:highlight w:val="none"/>
        </w:rPr>
        <w:t>本公司对上述声明的真实性负责。如有虚假，将依法承担相应责任。</w:t>
      </w:r>
    </w:p>
    <w:p w14:paraId="4802E64F">
      <w:pPr>
        <w:pStyle w:val="14"/>
        <w:spacing w:line="360" w:lineRule="auto"/>
        <w:jc w:val="left"/>
        <w:rPr>
          <w:rFonts w:hAnsi="宋体" w:cs="宋体"/>
          <w:b/>
          <w:szCs w:val="21"/>
          <w:highlight w:val="none"/>
        </w:rPr>
      </w:pPr>
    </w:p>
    <w:p w14:paraId="219B4F1E">
      <w:pPr>
        <w:pStyle w:val="14"/>
        <w:spacing w:line="360" w:lineRule="auto"/>
        <w:jc w:val="left"/>
        <w:rPr>
          <w:rFonts w:hAnsi="宋体" w:cs="宋体"/>
          <w:b/>
          <w:szCs w:val="21"/>
          <w:highlight w:val="none"/>
        </w:rPr>
      </w:pPr>
    </w:p>
    <w:p w14:paraId="56F24131">
      <w:pPr>
        <w:snapToGrid w:val="0"/>
        <w:spacing w:line="360" w:lineRule="auto"/>
        <w:ind w:left="5137" w:leftChars="1736" w:hanging="1491" w:hangingChars="825"/>
        <w:rPr>
          <w:rFonts w:ascii="宋体" w:hAnsi="宋体" w:cs="宋体"/>
          <w:kern w:val="0"/>
          <w:sz w:val="24"/>
          <w:highlight w:val="none"/>
        </w:rPr>
      </w:pPr>
      <w:r>
        <w:rPr>
          <w:rFonts w:hint="eastAsia" w:ascii="宋体" w:hAnsi="宋体" w:cs="宋体"/>
          <w:b/>
          <w:sz w:val="18"/>
          <w:szCs w:val="18"/>
          <w:highlight w:val="none"/>
        </w:rPr>
        <w:t xml:space="preserve">                                                                    </w:t>
      </w:r>
      <w:r>
        <w:rPr>
          <w:rFonts w:hint="eastAsia" w:ascii="宋体" w:hAnsi="宋体" w:cs="宋体"/>
          <w:kern w:val="0"/>
          <w:sz w:val="24"/>
          <w:highlight w:val="none"/>
          <w:lang w:val="zh-CN"/>
        </w:rPr>
        <w:t>供应商名称(电子签章)：</w:t>
      </w:r>
    </w:p>
    <w:p w14:paraId="17B49990">
      <w:pPr>
        <w:snapToGrid w:val="0"/>
        <w:spacing w:line="360" w:lineRule="auto"/>
        <w:ind w:firstLine="5160" w:firstLineChars="2150"/>
        <w:rPr>
          <w:rFonts w:ascii="宋体" w:hAnsi="宋体" w:cs="宋体"/>
          <w:kern w:val="0"/>
          <w:sz w:val="24"/>
          <w:highlight w:val="none"/>
          <w:lang w:val="zh-CN"/>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40E5B56D">
      <w:pPr>
        <w:pStyle w:val="14"/>
        <w:spacing w:line="360" w:lineRule="auto"/>
        <w:ind w:left="5132" w:leftChars="1979" w:hanging="976" w:hangingChars="488"/>
        <w:rPr>
          <w:rFonts w:hAnsi="宋体" w:cs="宋体"/>
          <w:sz w:val="20"/>
          <w:highlight w:val="none"/>
        </w:rPr>
      </w:pPr>
    </w:p>
    <w:p w14:paraId="7FEAAFF3">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注：请根据自己的真实情况出具《残疾人福利性单位声明函》。依法享受中小企业优惠政策的，征集人或者采购代理机构在公告入围结果时，同时公告其《残疾人福利性单位声明函》，接受社会监督。</w:t>
      </w:r>
    </w:p>
    <w:p w14:paraId="6335E2FE">
      <w:pPr>
        <w:spacing w:line="360" w:lineRule="auto"/>
        <w:ind w:right="420" w:firstLine="480" w:firstLineChars="200"/>
        <w:rPr>
          <w:rFonts w:ascii="宋体" w:hAnsi="宋体" w:cs="宋体"/>
          <w:sz w:val="24"/>
          <w:highlight w:val="none"/>
        </w:rPr>
      </w:pPr>
    </w:p>
    <w:p w14:paraId="3B9F5E4E">
      <w:pPr>
        <w:spacing w:line="360" w:lineRule="auto"/>
        <w:ind w:right="420" w:firstLine="480" w:firstLineChars="200"/>
        <w:rPr>
          <w:rFonts w:ascii="宋体" w:hAnsi="宋体" w:cs="宋体"/>
          <w:sz w:val="24"/>
          <w:highlight w:val="none"/>
        </w:rPr>
      </w:pPr>
    </w:p>
    <w:p w14:paraId="3DF9DBF8">
      <w:pPr>
        <w:spacing w:line="360" w:lineRule="auto"/>
        <w:ind w:right="420" w:firstLine="480" w:firstLineChars="200"/>
        <w:rPr>
          <w:rFonts w:ascii="宋体" w:hAnsi="宋体" w:cs="宋体"/>
          <w:sz w:val="24"/>
          <w:highlight w:val="none"/>
        </w:rPr>
      </w:pPr>
    </w:p>
    <w:p w14:paraId="2588A242">
      <w:pPr>
        <w:pStyle w:val="14"/>
        <w:spacing w:line="360" w:lineRule="auto"/>
        <w:jc w:val="center"/>
        <w:rPr>
          <w:rFonts w:hAnsi="宋体" w:cs="宋体"/>
          <w:b/>
          <w:sz w:val="30"/>
          <w:szCs w:val="30"/>
          <w:highlight w:val="none"/>
        </w:rPr>
      </w:pPr>
      <w:r>
        <w:rPr>
          <w:rFonts w:hint="eastAsia" w:hAnsi="宋体" w:cs="宋体"/>
          <w:b/>
          <w:sz w:val="30"/>
          <w:szCs w:val="30"/>
          <w:highlight w:val="none"/>
        </w:rPr>
        <w:t>五、属于监狱企业证明文件</w:t>
      </w:r>
    </w:p>
    <w:p w14:paraId="65D95A90">
      <w:pPr>
        <w:spacing w:line="360" w:lineRule="auto"/>
        <w:ind w:right="420" w:firstLine="480" w:firstLineChars="200"/>
        <w:rPr>
          <w:rFonts w:ascii="宋体" w:hAnsi="宋体" w:cs="宋体"/>
          <w:sz w:val="24"/>
          <w:highlight w:val="none"/>
        </w:rPr>
      </w:pPr>
    </w:p>
    <w:p w14:paraId="2B25FD65">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根据《关于政府采购支持监狱企业发展有关问题的通知》（财库[2014]68号）的规定，供应商提供由省级以上监狱管理局、戒毒管理局（含新疆生产建设兵团）出具的属于监狱企业证明文件的，视同为小型和微型企业。</w:t>
      </w:r>
    </w:p>
    <w:p w14:paraId="7D41F2BF">
      <w:pPr>
        <w:snapToGrid w:val="0"/>
        <w:spacing w:before="50" w:after="165" w:afterLines="50" w:line="360" w:lineRule="auto"/>
        <w:jc w:val="left"/>
        <w:rPr>
          <w:rFonts w:ascii="宋体" w:hAnsi="宋体" w:cs="宋体"/>
          <w:sz w:val="20"/>
          <w:highlight w:val="none"/>
        </w:rPr>
        <w:sectPr>
          <w:pgSz w:w="11906" w:h="16838"/>
          <w:pgMar w:top="1134" w:right="1134" w:bottom="1134" w:left="1134" w:header="720" w:footer="720" w:gutter="0"/>
          <w:cols w:space="720" w:num="1"/>
          <w:docGrid w:type="lines" w:linePitch="331" w:charSpace="0"/>
        </w:sectPr>
      </w:pPr>
    </w:p>
    <w:p w14:paraId="2F6A5134">
      <w:pPr>
        <w:snapToGrid w:val="0"/>
        <w:spacing w:before="50" w:after="165" w:afterLines="50" w:line="360" w:lineRule="auto"/>
        <w:jc w:val="left"/>
        <w:rPr>
          <w:rFonts w:ascii="宋体" w:hAnsi="宋体" w:cs="宋体"/>
          <w:sz w:val="20"/>
          <w:highlight w:val="none"/>
        </w:rPr>
      </w:pPr>
    </w:p>
    <w:p w14:paraId="43ABAFC1">
      <w:pPr>
        <w:pStyle w:val="14"/>
        <w:tabs>
          <w:tab w:val="left" w:pos="2472"/>
        </w:tabs>
        <w:spacing w:line="460" w:lineRule="exact"/>
        <w:jc w:val="center"/>
        <w:rPr>
          <w:rFonts w:hAnsi="宋体" w:cs="宋体"/>
          <w:b/>
          <w:sz w:val="36"/>
          <w:highlight w:val="none"/>
        </w:rPr>
      </w:pPr>
    </w:p>
    <w:p w14:paraId="18B6668A">
      <w:pPr>
        <w:pStyle w:val="14"/>
        <w:tabs>
          <w:tab w:val="left" w:pos="2472"/>
        </w:tabs>
        <w:spacing w:line="460" w:lineRule="exact"/>
        <w:jc w:val="center"/>
        <w:rPr>
          <w:rFonts w:hAnsi="宋体" w:cs="宋体"/>
          <w:b/>
          <w:sz w:val="36"/>
          <w:highlight w:val="none"/>
        </w:rPr>
      </w:pPr>
    </w:p>
    <w:p w14:paraId="70EC5B6C">
      <w:pPr>
        <w:pStyle w:val="14"/>
        <w:tabs>
          <w:tab w:val="left" w:pos="2472"/>
        </w:tabs>
        <w:spacing w:line="460" w:lineRule="exact"/>
        <w:jc w:val="center"/>
        <w:rPr>
          <w:rFonts w:hAnsi="宋体" w:cs="宋体"/>
          <w:b/>
          <w:sz w:val="36"/>
          <w:highlight w:val="none"/>
        </w:rPr>
      </w:pPr>
    </w:p>
    <w:p w14:paraId="488335DD">
      <w:pPr>
        <w:pStyle w:val="14"/>
        <w:tabs>
          <w:tab w:val="left" w:pos="2472"/>
        </w:tabs>
        <w:spacing w:line="460" w:lineRule="exact"/>
        <w:jc w:val="center"/>
        <w:rPr>
          <w:rFonts w:hAnsi="宋体" w:cs="宋体"/>
          <w:b/>
          <w:sz w:val="36"/>
          <w:highlight w:val="none"/>
        </w:rPr>
      </w:pPr>
    </w:p>
    <w:p w14:paraId="22202038">
      <w:pPr>
        <w:pStyle w:val="14"/>
        <w:tabs>
          <w:tab w:val="left" w:pos="2472"/>
        </w:tabs>
        <w:spacing w:line="460" w:lineRule="exact"/>
        <w:jc w:val="center"/>
        <w:rPr>
          <w:rFonts w:hAnsi="宋体" w:cs="宋体"/>
          <w:b/>
          <w:sz w:val="36"/>
          <w:highlight w:val="none"/>
        </w:rPr>
      </w:pPr>
    </w:p>
    <w:p w14:paraId="58AFC702">
      <w:pPr>
        <w:pStyle w:val="14"/>
        <w:tabs>
          <w:tab w:val="left" w:pos="2472"/>
        </w:tabs>
        <w:spacing w:line="460" w:lineRule="exact"/>
        <w:jc w:val="center"/>
        <w:rPr>
          <w:rFonts w:hAnsi="宋体" w:cs="宋体"/>
          <w:b/>
          <w:sz w:val="36"/>
          <w:highlight w:val="none"/>
        </w:rPr>
      </w:pPr>
    </w:p>
    <w:p w14:paraId="5205BB4C">
      <w:pPr>
        <w:pStyle w:val="14"/>
        <w:tabs>
          <w:tab w:val="left" w:pos="2472"/>
        </w:tabs>
        <w:spacing w:line="460" w:lineRule="exact"/>
        <w:jc w:val="center"/>
        <w:rPr>
          <w:rFonts w:hAnsi="宋体" w:cs="宋体"/>
          <w:b/>
          <w:sz w:val="36"/>
          <w:highlight w:val="none"/>
        </w:rPr>
      </w:pPr>
    </w:p>
    <w:p w14:paraId="478FC0A2">
      <w:pPr>
        <w:pStyle w:val="14"/>
        <w:tabs>
          <w:tab w:val="left" w:pos="2472"/>
        </w:tabs>
        <w:spacing w:line="460" w:lineRule="exact"/>
        <w:jc w:val="center"/>
        <w:rPr>
          <w:rFonts w:hAnsi="宋体" w:cs="宋体"/>
          <w:b/>
          <w:sz w:val="36"/>
          <w:highlight w:val="none"/>
        </w:rPr>
      </w:pPr>
    </w:p>
    <w:p w14:paraId="46F167C8">
      <w:pPr>
        <w:pStyle w:val="14"/>
        <w:tabs>
          <w:tab w:val="left" w:pos="2472"/>
        </w:tabs>
        <w:spacing w:line="460" w:lineRule="exact"/>
        <w:jc w:val="center"/>
        <w:rPr>
          <w:rFonts w:hAnsi="宋体" w:cs="宋体"/>
          <w:b/>
          <w:sz w:val="36"/>
          <w:highlight w:val="none"/>
        </w:rPr>
      </w:pPr>
    </w:p>
    <w:p w14:paraId="257297CC">
      <w:pPr>
        <w:pStyle w:val="14"/>
        <w:tabs>
          <w:tab w:val="left" w:pos="2472"/>
        </w:tabs>
        <w:spacing w:line="460" w:lineRule="exact"/>
        <w:jc w:val="center"/>
        <w:rPr>
          <w:rFonts w:hAnsi="宋体" w:cs="宋体"/>
          <w:b/>
          <w:sz w:val="36"/>
          <w:highlight w:val="none"/>
        </w:rPr>
      </w:pPr>
    </w:p>
    <w:p w14:paraId="23FAE03C">
      <w:pPr>
        <w:pStyle w:val="14"/>
        <w:tabs>
          <w:tab w:val="left" w:pos="2472"/>
        </w:tabs>
        <w:spacing w:line="460" w:lineRule="exact"/>
        <w:jc w:val="center"/>
        <w:rPr>
          <w:rFonts w:hAnsi="宋体" w:cs="宋体"/>
          <w:b/>
          <w:sz w:val="36"/>
          <w:highlight w:val="none"/>
        </w:rPr>
      </w:pPr>
    </w:p>
    <w:p w14:paraId="414D2D65">
      <w:pPr>
        <w:pStyle w:val="14"/>
        <w:tabs>
          <w:tab w:val="left" w:pos="2472"/>
        </w:tabs>
        <w:spacing w:line="460" w:lineRule="exact"/>
        <w:jc w:val="center"/>
        <w:outlineLvl w:val="0"/>
        <w:rPr>
          <w:rFonts w:hAnsi="宋体" w:cs="宋体"/>
          <w:b/>
          <w:sz w:val="36"/>
          <w:highlight w:val="none"/>
        </w:rPr>
      </w:pPr>
      <w:bookmarkStart w:id="209" w:name="_Toc22135"/>
      <w:bookmarkStart w:id="210" w:name="_Toc179454011"/>
      <w:bookmarkStart w:id="211" w:name="_Toc80093017"/>
      <w:r>
        <w:rPr>
          <w:rFonts w:hint="eastAsia" w:hAnsi="宋体" w:cs="宋体"/>
          <w:b/>
          <w:sz w:val="36"/>
          <w:highlight w:val="none"/>
        </w:rPr>
        <w:t>第七章  质疑、投诉证明材料格式</w:t>
      </w:r>
      <w:bookmarkEnd w:id="209"/>
      <w:bookmarkEnd w:id="210"/>
      <w:bookmarkEnd w:id="211"/>
    </w:p>
    <w:p w14:paraId="4322D989">
      <w:pPr>
        <w:snapToGrid w:val="0"/>
        <w:spacing w:before="50" w:after="165" w:afterLines="50" w:line="360" w:lineRule="auto"/>
        <w:ind w:firstLine="300" w:firstLineChars="150"/>
        <w:jc w:val="left"/>
        <w:rPr>
          <w:rFonts w:ascii="宋体" w:hAnsi="宋体" w:cs="宋体"/>
          <w:sz w:val="20"/>
          <w:highlight w:val="none"/>
        </w:rPr>
        <w:sectPr>
          <w:pgSz w:w="11906" w:h="16838"/>
          <w:pgMar w:top="1134" w:right="1134" w:bottom="1134" w:left="1134" w:header="720" w:footer="720" w:gutter="0"/>
          <w:cols w:space="720" w:num="1"/>
          <w:docGrid w:type="lines" w:linePitch="331" w:charSpace="0"/>
        </w:sectPr>
      </w:pPr>
    </w:p>
    <w:p w14:paraId="1AB16470">
      <w:pPr>
        <w:widowControl/>
        <w:shd w:val="clear" w:color="auto" w:fill="FFFFFF"/>
        <w:spacing w:line="260" w:lineRule="exact"/>
        <w:jc w:val="left"/>
        <w:rPr>
          <w:rFonts w:ascii="宋体" w:hAnsi="宋体" w:cs="宋体"/>
          <w:b/>
          <w:bCs/>
          <w:sz w:val="28"/>
          <w:szCs w:val="28"/>
          <w:highlight w:val="none"/>
        </w:rPr>
      </w:pPr>
    </w:p>
    <w:p w14:paraId="21392F98">
      <w:pPr>
        <w:pStyle w:val="3"/>
        <w:jc w:val="center"/>
        <w:rPr>
          <w:rFonts w:ascii="宋体" w:hAnsi="宋体" w:eastAsia="宋体" w:cs="宋体"/>
          <w:b w:val="0"/>
          <w:bCs w:val="0"/>
          <w:highlight w:val="none"/>
        </w:rPr>
      </w:pPr>
      <w:bookmarkStart w:id="212" w:name="_Toc179454012"/>
      <w:bookmarkStart w:id="213" w:name="_Toc80093018"/>
      <w:bookmarkStart w:id="214" w:name="_Toc31490"/>
      <w:r>
        <w:rPr>
          <w:rFonts w:hint="eastAsia" w:ascii="宋体" w:hAnsi="宋体" w:eastAsia="宋体" w:cs="宋体"/>
          <w:b w:val="0"/>
          <w:bCs w:val="0"/>
          <w:highlight w:val="none"/>
        </w:rPr>
        <w:t>第一节 质疑函（格式）</w:t>
      </w:r>
      <w:bookmarkEnd w:id="212"/>
      <w:bookmarkEnd w:id="213"/>
      <w:bookmarkEnd w:id="214"/>
    </w:p>
    <w:p w14:paraId="5F7A5591">
      <w:pPr>
        <w:jc w:val="center"/>
        <w:outlineLvl w:val="2"/>
        <w:rPr>
          <w:rFonts w:ascii="宋体" w:hAnsi="宋体" w:cs="宋体"/>
          <w:b/>
          <w:bCs/>
          <w:sz w:val="44"/>
          <w:szCs w:val="44"/>
          <w:highlight w:val="none"/>
        </w:rPr>
      </w:pPr>
      <w:bookmarkStart w:id="215" w:name="_Toc179454013"/>
      <w:r>
        <w:rPr>
          <w:rFonts w:hint="eastAsia" w:ascii="宋体" w:hAnsi="宋体" w:cs="宋体"/>
          <w:b/>
          <w:bCs/>
          <w:sz w:val="44"/>
          <w:szCs w:val="44"/>
          <w:highlight w:val="none"/>
        </w:rPr>
        <w:t>质疑函范本</w:t>
      </w:r>
      <w:bookmarkEnd w:id="215"/>
    </w:p>
    <w:p w14:paraId="2BB58B3A">
      <w:pPr>
        <w:adjustRightInd w:val="0"/>
        <w:snapToGrid w:val="0"/>
        <w:spacing w:before="331" w:beforeLines="100" w:line="360" w:lineRule="auto"/>
        <w:outlineLvl w:val="2"/>
        <w:rPr>
          <w:rFonts w:ascii="宋体" w:hAnsi="宋体" w:cs="宋体"/>
          <w:bCs/>
          <w:sz w:val="28"/>
          <w:szCs w:val="28"/>
          <w:highlight w:val="none"/>
        </w:rPr>
      </w:pPr>
      <w:bookmarkStart w:id="216" w:name="_Toc179454014"/>
      <w:r>
        <w:rPr>
          <w:rFonts w:hint="eastAsia" w:ascii="宋体" w:hAnsi="宋体" w:cs="宋体"/>
          <w:bCs/>
          <w:sz w:val="28"/>
          <w:szCs w:val="28"/>
          <w:highlight w:val="none"/>
        </w:rPr>
        <w:t>一、质疑供应商基本信息</w:t>
      </w:r>
      <w:bookmarkEnd w:id="216"/>
    </w:p>
    <w:p w14:paraId="57F93D32">
      <w:pPr>
        <w:adjustRightInd w:val="0"/>
        <w:snapToGrid w:val="0"/>
        <w:spacing w:line="360" w:lineRule="auto"/>
        <w:rPr>
          <w:rFonts w:ascii="宋体" w:hAnsi="宋体" w:cs="宋体"/>
          <w:sz w:val="28"/>
          <w:szCs w:val="28"/>
          <w:highlight w:val="none"/>
          <w:u w:val="dotted"/>
        </w:rPr>
      </w:pPr>
      <w:r>
        <w:rPr>
          <w:rFonts w:hint="eastAsia" w:ascii="宋体" w:hAnsi="宋体" w:cs="宋体"/>
          <w:sz w:val="28"/>
          <w:szCs w:val="28"/>
          <w:highlight w:val="none"/>
        </w:rPr>
        <w:t>质疑供应商：</w:t>
      </w:r>
      <w:r>
        <w:rPr>
          <w:rFonts w:hint="eastAsia" w:ascii="宋体" w:hAnsi="宋体" w:cs="宋体"/>
          <w:sz w:val="28"/>
          <w:szCs w:val="28"/>
          <w:highlight w:val="none"/>
          <w:u w:val="dotted"/>
        </w:rPr>
        <w:t xml:space="preserve">                                        </w:t>
      </w:r>
    </w:p>
    <w:p w14:paraId="276188ED">
      <w:pPr>
        <w:adjustRightInd w:val="0"/>
        <w:snapToGrid w:val="0"/>
        <w:spacing w:line="360" w:lineRule="auto"/>
        <w:rPr>
          <w:rFonts w:ascii="宋体" w:hAnsi="宋体" w:cs="宋体"/>
          <w:sz w:val="28"/>
          <w:szCs w:val="28"/>
          <w:highlight w:val="none"/>
        </w:rPr>
      </w:pPr>
      <w:r>
        <w:rPr>
          <w:rFonts w:hint="eastAsia" w:ascii="宋体" w:hAnsi="宋体" w:cs="宋体"/>
          <w:sz w:val="28"/>
          <w:szCs w:val="28"/>
          <w:highlight w:val="none"/>
        </w:rPr>
        <w:t>地址：</w:t>
      </w:r>
      <w:r>
        <w:rPr>
          <w:rFonts w:hint="eastAsia" w:ascii="宋体" w:hAnsi="宋体" w:cs="宋体"/>
          <w:sz w:val="28"/>
          <w:szCs w:val="28"/>
          <w:highlight w:val="none"/>
          <w:u w:val="dotted"/>
        </w:rPr>
        <w:t xml:space="preserve">                          </w:t>
      </w:r>
      <w:r>
        <w:rPr>
          <w:rFonts w:hint="eastAsia" w:ascii="宋体" w:hAnsi="宋体" w:cs="宋体"/>
          <w:sz w:val="28"/>
          <w:szCs w:val="28"/>
          <w:highlight w:val="none"/>
        </w:rPr>
        <w:t>邮编：</w:t>
      </w:r>
      <w:r>
        <w:rPr>
          <w:rFonts w:hint="eastAsia" w:ascii="宋体" w:hAnsi="宋体" w:cs="宋体"/>
          <w:sz w:val="28"/>
          <w:szCs w:val="28"/>
          <w:highlight w:val="none"/>
          <w:u w:val="dotted"/>
        </w:rPr>
        <w:t xml:space="preserve">                                                   </w:t>
      </w:r>
    </w:p>
    <w:p w14:paraId="5096F9C7">
      <w:pPr>
        <w:adjustRightInd w:val="0"/>
        <w:snapToGrid w:val="0"/>
        <w:spacing w:line="360" w:lineRule="auto"/>
        <w:rPr>
          <w:rFonts w:ascii="宋体" w:hAnsi="宋体" w:cs="宋体"/>
          <w:sz w:val="28"/>
          <w:szCs w:val="28"/>
          <w:highlight w:val="none"/>
        </w:rPr>
      </w:pPr>
      <w:r>
        <w:rPr>
          <w:rFonts w:hint="eastAsia" w:ascii="宋体" w:hAnsi="宋体" w:cs="宋体"/>
          <w:sz w:val="28"/>
          <w:szCs w:val="28"/>
          <w:highlight w:val="none"/>
        </w:rPr>
        <w:t>联系人：</w:t>
      </w:r>
      <w:r>
        <w:rPr>
          <w:rFonts w:hint="eastAsia" w:ascii="宋体" w:hAnsi="宋体" w:cs="宋体"/>
          <w:sz w:val="28"/>
          <w:szCs w:val="28"/>
          <w:highlight w:val="none"/>
          <w:u w:val="dotted"/>
        </w:rPr>
        <w:t xml:space="preserve">                      </w:t>
      </w:r>
      <w:r>
        <w:rPr>
          <w:rFonts w:hint="eastAsia" w:ascii="宋体" w:hAnsi="宋体" w:cs="宋体"/>
          <w:sz w:val="28"/>
          <w:szCs w:val="28"/>
          <w:highlight w:val="none"/>
        </w:rPr>
        <w:t>联系电话：</w:t>
      </w:r>
      <w:r>
        <w:rPr>
          <w:rFonts w:hint="eastAsia" w:ascii="宋体" w:hAnsi="宋体" w:cs="宋体"/>
          <w:sz w:val="28"/>
          <w:szCs w:val="28"/>
          <w:highlight w:val="none"/>
          <w:u w:val="dotted"/>
        </w:rPr>
        <w:t xml:space="preserve">                              </w:t>
      </w:r>
    </w:p>
    <w:p w14:paraId="17C328F1">
      <w:pPr>
        <w:adjustRightInd w:val="0"/>
        <w:snapToGrid w:val="0"/>
        <w:spacing w:line="360" w:lineRule="auto"/>
        <w:rPr>
          <w:rFonts w:ascii="宋体" w:hAnsi="宋体" w:cs="宋体"/>
          <w:sz w:val="28"/>
          <w:szCs w:val="28"/>
          <w:highlight w:val="none"/>
          <w:u w:val="dotted"/>
        </w:rPr>
      </w:pPr>
      <w:r>
        <w:rPr>
          <w:rFonts w:hint="eastAsia" w:ascii="宋体" w:hAnsi="宋体" w:cs="宋体"/>
          <w:sz w:val="28"/>
          <w:szCs w:val="28"/>
          <w:highlight w:val="none"/>
        </w:rPr>
        <w:t>授权代表：</w:t>
      </w:r>
      <w:r>
        <w:rPr>
          <w:rFonts w:hint="eastAsia" w:ascii="宋体" w:hAnsi="宋体" w:cs="宋体"/>
          <w:sz w:val="28"/>
          <w:szCs w:val="28"/>
          <w:highlight w:val="none"/>
          <w:u w:val="dotted"/>
        </w:rPr>
        <w:t xml:space="preserve">                                          </w:t>
      </w:r>
    </w:p>
    <w:p w14:paraId="6F35D1B4">
      <w:pPr>
        <w:adjustRightInd w:val="0"/>
        <w:snapToGrid w:val="0"/>
        <w:spacing w:line="360" w:lineRule="auto"/>
        <w:rPr>
          <w:rFonts w:ascii="宋体" w:hAnsi="宋体" w:cs="宋体"/>
          <w:sz w:val="28"/>
          <w:szCs w:val="28"/>
          <w:highlight w:val="none"/>
        </w:rPr>
      </w:pPr>
      <w:r>
        <w:rPr>
          <w:rFonts w:hint="eastAsia" w:ascii="宋体" w:hAnsi="宋体" w:cs="宋体"/>
          <w:sz w:val="28"/>
          <w:szCs w:val="28"/>
          <w:highlight w:val="none"/>
        </w:rPr>
        <w:t>联系电话：</w:t>
      </w:r>
      <w:r>
        <w:rPr>
          <w:rFonts w:hint="eastAsia" w:ascii="宋体" w:hAnsi="宋体" w:cs="宋体"/>
          <w:sz w:val="28"/>
          <w:szCs w:val="28"/>
          <w:highlight w:val="none"/>
          <w:u w:val="dotted"/>
        </w:rPr>
        <w:t xml:space="preserve">                                           </w:t>
      </w:r>
      <w:r>
        <w:rPr>
          <w:rFonts w:hint="eastAsia" w:ascii="宋体" w:hAnsi="宋体" w:cs="宋体"/>
          <w:sz w:val="28"/>
          <w:szCs w:val="28"/>
          <w:highlight w:val="none"/>
        </w:rPr>
        <w:t xml:space="preserve"> </w:t>
      </w:r>
    </w:p>
    <w:p w14:paraId="010D2CE1">
      <w:pPr>
        <w:adjustRightInd w:val="0"/>
        <w:snapToGrid w:val="0"/>
        <w:spacing w:line="360" w:lineRule="auto"/>
        <w:rPr>
          <w:rFonts w:ascii="宋体" w:hAnsi="宋体" w:cs="宋体"/>
          <w:sz w:val="28"/>
          <w:szCs w:val="28"/>
          <w:highlight w:val="none"/>
        </w:rPr>
      </w:pPr>
      <w:r>
        <w:rPr>
          <w:rFonts w:hint="eastAsia" w:ascii="宋体" w:hAnsi="宋体" w:cs="宋体"/>
          <w:sz w:val="28"/>
          <w:szCs w:val="28"/>
          <w:highlight w:val="none"/>
        </w:rPr>
        <w:t xml:space="preserve">地址： </w:t>
      </w:r>
      <w:r>
        <w:rPr>
          <w:rFonts w:hint="eastAsia" w:ascii="宋体" w:hAnsi="宋体" w:cs="宋体"/>
          <w:sz w:val="28"/>
          <w:szCs w:val="28"/>
          <w:highlight w:val="none"/>
          <w:u w:val="dotted"/>
        </w:rPr>
        <w:t xml:space="preserve">                        </w:t>
      </w:r>
      <w:r>
        <w:rPr>
          <w:rFonts w:hint="eastAsia" w:ascii="宋体" w:hAnsi="宋体" w:cs="宋体"/>
          <w:sz w:val="28"/>
          <w:szCs w:val="28"/>
          <w:highlight w:val="none"/>
        </w:rPr>
        <w:t>邮编：</w:t>
      </w:r>
      <w:r>
        <w:rPr>
          <w:rFonts w:hint="eastAsia" w:ascii="宋体" w:hAnsi="宋体" w:cs="宋体"/>
          <w:sz w:val="28"/>
          <w:szCs w:val="28"/>
          <w:highlight w:val="none"/>
          <w:u w:val="dotted"/>
        </w:rPr>
        <w:t xml:space="preserve">                                                </w:t>
      </w:r>
    </w:p>
    <w:p w14:paraId="03B1903B">
      <w:pPr>
        <w:adjustRightInd w:val="0"/>
        <w:snapToGrid w:val="0"/>
        <w:spacing w:line="360" w:lineRule="auto"/>
        <w:outlineLvl w:val="2"/>
        <w:rPr>
          <w:rFonts w:ascii="宋体" w:hAnsi="宋体" w:cs="宋体"/>
          <w:bCs/>
          <w:sz w:val="28"/>
          <w:szCs w:val="28"/>
          <w:highlight w:val="none"/>
        </w:rPr>
      </w:pPr>
      <w:bookmarkStart w:id="217" w:name="_Toc179454015"/>
      <w:r>
        <w:rPr>
          <w:rFonts w:hint="eastAsia" w:ascii="宋体" w:hAnsi="宋体" w:cs="宋体"/>
          <w:bCs/>
          <w:sz w:val="28"/>
          <w:szCs w:val="28"/>
          <w:highlight w:val="none"/>
        </w:rPr>
        <w:t>二、质疑项目基本情况</w:t>
      </w:r>
      <w:bookmarkEnd w:id="217"/>
    </w:p>
    <w:p w14:paraId="2A4FE4F1">
      <w:pPr>
        <w:adjustRightInd w:val="0"/>
        <w:snapToGrid w:val="0"/>
        <w:spacing w:line="360" w:lineRule="auto"/>
        <w:rPr>
          <w:rFonts w:ascii="宋体" w:hAnsi="宋体" w:cs="宋体"/>
          <w:sz w:val="28"/>
          <w:szCs w:val="28"/>
          <w:highlight w:val="none"/>
        </w:rPr>
      </w:pPr>
      <w:r>
        <w:rPr>
          <w:rFonts w:hint="eastAsia" w:ascii="宋体" w:hAnsi="宋体" w:cs="宋体"/>
          <w:sz w:val="28"/>
          <w:szCs w:val="28"/>
          <w:highlight w:val="none"/>
        </w:rPr>
        <w:t>质疑项目的名称：</w:t>
      </w:r>
      <w:r>
        <w:rPr>
          <w:rFonts w:hint="eastAsia" w:ascii="宋体" w:hAnsi="宋体" w:cs="宋体"/>
          <w:sz w:val="28"/>
          <w:szCs w:val="28"/>
          <w:highlight w:val="none"/>
          <w:u w:val="dotted"/>
        </w:rPr>
        <w:t xml:space="preserve">                                      </w:t>
      </w:r>
    </w:p>
    <w:p w14:paraId="78C7F9D7">
      <w:pPr>
        <w:adjustRightInd w:val="0"/>
        <w:snapToGrid w:val="0"/>
        <w:spacing w:line="360" w:lineRule="auto"/>
        <w:rPr>
          <w:rFonts w:ascii="宋体" w:hAnsi="宋体" w:cs="宋体"/>
          <w:sz w:val="28"/>
          <w:szCs w:val="28"/>
          <w:highlight w:val="none"/>
        </w:rPr>
      </w:pPr>
      <w:r>
        <w:rPr>
          <w:rFonts w:hint="eastAsia" w:ascii="宋体" w:hAnsi="宋体" w:cs="宋体"/>
          <w:sz w:val="28"/>
          <w:szCs w:val="28"/>
          <w:highlight w:val="none"/>
        </w:rPr>
        <w:t>质疑项目的编号：</w:t>
      </w:r>
      <w:r>
        <w:rPr>
          <w:rFonts w:hint="eastAsia" w:ascii="宋体" w:hAnsi="宋体" w:cs="宋体"/>
          <w:sz w:val="28"/>
          <w:szCs w:val="28"/>
          <w:highlight w:val="none"/>
          <w:u w:val="dotted"/>
        </w:rPr>
        <w:t xml:space="preserve">               </w:t>
      </w:r>
      <w:r>
        <w:rPr>
          <w:rFonts w:hint="eastAsia" w:ascii="宋体" w:hAnsi="宋体" w:cs="宋体"/>
          <w:sz w:val="28"/>
          <w:szCs w:val="28"/>
          <w:highlight w:val="none"/>
        </w:rPr>
        <w:t>包号：</w:t>
      </w:r>
      <w:r>
        <w:rPr>
          <w:rFonts w:hint="eastAsia" w:ascii="宋体" w:hAnsi="宋体" w:cs="宋体"/>
          <w:sz w:val="28"/>
          <w:szCs w:val="28"/>
          <w:highlight w:val="none"/>
          <w:u w:val="dotted"/>
        </w:rPr>
        <w:t xml:space="preserve">                 </w:t>
      </w:r>
    </w:p>
    <w:p w14:paraId="2B3275A3">
      <w:pPr>
        <w:adjustRightInd w:val="0"/>
        <w:snapToGrid w:val="0"/>
        <w:spacing w:line="360" w:lineRule="auto"/>
        <w:rPr>
          <w:rFonts w:ascii="宋体" w:hAnsi="宋体" w:cs="宋体"/>
          <w:sz w:val="28"/>
          <w:szCs w:val="28"/>
          <w:highlight w:val="none"/>
          <w:u w:val="dotted"/>
        </w:rPr>
      </w:pPr>
      <w:r>
        <w:rPr>
          <w:rFonts w:hint="eastAsia" w:ascii="宋体" w:hAnsi="宋体" w:cs="宋体"/>
          <w:sz w:val="28"/>
          <w:szCs w:val="28"/>
          <w:highlight w:val="none"/>
        </w:rPr>
        <w:t>征集人名称：</w:t>
      </w:r>
      <w:r>
        <w:rPr>
          <w:rFonts w:hint="eastAsia" w:ascii="宋体" w:hAnsi="宋体" w:cs="宋体"/>
          <w:sz w:val="28"/>
          <w:szCs w:val="28"/>
          <w:highlight w:val="none"/>
          <w:u w:val="dotted"/>
        </w:rPr>
        <w:t xml:space="preserve">                                         </w:t>
      </w:r>
    </w:p>
    <w:p w14:paraId="6B267F4F">
      <w:pPr>
        <w:adjustRightInd w:val="0"/>
        <w:snapToGrid w:val="0"/>
        <w:spacing w:line="360" w:lineRule="auto"/>
        <w:rPr>
          <w:rFonts w:ascii="宋体" w:hAnsi="宋体" w:cs="宋体"/>
          <w:sz w:val="28"/>
          <w:szCs w:val="28"/>
          <w:highlight w:val="none"/>
        </w:rPr>
      </w:pPr>
      <w:r>
        <w:rPr>
          <w:rFonts w:hint="eastAsia" w:ascii="宋体" w:hAnsi="宋体" w:cs="宋体"/>
          <w:sz w:val="28"/>
          <w:szCs w:val="28"/>
          <w:highlight w:val="none"/>
        </w:rPr>
        <w:t>采购文件获取日期：</w:t>
      </w:r>
      <w:r>
        <w:rPr>
          <w:rFonts w:hint="eastAsia" w:ascii="宋体" w:hAnsi="宋体" w:cs="宋体"/>
          <w:sz w:val="28"/>
          <w:szCs w:val="28"/>
          <w:highlight w:val="none"/>
          <w:u w:val="dotted"/>
        </w:rPr>
        <w:t xml:space="preserve">                                           </w:t>
      </w:r>
    </w:p>
    <w:p w14:paraId="530E9E00">
      <w:pPr>
        <w:adjustRightInd w:val="0"/>
        <w:snapToGrid w:val="0"/>
        <w:spacing w:line="360" w:lineRule="auto"/>
        <w:outlineLvl w:val="2"/>
        <w:rPr>
          <w:rFonts w:ascii="宋体" w:hAnsi="宋体" w:cs="宋体"/>
          <w:bCs/>
          <w:sz w:val="28"/>
          <w:szCs w:val="28"/>
          <w:highlight w:val="none"/>
        </w:rPr>
      </w:pPr>
      <w:bookmarkStart w:id="218" w:name="_Toc179454016"/>
      <w:r>
        <w:rPr>
          <w:rFonts w:hint="eastAsia" w:ascii="宋体" w:hAnsi="宋体" w:cs="宋体"/>
          <w:bCs/>
          <w:sz w:val="28"/>
          <w:szCs w:val="28"/>
          <w:highlight w:val="none"/>
        </w:rPr>
        <w:t>三、质疑事项具体内容</w:t>
      </w:r>
      <w:bookmarkEnd w:id="218"/>
    </w:p>
    <w:p w14:paraId="3AAC4788">
      <w:pPr>
        <w:adjustRightInd w:val="0"/>
        <w:snapToGrid w:val="0"/>
        <w:spacing w:line="360" w:lineRule="auto"/>
        <w:rPr>
          <w:rFonts w:ascii="宋体" w:hAnsi="宋体" w:cs="宋体"/>
          <w:sz w:val="28"/>
          <w:szCs w:val="28"/>
          <w:highlight w:val="none"/>
          <w:u w:val="dotted"/>
        </w:rPr>
      </w:pPr>
      <w:r>
        <w:rPr>
          <w:rFonts w:hint="eastAsia" w:ascii="宋体" w:hAnsi="宋体" w:cs="宋体"/>
          <w:sz w:val="28"/>
          <w:szCs w:val="28"/>
          <w:highlight w:val="none"/>
        </w:rPr>
        <w:t>质疑事项1：</w:t>
      </w:r>
      <w:r>
        <w:rPr>
          <w:rFonts w:hint="eastAsia" w:ascii="宋体" w:hAnsi="宋体" w:cs="宋体"/>
          <w:sz w:val="28"/>
          <w:szCs w:val="28"/>
          <w:highlight w:val="none"/>
          <w:u w:val="dotted"/>
        </w:rPr>
        <w:t xml:space="preserve">                                         </w:t>
      </w:r>
    </w:p>
    <w:p w14:paraId="6D02B7EC">
      <w:pPr>
        <w:adjustRightInd w:val="0"/>
        <w:snapToGrid w:val="0"/>
        <w:spacing w:line="360" w:lineRule="auto"/>
        <w:rPr>
          <w:rFonts w:ascii="宋体" w:hAnsi="宋体" w:cs="宋体"/>
          <w:sz w:val="28"/>
          <w:szCs w:val="28"/>
          <w:highlight w:val="none"/>
          <w:u w:val="dotted"/>
        </w:rPr>
      </w:pPr>
      <w:r>
        <w:rPr>
          <w:rFonts w:hint="eastAsia" w:ascii="宋体" w:hAnsi="宋体" w:cs="宋体"/>
          <w:sz w:val="28"/>
          <w:szCs w:val="28"/>
          <w:highlight w:val="none"/>
        </w:rPr>
        <w:t>事实依据：</w:t>
      </w:r>
      <w:r>
        <w:rPr>
          <w:rFonts w:hint="eastAsia" w:ascii="宋体" w:hAnsi="宋体" w:cs="宋体"/>
          <w:sz w:val="28"/>
          <w:szCs w:val="28"/>
          <w:highlight w:val="none"/>
          <w:u w:val="dotted"/>
        </w:rPr>
        <w:t xml:space="preserve">                                          </w:t>
      </w:r>
    </w:p>
    <w:p w14:paraId="5B83475E">
      <w:pPr>
        <w:adjustRightInd w:val="0"/>
        <w:snapToGrid w:val="0"/>
        <w:spacing w:line="360" w:lineRule="auto"/>
        <w:rPr>
          <w:rFonts w:ascii="宋体" w:hAnsi="宋体" w:cs="宋体"/>
          <w:sz w:val="28"/>
          <w:szCs w:val="28"/>
          <w:highlight w:val="none"/>
        </w:rPr>
      </w:pPr>
      <w:r>
        <w:rPr>
          <w:rFonts w:hint="eastAsia" w:ascii="宋体" w:hAnsi="宋体" w:cs="宋体"/>
          <w:sz w:val="28"/>
          <w:szCs w:val="28"/>
          <w:highlight w:val="none"/>
          <w:u w:val="dotted"/>
        </w:rPr>
        <w:t xml:space="preserve">                                                       </w:t>
      </w:r>
    </w:p>
    <w:p w14:paraId="79FD3864">
      <w:pPr>
        <w:adjustRightInd w:val="0"/>
        <w:snapToGrid w:val="0"/>
        <w:spacing w:line="360" w:lineRule="auto"/>
        <w:rPr>
          <w:rFonts w:ascii="宋体" w:hAnsi="宋体" w:cs="宋体"/>
          <w:sz w:val="28"/>
          <w:szCs w:val="28"/>
          <w:highlight w:val="none"/>
          <w:u w:val="dotted"/>
        </w:rPr>
      </w:pPr>
      <w:r>
        <w:rPr>
          <w:rFonts w:hint="eastAsia" w:ascii="宋体" w:hAnsi="宋体" w:cs="宋体"/>
          <w:sz w:val="28"/>
          <w:szCs w:val="28"/>
          <w:highlight w:val="none"/>
        </w:rPr>
        <w:t>法律依据：</w:t>
      </w:r>
      <w:r>
        <w:rPr>
          <w:rFonts w:hint="eastAsia" w:ascii="宋体" w:hAnsi="宋体" w:cs="宋体"/>
          <w:sz w:val="28"/>
          <w:szCs w:val="28"/>
          <w:highlight w:val="none"/>
          <w:u w:val="dotted"/>
        </w:rPr>
        <w:t xml:space="preserve">                                          </w:t>
      </w:r>
    </w:p>
    <w:p w14:paraId="2B137A8F">
      <w:pPr>
        <w:adjustRightInd w:val="0"/>
        <w:snapToGrid w:val="0"/>
        <w:spacing w:line="360" w:lineRule="auto"/>
        <w:rPr>
          <w:rFonts w:ascii="宋体" w:hAnsi="宋体" w:cs="宋体"/>
          <w:sz w:val="28"/>
          <w:szCs w:val="28"/>
          <w:highlight w:val="none"/>
          <w:u w:val="dotted"/>
        </w:rPr>
      </w:pPr>
      <w:r>
        <w:rPr>
          <w:rFonts w:hint="eastAsia" w:ascii="宋体" w:hAnsi="宋体" w:cs="宋体"/>
          <w:sz w:val="28"/>
          <w:szCs w:val="28"/>
          <w:highlight w:val="none"/>
          <w:u w:val="dotted"/>
        </w:rPr>
        <w:t xml:space="preserve">                                                     </w:t>
      </w:r>
    </w:p>
    <w:p w14:paraId="6A81BC1A">
      <w:pPr>
        <w:adjustRightInd w:val="0"/>
        <w:snapToGrid w:val="0"/>
        <w:spacing w:line="360" w:lineRule="auto"/>
        <w:rPr>
          <w:rFonts w:ascii="宋体" w:hAnsi="宋体" w:cs="宋体"/>
          <w:sz w:val="28"/>
          <w:szCs w:val="28"/>
          <w:highlight w:val="none"/>
          <w:u w:val="dotted"/>
        </w:rPr>
      </w:pPr>
      <w:r>
        <w:rPr>
          <w:rFonts w:hint="eastAsia" w:ascii="宋体" w:hAnsi="宋体" w:cs="宋体"/>
          <w:sz w:val="28"/>
          <w:szCs w:val="28"/>
          <w:highlight w:val="none"/>
        </w:rPr>
        <w:t>质疑事项2</w:t>
      </w:r>
    </w:p>
    <w:p w14:paraId="60DC550F">
      <w:pPr>
        <w:adjustRightInd w:val="0"/>
        <w:snapToGrid w:val="0"/>
        <w:spacing w:line="360" w:lineRule="auto"/>
        <w:rPr>
          <w:rFonts w:ascii="宋体" w:hAnsi="宋体" w:cs="宋体"/>
          <w:sz w:val="28"/>
          <w:szCs w:val="28"/>
          <w:highlight w:val="none"/>
        </w:rPr>
      </w:pPr>
      <w:r>
        <w:rPr>
          <w:rFonts w:hint="eastAsia" w:ascii="宋体" w:hAnsi="宋体" w:cs="宋体"/>
          <w:sz w:val="28"/>
          <w:szCs w:val="28"/>
          <w:highlight w:val="none"/>
        </w:rPr>
        <w:t>……</w:t>
      </w:r>
    </w:p>
    <w:p w14:paraId="1FA4ABCC">
      <w:pPr>
        <w:adjustRightInd w:val="0"/>
        <w:snapToGrid w:val="0"/>
        <w:spacing w:line="360" w:lineRule="auto"/>
        <w:outlineLvl w:val="2"/>
        <w:rPr>
          <w:rFonts w:ascii="宋体" w:hAnsi="宋体" w:cs="宋体"/>
          <w:bCs/>
          <w:sz w:val="28"/>
          <w:szCs w:val="28"/>
          <w:highlight w:val="none"/>
        </w:rPr>
      </w:pPr>
      <w:bookmarkStart w:id="219" w:name="_Toc179454017"/>
      <w:r>
        <w:rPr>
          <w:rFonts w:hint="eastAsia" w:ascii="宋体" w:hAnsi="宋体" w:cs="宋体"/>
          <w:bCs/>
          <w:sz w:val="28"/>
          <w:szCs w:val="28"/>
          <w:highlight w:val="none"/>
        </w:rPr>
        <w:t>四、与质疑事项相关的质疑请求</w:t>
      </w:r>
      <w:bookmarkEnd w:id="219"/>
    </w:p>
    <w:p w14:paraId="4CB039E4">
      <w:pPr>
        <w:adjustRightInd w:val="0"/>
        <w:snapToGrid w:val="0"/>
        <w:spacing w:line="360" w:lineRule="auto"/>
        <w:rPr>
          <w:rFonts w:ascii="宋体" w:hAnsi="宋体" w:cs="宋体"/>
          <w:sz w:val="28"/>
          <w:szCs w:val="28"/>
          <w:highlight w:val="none"/>
          <w:u w:val="dotted"/>
        </w:rPr>
      </w:pPr>
      <w:r>
        <w:rPr>
          <w:rFonts w:hint="eastAsia" w:ascii="宋体" w:hAnsi="宋体" w:cs="宋体"/>
          <w:sz w:val="28"/>
          <w:szCs w:val="28"/>
          <w:highlight w:val="none"/>
        </w:rPr>
        <w:t>请求：</w:t>
      </w:r>
      <w:r>
        <w:rPr>
          <w:rFonts w:hint="eastAsia" w:ascii="宋体" w:hAnsi="宋体" w:cs="宋体"/>
          <w:sz w:val="28"/>
          <w:szCs w:val="28"/>
          <w:highlight w:val="none"/>
          <w:u w:val="dotted"/>
        </w:rPr>
        <w:t xml:space="preserve">                                               </w:t>
      </w:r>
    </w:p>
    <w:p w14:paraId="0F518A49">
      <w:pPr>
        <w:rPr>
          <w:rFonts w:ascii="宋体" w:hAnsi="宋体" w:cs="宋体"/>
          <w:sz w:val="28"/>
          <w:szCs w:val="28"/>
          <w:highlight w:val="none"/>
        </w:rPr>
      </w:pPr>
      <w:r>
        <w:rPr>
          <w:rFonts w:hint="eastAsia" w:ascii="宋体" w:hAnsi="宋体" w:cs="宋体"/>
          <w:sz w:val="28"/>
          <w:szCs w:val="28"/>
          <w:highlight w:val="none"/>
        </w:rPr>
        <w:t xml:space="preserve">签字(签章)：                   公章：                      </w:t>
      </w:r>
    </w:p>
    <w:p w14:paraId="08DD6156">
      <w:pPr>
        <w:rPr>
          <w:rFonts w:ascii="宋体" w:hAnsi="宋体" w:cs="宋体"/>
          <w:sz w:val="28"/>
          <w:szCs w:val="28"/>
          <w:highlight w:val="none"/>
        </w:rPr>
      </w:pPr>
      <w:r>
        <w:rPr>
          <w:rFonts w:hint="eastAsia" w:ascii="宋体" w:hAnsi="宋体" w:cs="宋体"/>
          <w:sz w:val="28"/>
          <w:szCs w:val="28"/>
          <w:highlight w:val="none"/>
        </w:rPr>
        <w:t xml:space="preserve">日期：    </w:t>
      </w:r>
    </w:p>
    <w:p w14:paraId="51B4B262">
      <w:pPr>
        <w:rPr>
          <w:rFonts w:ascii="宋体" w:hAnsi="宋体" w:cs="宋体"/>
          <w:b/>
          <w:sz w:val="28"/>
          <w:szCs w:val="28"/>
          <w:highlight w:val="none"/>
        </w:rPr>
      </w:pPr>
    </w:p>
    <w:p w14:paraId="361DC1FA">
      <w:pPr>
        <w:widowControl/>
        <w:jc w:val="left"/>
        <w:rPr>
          <w:rFonts w:ascii="宋体" w:hAnsi="宋体" w:cs="宋体"/>
          <w:b/>
          <w:sz w:val="28"/>
          <w:szCs w:val="28"/>
          <w:highlight w:val="none"/>
        </w:rPr>
      </w:pPr>
      <w:r>
        <w:rPr>
          <w:rFonts w:hint="eastAsia" w:ascii="宋体" w:hAnsi="宋体" w:cs="宋体"/>
          <w:b/>
          <w:sz w:val="28"/>
          <w:szCs w:val="28"/>
          <w:highlight w:val="none"/>
        </w:rPr>
        <w:t>质疑函制作说明：</w:t>
      </w:r>
    </w:p>
    <w:p w14:paraId="1BE8E9B6">
      <w:pPr>
        <w:widowControl/>
        <w:ind w:firstLine="560" w:firstLineChars="200"/>
        <w:jc w:val="left"/>
        <w:rPr>
          <w:rFonts w:ascii="宋体" w:hAnsi="宋体" w:cs="宋体"/>
          <w:sz w:val="28"/>
          <w:szCs w:val="28"/>
          <w:highlight w:val="none"/>
        </w:rPr>
      </w:pPr>
      <w:r>
        <w:rPr>
          <w:rFonts w:hint="eastAsia" w:ascii="宋体" w:hAnsi="宋体" w:cs="宋体"/>
          <w:sz w:val="28"/>
          <w:szCs w:val="28"/>
          <w:highlight w:val="none"/>
        </w:rPr>
        <w:t>1.供应商提出质疑时，应提交质疑函和必要的证明材料。</w:t>
      </w:r>
    </w:p>
    <w:p w14:paraId="057E49E6">
      <w:pPr>
        <w:widowControl/>
        <w:ind w:firstLine="560" w:firstLineChars="200"/>
        <w:jc w:val="left"/>
        <w:rPr>
          <w:rFonts w:ascii="宋体" w:hAnsi="宋体" w:cs="宋体"/>
          <w:sz w:val="28"/>
          <w:szCs w:val="28"/>
          <w:highlight w:val="none"/>
        </w:rPr>
      </w:pPr>
      <w:r>
        <w:rPr>
          <w:rFonts w:hint="eastAsia" w:ascii="宋体" w:hAnsi="宋体" w:cs="宋体"/>
          <w:sz w:val="28"/>
          <w:szCs w:val="28"/>
          <w:highlight w:val="none"/>
        </w:rPr>
        <w:t>2.质疑供应商若委托代理人进行质疑的，质疑函应按要求列明“授权代表”的有关内容，并在附件中提交由质疑</w:t>
      </w:r>
      <w:r>
        <w:rPr>
          <w:rFonts w:hint="eastAsia" w:ascii="宋体" w:hAnsi="宋体" w:cs="宋体"/>
          <w:kern w:val="0"/>
          <w:sz w:val="28"/>
          <w:szCs w:val="28"/>
          <w:highlight w:val="none"/>
        </w:rPr>
        <w:t>供应商签署的授权委托书。授权委托书应载明代理人的姓名或者名称、代理事项、具体权限、期限和相关事项。</w:t>
      </w:r>
    </w:p>
    <w:p w14:paraId="1AF31792">
      <w:pPr>
        <w:widowControl/>
        <w:ind w:firstLine="560" w:firstLineChars="200"/>
        <w:jc w:val="left"/>
        <w:rPr>
          <w:rFonts w:ascii="宋体" w:hAnsi="宋体" w:cs="宋体"/>
          <w:sz w:val="28"/>
          <w:szCs w:val="28"/>
          <w:highlight w:val="none"/>
        </w:rPr>
      </w:pPr>
      <w:r>
        <w:rPr>
          <w:rFonts w:hint="eastAsia" w:ascii="宋体" w:hAnsi="宋体" w:cs="宋体"/>
          <w:sz w:val="28"/>
          <w:szCs w:val="28"/>
          <w:highlight w:val="none"/>
        </w:rPr>
        <w:t>3.质疑供应商若对项目的某一分包进行质疑，质疑函中应列明具体分包号。</w:t>
      </w:r>
    </w:p>
    <w:p w14:paraId="735EA46A">
      <w:pPr>
        <w:widowControl/>
        <w:ind w:firstLine="560" w:firstLineChars="200"/>
        <w:jc w:val="left"/>
        <w:rPr>
          <w:rFonts w:ascii="宋体" w:hAnsi="宋体" w:cs="宋体"/>
          <w:sz w:val="28"/>
          <w:szCs w:val="28"/>
          <w:highlight w:val="none"/>
        </w:rPr>
      </w:pPr>
      <w:r>
        <w:rPr>
          <w:rFonts w:hint="eastAsia" w:ascii="宋体" w:hAnsi="宋体" w:cs="宋体"/>
          <w:sz w:val="28"/>
          <w:szCs w:val="28"/>
          <w:highlight w:val="none"/>
        </w:rPr>
        <w:t>4.质疑函的质疑事项应具体、明确，并有必要的事实依据和法律依据。</w:t>
      </w:r>
    </w:p>
    <w:p w14:paraId="664699BA">
      <w:pPr>
        <w:widowControl/>
        <w:ind w:firstLine="560" w:firstLineChars="200"/>
        <w:jc w:val="left"/>
        <w:rPr>
          <w:rFonts w:ascii="宋体" w:hAnsi="宋体" w:cs="宋体"/>
          <w:sz w:val="28"/>
          <w:szCs w:val="28"/>
          <w:highlight w:val="none"/>
        </w:rPr>
      </w:pPr>
      <w:r>
        <w:rPr>
          <w:rFonts w:hint="eastAsia" w:ascii="宋体" w:hAnsi="宋体" w:cs="宋体"/>
          <w:sz w:val="28"/>
          <w:szCs w:val="28"/>
          <w:highlight w:val="none"/>
        </w:rPr>
        <w:t>5.质疑函的质疑请求应与质疑事项相关。</w:t>
      </w:r>
    </w:p>
    <w:p w14:paraId="39C1D2B3">
      <w:pPr>
        <w:widowControl/>
        <w:ind w:firstLine="560" w:firstLineChars="200"/>
        <w:jc w:val="left"/>
        <w:rPr>
          <w:rFonts w:ascii="宋体" w:hAnsi="宋体" w:cs="宋体"/>
          <w:sz w:val="28"/>
          <w:szCs w:val="28"/>
          <w:highlight w:val="none"/>
        </w:rPr>
      </w:pPr>
      <w:r>
        <w:rPr>
          <w:rFonts w:hint="eastAsia" w:ascii="宋体" w:hAnsi="宋体" w:cs="宋体"/>
          <w:sz w:val="28"/>
          <w:szCs w:val="28"/>
          <w:highlight w:val="none"/>
        </w:rPr>
        <w:t>6.质疑供应商为自然人的，质疑函应由本人签字；质疑供应商为法人或者其他组织的，质疑函应由法定代表人、主要负责人，或者其授权代表签字或者盖章，并加盖公章。</w:t>
      </w:r>
    </w:p>
    <w:p w14:paraId="453CABDA">
      <w:pPr>
        <w:widowControl/>
        <w:ind w:firstLine="560" w:firstLineChars="200"/>
        <w:jc w:val="left"/>
        <w:rPr>
          <w:rFonts w:ascii="宋体" w:hAnsi="宋体" w:cs="宋体"/>
          <w:sz w:val="28"/>
          <w:szCs w:val="28"/>
          <w:highlight w:val="none"/>
        </w:rPr>
      </w:pPr>
    </w:p>
    <w:p w14:paraId="07541694">
      <w:pPr>
        <w:snapToGrid w:val="0"/>
        <w:spacing w:before="50" w:after="165" w:afterLines="50" w:line="360" w:lineRule="auto"/>
        <w:ind w:firstLine="480" w:firstLineChars="200"/>
        <w:jc w:val="left"/>
        <w:rPr>
          <w:rFonts w:ascii="宋体" w:hAnsi="宋体" w:cs="宋体"/>
          <w:kern w:val="0"/>
          <w:sz w:val="24"/>
          <w:highlight w:val="none"/>
        </w:rPr>
        <w:sectPr>
          <w:pgSz w:w="11906" w:h="16838"/>
          <w:pgMar w:top="1134" w:right="1134" w:bottom="1134" w:left="1134" w:header="720" w:footer="720" w:gutter="0"/>
          <w:cols w:space="720" w:num="1"/>
          <w:docGrid w:type="lines" w:linePitch="331" w:charSpace="0"/>
        </w:sectPr>
      </w:pPr>
    </w:p>
    <w:p w14:paraId="33816330">
      <w:pPr>
        <w:pStyle w:val="3"/>
        <w:jc w:val="center"/>
        <w:rPr>
          <w:rFonts w:ascii="宋体" w:hAnsi="宋体" w:eastAsia="宋体" w:cs="宋体"/>
          <w:b w:val="0"/>
          <w:bCs w:val="0"/>
          <w:highlight w:val="none"/>
        </w:rPr>
      </w:pPr>
      <w:bookmarkStart w:id="220" w:name="_Toc179454018"/>
      <w:bookmarkStart w:id="221" w:name="_Toc10368"/>
      <w:bookmarkStart w:id="222" w:name="_Toc80093019"/>
      <w:r>
        <w:rPr>
          <w:rFonts w:hint="eastAsia" w:ascii="宋体" w:hAnsi="宋体" w:eastAsia="宋体" w:cs="宋体"/>
          <w:b w:val="0"/>
          <w:bCs w:val="0"/>
          <w:highlight w:val="none"/>
        </w:rPr>
        <w:t>第二节 投诉书（格式）</w:t>
      </w:r>
      <w:bookmarkEnd w:id="220"/>
      <w:bookmarkEnd w:id="221"/>
      <w:bookmarkEnd w:id="222"/>
    </w:p>
    <w:p w14:paraId="09A860C2">
      <w:pPr>
        <w:jc w:val="center"/>
        <w:outlineLvl w:val="2"/>
        <w:rPr>
          <w:rFonts w:ascii="宋体" w:hAnsi="宋体" w:cs="宋体"/>
          <w:b/>
          <w:sz w:val="44"/>
          <w:szCs w:val="44"/>
          <w:highlight w:val="none"/>
        </w:rPr>
      </w:pPr>
      <w:bookmarkStart w:id="223" w:name="_Toc179454019"/>
      <w:r>
        <w:rPr>
          <w:rFonts w:hint="eastAsia" w:ascii="宋体" w:hAnsi="宋体" w:cs="宋体"/>
          <w:b/>
          <w:sz w:val="44"/>
          <w:szCs w:val="44"/>
          <w:highlight w:val="none"/>
        </w:rPr>
        <w:t>投诉书范本</w:t>
      </w:r>
      <w:bookmarkEnd w:id="223"/>
    </w:p>
    <w:p w14:paraId="02222DA2">
      <w:pPr>
        <w:outlineLvl w:val="2"/>
        <w:rPr>
          <w:rFonts w:ascii="宋体" w:hAnsi="宋体" w:cs="宋体"/>
          <w:sz w:val="28"/>
          <w:szCs w:val="28"/>
          <w:highlight w:val="none"/>
        </w:rPr>
      </w:pPr>
      <w:bookmarkStart w:id="224" w:name="_Toc179454020"/>
      <w:r>
        <w:rPr>
          <w:rFonts w:hint="eastAsia" w:ascii="宋体" w:hAnsi="宋体" w:cs="宋体"/>
          <w:sz w:val="28"/>
          <w:szCs w:val="28"/>
          <w:highlight w:val="none"/>
        </w:rPr>
        <w:t>一、投诉相关主体基本情况</w:t>
      </w:r>
      <w:bookmarkEnd w:id="224"/>
    </w:p>
    <w:p w14:paraId="12FF2A5E">
      <w:pPr>
        <w:rPr>
          <w:rFonts w:ascii="宋体" w:hAnsi="宋体" w:cs="宋体"/>
          <w:sz w:val="28"/>
          <w:szCs w:val="28"/>
          <w:highlight w:val="none"/>
          <w:u w:val="dotted"/>
        </w:rPr>
      </w:pPr>
      <w:r>
        <w:rPr>
          <w:rFonts w:hint="eastAsia" w:ascii="宋体" w:hAnsi="宋体" w:cs="宋体"/>
          <w:sz w:val="28"/>
          <w:szCs w:val="28"/>
          <w:highlight w:val="none"/>
        </w:rPr>
        <w:t>投诉人：</w:t>
      </w:r>
      <w:r>
        <w:rPr>
          <w:rFonts w:hint="eastAsia" w:ascii="宋体" w:hAnsi="宋体" w:cs="宋体"/>
          <w:sz w:val="28"/>
          <w:szCs w:val="28"/>
          <w:highlight w:val="none"/>
          <w:u w:val="dotted"/>
        </w:rPr>
        <w:t xml:space="preserve">                                               </w:t>
      </w:r>
    </w:p>
    <w:p w14:paraId="4B802700">
      <w:pPr>
        <w:rPr>
          <w:rFonts w:ascii="宋体" w:hAnsi="宋体" w:cs="宋体"/>
          <w:sz w:val="28"/>
          <w:szCs w:val="28"/>
          <w:highlight w:val="none"/>
          <w:u w:val="single"/>
        </w:rPr>
      </w:pPr>
      <w:r>
        <w:rPr>
          <w:rFonts w:hint="eastAsia" w:ascii="宋体" w:hAnsi="宋体" w:cs="宋体"/>
          <w:sz w:val="28"/>
          <w:szCs w:val="28"/>
          <w:highlight w:val="none"/>
        </w:rPr>
        <w:t>地     址：</w:t>
      </w:r>
      <w:r>
        <w:rPr>
          <w:rFonts w:hint="eastAsia" w:ascii="宋体" w:hAnsi="宋体" w:cs="宋体"/>
          <w:sz w:val="28"/>
          <w:szCs w:val="28"/>
          <w:highlight w:val="none"/>
          <w:u w:val="dotted"/>
        </w:rPr>
        <w:t xml:space="preserve">                             </w:t>
      </w:r>
      <w:r>
        <w:rPr>
          <w:rFonts w:hint="eastAsia" w:ascii="宋体" w:hAnsi="宋体" w:cs="宋体"/>
          <w:sz w:val="28"/>
          <w:szCs w:val="28"/>
          <w:highlight w:val="none"/>
        </w:rPr>
        <w:t>邮编：</w:t>
      </w:r>
      <w:r>
        <w:rPr>
          <w:rFonts w:hint="eastAsia" w:ascii="宋体" w:hAnsi="宋体" w:cs="宋体"/>
          <w:sz w:val="28"/>
          <w:szCs w:val="28"/>
          <w:highlight w:val="none"/>
          <w:u w:val="dotted"/>
        </w:rPr>
        <w:t xml:space="preserve">         </w:t>
      </w:r>
      <w:r>
        <w:rPr>
          <w:rFonts w:hint="eastAsia" w:ascii="宋体" w:hAnsi="宋体" w:cs="宋体"/>
          <w:sz w:val="28"/>
          <w:szCs w:val="28"/>
          <w:highlight w:val="none"/>
          <w:u w:val="single"/>
        </w:rPr>
        <w:t xml:space="preserve">   </w:t>
      </w:r>
    </w:p>
    <w:p w14:paraId="69E3C781">
      <w:pPr>
        <w:tabs>
          <w:tab w:val="left" w:pos="6510"/>
        </w:tabs>
        <w:jc w:val="left"/>
        <w:rPr>
          <w:rFonts w:ascii="宋体" w:hAnsi="宋体" w:cs="宋体"/>
          <w:sz w:val="28"/>
          <w:szCs w:val="28"/>
          <w:highlight w:val="none"/>
        </w:rPr>
      </w:pPr>
      <w:r>
        <w:rPr>
          <w:rFonts w:hint="eastAsia" w:ascii="宋体" w:hAnsi="宋体" w:cs="宋体"/>
          <w:sz w:val="28"/>
          <w:szCs w:val="28"/>
          <w:highlight w:val="none"/>
        </w:rPr>
        <w:t>法定代表人/主要负责人：</w:t>
      </w:r>
      <w:r>
        <w:rPr>
          <w:rFonts w:hint="eastAsia" w:ascii="宋体" w:hAnsi="宋体" w:cs="宋体"/>
          <w:sz w:val="28"/>
          <w:szCs w:val="28"/>
          <w:highlight w:val="none"/>
          <w:u w:val="dotted"/>
        </w:rPr>
        <w:t xml:space="preserve">                                   </w:t>
      </w:r>
      <w:r>
        <w:rPr>
          <w:rFonts w:hint="eastAsia" w:ascii="宋体" w:hAnsi="宋体" w:cs="宋体"/>
          <w:sz w:val="28"/>
          <w:szCs w:val="28"/>
          <w:highlight w:val="none"/>
        </w:rPr>
        <w:t xml:space="preserve">  </w:t>
      </w:r>
    </w:p>
    <w:p w14:paraId="32A4ED22">
      <w:pPr>
        <w:tabs>
          <w:tab w:val="left" w:pos="6510"/>
        </w:tabs>
        <w:rPr>
          <w:rFonts w:ascii="宋体" w:hAnsi="宋体" w:cs="宋体"/>
          <w:sz w:val="28"/>
          <w:szCs w:val="28"/>
          <w:highlight w:val="none"/>
          <w:u w:val="dotted"/>
        </w:rPr>
      </w:pPr>
      <w:r>
        <w:rPr>
          <w:rFonts w:hint="eastAsia" w:ascii="宋体" w:hAnsi="宋体" w:cs="宋体"/>
          <w:sz w:val="28"/>
          <w:szCs w:val="28"/>
          <w:highlight w:val="none"/>
        </w:rPr>
        <w:t>联系电话：</w:t>
      </w:r>
      <w:r>
        <w:rPr>
          <w:rFonts w:hint="eastAsia" w:ascii="宋体" w:hAnsi="宋体" w:cs="宋体"/>
          <w:sz w:val="28"/>
          <w:szCs w:val="28"/>
          <w:highlight w:val="none"/>
          <w:u w:val="dotted"/>
        </w:rPr>
        <w:t xml:space="preserve">                                             </w:t>
      </w:r>
    </w:p>
    <w:p w14:paraId="7DE40004">
      <w:pPr>
        <w:rPr>
          <w:rFonts w:ascii="宋体" w:hAnsi="宋体" w:cs="宋体"/>
          <w:sz w:val="28"/>
          <w:szCs w:val="28"/>
          <w:highlight w:val="none"/>
          <w:u w:val="dotted"/>
        </w:rPr>
      </w:pPr>
      <w:r>
        <w:rPr>
          <w:rFonts w:hint="eastAsia" w:ascii="宋体" w:hAnsi="宋体" w:cs="宋体"/>
          <w:sz w:val="28"/>
          <w:szCs w:val="28"/>
          <w:highlight w:val="none"/>
        </w:rPr>
        <w:t>授权代表：</w:t>
      </w:r>
      <w:r>
        <w:rPr>
          <w:rFonts w:hint="eastAsia" w:ascii="宋体" w:hAnsi="宋体" w:cs="宋体"/>
          <w:sz w:val="28"/>
          <w:szCs w:val="28"/>
          <w:highlight w:val="none"/>
          <w:u w:val="dotted"/>
        </w:rPr>
        <w:t xml:space="preserve">             </w:t>
      </w:r>
      <w:r>
        <w:rPr>
          <w:rFonts w:hint="eastAsia" w:ascii="宋体" w:hAnsi="宋体" w:cs="宋体"/>
          <w:sz w:val="28"/>
          <w:szCs w:val="28"/>
          <w:highlight w:val="none"/>
        </w:rPr>
        <w:t>联系电话</w:t>
      </w:r>
      <w:r>
        <w:rPr>
          <w:rFonts w:hint="eastAsia" w:ascii="宋体" w:hAnsi="宋体" w:cs="宋体"/>
          <w:sz w:val="28"/>
          <w:szCs w:val="28"/>
          <w:highlight w:val="none"/>
          <w:u w:val="dotted"/>
        </w:rPr>
        <w:t xml:space="preserve">：                  </w:t>
      </w:r>
    </w:p>
    <w:p w14:paraId="63763F29">
      <w:pPr>
        <w:rPr>
          <w:rFonts w:ascii="宋体" w:hAnsi="宋体" w:cs="宋体"/>
          <w:sz w:val="28"/>
          <w:szCs w:val="28"/>
          <w:highlight w:val="none"/>
          <w:u w:val="dotted"/>
        </w:rPr>
      </w:pPr>
      <w:r>
        <w:rPr>
          <w:rFonts w:hint="eastAsia" w:ascii="宋体" w:hAnsi="宋体" w:cs="宋体"/>
          <w:sz w:val="28"/>
          <w:szCs w:val="28"/>
          <w:highlight w:val="none"/>
        </w:rPr>
        <w:t>地     址：</w:t>
      </w:r>
      <w:r>
        <w:rPr>
          <w:rFonts w:hint="eastAsia" w:ascii="宋体" w:hAnsi="宋体" w:cs="宋体"/>
          <w:sz w:val="28"/>
          <w:szCs w:val="28"/>
          <w:highlight w:val="none"/>
          <w:u w:val="dotted"/>
        </w:rPr>
        <w:t xml:space="preserve">                             </w:t>
      </w:r>
      <w:r>
        <w:rPr>
          <w:rFonts w:hint="eastAsia" w:ascii="宋体" w:hAnsi="宋体" w:cs="宋体"/>
          <w:sz w:val="28"/>
          <w:szCs w:val="28"/>
          <w:highlight w:val="none"/>
        </w:rPr>
        <w:t>邮编：</w:t>
      </w:r>
      <w:r>
        <w:rPr>
          <w:rFonts w:hint="eastAsia" w:ascii="宋体" w:hAnsi="宋体" w:cs="宋体"/>
          <w:sz w:val="28"/>
          <w:szCs w:val="28"/>
          <w:highlight w:val="none"/>
          <w:u w:val="dotted"/>
        </w:rPr>
        <w:t xml:space="preserve">         </w:t>
      </w:r>
      <w:r>
        <w:rPr>
          <w:rFonts w:hint="eastAsia" w:ascii="宋体" w:hAnsi="宋体" w:cs="宋体"/>
          <w:sz w:val="28"/>
          <w:szCs w:val="28"/>
          <w:highlight w:val="none"/>
          <w:u w:val="single"/>
        </w:rPr>
        <w:t xml:space="preserve"> </w:t>
      </w:r>
      <w:r>
        <w:rPr>
          <w:rFonts w:hint="eastAsia" w:ascii="宋体" w:hAnsi="宋体" w:cs="宋体"/>
          <w:sz w:val="28"/>
          <w:szCs w:val="28"/>
          <w:highlight w:val="none"/>
          <w:u w:val="dotted"/>
        </w:rPr>
        <w:t xml:space="preserve">                   </w:t>
      </w:r>
    </w:p>
    <w:p w14:paraId="4216ACCE">
      <w:pPr>
        <w:rPr>
          <w:rFonts w:ascii="宋体" w:hAnsi="宋体" w:cs="宋体"/>
          <w:sz w:val="28"/>
          <w:szCs w:val="28"/>
          <w:highlight w:val="none"/>
          <w:u w:val="single"/>
        </w:rPr>
      </w:pPr>
      <w:r>
        <w:rPr>
          <w:rFonts w:hint="eastAsia" w:ascii="宋体" w:hAnsi="宋体" w:cs="宋体"/>
          <w:sz w:val="28"/>
          <w:szCs w:val="28"/>
          <w:highlight w:val="none"/>
        </w:rPr>
        <w:t>被投诉人1：</w:t>
      </w:r>
      <w:r>
        <w:rPr>
          <w:rFonts w:hint="eastAsia" w:ascii="宋体" w:hAnsi="宋体" w:cs="宋体"/>
          <w:sz w:val="28"/>
          <w:szCs w:val="28"/>
          <w:highlight w:val="none"/>
          <w:u w:val="dotted"/>
        </w:rPr>
        <w:t xml:space="preserve">                                           </w:t>
      </w:r>
      <w:r>
        <w:rPr>
          <w:rFonts w:hint="eastAsia" w:ascii="宋体" w:hAnsi="宋体" w:cs="宋体"/>
          <w:sz w:val="28"/>
          <w:szCs w:val="28"/>
          <w:highlight w:val="none"/>
          <w:u w:val="single"/>
        </w:rPr>
        <w:t xml:space="preserve">  </w:t>
      </w:r>
    </w:p>
    <w:p w14:paraId="06A09929">
      <w:pPr>
        <w:rPr>
          <w:rFonts w:ascii="宋体" w:hAnsi="宋体" w:cs="宋体"/>
          <w:sz w:val="28"/>
          <w:szCs w:val="28"/>
          <w:highlight w:val="none"/>
          <w:u w:val="single"/>
        </w:rPr>
      </w:pPr>
      <w:r>
        <w:rPr>
          <w:rFonts w:hint="eastAsia" w:ascii="宋体" w:hAnsi="宋体" w:cs="宋体"/>
          <w:sz w:val="28"/>
          <w:szCs w:val="28"/>
          <w:highlight w:val="none"/>
        </w:rPr>
        <w:t>地     址：</w:t>
      </w:r>
      <w:r>
        <w:rPr>
          <w:rFonts w:hint="eastAsia" w:ascii="宋体" w:hAnsi="宋体" w:cs="宋体"/>
          <w:sz w:val="28"/>
          <w:szCs w:val="28"/>
          <w:highlight w:val="none"/>
          <w:u w:val="dotted"/>
        </w:rPr>
        <w:t xml:space="preserve">                             </w:t>
      </w:r>
      <w:r>
        <w:rPr>
          <w:rFonts w:hint="eastAsia" w:ascii="宋体" w:hAnsi="宋体" w:cs="宋体"/>
          <w:sz w:val="28"/>
          <w:szCs w:val="28"/>
          <w:highlight w:val="none"/>
        </w:rPr>
        <w:t>邮编：</w:t>
      </w:r>
      <w:r>
        <w:rPr>
          <w:rFonts w:hint="eastAsia" w:ascii="宋体" w:hAnsi="宋体" w:cs="宋体"/>
          <w:sz w:val="28"/>
          <w:szCs w:val="28"/>
          <w:highlight w:val="none"/>
          <w:u w:val="dotted"/>
        </w:rPr>
        <w:t xml:space="preserve">          </w:t>
      </w:r>
      <w:r>
        <w:rPr>
          <w:rFonts w:hint="eastAsia" w:ascii="宋体" w:hAnsi="宋体" w:cs="宋体"/>
          <w:sz w:val="28"/>
          <w:szCs w:val="28"/>
          <w:highlight w:val="none"/>
          <w:u w:val="single"/>
        </w:rPr>
        <w:t xml:space="preserve"> </w:t>
      </w:r>
    </w:p>
    <w:p w14:paraId="47C9254F">
      <w:pPr>
        <w:rPr>
          <w:rFonts w:ascii="宋体" w:hAnsi="宋体" w:cs="宋体"/>
          <w:sz w:val="28"/>
          <w:szCs w:val="28"/>
          <w:highlight w:val="none"/>
          <w:u w:val="single"/>
        </w:rPr>
      </w:pPr>
      <w:r>
        <w:rPr>
          <w:rFonts w:hint="eastAsia" w:ascii="宋体" w:hAnsi="宋体" w:cs="宋体"/>
          <w:sz w:val="28"/>
          <w:szCs w:val="28"/>
          <w:highlight w:val="none"/>
        </w:rPr>
        <w:t>联系人：</w:t>
      </w:r>
      <w:r>
        <w:rPr>
          <w:rFonts w:hint="eastAsia" w:ascii="宋体" w:hAnsi="宋体" w:cs="宋体"/>
          <w:sz w:val="28"/>
          <w:szCs w:val="28"/>
          <w:highlight w:val="none"/>
          <w:u w:val="dotted"/>
        </w:rPr>
        <w:t xml:space="preserve">               </w:t>
      </w:r>
      <w:r>
        <w:rPr>
          <w:rFonts w:hint="eastAsia" w:ascii="宋体" w:hAnsi="宋体" w:cs="宋体"/>
          <w:sz w:val="28"/>
          <w:szCs w:val="28"/>
          <w:highlight w:val="none"/>
        </w:rPr>
        <w:t>联系电话：</w:t>
      </w:r>
      <w:r>
        <w:rPr>
          <w:rFonts w:hint="eastAsia" w:ascii="宋体" w:hAnsi="宋体" w:cs="宋体"/>
          <w:sz w:val="28"/>
          <w:szCs w:val="28"/>
          <w:highlight w:val="none"/>
          <w:u w:val="dotted"/>
        </w:rPr>
        <w:t xml:space="preserve">                      </w:t>
      </w:r>
      <w:r>
        <w:rPr>
          <w:rFonts w:hint="eastAsia" w:ascii="宋体" w:hAnsi="宋体" w:cs="宋体"/>
          <w:sz w:val="28"/>
          <w:szCs w:val="28"/>
          <w:highlight w:val="none"/>
          <w:u w:val="single"/>
        </w:rPr>
        <w:t xml:space="preserve"> </w:t>
      </w:r>
    </w:p>
    <w:p w14:paraId="470DE5AE">
      <w:pPr>
        <w:rPr>
          <w:rFonts w:ascii="宋体" w:hAnsi="宋体" w:cs="宋体"/>
          <w:sz w:val="28"/>
          <w:szCs w:val="28"/>
          <w:highlight w:val="none"/>
        </w:rPr>
      </w:pPr>
      <w:r>
        <w:rPr>
          <w:rFonts w:hint="eastAsia" w:ascii="宋体" w:hAnsi="宋体" w:cs="宋体"/>
          <w:sz w:val="28"/>
          <w:szCs w:val="28"/>
          <w:highlight w:val="none"/>
        </w:rPr>
        <w:t>被投诉人2</w:t>
      </w:r>
    </w:p>
    <w:p w14:paraId="75095C0B">
      <w:pPr>
        <w:rPr>
          <w:rFonts w:ascii="宋体" w:hAnsi="宋体" w:cs="宋体"/>
          <w:sz w:val="28"/>
          <w:szCs w:val="28"/>
          <w:highlight w:val="none"/>
          <w:u w:val="dotted"/>
        </w:rPr>
      </w:pPr>
      <w:r>
        <w:rPr>
          <w:rFonts w:hint="eastAsia" w:ascii="宋体" w:hAnsi="宋体" w:cs="宋体"/>
          <w:sz w:val="28"/>
          <w:szCs w:val="28"/>
          <w:highlight w:val="none"/>
        </w:rPr>
        <w:t>……</w:t>
      </w:r>
    </w:p>
    <w:p w14:paraId="580236FE">
      <w:pPr>
        <w:rPr>
          <w:rFonts w:ascii="宋体" w:hAnsi="宋体" w:cs="宋体"/>
          <w:sz w:val="28"/>
          <w:szCs w:val="28"/>
          <w:highlight w:val="none"/>
          <w:u w:val="single"/>
        </w:rPr>
      </w:pPr>
      <w:r>
        <w:rPr>
          <w:rFonts w:hint="eastAsia" w:ascii="宋体" w:hAnsi="宋体" w:cs="宋体"/>
          <w:sz w:val="28"/>
          <w:szCs w:val="28"/>
          <w:highlight w:val="none"/>
        </w:rPr>
        <w:t>相关供应商：</w:t>
      </w:r>
      <w:r>
        <w:rPr>
          <w:rFonts w:hint="eastAsia" w:ascii="宋体" w:hAnsi="宋体" w:cs="宋体"/>
          <w:sz w:val="28"/>
          <w:szCs w:val="28"/>
          <w:highlight w:val="none"/>
          <w:u w:val="dotted"/>
        </w:rPr>
        <w:t xml:space="preserve">                                           </w:t>
      </w:r>
      <w:r>
        <w:rPr>
          <w:rFonts w:hint="eastAsia" w:ascii="宋体" w:hAnsi="宋体" w:cs="宋体"/>
          <w:sz w:val="28"/>
          <w:szCs w:val="28"/>
          <w:highlight w:val="none"/>
          <w:u w:val="single"/>
        </w:rPr>
        <w:t xml:space="preserve">    </w:t>
      </w:r>
    </w:p>
    <w:p w14:paraId="640D8CB1">
      <w:pPr>
        <w:rPr>
          <w:rFonts w:ascii="宋体" w:hAnsi="宋体" w:cs="宋体"/>
          <w:sz w:val="28"/>
          <w:szCs w:val="28"/>
          <w:highlight w:val="none"/>
          <w:u w:val="single"/>
        </w:rPr>
      </w:pPr>
      <w:r>
        <w:rPr>
          <w:rFonts w:hint="eastAsia" w:ascii="宋体" w:hAnsi="宋体" w:cs="宋体"/>
          <w:sz w:val="28"/>
          <w:szCs w:val="28"/>
          <w:highlight w:val="none"/>
        </w:rPr>
        <w:t>地     址：</w:t>
      </w:r>
      <w:r>
        <w:rPr>
          <w:rFonts w:hint="eastAsia" w:ascii="宋体" w:hAnsi="宋体" w:cs="宋体"/>
          <w:sz w:val="28"/>
          <w:szCs w:val="28"/>
          <w:highlight w:val="none"/>
          <w:u w:val="dotted"/>
        </w:rPr>
        <w:t xml:space="preserve">                             </w:t>
      </w:r>
      <w:r>
        <w:rPr>
          <w:rFonts w:hint="eastAsia" w:ascii="宋体" w:hAnsi="宋体" w:cs="宋体"/>
          <w:sz w:val="28"/>
          <w:szCs w:val="28"/>
          <w:highlight w:val="none"/>
        </w:rPr>
        <w:t>邮编：</w:t>
      </w:r>
      <w:r>
        <w:rPr>
          <w:rFonts w:hint="eastAsia" w:ascii="宋体" w:hAnsi="宋体" w:cs="宋体"/>
          <w:sz w:val="28"/>
          <w:szCs w:val="28"/>
          <w:highlight w:val="none"/>
          <w:u w:val="dotted"/>
        </w:rPr>
        <w:t xml:space="preserve">          </w:t>
      </w:r>
      <w:r>
        <w:rPr>
          <w:rFonts w:hint="eastAsia" w:ascii="宋体" w:hAnsi="宋体" w:cs="宋体"/>
          <w:sz w:val="28"/>
          <w:szCs w:val="28"/>
          <w:highlight w:val="none"/>
          <w:u w:val="single"/>
        </w:rPr>
        <w:t xml:space="preserve"> </w:t>
      </w:r>
    </w:p>
    <w:p w14:paraId="1D61BD3E">
      <w:pPr>
        <w:rPr>
          <w:rFonts w:ascii="宋体" w:hAnsi="宋体" w:cs="宋体"/>
          <w:sz w:val="28"/>
          <w:szCs w:val="28"/>
          <w:highlight w:val="none"/>
          <w:u w:val="single"/>
        </w:rPr>
      </w:pPr>
      <w:r>
        <w:rPr>
          <w:rFonts w:hint="eastAsia" w:ascii="宋体" w:hAnsi="宋体" w:cs="宋体"/>
          <w:sz w:val="28"/>
          <w:szCs w:val="28"/>
          <w:highlight w:val="none"/>
        </w:rPr>
        <w:t>联系人：</w:t>
      </w:r>
      <w:r>
        <w:rPr>
          <w:rFonts w:hint="eastAsia" w:ascii="宋体" w:hAnsi="宋体" w:cs="宋体"/>
          <w:sz w:val="28"/>
          <w:szCs w:val="28"/>
          <w:highlight w:val="none"/>
          <w:u w:val="dotted"/>
        </w:rPr>
        <w:t xml:space="preserve">               </w:t>
      </w:r>
      <w:r>
        <w:rPr>
          <w:rFonts w:hint="eastAsia" w:ascii="宋体" w:hAnsi="宋体" w:cs="宋体"/>
          <w:sz w:val="28"/>
          <w:szCs w:val="28"/>
          <w:highlight w:val="none"/>
        </w:rPr>
        <w:t>联系电话：</w:t>
      </w:r>
      <w:r>
        <w:rPr>
          <w:rFonts w:hint="eastAsia" w:ascii="宋体" w:hAnsi="宋体" w:cs="宋体"/>
          <w:sz w:val="28"/>
          <w:szCs w:val="28"/>
          <w:highlight w:val="none"/>
          <w:u w:val="dotted"/>
        </w:rPr>
        <w:t xml:space="preserve">                      </w:t>
      </w:r>
      <w:r>
        <w:rPr>
          <w:rFonts w:hint="eastAsia" w:ascii="宋体" w:hAnsi="宋体" w:cs="宋体"/>
          <w:sz w:val="28"/>
          <w:szCs w:val="28"/>
          <w:highlight w:val="none"/>
          <w:u w:val="single"/>
        </w:rPr>
        <w:t xml:space="preserve">      </w:t>
      </w:r>
    </w:p>
    <w:p w14:paraId="716C2B77">
      <w:pPr>
        <w:outlineLvl w:val="2"/>
        <w:rPr>
          <w:rFonts w:ascii="宋体" w:hAnsi="宋体" w:cs="宋体"/>
          <w:sz w:val="28"/>
          <w:szCs w:val="28"/>
          <w:highlight w:val="none"/>
        </w:rPr>
      </w:pPr>
      <w:bookmarkStart w:id="225" w:name="_Toc179454021"/>
      <w:r>
        <w:rPr>
          <w:rFonts w:hint="eastAsia" w:ascii="宋体" w:hAnsi="宋体" w:cs="宋体"/>
          <w:sz w:val="28"/>
          <w:szCs w:val="28"/>
          <w:highlight w:val="none"/>
        </w:rPr>
        <w:t>二、投诉项目基本情况</w:t>
      </w:r>
      <w:bookmarkEnd w:id="225"/>
    </w:p>
    <w:p w14:paraId="7FF14901">
      <w:pPr>
        <w:rPr>
          <w:rFonts w:ascii="宋体" w:hAnsi="宋体" w:cs="宋体"/>
          <w:sz w:val="28"/>
          <w:szCs w:val="28"/>
          <w:highlight w:val="none"/>
          <w:u w:val="dotted"/>
        </w:rPr>
      </w:pPr>
      <w:r>
        <w:rPr>
          <w:rFonts w:hint="eastAsia" w:ascii="宋体" w:hAnsi="宋体" w:cs="宋体"/>
          <w:sz w:val="28"/>
          <w:szCs w:val="28"/>
          <w:highlight w:val="none"/>
        </w:rPr>
        <w:t>采购项目名称：</w:t>
      </w:r>
      <w:r>
        <w:rPr>
          <w:rFonts w:hint="eastAsia" w:ascii="宋体" w:hAnsi="宋体" w:cs="宋体"/>
          <w:sz w:val="28"/>
          <w:szCs w:val="28"/>
          <w:highlight w:val="none"/>
          <w:u w:val="dotted"/>
        </w:rPr>
        <w:t xml:space="preserve">                                        </w:t>
      </w:r>
    </w:p>
    <w:p w14:paraId="48221D62">
      <w:pPr>
        <w:rPr>
          <w:rFonts w:ascii="宋体" w:hAnsi="宋体" w:cs="宋体"/>
          <w:sz w:val="28"/>
          <w:szCs w:val="28"/>
          <w:highlight w:val="none"/>
          <w:u w:val="single"/>
        </w:rPr>
      </w:pPr>
      <w:r>
        <w:rPr>
          <w:rFonts w:hint="eastAsia" w:ascii="宋体" w:hAnsi="宋体" w:cs="宋体"/>
          <w:sz w:val="28"/>
          <w:szCs w:val="28"/>
          <w:highlight w:val="none"/>
        </w:rPr>
        <w:t>采购项目编号：</w:t>
      </w:r>
      <w:r>
        <w:rPr>
          <w:rFonts w:hint="eastAsia" w:ascii="宋体" w:hAnsi="宋体" w:cs="宋体"/>
          <w:sz w:val="28"/>
          <w:szCs w:val="28"/>
          <w:highlight w:val="none"/>
          <w:u w:val="dotted"/>
        </w:rPr>
        <w:t xml:space="preserve">                 </w:t>
      </w:r>
      <w:r>
        <w:rPr>
          <w:rFonts w:hint="eastAsia" w:ascii="宋体" w:hAnsi="宋体" w:cs="宋体"/>
          <w:sz w:val="28"/>
          <w:szCs w:val="28"/>
          <w:highlight w:val="none"/>
        </w:rPr>
        <w:t>包号：</w:t>
      </w:r>
      <w:r>
        <w:rPr>
          <w:rFonts w:hint="eastAsia" w:ascii="宋体" w:hAnsi="宋体" w:cs="宋体"/>
          <w:sz w:val="28"/>
          <w:szCs w:val="28"/>
          <w:highlight w:val="none"/>
          <w:u w:val="dotted"/>
        </w:rPr>
        <w:t xml:space="preserve">              </w:t>
      </w:r>
    </w:p>
    <w:p w14:paraId="2954793C">
      <w:pPr>
        <w:rPr>
          <w:rFonts w:ascii="宋体" w:hAnsi="宋体" w:cs="宋体"/>
          <w:sz w:val="28"/>
          <w:szCs w:val="28"/>
          <w:highlight w:val="none"/>
        </w:rPr>
      </w:pPr>
      <w:r>
        <w:rPr>
          <w:rFonts w:hint="eastAsia" w:ascii="宋体" w:hAnsi="宋体" w:cs="宋体"/>
          <w:sz w:val="28"/>
          <w:szCs w:val="28"/>
          <w:highlight w:val="none"/>
        </w:rPr>
        <w:t>征集人名称：</w:t>
      </w:r>
      <w:r>
        <w:rPr>
          <w:rFonts w:hint="eastAsia" w:ascii="宋体" w:hAnsi="宋体" w:cs="宋体"/>
          <w:sz w:val="28"/>
          <w:szCs w:val="28"/>
          <w:highlight w:val="none"/>
          <w:u w:val="dotted"/>
        </w:rPr>
        <w:t xml:space="preserve">                                           </w:t>
      </w:r>
      <w:r>
        <w:rPr>
          <w:rFonts w:hint="eastAsia" w:ascii="宋体" w:hAnsi="宋体" w:cs="宋体"/>
          <w:sz w:val="28"/>
          <w:szCs w:val="28"/>
          <w:highlight w:val="none"/>
          <w:u w:val="single"/>
        </w:rPr>
        <w:t xml:space="preserve">  </w:t>
      </w:r>
    </w:p>
    <w:p w14:paraId="5D6DD127">
      <w:pPr>
        <w:rPr>
          <w:rFonts w:ascii="宋体" w:hAnsi="宋体" w:cs="宋体"/>
          <w:sz w:val="28"/>
          <w:szCs w:val="28"/>
          <w:highlight w:val="none"/>
          <w:u w:val="single"/>
        </w:rPr>
      </w:pPr>
      <w:r>
        <w:rPr>
          <w:rFonts w:hint="eastAsia" w:ascii="宋体" w:hAnsi="宋体" w:cs="宋体"/>
          <w:sz w:val="28"/>
          <w:szCs w:val="28"/>
          <w:highlight w:val="none"/>
        </w:rPr>
        <w:t>代理机构名称：</w:t>
      </w:r>
      <w:r>
        <w:rPr>
          <w:rFonts w:hint="eastAsia" w:ascii="宋体" w:hAnsi="宋体" w:cs="宋体"/>
          <w:sz w:val="28"/>
          <w:szCs w:val="28"/>
          <w:highlight w:val="none"/>
          <w:u w:val="dotted"/>
        </w:rPr>
        <w:t xml:space="preserve">                                         </w:t>
      </w:r>
    </w:p>
    <w:p w14:paraId="001815DF">
      <w:pPr>
        <w:rPr>
          <w:rFonts w:ascii="宋体" w:hAnsi="宋体" w:cs="宋体"/>
          <w:sz w:val="28"/>
          <w:szCs w:val="28"/>
          <w:highlight w:val="none"/>
          <w:u w:val="dotted"/>
        </w:rPr>
      </w:pPr>
      <w:r>
        <w:rPr>
          <w:rFonts w:hint="eastAsia" w:ascii="宋体" w:hAnsi="宋体" w:cs="宋体"/>
          <w:sz w:val="28"/>
          <w:szCs w:val="28"/>
          <w:highlight w:val="none"/>
        </w:rPr>
        <w:t>采购文件公告:</w:t>
      </w:r>
      <w:r>
        <w:rPr>
          <w:rFonts w:hint="eastAsia" w:ascii="宋体" w:hAnsi="宋体" w:cs="宋体"/>
          <w:sz w:val="28"/>
          <w:szCs w:val="28"/>
          <w:highlight w:val="none"/>
          <w:u w:val="dotted"/>
        </w:rPr>
        <w:t xml:space="preserve">是/否 </w:t>
      </w:r>
      <w:r>
        <w:rPr>
          <w:rFonts w:hint="eastAsia" w:ascii="宋体" w:hAnsi="宋体" w:cs="宋体"/>
          <w:sz w:val="28"/>
          <w:szCs w:val="28"/>
          <w:highlight w:val="none"/>
        </w:rPr>
        <w:t>公告期限：</w:t>
      </w:r>
      <w:r>
        <w:rPr>
          <w:rFonts w:hint="eastAsia" w:ascii="宋体" w:hAnsi="宋体" w:cs="宋体"/>
          <w:sz w:val="28"/>
          <w:szCs w:val="28"/>
          <w:highlight w:val="none"/>
          <w:u w:val="dotted"/>
        </w:rPr>
        <w:t xml:space="preserve">                                 </w:t>
      </w:r>
    </w:p>
    <w:p w14:paraId="6588F648">
      <w:pPr>
        <w:rPr>
          <w:rFonts w:ascii="宋体" w:hAnsi="宋体" w:cs="宋体"/>
          <w:sz w:val="28"/>
          <w:szCs w:val="28"/>
          <w:highlight w:val="none"/>
          <w:u w:val="single"/>
        </w:rPr>
      </w:pPr>
      <w:r>
        <w:rPr>
          <w:rFonts w:hint="eastAsia" w:ascii="宋体" w:hAnsi="宋体" w:cs="宋体"/>
          <w:sz w:val="28"/>
          <w:szCs w:val="28"/>
          <w:highlight w:val="none"/>
        </w:rPr>
        <w:t>采购结果公告:</w:t>
      </w:r>
      <w:r>
        <w:rPr>
          <w:rFonts w:hint="eastAsia" w:ascii="宋体" w:hAnsi="宋体" w:cs="宋体"/>
          <w:sz w:val="28"/>
          <w:szCs w:val="28"/>
          <w:highlight w:val="none"/>
          <w:u w:val="dotted"/>
        </w:rPr>
        <w:t xml:space="preserve">是/否 </w:t>
      </w:r>
      <w:r>
        <w:rPr>
          <w:rFonts w:hint="eastAsia" w:ascii="宋体" w:hAnsi="宋体" w:cs="宋体"/>
          <w:sz w:val="28"/>
          <w:szCs w:val="28"/>
          <w:highlight w:val="none"/>
        </w:rPr>
        <w:t>公告期限：</w:t>
      </w:r>
      <w:r>
        <w:rPr>
          <w:rFonts w:hint="eastAsia" w:ascii="宋体" w:hAnsi="宋体" w:cs="宋体"/>
          <w:sz w:val="28"/>
          <w:szCs w:val="28"/>
          <w:highlight w:val="none"/>
          <w:u w:val="dotted"/>
        </w:rPr>
        <w:t xml:space="preserve">                        </w:t>
      </w:r>
    </w:p>
    <w:p w14:paraId="135CAD88">
      <w:pPr>
        <w:outlineLvl w:val="2"/>
        <w:rPr>
          <w:rFonts w:ascii="宋体" w:hAnsi="宋体" w:cs="宋体"/>
          <w:sz w:val="28"/>
          <w:szCs w:val="28"/>
          <w:highlight w:val="none"/>
        </w:rPr>
      </w:pPr>
      <w:bookmarkStart w:id="226" w:name="_Toc179454022"/>
      <w:r>
        <w:rPr>
          <w:rFonts w:hint="eastAsia" w:ascii="宋体" w:hAnsi="宋体" w:cs="宋体"/>
          <w:sz w:val="28"/>
          <w:szCs w:val="28"/>
          <w:highlight w:val="none"/>
        </w:rPr>
        <w:t>三、质疑基本情况</w:t>
      </w:r>
      <w:bookmarkEnd w:id="226"/>
    </w:p>
    <w:p w14:paraId="67C0F540">
      <w:pPr>
        <w:ind w:firstLine="560" w:firstLineChars="200"/>
        <w:rPr>
          <w:rFonts w:ascii="宋体" w:hAnsi="宋体" w:cs="宋体"/>
          <w:sz w:val="28"/>
          <w:szCs w:val="28"/>
          <w:highlight w:val="none"/>
          <w:u w:val="dotted"/>
        </w:rPr>
      </w:pPr>
      <w:r>
        <w:rPr>
          <w:rFonts w:hint="eastAsia" w:ascii="宋体" w:hAnsi="宋体" w:cs="宋体"/>
          <w:sz w:val="28"/>
          <w:szCs w:val="28"/>
          <w:highlight w:val="none"/>
        </w:rPr>
        <w:t>投诉人于</w:t>
      </w:r>
      <w:r>
        <w:rPr>
          <w:rFonts w:hint="eastAsia" w:ascii="宋体" w:hAnsi="宋体" w:cs="宋体"/>
          <w:sz w:val="28"/>
          <w:szCs w:val="28"/>
          <w:highlight w:val="none"/>
          <w:u w:val="dotted"/>
        </w:rPr>
        <w:t xml:space="preserve">   </w:t>
      </w:r>
      <w:r>
        <w:rPr>
          <w:rFonts w:hint="eastAsia" w:ascii="宋体" w:hAnsi="宋体" w:cs="宋体"/>
          <w:sz w:val="28"/>
          <w:szCs w:val="28"/>
          <w:highlight w:val="none"/>
        </w:rPr>
        <w:t>年</w:t>
      </w:r>
      <w:r>
        <w:rPr>
          <w:rFonts w:hint="eastAsia" w:ascii="宋体" w:hAnsi="宋体" w:cs="宋体"/>
          <w:sz w:val="28"/>
          <w:szCs w:val="28"/>
          <w:highlight w:val="none"/>
          <w:u w:val="dotted"/>
        </w:rPr>
        <w:t xml:space="preserve">   </w:t>
      </w:r>
      <w:r>
        <w:rPr>
          <w:rFonts w:hint="eastAsia" w:ascii="宋体" w:hAnsi="宋体" w:cs="宋体"/>
          <w:sz w:val="28"/>
          <w:szCs w:val="28"/>
          <w:highlight w:val="none"/>
        </w:rPr>
        <w:t>月</w:t>
      </w:r>
      <w:r>
        <w:rPr>
          <w:rFonts w:hint="eastAsia" w:ascii="宋体" w:hAnsi="宋体" w:cs="宋体"/>
          <w:sz w:val="28"/>
          <w:szCs w:val="28"/>
          <w:highlight w:val="none"/>
          <w:u w:val="dotted"/>
        </w:rPr>
        <w:t xml:space="preserve">  </w:t>
      </w:r>
      <w:r>
        <w:rPr>
          <w:rFonts w:hint="eastAsia" w:ascii="宋体" w:hAnsi="宋体" w:cs="宋体"/>
          <w:sz w:val="28"/>
          <w:szCs w:val="28"/>
          <w:highlight w:val="none"/>
        </w:rPr>
        <w:t>日,向</w:t>
      </w:r>
      <w:r>
        <w:rPr>
          <w:rFonts w:hint="eastAsia" w:ascii="宋体" w:hAnsi="宋体" w:cs="宋体"/>
          <w:sz w:val="28"/>
          <w:szCs w:val="28"/>
          <w:highlight w:val="none"/>
          <w:u w:val="dotted"/>
        </w:rPr>
        <w:t xml:space="preserve">                   </w:t>
      </w:r>
      <w:r>
        <w:rPr>
          <w:rFonts w:hint="eastAsia" w:ascii="宋体" w:hAnsi="宋体" w:cs="宋体"/>
          <w:sz w:val="28"/>
          <w:szCs w:val="28"/>
          <w:highlight w:val="none"/>
        </w:rPr>
        <w:t>提出质疑，质疑事项为：</w:t>
      </w:r>
      <w:r>
        <w:rPr>
          <w:rFonts w:hint="eastAsia" w:ascii="宋体" w:hAnsi="宋体" w:cs="宋体"/>
          <w:sz w:val="28"/>
          <w:szCs w:val="28"/>
          <w:highlight w:val="none"/>
          <w:u w:val="dotted"/>
        </w:rPr>
        <w:t xml:space="preserve">                                </w:t>
      </w:r>
    </w:p>
    <w:p w14:paraId="054C4217">
      <w:pPr>
        <w:rPr>
          <w:rFonts w:ascii="宋体" w:hAnsi="宋体" w:cs="宋体"/>
          <w:sz w:val="28"/>
          <w:szCs w:val="28"/>
          <w:highlight w:val="none"/>
          <w:u w:val="dotted"/>
        </w:rPr>
      </w:pPr>
      <w:r>
        <w:rPr>
          <w:rFonts w:hint="eastAsia" w:ascii="宋体" w:hAnsi="宋体" w:cs="宋体"/>
          <w:sz w:val="28"/>
          <w:szCs w:val="28"/>
          <w:highlight w:val="none"/>
          <w:u w:val="dotted"/>
        </w:rPr>
        <w:t xml:space="preserve">                                                     </w:t>
      </w:r>
      <w:r>
        <w:rPr>
          <w:rFonts w:hint="eastAsia" w:ascii="宋体" w:hAnsi="宋体" w:cs="宋体"/>
          <w:sz w:val="28"/>
          <w:szCs w:val="28"/>
          <w:highlight w:val="none"/>
        </w:rPr>
        <w:t xml:space="preserve">  </w:t>
      </w:r>
    </w:p>
    <w:p w14:paraId="4D3B5758">
      <w:pPr>
        <w:ind w:firstLine="420" w:firstLineChars="150"/>
        <w:rPr>
          <w:rFonts w:ascii="宋体" w:hAnsi="宋体" w:cs="宋体"/>
          <w:sz w:val="28"/>
          <w:szCs w:val="28"/>
          <w:highlight w:val="none"/>
        </w:rPr>
      </w:pPr>
      <w:r>
        <w:rPr>
          <w:rFonts w:hint="eastAsia" w:ascii="宋体" w:hAnsi="宋体" w:cs="宋体"/>
          <w:sz w:val="28"/>
          <w:szCs w:val="28"/>
          <w:highlight w:val="none"/>
          <w:u w:val="dotted"/>
        </w:rPr>
        <w:t>征集人/代理机构</w:t>
      </w:r>
      <w:r>
        <w:rPr>
          <w:rFonts w:hint="eastAsia" w:ascii="宋体" w:hAnsi="宋体" w:cs="宋体"/>
          <w:sz w:val="28"/>
          <w:szCs w:val="28"/>
          <w:highlight w:val="none"/>
        </w:rPr>
        <w:t>于</w:t>
      </w:r>
      <w:r>
        <w:rPr>
          <w:rFonts w:hint="eastAsia" w:ascii="宋体" w:hAnsi="宋体" w:cs="宋体"/>
          <w:sz w:val="28"/>
          <w:szCs w:val="28"/>
          <w:highlight w:val="none"/>
          <w:u w:val="dotted"/>
        </w:rPr>
        <w:t xml:space="preserve">   </w:t>
      </w:r>
      <w:r>
        <w:rPr>
          <w:rFonts w:hint="eastAsia" w:ascii="宋体" w:hAnsi="宋体" w:cs="宋体"/>
          <w:sz w:val="28"/>
          <w:szCs w:val="28"/>
          <w:highlight w:val="none"/>
        </w:rPr>
        <w:t>年</w:t>
      </w:r>
      <w:r>
        <w:rPr>
          <w:rFonts w:hint="eastAsia" w:ascii="宋体" w:hAnsi="宋体" w:cs="宋体"/>
          <w:sz w:val="28"/>
          <w:szCs w:val="28"/>
          <w:highlight w:val="none"/>
          <w:u w:val="dotted"/>
        </w:rPr>
        <w:t xml:space="preserve">   </w:t>
      </w:r>
      <w:r>
        <w:rPr>
          <w:rFonts w:hint="eastAsia" w:ascii="宋体" w:hAnsi="宋体" w:cs="宋体"/>
          <w:sz w:val="28"/>
          <w:szCs w:val="28"/>
          <w:highlight w:val="none"/>
        </w:rPr>
        <w:t>月</w:t>
      </w:r>
      <w:r>
        <w:rPr>
          <w:rFonts w:hint="eastAsia" w:ascii="宋体" w:hAnsi="宋体" w:cs="宋体"/>
          <w:sz w:val="28"/>
          <w:szCs w:val="28"/>
          <w:highlight w:val="none"/>
          <w:u w:val="dotted"/>
        </w:rPr>
        <w:t xml:space="preserve">   </w:t>
      </w:r>
      <w:r>
        <w:rPr>
          <w:rFonts w:hint="eastAsia" w:ascii="宋体" w:hAnsi="宋体" w:cs="宋体"/>
          <w:sz w:val="28"/>
          <w:szCs w:val="28"/>
          <w:highlight w:val="none"/>
        </w:rPr>
        <w:t>日,就质疑事项作出了答复/没有在法定期限内作出答复。</w:t>
      </w:r>
    </w:p>
    <w:p w14:paraId="28AB7014">
      <w:pPr>
        <w:outlineLvl w:val="2"/>
        <w:rPr>
          <w:rFonts w:ascii="宋体" w:hAnsi="宋体" w:cs="宋体"/>
          <w:sz w:val="28"/>
          <w:szCs w:val="28"/>
          <w:highlight w:val="none"/>
        </w:rPr>
      </w:pPr>
      <w:bookmarkStart w:id="227" w:name="_Toc179454023"/>
      <w:r>
        <w:rPr>
          <w:rFonts w:hint="eastAsia" w:ascii="宋体" w:hAnsi="宋体" w:cs="宋体"/>
          <w:sz w:val="28"/>
          <w:szCs w:val="28"/>
          <w:highlight w:val="none"/>
        </w:rPr>
        <w:t>四、投诉事项具体内容</w:t>
      </w:r>
      <w:bookmarkEnd w:id="227"/>
    </w:p>
    <w:p w14:paraId="63D1BA6B">
      <w:pPr>
        <w:rPr>
          <w:rFonts w:ascii="宋体" w:hAnsi="宋体" w:cs="宋体"/>
          <w:sz w:val="28"/>
          <w:szCs w:val="28"/>
          <w:highlight w:val="none"/>
          <w:u w:val="single"/>
        </w:rPr>
      </w:pPr>
      <w:r>
        <w:rPr>
          <w:rFonts w:hint="eastAsia" w:ascii="宋体" w:hAnsi="宋体" w:cs="宋体"/>
          <w:sz w:val="28"/>
          <w:szCs w:val="28"/>
          <w:highlight w:val="none"/>
        </w:rPr>
        <w:t>投诉事项 1：</w:t>
      </w:r>
      <w:r>
        <w:rPr>
          <w:rFonts w:hint="eastAsia" w:ascii="宋体" w:hAnsi="宋体" w:cs="宋体"/>
          <w:sz w:val="28"/>
          <w:szCs w:val="28"/>
          <w:highlight w:val="none"/>
          <w:u w:val="dotted"/>
        </w:rPr>
        <w:t xml:space="preserve">                                       </w:t>
      </w:r>
    </w:p>
    <w:p w14:paraId="05AAC029">
      <w:pPr>
        <w:rPr>
          <w:rFonts w:ascii="宋体" w:hAnsi="宋体" w:cs="宋体"/>
          <w:sz w:val="28"/>
          <w:szCs w:val="28"/>
          <w:highlight w:val="none"/>
        </w:rPr>
      </w:pPr>
      <w:r>
        <w:rPr>
          <w:rFonts w:hint="eastAsia" w:ascii="宋体" w:hAnsi="宋体" w:cs="宋体"/>
          <w:sz w:val="28"/>
          <w:szCs w:val="28"/>
          <w:highlight w:val="none"/>
        </w:rPr>
        <w:t>事实依据：</w:t>
      </w:r>
      <w:r>
        <w:rPr>
          <w:rFonts w:hint="eastAsia" w:ascii="宋体" w:hAnsi="宋体" w:cs="宋体"/>
          <w:sz w:val="28"/>
          <w:szCs w:val="28"/>
          <w:highlight w:val="none"/>
          <w:u w:val="dotted"/>
        </w:rPr>
        <w:t xml:space="preserve">                                         </w:t>
      </w:r>
    </w:p>
    <w:p w14:paraId="6539FCF8">
      <w:pPr>
        <w:rPr>
          <w:rFonts w:ascii="宋体" w:hAnsi="宋体" w:cs="宋体"/>
          <w:sz w:val="28"/>
          <w:szCs w:val="28"/>
          <w:highlight w:val="none"/>
          <w:u w:val="dotted"/>
        </w:rPr>
      </w:pPr>
      <w:r>
        <w:rPr>
          <w:rFonts w:hint="eastAsia" w:ascii="宋体" w:hAnsi="宋体" w:cs="宋体"/>
          <w:sz w:val="28"/>
          <w:szCs w:val="28"/>
          <w:highlight w:val="none"/>
          <w:u w:val="dotted"/>
        </w:rPr>
        <w:t xml:space="preserve">                                                      </w:t>
      </w:r>
    </w:p>
    <w:p w14:paraId="3FA885C4">
      <w:pPr>
        <w:rPr>
          <w:rFonts w:ascii="宋体" w:hAnsi="宋体" w:cs="宋体"/>
          <w:sz w:val="28"/>
          <w:szCs w:val="28"/>
          <w:highlight w:val="none"/>
          <w:u w:val="single"/>
        </w:rPr>
      </w:pPr>
      <w:r>
        <w:rPr>
          <w:rFonts w:hint="eastAsia" w:ascii="宋体" w:hAnsi="宋体" w:cs="宋体"/>
          <w:sz w:val="28"/>
          <w:szCs w:val="28"/>
          <w:highlight w:val="none"/>
        </w:rPr>
        <w:t>法律依据：</w:t>
      </w:r>
      <w:r>
        <w:rPr>
          <w:rFonts w:hint="eastAsia" w:ascii="宋体" w:hAnsi="宋体" w:cs="宋体"/>
          <w:sz w:val="28"/>
          <w:szCs w:val="28"/>
          <w:highlight w:val="none"/>
          <w:u w:val="dotted"/>
        </w:rPr>
        <w:t xml:space="preserve">                                          </w:t>
      </w:r>
    </w:p>
    <w:p w14:paraId="3F3E2F18">
      <w:pPr>
        <w:rPr>
          <w:rFonts w:ascii="宋体" w:hAnsi="宋体" w:cs="宋体"/>
          <w:sz w:val="28"/>
          <w:szCs w:val="28"/>
          <w:highlight w:val="none"/>
          <w:u w:val="dotted"/>
        </w:rPr>
      </w:pPr>
      <w:r>
        <w:rPr>
          <w:rFonts w:hint="eastAsia" w:ascii="宋体" w:hAnsi="宋体" w:cs="宋体"/>
          <w:sz w:val="28"/>
          <w:szCs w:val="28"/>
          <w:highlight w:val="none"/>
          <w:u w:val="dotted"/>
        </w:rPr>
        <w:t xml:space="preserve">                                                      </w:t>
      </w:r>
    </w:p>
    <w:p w14:paraId="3496C339">
      <w:pPr>
        <w:rPr>
          <w:rFonts w:ascii="宋体" w:hAnsi="宋体" w:cs="宋体"/>
          <w:sz w:val="28"/>
          <w:szCs w:val="28"/>
          <w:highlight w:val="none"/>
        </w:rPr>
      </w:pPr>
      <w:r>
        <w:rPr>
          <w:rFonts w:hint="eastAsia" w:ascii="宋体" w:hAnsi="宋体" w:cs="宋体"/>
          <w:sz w:val="28"/>
          <w:szCs w:val="28"/>
          <w:highlight w:val="none"/>
        </w:rPr>
        <w:t>投诉事项2</w:t>
      </w:r>
    </w:p>
    <w:p w14:paraId="1F0699AE">
      <w:pPr>
        <w:rPr>
          <w:rFonts w:ascii="宋体" w:hAnsi="宋体" w:cs="宋体"/>
          <w:sz w:val="28"/>
          <w:szCs w:val="28"/>
          <w:highlight w:val="none"/>
          <w:u w:val="dotted"/>
        </w:rPr>
      </w:pPr>
      <w:r>
        <w:rPr>
          <w:rFonts w:hint="eastAsia" w:ascii="宋体" w:hAnsi="宋体" w:cs="宋体"/>
          <w:sz w:val="28"/>
          <w:szCs w:val="28"/>
          <w:highlight w:val="none"/>
        </w:rPr>
        <w:t>……</w:t>
      </w:r>
    </w:p>
    <w:p w14:paraId="6CE7D215">
      <w:pPr>
        <w:outlineLvl w:val="2"/>
        <w:rPr>
          <w:rFonts w:ascii="宋体" w:hAnsi="宋体" w:cs="宋体"/>
          <w:sz w:val="28"/>
          <w:szCs w:val="28"/>
          <w:highlight w:val="none"/>
        </w:rPr>
      </w:pPr>
      <w:bookmarkStart w:id="228" w:name="_Toc179454024"/>
      <w:r>
        <w:rPr>
          <w:rFonts w:hint="eastAsia" w:ascii="宋体" w:hAnsi="宋体" w:cs="宋体"/>
          <w:sz w:val="28"/>
          <w:szCs w:val="28"/>
          <w:highlight w:val="none"/>
        </w:rPr>
        <w:t>五、与投诉事项相关的投诉请求</w:t>
      </w:r>
      <w:bookmarkEnd w:id="228"/>
    </w:p>
    <w:p w14:paraId="0D1B96C7">
      <w:pPr>
        <w:rPr>
          <w:rFonts w:ascii="宋体" w:hAnsi="宋体" w:cs="宋体"/>
          <w:sz w:val="28"/>
          <w:szCs w:val="28"/>
          <w:highlight w:val="none"/>
        </w:rPr>
      </w:pPr>
      <w:r>
        <w:rPr>
          <w:rFonts w:hint="eastAsia" w:ascii="宋体" w:hAnsi="宋体" w:cs="宋体"/>
          <w:sz w:val="28"/>
          <w:szCs w:val="28"/>
          <w:highlight w:val="none"/>
        </w:rPr>
        <w:t>请求：</w:t>
      </w:r>
      <w:r>
        <w:rPr>
          <w:rFonts w:hint="eastAsia" w:ascii="宋体" w:hAnsi="宋体" w:cs="宋体"/>
          <w:sz w:val="28"/>
          <w:szCs w:val="28"/>
          <w:highlight w:val="none"/>
          <w:u w:val="dotted"/>
        </w:rPr>
        <w:t xml:space="preserve">                                              </w:t>
      </w:r>
      <w:r>
        <w:rPr>
          <w:rFonts w:hint="eastAsia" w:ascii="宋体" w:hAnsi="宋体" w:cs="宋体"/>
          <w:sz w:val="28"/>
          <w:szCs w:val="28"/>
          <w:highlight w:val="none"/>
        </w:rPr>
        <w:t xml:space="preserve"> </w:t>
      </w:r>
    </w:p>
    <w:p w14:paraId="5ABCC914">
      <w:pPr>
        <w:rPr>
          <w:rFonts w:ascii="宋体" w:hAnsi="宋体" w:cs="宋体"/>
          <w:sz w:val="28"/>
          <w:szCs w:val="28"/>
          <w:highlight w:val="none"/>
          <w:u w:val="single"/>
        </w:rPr>
      </w:pPr>
      <w:r>
        <w:rPr>
          <w:rFonts w:hint="eastAsia" w:ascii="宋体" w:hAnsi="宋体" w:cs="宋体"/>
          <w:sz w:val="28"/>
          <w:szCs w:val="28"/>
          <w:highlight w:val="none"/>
        </w:rPr>
        <w:t xml:space="preserve">                                                                                                    </w:t>
      </w:r>
    </w:p>
    <w:p w14:paraId="2505F47F">
      <w:pPr>
        <w:rPr>
          <w:rFonts w:ascii="宋体" w:hAnsi="宋体" w:cs="宋体"/>
          <w:sz w:val="28"/>
          <w:szCs w:val="28"/>
          <w:highlight w:val="none"/>
        </w:rPr>
      </w:pPr>
      <w:r>
        <w:rPr>
          <w:rFonts w:hint="eastAsia" w:ascii="宋体" w:hAnsi="宋体" w:cs="宋体"/>
          <w:sz w:val="28"/>
          <w:szCs w:val="28"/>
          <w:highlight w:val="none"/>
        </w:rPr>
        <w:t xml:space="preserve">签字(签章)：                   公章：                      </w:t>
      </w:r>
    </w:p>
    <w:p w14:paraId="0C3224D3">
      <w:pPr>
        <w:rPr>
          <w:rFonts w:ascii="宋体" w:hAnsi="宋体" w:cs="宋体"/>
          <w:sz w:val="28"/>
          <w:szCs w:val="28"/>
          <w:highlight w:val="none"/>
        </w:rPr>
      </w:pPr>
      <w:r>
        <w:rPr>
          <w:rFonts w:hint="eastAsia" w:ascii="宋体" w:hAnsi="宋体" w:cs="宋体"/>
          <w:sz w:val="28"/>
          <w:szCs w:val="28"/>
          <w:highlight w:val="none"/>
        </w:rPr>
        <w:t xml:space="preserve">日期：    </w:t>
      </w:r>
    </w:p>
    <w:p w14:paraId="30F130AA">
      <w:pPr>
        <w:widowControl/>
        <w:rPr>
          <w:rFonts w:ascii="宋体" w:hAnsi="宋体" w:cs="宋体"/>
          <w:b/>
          <w:sz w:val="28"/>
          <w:szCs w:val="28"/>
          <w:highlight w:val="none"/>
        </w:rPr>
      </w:pPr>
      <w:r>
        <w:rPr>
          <w:rFonts w:hint="eastAsia" w:ascii="宋体" w:hAnsi="宋体" w:cs="宋体"/>
          <w:b/>
          <w:sz w:val="28"/>
          <w:szCs w:val="28"/>
          <w:highlight w:val="none"/>
        </w:rPr>
        <w:t>投诉书制作说明：</w:t>
      </w:r>
    </w:p>
    <w:p w14:paraId="63BF3A8D">
      <w:pPr>
        <w:widowControl/>
        <w:ind w:firstLine="560" w:firstLineChars="200"/>
        <w:rPr>
          <w:rFonts w:ascii="宋体" w:hAnsi="宋体" w:cs="宋体"/>
          <w:kern w:val="0"/>
          <w:sz w:val="28"/>
          <w:szCs w:val="28"/>
          <w:highlight w:val="none"/>
        </w:rPr>
      </w:pPr>
      <w:r>
        <w:rPr>
          <w:rFonts w:hint="eastAsia" w:ascii="宋体" w:hAnsi="宋体" w:cs="宋体"/>
          <w:sz w:val="28"/>
          <w:szCs w:val="28"/>
          <w:highlight w:val="none"/>
        </w:rPr>
        <w:t>1.投诉人提起投诉时，应当提交投诉书和必要的证明材料，并按照被投诉人和与投诉事项有关的供应商数量提供投诉书副本。</w:t>
      </w:r>
    </w:p>
    <w:p w14:paraId="2D93B9B3">
      <w:pPr>
        <w:widowControl/>
        <w:ind w:firstLine="560" w:firstLineChars="200"/>
        <w:jc w:val="left"/>
        <w:rPr>
          <w:rFonts w:ascii="宋体" w:hAnsi="宋体" w:cs="宋体"/>
          <w:kern w:val="0"/>
          <w:sz w:val="28"/>
          <w:szCs w:val="28"/>
          <w:highlight w:val="none"/>
        </w:rPr>
      </w:pPr>
      <w:r>
        <w:rPr>
          <w:rFonts w:hint="eastAsia" w:ascii="宋体" w:hAnsi="宋体" w:cs="宋体"/>
          <w:sz w:val="28"/>
          <w:szCs w:val="28"/>
          <w:highlight w:val="none"/>
        </w:rPr>
        <w:t>2.投诉人若委托代理人进行投诉的，投诉书应按照要求列明“授权代表”的有关内容，并在附件中提交由</w:t>
      </w:r>
      <w:r>
        <w:rPr>
          <w:rFonts w:hint="eastAsia" w:ascii="宋体" w:hAnsi="宋体" w:cs="宋体"/>
          <w:kern w:val="0"/>
          <w:sz w:val="28"/>
          <w:szCs w:val="28"/>
          <w:highlight w:val="none"/>
        </w:rPr>
        <w:t>投诉人签署的授权委托书。授权委托书应当载明代理人的姓名或者名称、代理事项、具体权限、期限和相关事项。</w:t>
      </w:r>
    </w:p>
    <w:p w14:paraId="301A397E">
      <w:pPr>
        <w:widowControl/>
        <w:ind w:firstLine="560" w:firstLineChars="200"/>
        <w:jc w:val="left"/>
        <w:rPr>
          <w:rFonts w:ascii="宋体" w:hAnsi="宋体" w:cs="宋体"/>
          <w:sz w:val="28"/>
          <w:szCs w:val="28"/>
          <w:highlight w:val="none"/>
        </w:rPr>
      </w:pPr>
      <w:r>
        <w:rPr>
          <w:rFonts w:hint="eastAsia" w:ascii="宋体" w:hAnsi="宋体" w:cs="宋体"/>
          <w:sz w:val="28"/>
          <w:szCs w:val="28"/>
          <w:highlight w:val="none"/>
        </w:rPr>
        <w:t>3.投诉人若对项目的某一分包进行投诉，投诉书应列明具体分包号。</w:t>
      </w:r>
    </w:p>
    <w:p w14:paraId="281889B5">
      <w:pPr>
        <w:widowControl/>
        <w:ind w:firstLine="560" w:firstLineChars="200"/>
        <w:jc w:val="left"/>
        <w:rPr>
          <w:rFonts w:ascii="宋体" w:hAnsi="宋体" w:cs="宋体"/>
          <w:sz w:val="28"/>
          <w:szCs w:val="28"/>
          <w:highlight w:val="none"/>
        </w:rPr>
      </w:pPr>
      <w:r>
        <w:rPr>
          <w:rFonts w:hint="eastAsia" w:ascii="宋体" w:hAnsi="宋体" w:cs="宋体"/>
          <w:sz w:val="28"/>
          <w:szCs w:val="28"/>
          <w:highlight w:val="none"/>
        </w:rPr>
        <w:t>4.投诉书应简要列明质疑事项，质疑函、质疑答复等作为附件材料提供。</w:t>
      </w:r>
    </w:p>
    <w:p w14:paraId="5555223A">
      <w:pPr>
        <w:widowControl/>
        <w:ind w:firstLine="560" w:firstLineChars="200"/>
        <w:jc w:val="left"/>
        <w:rPr>
          <w:rFonts w:ascii="宋体" w:hAnsi="宋体" w:cs="宋体"/>
          <w:sz w:val="28"/>
          <w:szCs w:val="28"/>
          <w:highlight w:val="none"/>
        </w:rPr>
      </w:pPr>
      <w:r>
        <w:rPr>
          <w:rFonts w:hint="eastAsia" w:ascii="宋体" w:hAnsi="宋体" w:cs="宋体"/>
          <w:sz w:val="28"/>
          <w:szCs w:val="28"/>
          <w:highlight w:val="none"/>
        </w:rPr>
        <w:t>5.投诉书的投诉事项应具体、明确，并有必要的事实依据和法律依据。</w:t>
      </w:r>
    </w:p>
    <w:p w14:paraId="4B9353C2">
      <w:pPr>
        <w:widowControl/>
        <w:ind w:firstLine="560" w:firstLineChars="200"/>
        <w:jc w:val="left"/>
        <w:rPr>
          <w:rFonts w:ascii="宋体" w:hAnsi="宋体" w:cs="宋体"/>
          <w:sz w:val="28"/>
          <w:szCs w:val="28"/>
          <w:highlight w:val="none"/>
        </w:rPr>
      </w:pPr>
      <w:r>
        <w:rPr>
          <w:rFonts w:hint="eastAsia" w:ascii="宋体" w:hAnsi="宋体" w:cs="宋体"/>
          <w:sz w:val="28"/>
          <w:szCs w:val="28"/>
          <w:highlight w:val="none"/>
        </w:rPr>
        <w:t>6.投诉书的投诉请求应与投诉事项相关。</w:t>
      </w:r>
    </w:p>
    <w:p w14:paraId="5449D26A">
      <w:pPr>
        <w:widowControl/>
        <w:ind w:firstLine="560" w:firstLineChars="200"/>
        <w:jc w:val="left"/>
        <w:rPr>
          <w:rFonts w:ascii="宋体" w:hAnsi="宋体" w:cs="宋体"/>
          <w:kern w:val="0"/>
          <w:sz w:val="28"/>
          <w:szCs w:val="28"/>
          <w:highlight w:val="none"/>
        </w:rPr>
      </w:pPr>
      <w:r>
        <w:rPr>
          <w:rFonts w:hint="eastAsia" w:ascii="宋体" w:hAnsi="宋体" w:cs="宋体"/>
          <w:sz w:val="28"/>
          <w:szCs w:val="28"/>
          <w:highlight w:val="none"/>
        </w:rPr>
        <w:t>7.投诉人为自然人的，投诉书应当由本人签字；投诉人为法人或者其他组织的，投诉书应当由法定代表人、主要负责人，或者其授权代表签字或者盖章，并加盖公章。</w:t>
      </w:r>
    </w:p>
    <w:p w14:paraId="14CAB622">
      <w:pPr>
        <w:snapToGrid w:val="0"/>
        <w:spacing w:before="50" w:after="165" w:afterLines="50" w:line="360" w:lineRule="auto"/>
        <w:ind w:firstLine="560" w:firstLineChars="200"/>
        <w:jc w:val="left"/>
        <w:rPr>
          <w:rFonts w:ascii="宋体" w:hAnsi="宋体" w:cs="宋体"/>
          <w:sz w:val="28"/>
          <w:szCs w:val="28"/>
          <w:highlight w:val="none"/>
        </w:rPr>
      </w:pPr>
    </w:p>
    <w:p w14:paraId="4525EF71">
      <w:pPr>
        <w:rPr>
          <w:highlight w:val="none"/>
        </w:rPr>
      </w:pPr>
    </w:p>
    <w:p w14:paraId="2284495D">
      <w:pPr>
        <w:rPr>
          <w:highlight w:val="none"/>
        </w:rPr>
      </w:pPr>
    </w:p>
    <w:sectPr>
      <w:footerReference r:id="rId19" w:type="first"/>
      <w:headerReference r:id="rId16" w:type="default"/>
      <w:footerReference r:id="rId17" w:type="default"/>
      <w:footerReference r:id="rId18" w:type="even"/>
      <w:pgSz w:w="11906" w:h="16838"/>
      <w:pgMar w:top="1134" w:right="1134" w:bottom="1134"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417901"/>
    </w:sdtPr>
    <w:sdtContent>
      <w:p w14:paraId="7604CABF">
        <w:pPr>
          <w:pStyle w:val="16"/>
          <w:jc w:val="center"/>
        </w:pPr>
        <w:r>
          <w:fldChar w:fldCharType="begin"/>
        </w:r>
        <w:r>
          <w:instrText xml:space="preserve">PAGE   \* MERGEFORMAT</w:instrText>
        </w:r>
        <w:r>
          <w:fldChar w:fldCharType="separate"/>
        </w:r>
        <w:r>
          <w:rPr>
            <w:lang w:val="zh-CN"/>
          </w:rPr>
          <w:t>5</w:t>
        </w:r>
        <w:r>
          <w:fldChar w:fldCharType="end"/>
        </w:r>
      </w:p>
    </w:sdtContent>
  </w:sdt>
  <w:p w14:paraId="486704EE">
    <w:pPr>
      <w:pStyle w:val="16"/>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62440">
    <w:pPr>
      <w:pStyle w:val="16"/>
      <w:framePr w:wrap="around" w:vAnchor="text" w:hAnchor="margin" w:xAlign="right" w:y="1"/>
      <w:rPr>
        <w:rStyle w:val="25"/>
      </w:rPr>
    </w:pPr>
    <w:r>
      <w:fldChar w:fldCharType="begin"/>
    </w:r>
    <w:r>
      <w:rPr>
        <w:rStyle w:val="25"/>
      </w:rPr>
      <w:instrText xml:space="preserve">PAGE  </w:instrText>
    </w:r>
    <w:r>
      <w:fldChar w:fldCharType="separate"/>
    </w:r>
    <w:r>
      <w:rPr>
        <w:rStyle w:val="25"/>
      </w:rPr>
      <w:t>122</w:t>
    </w:r>
    <w:r>
      <w:fldChar w:fldCharType="end"/>
    </w:r>
  </w:p>
  <w:p w14:paraId="6DCF0EF5">
    <w:pPr>
      <w:pStyle w:val="16"/>
      <w:ind w:right="360"/>
      <w:jc w:val="both"/>
    </w:pPr>
    <w:r>
      <w:rPr>
        <w:rFonts w:hint="eastAsia"/>
      </w:rPr>
      <w:t>121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C684B">
    <w:pPr>
      <w:pStyle w:val="16"/>
      <w:jc w:val="center"/>
    </w:pPr>
    <w:r>
      <w:fldChar w:fldCharType="begin"/>
    </w:r>
    <w:r>
      <w:instrText xml:space="preserve"> PAGE   \* MERGEFORMAT </w:instrText>
    </w:r>
    <w:r>
      <w:fldChar w:fldCharType="separate"/>
    </w:r>
    <w:r>
      <w:rPr>
        <w:lang w:val="zh-CN"/>
      </w:rPr>
      <w:t>96</w:t>
    </w:r>
    <w:r>
      <w:fldChar w:fldCharType="end"/>
    </w:r>
  </w:p>
  <w:p w14:paraId="07E96C2E">
    <w:pPr>
      <w:pStyle w:val="16"/>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908D4">
    <w:pPr>
      <w:pStyle w:val="16"/>
      <w:framePr w:wrap="around" w:vAnchor="text" w:hAnchor="margin" w:xAlign="center" w:y="1"/>
      <w:rPr>
        <w:rStyle w:val="25"/>
      </w:rPr>
    </w:pPr>
    <w:r>
      <w:fldChar w:fldCharType="begin"/>
    </w:r>
    <w:r>
      <w:rPr>
        <w:rStyle w:val="25"/>
      </w:rPr>
      <w:instrText xml:space="preserve">PAGE  </w:instrText>
    </w:r>
    <w:r>
      <w:fldChar w:fldCharType="end"/>
    </w:r>
  </w:p>
  <w:p w14:paraId="2A8A0BFF">
    <w:pPr>
      <w:pStyle w:val="16"/>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8AD47">
    <w:pPr>
      <w:pStyle w:val="16"/>
      <w:framePr w:wrap="around" w:vAnchor="text" w:hAnchor="margin" w:xAlign="right" w:y="1"/>
      <w:rPr>
        <w:rStyle w:val="25"/>
      </w:rPr>
    </w:pPr>
    <w:r>
      <w:fldChar w:fldCharType="begin"/>
    </w:r>
    <w:r>
      <w:rPr>
        <w:rStyle w:val="25"/>
      </w:rPr>
      <w:instrText xml:space="preserve">PAGE  </w:instrText>
    </w:r>
    <w:r>
      <w:fldChar w:fldCharType="separate"/>
    </w:r>
    <w:r>
      <w:rPr>
        <w:rStyle w:val="25"/>
      </w:rPr>
      <w:t>122</w:t>
    </w:r>
    <w:r>
      <w:fldChar w:fldCharType="end"/>
    </w:r>
  </w:p>
  <w:p w14:paraId="754F8FAB">
    <w:pPr>
      <w:pStyle w:val="16"/>
      <w:ind w:right="360"/>
      <w:jc w:val="both"/>
    </w:pPr>
    <w:r>
      <w:rPr>
        <w:rFonts w:hint="eastAsia"/>
      </w:rPr>
      <w:t>121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6B524">
    <w:pPr>
      <w:pStyle w:val="16"/>
      <w:framePr w:wrap="around" w:vAnchor="text" w:hAnchor="margin" w:xAlign="center" w:y="1"/>
      <w:rPr>
        <w:rStyle w:val="25"/>
        <w:sz w:val="21"/>
      </w:rPr>
    </w:pPr>
    <w:r>
      <w:rPr>
        <w:sz w:val="21"/>
      </w:rPr>
      <w:fldChar w:fldCharType="begin"/>
    </w:r>
    <w:r>
      <w:rPr>
        <w:rStyle w:val="25"/>
        <w:sz w:val="21"/>
      </w:rPr>
      <w:instrText xml:space="preserve">PAGE  </w:instrText>
    </w:r>
    <w:r>
      <w:rPr>
        <w:sz w:val="21"/>
      </w:rPr>
      <w:fldChar w:fldCharType="separate"/>
    </w:r>
    <w:r>
      <w:rPr>
        <w:rStyle w:val="25"/>
        <w:sz w:val="21"/>
      </w:rPr>
      <w:t>0</w:t>
    </w:r>
    <w:r>
      <w:rPr>
        <w:sz w:val="21"/>
      </w:rPr>
      <w:fldChar w:fldCharType="end"/>
    </w:r>
  </w:p>
  <w:p w14:paraId="5A7632D2">
    <w:pPr>
      <w:pStyle w:val="16"/>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2D289">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4A0F08A1">
                          <w:pPr>
                            <w:pStyle w:val="16"/>
                          </w:pPr>
                          <w:r>
                            <w:fldChar w:fldCharType="begin"/>
                          </w:r>
                          <w:r>
                            <w:instrText xml:space="preserve"> PAGE  \* MERGEFORMAT </w:instrText>
                          </w:r>
                          <w:r>
                            <w:fldChar w:fldCharType="separate"/>
                          </w:r>
                          <w:r>
                            <w:t>15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V+SdAAAAADAQAADwAAAAAAAAABACAAAAAiAAAAZHJzL2Rvd25yZXYueG1s&#10;UEsBAhQAFAAAAAgAh07iQDhQJ3LHAQAAiwMAAA4AAAAAAAAAAQAgAAAAHwEAAGRycy9lMm9Eb2Mu&#10;eG1sUEsFBgAAAAAGAAYAWQEAAFgFAAAAAA==&#10;">
              <v:fill on="f" focussize="0,0"/>
              <v:stroke on="f"/>
              <v:imagedata o:title=""/>
              <o:lock v:ext="edit" aspectratio="f"/>
              <v:textbox inset="0mm,0mm,0mm,0mm" style="mso-fit-shape-to-text:t;">
                <w:txbxContent>
                  <w:p w14:paraId="4A0F08A1">
                    <w:pPr>
                      <w:pStyle w:val="16"/>
                    </w:pPr>
                    <w:r>
                      <w:fldChar w:fldCharType="begin"/>
                    </w:r>
                    <w:r>
                      <w:instrText xml:space="preserve"> PAGE  \* MERGEFORMAT </w:instrText>
                    </w:r>
                    <w:r>
                      <w:fldChar w:fldCharType="separate"/>
                    </w:r>
                    <w:r>
                      <w:t>15</w:t>
                    </w:r>
                    <w:r>
                      <w:fldChar w:fldCharType="end"/>
                    </w:r>
                  </w:p>
                </w:txbxContent>
              </v:textbox>
            </v:shape>
          </w:pict>
        </mc:Fallback>
      </mc:AlternateContent>
    </w:r>
  </w:p>
  <w:p w14:paraId="5025D3BD">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4198C">
    <w:pPr>
      <w:pStyle w:val="16"/>
      <w:jc w:val="center"/>
    </w:pPr>
    <w:r>
      <w:fldChar w:fldCharType="begin"/>
    </w:r>
    <w:r>
      <w:instrText xml:space="preserve"> PAGE   \* MERGEFORMAT </w:instrText>
    </w:r>
    <w:r>
      <w:fldChar w:fldCharType="separate"/>
    </w:r>
    <w:r>
      <w:rPr>
        <w:lang w:val="zh-CN"/>
      </w:rPr>
      <w:t>43</w:t>
    </w:r>
    <w:r>
      <w:fldChar w:fldCharType="end"/>
    </w:r>
  </w:p>
  <w:p w14:paraId="6BDEE1CE">
    <w:pPr>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F20F5">
    <w:pPr>
      <w:pStyle w:val="16"/>
      <w:jc w:val="center"/>
    </w:pPr>
    <w:r>
      <w:fldChar w:fldCharType="begin"/>
    </w:r>
    <w:r>
      <w:instrText xml:space="preserve"> PAGE   \* MERGEFORMAT </w:instrText>
    </w:r>
    <w:r>
      <w:fldChar w:fldCharType="separate"/>
    </w:r>
    <w:r>
      <w:rPr>
        <w:lang w:val="zh-CN"/>
      </w:rPr>
      <w:t>75</w:t>
    </w:r>
    <w:r>
      <w:fldChar w:fldCharType="end"/>
    </w:r>
  </w:p>
  <w:p w14:paraId="5AC5D7DE">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E9630">
    <w:pPr>
      <w:pStyle w:val="16"/>
      <w:framePr w:wrap="around" w:vAnchor="text" w:hAnchor="margin" w:xAlign="center" w:y="1"/>
      <w:rPr>
        <w:rStyle w:val="25"/>
      </w:rPr>
    </w:pPr>
    <w:r>
      <w:fldChar w:fldCharType="begin"/>
    </w:r>
    <w:r>
      <w:rPr>
        <w:rStyle w:val="25"/>
      </w:rPr>
      <w:instrText xml:space="preserve">PAGE  </w:instrText>
    </w:r>
    <w:r>
      <w:fldChar w:fldCharType="end"/>
    </w:r>
  </w:p>
  <w:p w14:paraId="7ECEB2A8">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69C2A">
    <w:pPr>
      <w:pStyle w:val="16"/>
      <w:framePr w:wrap="around" w:vAnchor="text" w:hAnchor="margin" w:xAlign="right" w:y="1"/>
      <w:rPr>
        <w:rStyle w:val="25"/>
      </w:rPr>
    </w:pPr>
    <w:r>
      <w:fldChar w:fldCharType="begin"/>
    </w:r>
    <w:r>
      <w:rPr>
        <w:rStyle w:val="25"/>
      </w:rPr>
      <w:instrText xml:space="preserve">PAGE  </w:instrText>
    </w:r>
    <w:r>
      <w:fldChar w:fldCharType="separate"/>
    </w:r>
    <w:r>
      <w:rPr>
        <w:rStyle w:val="25"/>
      </w:rPr>
      <w:t>122</w:t>
    </w:r>
    <w:r>
      <w:fldChar w:fldCharType="end"/>
    </w:r>
  </w:p>
  <w:p w14:paraId="47E0B41F">
    <w:pPr>
      <w:pStyle w:val="16"/>
      <w:ind w:right="360"/>
      <w:jc w:val="both"/>
    </w:pPr>
    <w:r>
      <w:rPr>
        <w:rFonts w:hint="eastAsia"/>
      </w:rPr>
      <w:t>121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401FB">
    <w:pPr>
      <w:pStyle w:val="16"/>
      <w:jc w:val="center"/>
    </w:pPr>
    <w:r>
      <w:fldChar w:fldCharType="begin"/>
    </w:r>
    <w:r>
      <w:instrText xml:space="preserve"> PAGE   \* MERGEFORMAT </w:instrText>
    </w:r>
    <w:r>
      <w:fldChar w:fldCharType="separate"/>
    </w:r>
    <w:r>
      <w:rPr>
        <w:lang w:val="zh-CN"/>
      </w:rPr>
      <w:t>93</w:t>
    </w:r>
    <w:r>
      <w:fldChar w:fldCharType="end"/>
    </w:r>
  </w:p>
  <w:p w14:paraId="69A02B21">
    <w:pPr>
      <w:pStyle w:val="1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0551A">
    <w:pPr>
      <w:pStyle w:val="16"/>
      <w:framePr w:wrap="around" w:vAnchor="text" w:hAnchor="margin" w:xAlign="center" w:y="1"/>
      <w:rPr>
        <w:rStyle w:val="25"/>
      </w:rPr>
    </w:pPr>
    <w:r>
      <w:fldChar w:fldCharType="begin"/>
    </w:r>
    <w:r>
      <w:rPr>
        <w:rStyle w:val="25"/>
      </w:rPr>
      <w:instrText xml:space="preserve">PAGE  </w:instrText>
    </w:r>
    <w:r>
      <w:fldChar w:fldCharType="end"/>
    </w:r>
  </w:p>
  <w:p w14:paraId="2250C17E">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A4027">
    <w:pPr>
      <w:pStyle w:val="17"/>
      <w:tabs>
        <w:tab w:val="center" w:pos="0"/>
        <w:tab w:val="clear" w:pos="4153"/>
      </w:tabs>
      <w:jc w:val="right"/>
    </w:pPr>
    <w:r>
      <w:rPr>
        <w:rFonts w:hint="eastAsia"/>
        <w:lang w:eastAsia="zh-CN"/>
      </w:rPr>
      <w:t>2025-2026年博白县公务用车社会化租赁服务框架协议采购(重）</w:t>
    </w:r>
    <w:r>
      <w:rPr>
        <w:rFonts w:hint="eastAsia"/>
      </w:rPr>
      <w:t>（项目编号：</w:t>
    </w:r>
    <w:r>
      <w:rPr>
        <w:rFonts w:hint="eastAsia"/>
        <w:lang w:eastAsia="zh-CN"/>
      </w:rPr>
      <w:t>YLZC2024-K3-230418-GXHT</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933F9">
    <w:pPr>
      <w:pStyle w:val="17"/>
      <w:tabs>
        <w:tab w:val="center" w:pos="0"/>
        <w:tab w:val="clear" w:pos="4153"/>
      </w:tabs>
      <w:jc w:val="right"/>
    </w:pPr>
    <w:r>
      <w:rPr>
        <w:rFonts w:hint="eastAsia"/>
        <w:lang w:eastAsia="zh-CN"/>
      </w:rPr>
      <w:t>2025-2026年博白县公务用车社会化租赁服务框架协议采购(重）</w:t>
    </w:r>
    <w:r>
      <w:rPr>
        <w:rFonts w:hint="eastAsia"/>
      </w:rPr>
      <w:t>（项目编号：</w:t>
    </w:r>
    <w:r>
      <w:rPr>
        <w:rFonts w:hint="eastAsia"/>
        <w:lang w:eastAsia="zh-CN"/>
      </w:rPr>
      <w:t>YLZC2024-K3-230418-GXHT</w:t>
    </w: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D4938">
    <w:pPr>
      <w:pStyle w:val="17"/>
      <w:tabs>
        <w:tab w:val="center" w:pos="0"/>
        <w:tab w:val="clear" w:pos="4153"/>
      </w:tabs>
      <w:jc w:val="right"/>
    </w:pPr>
    <w:r>
      <w:rPr>
        <w:rFonts w:hint="eastAsia"/>
        <w:lang w:eastAsia="zh-CN"/>
      </w:rPr>
      <w:t>2025-2026年博白县公务用车社会化租赁服务框架协议采购(重）</w:t>
    </w:r>
    <w:r>
      <w:rPr>
        <w:rFonts w:hint="eastAsia"/>
      </w:rPr>
      <w:t>（项目编号：</w:t>
    </w:r>
    <w:r>
      <w:rPr>
        <w:rFonts w:hint="eastAsia"/>
        <w:lang w:eastAsia="zh-CN"/>
      </w:rPr>
      <w:t>YLZC2024-K3-230418-GXHT</w:t>
    </w:r>
    <w:r>
      <w:rPr>
        <w:rFonts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240B8">
    <w:pPr>
      <w:pStyle w:val="17"/>
      <w:tabs>
        <w:tab w:val="center" w:pos="0"/>
        <w:tab w:val="clear" w:pos="4153"/>
      </w:tabs>
      <w:jc w:val="right"/>
    </w:pPr>
    <w:r>
      <w:rPr>
        <w:rFonts w:hint="eastAsia"/>
        <w:lang w:eastAsia="zh-CN"/>
      </w:rPr>
      <w:t>2025-2026年博白县公务用车社会化租赁服务框架协议采购(重）</w:t>
    </w:r>
    <w:r>
      <w:rPr>
        <w:rFonts w:hint="eastAsia"/>
      </w:rPr>
      <w:t>（项目编号：</w:t>
    </w:r>
    <w:r>
      <w:rPr>
        <w:rFonts w:hint="eastAsia"/>
        <w:lang w:eastAsia="zh-CN"/>
      </w:rPr>
      <w:t>YLZC2024-K3-230418-GXHT</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8E503B"/>
    <w:multiLevelType w:val="singleLevel"/>
    <w:tmpl w:val="848E503B"/>
    <w:lvl w:ilvl="0" w:tentative="0">
      <w:start w:val="4"/>
      <w:numFmt w:val="chineseCounting"/>
      <w:suff w:val="nothing"/>
      <w:lvlText w:val="%1、"/>
      <w:lvlJc w:val="left"/>
      <w:rPr>
        <w:rFonts w:hint="eastAsia"/>
      </w:rPr>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8"/>
    <w:multiLevelType w:val="multilevel"/>
    <w:tmpl w:val="00000008"/>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0"/>
  </w:num>
  <w:num w:numId="2">
    <w:abstractNumId w:val="3"/>
  </w:num>
  <w:num w:numId="3">
    <w:abstractNumId w:val="2"/>
    <w:lvlOverride w:ilvl="0">
      <w:startOverride w:val="1"/>
    </w:lvlOverride>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hideSpellingErrors/>
  <w:documentProtection w:enforcement="0"/>
  <w:defaultTabStop w:val="420"/>
  <w:drawingGridHorizontalSpacing w:val="105"/>
  <w:drawingGridVerticalSpacing w:val="33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iNTczMjVmZGE2MDFlY2Q5OGRjNWQwN2I3NmY5OTgifQ=="/>
  </w:docVars>
  <w:rsids>
    <w:rsidRoot w:val="003673DD"/>
    <w:rsid w:val="00040459"/>
    <w:rsid w:val="00067F25"/>
    <w:rsid w:val="00081E34"/>
    <w:rsid w:val="000828B0"/>
    <w:rsid w:val="000929FE"/>
    <w:rsid w:val="000A4125"/>
    <w:rsid w:val="000E3D73"/>
    <w:rsid w:val="000E5A6C"/>
    <w:rsid w:val="000F5231"/>
    <w:rsid w:val="0013216B"/>
    <w:rsid w:val="00152B5F"/>
    <w:rsid w:val="00160326"/>
    <w:rsid w:val="00164B60"/>
    <w:rsid w:val="00165EDA"/>
    <w:rsid w:val="00172675"/>
    <w:rsid w:val="00177D1D"/>
    <w:rsid w:val="001842C3"/>
    <w:rsid w:val="0019454F"/>
    <w:rsid w:val="00197F3D"/>
    <w:rsid w:val="001A18C6"/>
    <w:rsid w:val="001B0ABF"/>
    <w:rsid w:val="001B3F52"/>
    <w:rsid w:val="001B5595"/>
    <w:rsid w:val="001B6F8D"/>
    <w:rsid w:val="001E7FC1"/>
    <w:rsid w:val="001F00A3"/>
    <w:rsid w:val="001F364A"/>
    <w:rsid w:val="00216306"/>
    <w:rsid w:val="00216689"/>
    <w:rsid w:val="00217E93"/>
    <w:rsid w:val="00227251"/>
    <w:rsid w:val="00286D18"/>
    <w:rsid w:val="0028714A"/>
    <w:rsid w:val="00294D1C"/>
    <w:rsid w:val="002B4BD8"/>
    <w:rsid w:val="002C1314"/>
    <w:rsid w:val="002C2106"/>
    <w:rsid w:val="002E6103"/>
    <w:rsid w:val="00305F84"/>
    <w:rsid w:val="0031085B"/>
    <w:rsid w:val="00326F22"/>
    <w:rsid w:val="00327B81"/>
    <w:rsid w:val="0034554D"/>
    <w:rsid w:val="00363C3C"/>
    <w:rsid w:val="003673DD"/>
    <w:rsid w:val="00367506"/>
    <w:rsid w:val="003718D5"/>
    <w:rsid w:val="00375139"/>
    <w:rsid w:val="00391676"/>
    <w:rsid w:val="00392016"/>
    <w:rsid w:val="003B02A7"/>
    <w:rsid w:val="003B7AD9"/>
    <w:rsid w:val="003C1D07"/>
    <w:rsid w:val="003C577B"/>
    <w:rsid w:val="003E7F86"/>
    <w:rsid w:val="003F607D"/>
    <w:rsid w:val="00411A89"/>
    <w:rsid w:val="00413FC6"/>
    <w:rsid w:val="004208BA"/>
    <w:rsid w:val="0042508D"/>
    <w:rsid w:val="004251EA"/>
    <w:rsid w:val="00425F4D"/>
    <w:rsid w:val="004310E8"/>
    <w:rsid w:val="0045416C"/>
    <w:rsid w:val="00455348"/>
    <w:rsid w:val="00472080"/>
    <w:rsid w:val="004852ED"/>
    <w:rsid w:val="00487607"/>
    <w:rsid w:val="004C3166"/>
    <w:rsid w:val="004E1E8D"/>
    <w:rsid w:val="004E397B"/>
    <w:rsid w:val="00515EBC"/>
    <w:rsid w:val="005173E9"/>
    <w:rsid w:val="00522AC3"/>
    <w:rsid w:val="00530ABB"/>
    <w:rsid w:val="00554C9E"/>
    <w:rsid w:val="005674EE"/>
    <w:rsid w:val="005717B1"/>
    <w:rsid w:val="00596AD7"/>
    <w:rsid w:val="00596E24"/>
    <w:rsid w:val="005B15BB"/>
    <w:rsid w:val="005B4467"/>
    <w:rsid w:val="005B685E"/>
    <w:rsid w:val="005B7B5C"/>
    <w:rsid w:val="005C3D68"/>
    <w:rsid w:val="005E0F67"/>
    <w:rsid w:val="005E4294"/>
    <w:rsid w:val="005F5FDD"/>
    <w:rsid w:val="00605B96"/>
    <w:rsid w:val="00606948"/>
    <w:rsid w:val="00610794"/>
    <w:rsid w:val="00615873"/>
    <w:rsid w:val="006240C5"/>
    <w:rsid w:val="00636318"/>
    <w:rsid w:val="006509F0"/>
    <w:rsid w:val="00663F23"/>
    <w:rsid w:val="006647ED"/>
    <w:rsid w:val="006707A0"/>
    <w:rsid w:val="0067160C"/>
    <w:rsid w:val="006827C3"/>
    <w:rsid w:val="00693062"/>
    <w:rsid w:val="00696D1F"/>
    <w:rsid w:val="006B27CC"/>
    <w:rsid w:val="006B5CB8"/>
    <w:rsid w:val="006B5F93"/>
    <w:rsid w:val="006F43EC"/>
    <w:rsid w:val="00710C15"/>
    <w:rsid w:val="0071253D"/>
    <w:rsid w:val="007420AD"/>
    <w:rsid w:val="00743AA5"/>
    <w:rsid w:val="00746B0E"/>
    <w:rsid w:val="00751CAF"/>
    <w:rsid w:val="007619DD"/>
    <w:rsid w:val="0077664C"/>
    <w:rsid w:val="007868CF"/>
    <w:rsid w:val="00790C62"/>
    <w:rsid w:val="007B5F37"/>
    <w:rsid w:val="007D2B84"/>
    <w:rsid w:val="007D6528"/>
    <w:rsid w:val="007D6CF2"/>
    <w:rsid w:val="007E788C"/>
    <w:rsid w:val="007F0038"/>
    <w:rsid w:val="00800BAE"/>
    <w:rsid w:val="00821905"/>
    <w:rsid w:val="00824466"/>
    <w:rsid w:val="00834C94"/>
    <w:rsid w:val="0084280B"/>
    <w:rsid w:val="00860A12"/>
    <w:rsid w:val="00866D8F"/>
    <w:rsid w:val="008671D8"/>
    <w:rsid w:val="0086742C"/>
    <w:rsid w:val="008677FB"/>
    <w:rsid w:val="008737F7"/>
    <w:rsid w:val="008855C0"/>
    <w:rsid w:val="008929CC"/>
    <w:rsid w:val="00892DFD"/>
    <w:rsid w:val="0089303C"/>
    <w:rsid w:val="008949A1"/>
    <w:rsid w:val="008A57B9"/>
    <w:rsid w:val="008B1B7D"/>
    <w:rsid w:val="008F3CFD"/>
    <w:rsid w:val="00900201"/>
    <w:rsid w:val="009201DF"/>
    <w:rsid w:val="00921310"/>
    <w:rsid w:val="0092515C"/>
    <w:rsid w:val="0094290E"/>
    <w:rsid w:val="00945B4B"/>
    <w:rsid w:val="00946AD9"/>
    <w:rsid w:val="00956D44"/>
    <w:rsid w:val="009576BB"/>
    <w:rsid w:val="009579AE"/>
    <w:rsid w:val="00995DCA"/>
    <w:rsid w:val="00A346EC"/>
    <w:rsid w:val="00A42C46"/>
    <w:rsid w:val="00A43208"/>
    <w:rsid w:val="00A4747B"/>
    <w:rsid w:val="00A63635"/>
    <w:rsid w:val="00A7064C"/>
    <w:rsid w:val="00A82402"/>
    <w:rsid w:val="00A8370B"/>
    <w:rsid w:val="00A91D8E"/>
    <w:rsid w:val="00AE50F6"/>
    <w:rsid w:val="00AE59C4"/>
    <w:rsid w:val="00B07DA4"/>
    <w:rsid w:val="00B14E74"/>
    <w:rsid w:val="00B358DE"/>
    <w:rsid w:val="00B50885"/>
    <w:rsid w:val="00B65F90"/>
    <w:rsid w:val="00B6797D"/>
    <w:rsid w:val="00B841B5"/>
    <w:rsid w:val="00B85AA9"/>
    <w:rsid w:val="00BA6783"/>
    <w:rsid w:val="00BC5F2A"/>
    <w:rsid w:val="00BD39F6"/>
    <w:rsid w:val="00BE1563"/>
    <w:rsid w:val="00BE2737"/>
    <w:rsid w:val="00BE309B"/>
    <w:rsid w:val="00C04311"/>
    <w:rsid w:val="00C15B62"/>
    <w:rsid w:val="00C21CF5"/>
    <w:rsid w:val="00C23FDD"/>
    <w:rsid w:val="00C51DEA"/>
    <w:rsid w:val="00C76FF4"/>
    <w:rsid w:val="00C8337D"/>
    <w:rsid w:val="00C925AA"/>
    <w:rsid w:val="00CA2718"/>
    <w:rsid w:val="00CD250E"/>
    <w:rsid w:val="00CE2034"/>
    <w:rsid w:val="00D00A0B"/>
    <w:rsid w:val="00D16880"/>
    <w:rsid w:val="00D22D56"/>
    <w:rsid w:val="00D301F9"/>
    <w:rsid w:val="00D33DEE"/>
    <w:rsid w:val="00D43A63"/>
    <w:rsid w:val="00D56AB4"/>
    <w:rsid w:val="00D6244B"/>
    <w:rsid w:val="00D63759"/>
    <w:rsid w:val="00D63E3C"/>
    <w:rsid w:val="00D66D92"/>
    <w:rsid w:val="00D703AF"/>
    <w:rsid w:val="00D7431A"/>
    <w:rsid w:val="00DB5577"/>
    <w:rsid w:val="00DB7F6F"/>
    <w:rsid w:val="00DC4DF4"/>
    <w:rsid w:val="00DD124C"/>
    <w:rsid w:val="00DD3BEE"/>
    <w:rsid w:val="00DF4F30"/>
    <w:rsid w:val="00DF5994"/>
    <w:rsid w:val="00E3254C"/>
    <w:rsid w:val="00E444D1"/>
    <w:rsid w:val="00E769E3"/>
    <w:rsid w:val="00EC2CAB"/>
    <w:rsid w:val="00EC62FD"/>
    <w:rsid w:val="00F037DD"/>
    <w:rsid w:val="00F119E3"/>
    <w:rsid w:val="00F13FE6"/>
    <w:rsid w:val="00F174C3"/>
    <w:rsid w:val="00F24ECA"/>
    <w:rsid w:val="00F3799F"/>
    <w:rsid w:val="00F501C5"/>
    <w:rsid w:val="00F51A80"/>
    <w:rsid w:val="00F663BF"/>
    <w:rsid w:val="00F868E1"/>
    <w:rsid w:val="00F87F9E"/>
    <w:rsid w:val="00FB344E"/>
    <w:rsid w:val="00FD2BAD"/>
    <w:rsid w:val="00FD4EED"/>
    <w:rsid w:val="00FD5E5E"/>
    <w:rsid w:val="00FD6508"/>
    <w:rsid w:val="00FD66E3"/>
    <w:rsid w:val="00FD7906"/>
    <w:rsid w:val="01EA338E"/>
    <w:rsid w:val="021D673F"/>
    <w:rsid w:val="079249B4"/>
    <w:rsid w:val="0C0E0B4D"/>
    <w:rsid w:val="0C664EE3"/>
    <w:rsid w:val="0EEC45DB"/>
    <w:rsid w:val="10254578"/>
    <w:rsid w:val="10EA0745"/>
    <w:rsid w:val="11CB1D14"/>
    <w:rsid w:val="13097A02"/>
    <w:rsid w:val="17252F02"/>
    <w:rsid w:val="196874CA"/>
    <w:rsid w:val="19AD60E6"/>
    <w:rsid w:val="1A207185"/>
    <w:rsid w:val="1BFC3CF1"/>
    <w:rsid w:val="1C227474"/>
    <w:rsid w:val="1D9B6A3E"/>
    <w:rsid w:val="209E23A2"/>
    <w:rsid w:val="21F37C4E"/>
    <w:rsid w:val="23E17175"/>
    <w:rsid w:val="29466593"/>
    <w:rsid w:val="2A3F419A"/>
    <w:rsid w:val="2CB13ED4"/>
    <w:rsid w:val="2D727090"/>
    <w:rsid w:val="36486332"/>
    <w:rsid w:val="382A622A"/>
    <w:rsid w:val="38FD4DF4"/>
    <w:rsid w:val="3BF349D4"/>
    <w:rsid w:val="3D300620"/>
    <w:rsid w:val="3DD8037C"/>
    <w:rsid w:val="451706CD"/>
    <w:rsid w:val="4B1A19C7"/>
    <w:rsid w:val="4B9638C5"/>
    <w:rsid w:val="4D045024"/>
    <w:rsid w:val="4FE0207D"/>
    <w:rsid w:val="50830052"/>
    <w:rsid w:val="53947EF2"/>
    <w:rsid w:val="56E1052F"/>
    <w:rsid w:val="57B228E1"/>
    <w:rsid w:val="59592DC8"/>
    <w:rsid w:val="5DC57A58"/>
    <w:rsid w:val="5E134463"/>
    <w:rsid w:val="5F2B3E04"/>
    <w:rsid w:val="5F871FEB"/>
    <w:rsid w:val="614364FA"/>
    <w:rsid w:val="675B27E4"/>
    <w:rsid w:val="675C4073"/>
    <w:rsid w:val="69990A11"/>
    <w:rsid w:val="6C7B3362"/>
    <w:rsid w:val="72E0273A"/>
    <w:rsid w:val="779C1EDC"/>
    <w:rsid w:val="779E418E"/>
    <w:rsid w:val="7A842A50"/>
    <w:rsid w:val="7B971CA6"/>
    <w:rsid w:val="7F137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9"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qFormat="1" w:uiPriority="39"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unhideWhenUsed/>
    <w:qFormat/>
    <w:uiPriority w:val="9"/>
    <w:pPr>
      <w:keepNext/>
      <w:keepLines/>
      <w:spacing w:line="600" w:lineRule="exact"/>
      <w:ind w:firstLine="643" w:firstLineChars="200"/>
      <w:outlineLvl w:val="2"/>
    </w:pPr>
    <w:rPr>
      <w:b/>
      <w:bCs/>
      <w:sz w:val="32"/>
      <w:szCs w:val="32"/>
    </w:rPr>
  </w:style>
  <w:style w:type="paragraph" w:styleId="5">
    <w:name w:val="heading 5"/>
    <w:basedOn w:val="1"/>
    <w:next w:val="1"/>
    <w:unhideWhenUsed/>
    <w:qFormat/>
    <w:uiPriority w:val="9"/>
    <w:pPr>
      <w:keepNext/>
      <w:keepLines/>
      <w:spacing w:before="280" w:after="290" w:line="376" w:lineRule="auto"/>
      <w:outlineLvl w:val="4"/>
    </w:pPr>
    <w:rPr>
      <w:b/>
      <w:bCs/>
      <w:sz w:val="28"/>
      <w:szCs w:val="28"/>
    </w:rPr>
  </w:style>
  <w:style w:type="paragraph" w:styleId="6">
    <w:name w:val="heading 6"/>
    <w:basedOn w:val="1"/>
    <w:next w:val="1"/>
    <w:qFormat/>
    <w:uiPriority w:val="0"/>
    <w:pPr>
      <w:wordWrap w:val="0"/>
      <w:spacing w:after="160"/>
      <w:ind w:left="2000" w:hanging="400"/>
      <w:outlineLvl w:val="5"/>
    </w:pPr>
    <w:rPr>
      <w:b/>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0"/>
    <w:pPr>
      <w:ind w:left="2520" w:leftChars="1200"/>
    </w:pPr>
  </w:style>
  <w:style w:type="paragraph" w:styleId="8">
    <w:name w:val="Normal Indent"/>
    <w:basedOn w:val="1"/>
    <w:unhideWhenUsed/>
    <w:qFormat/>
    <w:uiPriority w:val="99"/>
    <w:pPr>
      <w:ind w:firstLine="420"/>
    </w:pPr>
    <w:rPr>
      <w:szCs w:val="20"/>
    </w:rPr>
  </w:style>
  <w:style w:type="paragraph" w:styleId="9">
    <w:name w:val="annotation text"/>
    <w:basedOn w:val="1"/>
    <w:link w:val="34"/>
    <w:unhideWhenUsed/>
    <w:qFormat/>
    <w:uiPriority w:val="99"/>
    <w:pPr>
      <w:jc w:val="left"/>
    </w:pPr>
  </w:style>
  <w:style w:type="paragraph" w:styleId="10">
    <w:name w:val="Body Text"/>
    <w:basedOn w:val="1"/>
    <w:unhideWhenUsed/>
    <w:qFormat/>
    <w:uiPriority w:val="99"/>
    <w:pPr>
      <w:spacing w:after="120"/>
    </w:pPr>
  </w:style>
  <w:style w:type="paragraph" w:styleId="11">
    <w:name w:val="Body Text Indent"/>
    <w:basedOn w:val="1"/>
    <w:unhideWhenUsed/>
    <w:qFormat/>
    <w:uiPriority w:val="99"/>
    <w:pPr>
      <w:spacing w:line="200" w:lineRule="exact"/>
      <w:ind w:firstLine="301"/>
    </w:pPr>
    <w:rPr>
      <w:rFonts w:ascii="宋体" w:hAnsi="Courier New"/>
      <w:spacing w:val="-4"/>
      <w:sz w:val="18"/>
      <w:szCs w:val="20"/>
    </w:rPr>
  </w:style>
  <w:style w:type="paragraph" w:styleId="12">
    <w:name w:val="toc 5"/>
    <w:basedOn w:val="1"/>
    <w:next w:val="1"/>
    <w:unhideWhenUsed/>
    <w:qFormat/>
    <w:uiPriority w:val="39"/>
    <w:pPr>
      <w:ind w:left="1680" w:leftChars="800"/>
    </w:pPr>
    <w:rPr>
      <w:rFonts w:ascii="Calibri" w:hAnsi="Calibri" w:eastAsia="宋体" w:cs="Times New Roman"/>
    </w:rPr>
  </w:style>
  <w:style w:type="paragraph" w:styleId="13">
    <w:name w:val="toc 3"/>
    <w:basedOn w:val="1"/>
    <w:next w:val="1"/>
    <w:unhideWhenUsed/>
    <w:qFormat/>
    <w:uiPriority w:val="39"/>
    <w:pPr>
      <w:jc w:val="left"/>
    </w:pPr>
    <w:rPr>
      <w:rFonts w:ascii="Calibri" w:hAnsi="Calibri"/>
      <w:smallCaps/>
      <w:sz w:val="22"/>
      <w:szCs w:val="22"/>
    </w:rPr>
  </w:style>
  <w:style w:type="paragraph" w:styleId="14">
    <w:name w:val="Plain Text"/>
    <w:basedOn w:val="1"/>
    <w:next w:val="1"/>
    <w:link w:val="33"/>
    <w:unhideWhenUsed/>
    <w:qFormat/>
    <w:uiPriority w:val="99"/>
    <w:rPr>
      <w:rFonts w:ascii="宋体" w:hAnsi="Courier New"/>
      <w:szCs w:val="20"/>
    </w:rPr>
  </w:style>
  <w:style w:type="paragraph" w:styleId="15">
    <w:name w:val="Balloon Text"/>
    <w:basedOn w:val="1"/>
    <w:link w:val="36"/>
    <w:qFormat/>
    <w:uiPriority w:val="0"/>
    <w:rPr>
      <w:sz w:val="18"/>
      <w:szCs w:val="18"/>
    </w:rPr>
  </w:style>
  <w:style w:type="paragraph" w:styleId="16">
    <w:name w:val="footer"/>
    <w:basedOn w:val="1"/>
    <w:link w:val="37"/>
    <w:unhideWhenUsed/>
    <w:qFormat/>
    <w:uiPriority w:val="99"/>
    <w:pPr>
      <w:tabs>
        <w:tab w:val="center" w:pos="4153"/>
        <w:tab w:val="right" w:pos="8306"/>
      </w:tabs>
      <w:snapToGrid w:val="0"/>
      <w:jc w:val="left"/>
    </w:pPr>
    <w:rPr>
      <w:sz w:val="18"/>
      <w:szCs w:val="18"/>
    </w:rPr>
  </w:style>
  <w:style w:type="paragraph" w:styleId="1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spacing w:before="360" w:after="360"/>
      <w:jc w:val="left"/>
    </w:pPr>
    <w:rPr>
      <w:rFonts w:ascii="Calibri" w:hAnsi="Calibri"/>
      <w:b/>
      <w:bCs/>
      <w:caps/>
      <w:sz w:val="24"/>
      <w:szCs w:val="22"/>
      <w:u w:val="single"/>
    </w:rPr>
  </w:style>
  <w:style w:type="paragraph" w:styleId="19">
    <w:name w:val="List"/>
    <w:basedOn w:val="1"/>
    <w:unhideWhenUsed/>
    <w:qFormat/>
    <w:uiPriority w:val="99"/>
    <w:pPr>
      <w:ind w:left="200" w:hanging="200" w:hangingChars="200"/>
    </w:pPr>
    <w:rPr>
      <w:sz w:val="28"/>
    </w:rPr>
  </w:style>
  <w:style w:type="paragraph" w:styleId="20">
    <w:name w:val="toc 2"/>
    <w:basedOn w:val="1"/>
    <w:next w:val="1"/>
    <w:unhideWhenUsed/>
    <w:qFormat/>
    <w:uiPriority w:val="39"/>
    <w:pPr>
      <w:jc w:val="left"/>
    </w:pPr>
    <w:rPr>
      <w:rFonts w:ascii="Calibri" w:hAnsi="Calibri"/>
      <w:b/>
      <w:bCs/>
      <w:smallCaps/>
      <w:sz w:val="22"/>
      <w:szCs w:val="22"/>
    </w:rPr>
  </w:style>
  <w:style w:type="paragraph" w:styleId="21">
    <w:name w:val="Normal (Web)"/>
    <w:basedOn w:val="1"/>
    <w:qFormat/>
    <w:uiPriority w:val="0"/>
    <w:rPr>
      <w:rFonts w:ascii="Calibri" w:hAnsi="Calibri"/>
      <w:sz w:val="24"/>
    </w:rPr>
  </w:style>
  <w:style w:type="paragraph" w:styleId="22">
    <w:name w:val="annotation subject"/>
    <w:basedOn w:val="9"/>
    <w:next w:val="9"/>
    <w:link w:val="35"/>
    <w:qFormat/>
    <w:uiPriority w:val="0"/>
    <w:rPr>
      <w:b/>
      <w:bCs/>
    </w:rPr>
  </w:style>
  <w:style w:type="character" w:styleId="25">
    <w:name w:val="page number"/>
    <w:unhideWhenUsed/>
    <w:qFormat/>
    <w:uiPriority w:val="99"/>
  </w:style>
  <w:style w:type="character" w:styleId="26">
    <w:name w:val="Hyperlink"/>
    <w:unhideWhenUsed/>
    <w:qFormat/>
    <w:uiPriority w:val="99"/>
    <w:rPr>
      <w:color w:val="0000FF"/>
      <w:u w:val="single"/>
    </w:rPr>
  </w:style>
  <w:style w:type="character" w:styleId="27">
    <w:name w:val="annotation reference"/>
    <w:unhideWhenUsed/>
    <w:qFormat/>
    <w:uiPriority w:val="99"/>
    <w:rPr>
      <w:sz w:val="21"/>
      <w:szCs w:val="21"/>
    </w:rPr>
  </w:style>
  <w:style w:type="paragraph" w:styleId="28">
    <w:name w:val="List Paragraph"/>
    <w:basedOn w:val="1"/>
    <w:qFormat/>
    <w:uiPriority w:val="34"/>
    <w:pPr>
      <w:ind w:firstLine="420" w:firstLineChars="200"/>
    </w:pPr>
  </w:style>
  <w:style w:type="character" w:customStyle="1" w:styleId="29">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0">
    <w:name w:val="正文2"/>
    <w:basedOn w:val="1"/>
    <w:qFormat/>
    <w:uiPriority w:val="0"/>
    <w:pPr>
      <w:adjustRightInd w:val="0"/>
      <w:spacing w:before="156" w:line="360" w:lineRule="auto"/>
      <w:ind w:firstLine="510" w:firstLineChars="200"/>
    </w:pPr>
    <w:rPr>
      <w:sz w:val="24"/>
      <w:szCs w:val="20"/>
    </w:rPr>
  </w:style>
  <w:style w:type="paragraph" w:customStyle="1" w:styleId="31">
    <w:name w:val="cjk"/>
    <w:basedOn w:val="1"/>
    <w:qFormat/>
    <w:uiPriority w:val="0"/>
    <w:pPr>
      <w:widowControl/>
      <w:spacing w:before="100" w:beforeAutospacing="1" w:after="100" w:afterAutospacing="1"/>
      <w:jc w:val="left"/>
    </w:pPr>
    <w:rPr>
      <w:rFonts w:ascii="宋体" w:hAnsi="宋体" w:cs="宋体"/>
      <w:kern w:val="0"/>
      <w:sz w:val="24"/>
    </w:rPr>
  </w:style>
  <w:style w:type="paragraph" w:customStyle="1" w:styleId="32">
    <w:name w:val="样式5"/>
    <w:basedOn w:val="1"/>
    <w:qFormat/>
    <w:uiPriority w:val="0"/>
    <w:pPr>
      <w:adjustRightInd w:val="0"/>
      <w:spacing w:line="440" w:lineRule="exact"/>
      <w:ind w:left="2" w:firstLine="480" w:firstLineChars="200"/>
    </w:pPr>
    <w:rPr>
      <w:rFonts w:ascii="仿宋_GB2312" w:hAnsi="仿宋" w:eastAsia="仿宋_GB2312"/>
      <w:sz w:val="24"/>
    </w:rPr>
  </w:style>
  <w:style w:type="character" w:customStyle="1" w:styleId="33">
    <w:name w:val="纯文本 Char"/>
    <w:basedOn w:val="24"/>
    <w:link w:val="14"/>
    <w:qFormat/>
    <w:uiPriority w:val="99"/>
    <w:rPr>
      <w:rFonts w:ascii="宋体" w:hAnsi="Courier New" w:eastAsia="宋体" w:cs="Times New Roman"/>
      <w:kern w:val="2"/>
      <w:sz w:val="21"/>
    </w:rPr>
  </w:style>
  <w:style w:type="character" w:customStyle="1" w:styleId="34">
    <w:name w:val="批注文字 Char"/>
    <w:basedOn w:val="24"/>
    <w:link w:val="9"/>
    <w:qFormat/>
    <w:uiPriority w:val="99"/>
    <w:rPr>
      <w:rFonts w:ascii="Times New Roman" w:hAnsi="Times New Roman" w:eastAsia="宋体" w:cs="Times New Roman"/>
      <w:kern w:val="2"/>
      <w:sz w:val="21"/>
      <w:szCs w:val="24"/>
    </w:rPr>
  </w:style>
  <w:style w:type="character" w:customStyle="1" w:styleId="35">
    <w:name w:val="批注主题 Char"/>
    <w:basedOn w:val="34"/>
    <w:link w:val="22"/>
    <w:qFormat/>
    <w:uiPriority w:val="0"/>
    <w:rPr>
      <w:rFonts w:ascii="Times New Roman" w:hAnsi="Times New Roman" w:eastAsia="宋体" w:cs="Times New Roman"/>
      <w:b/>
      <w:bCs/>
      <w:kern w:val="2"/>
      <w:sz w:val="21"/>
      <w:szCs w:val="24"/>
    </w:rPr>
  </w:style>
  <w:style w:type="character" w:customStyle="1" w:styleId="36">
    <w:name w:val="批注框文本 Char"/>
    <w:basedOn w:val="24"/>
    <w:link w:val="15"/>
    <w:qFormat/>
    <w:uiPriority w:val="0"/>
    <w:rPr>
      <w:rFonts w:ascii="Times New Roman" w:hAnsi="Times New Roman" w:eastAsia="宋体" w:cs="Times New Roman"/>
      <w:kern w:val="2"/>
      <w:sz w:val="18"/>
      <w:szCs w:val="18"/>
    </w:rPr>
  </w:style>
  <w:style w:type="character" w:customStyle="1" w:styleId="37">
    <w:name w:val="页脚 Char"/>
    <w:basedOn w:val="24"/>
    <w:link w:val="16"/>
    <w:qFormat/>
    <w:uiPriority w:val="99"/>
    <w:rPr>
      <w:rFonts w:ascii="Times New Roman" w:hAnsi="Times New Roman" w:eastAsia="宋体" w:cs="Times New Roman"/>
      <w:kern w:val="2"/>
      <w:sz w:val="18"/>
      <w:szCs w:val="18"/>
    </w:rPr>
  </w:style>
  <w:style w:type="table" w:customStyle="1" w:styleId="38">
    <w:name w:val="Table Normal"/>
    <w:semiHidden/>
    <w:unhideWhenUsed/>
    <w:qFormat/>
    <w:uiPriority w:val="0"/>
    <w:tblPr>
      <w:tblCellMar>
        <w:top w:w="0" w:type="dxa"/>
        <w:left w:w="0" w:type="dxa"/>
        <w:bottom w:w="0" w:type="dxa"/>
        <w:right w:w="0" w:type="dxa"/>
      </w:tblCellMar>
    </w:tblPr>
  </w:style>
  <w:style w:type="paragraph" w:customStyle="1" w:styleId="39">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92</Pages>
  <Words>8765</Words>
  <Characters>10046</Characters>
  <Lines>461</Lines>
  <Paragraphs>129</Paragraphs>
  <TotalTime>1</TotalTime>
  <ScaleCrop>false</ScaleCrop>
  <LinksUpToDate>false</LinksUpToDate>
  <CharactersWithSpaces>10350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2022-11-14T10:48:00Z</dcterms:created>
  <dc:creator>Administrator</dc:creator>
  <cp:lastModifiedBy>火火火</cp:lastModifiedBy>
  <cp:lastPrinted>2024-11-21T01:44:00Z</cp:lastPrinted>
  <dcterms:modified xsi:type="dcterms:W3CDTF">2024-12-18T01:28:58Z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1354BDC3B9214317BFDD279DD05B257B_13</vt:lpwstr>
  </property>
</Properties>
</file>