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合山市林业局2024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9至10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合山市林业局2024年9至10月</w:t>
      </w:r>
      <w:r>
        <w:rPr>
          <w:rFonts w:hint="eastAsia" w:ascii="仿宋_GB2312" w:hAnsi="仿宋_GB2312" w:cs="仿宋_GB2312"/>
          <w:szCs w:val="32"/>
        </w:rPr>
        <w:t>政府采购意向公开如下：</w:t>
      </w:r>
    </w:p>
    <w:tbl>
      <w:tblPr>
        <w:tblStyle w:val="2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76"/>
        <w:gridCol w:w="2696"/>
        <w:gridCol w:w="1560"/>
        <w:gridCol w:w="170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ascii="仿宋_GB2312" w:hAnsi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合山市森林草原湿地荒漠化普查、森林资源规划设计调查补充调查及“十五五”森林采伐限额编制工作项目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以自然资源部、国家林业和草原局提取下发的内业预判不一致图斑为基础，完成合山市2024年森林、草原、湿地、荒漠化普查13085个不一致图斑调查，开展图斑区划和属性调查，落实林地管理属性和管理边界，形成林地管理数据库，标记可造林绿化的图斑，建设森林草原湿地荒漠化普查数据库，编制合山市森林草原湿地荒漠化普查报告。开展森林资源规划设计调查成果更新和“十五五”期间森林采伐限额编制工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149万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2024年10月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32"/>
              </w:rPr>
            </w:pPr>
          </w:p>
        </w:tc>
      </w:tr>
    </w:tbl>
    <w:p>
      <w:pPr>
        <w:spacing w:line="560" w:lineRule="exact"/>
        <w:ind w:right="-234" w:rightChars="-73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spacing w:line="560" w:lineRule="exact"/>
        <w:ind w:left="0" w:leftChars="0" w:right="-234" w:rightChars="-73" w:firstLine="6080" w:firstLineChars="19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合山市林业局</w:t>
      </w:r>
    </w:p>
    <w:p>
      <w:pPr>
        <w:spacing w:line="560" w:lineRule="exact"/>
        <w:ind w:left="0" w:leftChars="0" w:right="-234" w:rightChars="-73" w:firstLine="6080" w:firstLineChars="1900"/>
        <w:rPr>
          <w:rFonts w:hint="eastAsia" w:eastAsia="黑体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2024年10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TVjYzFlZDc3MGIwYWE3NzQxY2YxZmMzNWViZDQifQ=="/>
  </w:docVars>
  <w:rsids>
    <w:rsidRoot w:val="1B0C177D"/>
    <w:rsid w:val="13803F91"/>
    <w:rsid w:val="1B0C177D"/>
    <w:rsid w:val="5C292944"/>
    <w:rsid w:val="5FA24184"/>
    <w:rsid w:val="660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393</Characters>
  <Lines>0</Lines>
  <Paragraphs>0</Paragraphs>
  <TotalTime>9</TotalTime>
  <ScaleCrop>false</ScaleCrop>
  <LinksUpToDate>false</LinksUpToDate>
  <CharactersWithSpaces>395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2024-09-04T09:23:00Z</dcterms:created>
  <dc:creator>Administrator</dc:creator>
  <cp:lastModifiedBy>其徐如风</cp:lastModifiedBy>
  <dcterms:modified xsi:type="dcterms:W3CDTF">2024-10-11T01:58:23Z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8B182218DAE24F78A9B6858065014199_13</vt:lpwstr>
  </property>
</Properties>
</file>