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2"/>
          <w:szCs w:val="32"/>
          <w:lang w:val="en-US" w:eastAsia="zh-CN"/>
        </w:rPr>
        <w:t>象州县2025年水稻高产攻关示范片创建项目水稻病虫害统防统治、磷酸</w:t>
      </w:r>
      <w:r>
        <w:rPr>
          <w:rFonts w:hint="eastAsia" w:ascii="宋体" w:hAnsi="宋体" w:eastAsia="宋体" w:cs="宋体"/>
          <w:sz w:val="32"/>
          <w:szCs w:val="32"/>
          <w:lang w:eastAsia="zh-CN"/>
        </w:rPr>
        <w:t>二氢钾叶面肥喷施和复合肥</w:t>
      </w:r>
      <w:r>
        <w:rPr>
          <w:rFonts w:hint="eastAsia"/>
          <w:sz w:val="32"/>
          <w:szCs w:val="32"/>
          <w:lang w:val="en-US" w:eastAsia="zh-CN"/>
        </w:rPr>
        <w:t>询价采购</w:t>
      </w:r>
    </w:p>
    <w:p>
      <w:pPr>
        <w:jc w:val="center"/>
        <w:rPr>
          <w:rFonts w:hint="eastAsia"/>
          <w:b/>
          <w:bCs/>
          <w:sz w:val="36"/>
          <w:szCs w:val="36"/>
          <w:lang w:val="en-US" w:eastAsia="zh-CN"/>
        </w:rPr>
      </w:pPr>
      <w:r>
        <w:rPr>
          <w:rFonts w:hint="eastAsia"/>
          <w:b/>
          <w:bCs/>
          <w:sz w:val="36"/>
          <w:szCs w:val="36"/>
          <w:lang w:val="en-US" w:eastAsia="zh-CN"/>
        </w:rPr>
        <w:t>公   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根据象州县农业农村局 象州县财政局关于印发《象州县2025年水稻高产攻关示范片创建项目</w:t>
      </w:r>
      <w:r>
        <w:rPr>
          <w:rFonts w:hint="eastAsia" w:ascii="仿宋" w:hAnsi="仿宋" w:eastAsia="仿宋" w:cs="仿宋"/>
          <w:sz w:val="32"/>
          <w:szCs w:val="32"/>
        </w:rPr>
        <w:t>实施方案</w:t>
      </w:r>
      <w:r>
        <w:rPr>
          <w:rFonts w:hint="eastAsia" w:ascii="仿宋" w:hAnsi="仿宋" w:eastAsia="仿宋" w:cs="仿宋"/>
          <w:sz w:val="32"/>
          <w:szCs w:val="32"/>
          <w:lang w:eastAsia="zh-CN"/>
        </w:rPr>
        <w:t>》的通知要求，需采购</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水稻病虫害统防统治服务面积</w:t>
      </w:r>
      <w:r>
        <w:rPr>
          <w:rFonts w:hint="eastAsia" w:ascii="仿宋" w:hAnsi="仿宋" w:eastAsia="仿宋" w:cs="仿宋"/>
          <w:sz w:val="32"/>
          <w:szCs w:val="32"/>
          <w:lang w:val="en-US" w:eastAsia="zh-CN"/>
        </w:rPr>
        <w:t>3000亩（晚稻1次）</w:t>
      </w:r>
      <w:r>
        <w:rPr>
          <w:rFonts w:hint="eastAsia" w:ascii="仿宋" w:hAnsi="仿宋" w:eastAsia="仿宋" w:cs="仿宋_GB2312"/>
          <w:color w:val="000000"/>
          <w:sz w:val="32"/>
          <w:szCs w:val="32"/>
          <w:lang w:val="en-US" w:eastAsia="zh-CN"/>
        </w:rPr>
        <w:t>资金</w:t>
      </w:r>
      <w:r>
        <w:rPr>
          <w:rFonts w:hint="eastAsia" w:ascii="仿宋" w:hAnsi="仿宋" w:eastAsia="仿宋" w:cs="仿宋_GB2312"/>
          <w:color w:val="000000" w:themeColor="text1"/>
          <w:sz w:val="32"/>
          <w:szCs w:val="32"/>
          <w:lang w:val="en-US" w:eastAsia="zh-CN"/>
          <w14:textFill>
            <w14:solidFill>
              <w14:schemeClr w14:val="tx1"/>
            </w14:solidFill>
          </w14:textFill>
        </w:rPr>
        <w:t>9.00万元</w:t>
      </w:r>
      <w:r>
        <w:rPr>
          <w:rFonts w:hint="eastAsia" w:ascii="仿宋" w:hAnsi="仿宋" w:eastAsia="仿宋" w:cs="仿宋"/>
          <w:sz w:val="32"/>
          <w:szCs w:val="32"/>
          <w:lang w:eastAsia="zh-CN"/>
        </w:rPr>
        <w:t>、磷酸二氢钾叶面肥喷施面积</w:t>
      </w:r>
      <w:r>
        <w:rPr>
          <w:rFonts w:hint="eastAsia" w:ascii="仿宋" w:hAnsi="仿宋" w:eastAsia="仿宋" w:cs="仿宋"/>
          <w:sz w:val="32"/>
          <w:szCs w:val="32"/>
          <w:lang w:val="en-US" w:eastAsia="zh-CN"/>
        </w:rPr>
        <w:t>3000亩（晚稻1次）,</w:t>
      </w:r>
      <w:r>
        <w:rPr>
          <w:rFonts w:hint="eastAsia" w:ascii="仿宋" w:hAnsi="仿宋" w:eastAsia="仿宋" w:cs="仿宋_GB2312"/>
          <w:color w:val="000000"/>
          <w:sz w:val="32"/>
          <w:szCs w:val="32"/>
          <w:lang w:val="en-US" w:eastAsia="zh-CN"/>
        </w:rPr>
        <w:t>资金</w:t>
      </w:r>
      <w:r>
        <w:rPr>
          <w:rFonts w:hint="eastAsia" w:ascii="仿宋" w:hAnsi="仿宋" w:eastAsia="仿宋" w:cs="仿宋_GB2312"/>
          <w:color w:val="000000" w:themeColor="text1"/>
          <w:sz w:val="32"/>
          <w:szCs w:val="32"/>
          <w:lang w:val="en-US" w:eastAsia="zh-CN"/>
          <w14:textFill>
            <w14:solidFill>
              <w14:schemeClr w14:val="tx1"/>
            </w14:solidFill>
          </w14:textFill>
        </w:rPr>
        <w:t>6.00万元</w:t>
      </w:r>
      <w:r>
        <w:rPr>
          <w:rFonts w:hint="eastAsia" w:ascii="仿宋" w:hAnsi="仿宋" w:eastAsia="仿宋" w:cs="仿宋"/>
          <w:sz w:val="32"/>
          <w:szCs w:val="32"/>
          <w:lang w:eastAsia="zh-CN"/>
        </w:rPr>
        <w:t>、复合肥</w:t>
      </w:r>
      <w:r>
        <w:rPr>
          <w:rFonts w:hint="eastAsia" w:ascii="仿宋" w:hAnsi="仿宋" w:eastAsia="仿宋" w:cs="仿宋"/>
          <w:sz w:val="32"/>
          <w:szCs w:val="32"/>
          <w:lang w:val="en-US" w:eastAsia="zh-CN"/>
        </w:rPr>
        <w:t>65.7吨</w:t>
      </w:r>
      <w:r>
        <w:rPr>
          <w:rFonts w:hint="eastAsia" w:ascii="仿宋" w:hAnsi="仿宋" w:eastAsia="仿宋" w:cs="仿宋_GB2312"/>
          <w:color w:val="000000"/>
          <w:sz w:val="32"/>
          <w:szCs w:val="32"/>
          <w:lang w:val="en-US" w:eastAsia="zh-CN"/>
        </w:rPr>
        <w:t>资金</w:t>
      </w:r>
      <w:r>
        <w:rPr>
          <w:rFonts w:hint="eastAsia" w:ascii="仿宋" w:hAnsi="仿宋" w:eastAsia="仿宋" w:cs="仿宋_GB2312"/>
          <w:color w:val="000000" w:themeColor="text1"/>
          <w:sz w:val="32"/>
          <w:szCs w:val="32"/>
          <w:lang w:val="en-US" w:eastAsia="zh-CN"/>
          <w14:textFill>
            <w14:solidFill>
              <w14:schemeClr w14:val="tx1"/>
            </w14:solidFill>
          </w14:textFill>
        </w:rPr>
        <w:t>21万元</w:t>
      </w:r>
      <w:r>
        <w:rPr>
          <w:rFonts w:hint="eastAsia" w:ascii="仿宋" w:hAnsi="仿宋" w:eastAsia="仿宋" w:cs="仿宋_GB2312"/>
          <w:color w:val="000000"/>
          <w:sz w:val="32"/>
          <w:szCs w:val="32"/>
          <w:lang w:val="en-US" w:eastAsia="zh-CN"/>
        </w:rPr>
        <w:t>，采购资金总控价</w:t>
      </w:r>
      <w:r>
        <w:rPr>
          <w:rFonts w:hint="eastAsia" w:ascii="仿宋" w:hAnsi="仿宋" w:eastAsia="仿宋" w:cs="仿宋_GB2312"/>
          <w:color w:val="000000" w:themeColor="text1"/>
          <w:sz w:val="32"/>
          <w:szCs w:val="32"/>
          <w:lang w:val="en-US" w:eastAsia="zh-CN"/>
          <w14:textFill>
            <w14:solidFill>
              <w14:schemeClr w14:val="tx1"/>
            </w14:solidFill>
          </w14:textFill>
        </w:rPr>
        <w:t>36万元。</w:t>
      </w:r>
      <w:r>
        <w:rPr>
          <w:rFonts w:hint="eastAsia" w:ascii="仿宋" w:hAnsi="仿宋" w:eastAsia="仿宋" w:cs="仿宋"/>
          <w:sz w:val="32"/>
          <w:szCs w:val="32"/>
          <w:lang w:val="en-US" w:eastAsia="zh-CN"/>
        </w:rPr>
        <w:t>根据相关规定，现对采</w:t>
      </w:r>
      <w:r>
        <w:rPr>
          <w:rFonts w:hint="eastAsia" w:ascii="仿宋" w:hAnsi="仿宋" w:eastAsia="仿宋" w:cs="仿宋"/>
          <w:sz w:val="32"/>
          <w:szCs w:val="32"/>
          <w:lang w:eastAsia="zh-CN"/>
        </w:rPr>
        <w:t>购水稻病虫害统防统治、磷酸二氢钾叶面肥喷施服务和复合肥</w:t>
      </w:r>
      <w:r>
        <w:rPr>
          <w:rFonts w:hint="eastAsia" w:ascii="仿宋" w:hAnsi="仿宋" w:eastAsia="仿宋" w:cs="仿宋"/>
          <w:sz w:val="32"/>
          <w:szCs w:val="32"/>
          <w:lang w:val="en-US" w:eastAsia="zh-CN"/>
        </w:rPr>
        <w:t>以询价方式进行采购，欢迎符合条件的供应商参加投标报价。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一、项目基本情况</w:t>
      </w:r>
    </w:p>
    <w:p>
      <w:pPr>
        <w:jc w:val="left"/>
        <w:rPr>
          <w:rStyle w:val="4"/>
          <w:rFonts w:hint="eastAsia" w:ascii="仿宋" w:hAnsi="仿宋" w:eastAsia="仿宋" w:cs="仿宋"/>
          <w:color w:val="auto"/>
          <w:sz w:val="32"/>
          <w:szCs w:val="32"/>
          <w:lang w:eastAsia="zh-CN"/>
        </w:rPr>
      </w:pPr>
      <w:r>
        <w:rPr>
          <w:rStyle w:val="4"/>
          <w:rFonts w:hint="eastAsia" w:ascii="仿宋" w:hAnsi="仿宋" w:eastAsia="仿宋" w:cs="仿宋"/>
          <w:color w:val="auto"/>
          <w:sz w:val="32"/>
          <w:szCs w:val="32"/>
          <w:lang w:val="en-US" w:eastAsia="zh-CN"/>
        </w:rPr>
        <w:t xml:space="preserve">  </w:t>
      </w:r>
      <w:r>
        <w:rPr>
          <w:rStyle w:val="4"/>
          <w:rFonts w:hint="eastAsia" w:ascii="仿宋" w:hAnsi="仿宋" w:eastAsia="仿宋" w:cs="仿宋"/>
          <w:color w:val="auto"/>
          <w:sz w:val="32"/>
          <w:szCs w:val="32"/>
          <w:lang w:eastAsia="zh-CN"/>
        </w:rPr>
        <w:t>（一）项目名称：</w:t>
      </w:r>
      <w:r>
        <w:rPr>
          <w:rFonts w:hint="eastAsia" w:ascii="仿宋" w:hAnsi="仿宋" w:eastAsia="仿宋" w:cs="仿宋"/>
          <w:sz w:val="32"/>
          <w:szCs w:val="32"/>
          <w:lang w:val="en-US" w:eastAsia="zh-CN"/>
        </w:rPr>
        <w:t>象州县2025年水稻高产攻关示范片创建项目水稻病虫害统防统治、磷酸</w:t>
      </w:r>
      <w:r>
        <w:rPr>
          <w:rFonts w:hint="eastAsia" w:ascii="仿宋" w:hAnsi="仿宋" w:eastAsia="仿宋" w:cs="仿宋"/>
          <w:sz w:val="32"/>
          <w:szCs w:val="32"/>
          <w:lang w:eastAsia="zh-CN"/>
        </w:rPr>
        <w:t>二氢钾叶面肥喷施</w:t>
      </w:r>
      <w:r>
        <w:rPr>
          <w:rFonts w:hint="eastAsia" w:ascii="仿宋" w:hAnsi="仿宋" w:eastAsia="仿宋" w:cs="仿宋"/>
          <w:sz w:val="32"/>
          <w:szCs w:val="32"/>
          <w:lang w:val="en-US" w:eastAsia="zh-CN"/>
        </w:rPr>
        <w:t>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复合</w:t>
      </w:r>
      <w:r>
        <w:rPr>
          <w:rFonts w:hint="eastAsia" w:ascii="仿宋" w:hAnsi="仿宋" w:eastAsia="仿宋" w:cs="仿宋"/>
          <w:sz w:val="32"/>
          <w:szCs w:val="32"/>
          <w:lang w:eastAsia="zh-CN"/>
        </w:rPr>
        <w:t>肥采购。</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Style w:val="4"/>
          <w:rFonts w:hint="eastAsia" w:ascii="仿宋" w:hAnsi="仿宋" w:eastAsia="仿宋" w:cs="仿宋"/>
          <w:color w:val="auto"/>
          <w:sz w:val="32"/>
          <w:szCs w:val="32"/>
          <w:lang w:eastAsia="zh-CN"/>
        </w:rPr>
      </w:pPr>
      <w:r>
        <w:rPr>
          <w:rStyle w:val="4"/>
          <w:rFonts w:hint="eastAsia" w:ascii="仿宋" w:hAnsi="仿宋" w:eastAsia="仿宋" w:cs="仿宋"/>
          <w:color w:val="auto"/>
          <w:sz w:val="32"/>
          <w:szCs w:val="32"/>
          <w:lang w:eastAsia="zh-CN"/>
        </w:rPr>
        <w:t>项目概况</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kern w:val="0"/>
          <w:sz w:val="32"/>
          <w:szCs w:val="32"/>
          <w:lang w:eastAsia="zh-CN"/>
        </w:rPr>
        <w:t>为促进我县农业高质量发展，深入推进农药减量、农业增效，大力推广统防统治技术，降低劳动强度、</w:t>
      </w:r>
      <w:r>
        <w:rPr>
          <w:rStyle w:val="4"/>
          <w:rFonts w:hint="eastAsia" w:ascii="仿宋_GB2312" w:hAnsi="仿宋_GB2312" w:eastAsia="仿宋_GB2312" w:cs="仿宋_GB2312"/>
          <w:color w:val="auto"/>
          <w:sz w:val="32"/>
          <w:szCs w:val="32"/>
        </w:rPr>
        <w:t>节约劳动成本和提高防治效果</w:t>
      </w:r>
      <w:r>
        <w:rPr>
          <w:rStyle w:val="4"/>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333333"/>
          <w:kern w:val="0"/>
          <w:sz w:val="32"/>
          <w:szCs w:val="32"/>
          <w:lang w:eastAsia="zh-CN"/>
        </w:rPr>
        <w:t>依托</w:t>
      </w:r>
      <w:r>
        <w:rPr>
          <w:rFonts w:hint="eastAsia" w:ascii="仿宋" w:hAnsi="仿宋" w:eastAsia="仿宋" w:cs="仿宋"/>
          <w:sz w:val="32"/>
          <w:szCs w:val="32"/>
          <w:lang w:val="en-US" w:eastAsia="zh-CN"/>
        </w:rPr>
        <w:t>2025年水稻高产攻关示范片创建</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333333"/>
          <w:kern w:val="0"/>
          <w:sz w:val="32"/>
          <w:szCs w:val="32"/>
          <w:lang w:eastAsia="zh-CN"/>
        </w:rPr>
        <w:t>，在水稻高产创建示范区推行病虫害统防统治技术示范、</w:t>
      </w:r>
      <w:r>
        <w:rPr>
          <w:rFonts w:hint="eastAsia" w:ascii="仿宋_GB2312" w:hAnsi="仿宋_GB2312" w:eastAsia="仿宋_GB2312" w:cs="仿宋_GB2312"/>
          <w:sz w:val="32"/>
          <w:szCs w:val="32"/>
          <w:lang w:eastAsia="zh-CN"/>
        </w:rPr>
        <w:t>磷酸二氢钾叶面肥喷施和水稻生长期进行追肥</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助力</w:t>
      </w:r>
      <w:r>
        <w:rPr>
          <w:rFonts w:hint="eastAsia" w:ascii="仿宋_GB2312" w:hAnsi="仿宋_GB2312" w:eastAsia="仿宋_GB2312" w:cs="仿宋_GB2312"/>
          <w:color w:val="333333"/>
          <w:kern w:val="0"/>
          <w:sz w:val="32"/>
          <w:szCs w:val="32"/>
          <w:lang w:eastAsia="zh-CN"/>
        </w:rPr>
        <w:t>水稻种植</w:t>
      </w:r>
      <w:r>
        <w:rPr>
          <w:rFonts w:hint="eastAsia" w:ascii="仿宋_GB2312" w:hAnsi="仿宋_GB2312" w:eastAsia="仿宋_GB2312" w:cs="仿宋_GB2312"/>
          <w:color w:val="333333"/>
          <w:kern w:val="0"/>
          <w:sz w:val="32"/>
          <w:szCs w:val="32"/>
        </w:rPr>
        <w:t>业高质量</w:t>
      </w:r>
      <w:r>
        <w:rPr>
          <w:rFonts w:hint="eastAsia" w:ascii="仿宋_GB2312" w:hAnsi="仿宋_GB2312" w:eastAsia="仿宋_GB2312" w:cs="仿宋_GB2312"/>
          <w:color w:val="333333"/>
          <w:kern w:val="0"/>
          <w:sz w:val="32"/>
          <w:szCs w:val="32"/>
          <w:lang w:eastAsia="zh-CN"/>
        </w:rPr>
        <w:t>安全</w:t>
      </w:r>
      <w:r>
        <w:rPr>
          <w:rFonts w:hint="eastAsia" w:ascii="仿宋_GB2312" w:hAnsi="仿宋_GB2312" w:eastAsia="仿宋_GB2312" w:cs="仿宋_GB2312"/>
          <w:color w:val="333333"/>
          <w:kern w:val="0"/>
          <w:sz w:val="32"/>
          <w:szCs w:val="32"/>
        </w:rPr>
        <w:t>发展</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二、采购方式：询价采购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三、采购需求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水稻统防统治示范服务面积3000亩，在2025年晚稻田防治1次，防治服务包括药剂、作业费等，防治效果达80%以上；磷酸二氢钾叶面肥喷施面积3000亩，在2025年晚稻田喷施1次，喷施服务包括磷酸二氢钾叶面肥、作业费等，磷酸二氢钾叶面肥纯度达98%以上，喷施效果达80%以上；</w:t>
      </w:r>
      <w:r>
        <w:rPr>
          <w:rFonts w:hint="eastAsia" w:ascii="仿宋" w:hAnsi="仿宋" w:eastAsia="仿宋" w:cs="仿宋"/>
          <w:color w:val="000000" w:themeColor="text1"/>
          <w:sz w:val="32"/>
          <w:szCs w:val="32"/>
          <w:lang w:val="en-US" w:eastAsia="zh-CN"/>
          <w14:textFill>
            <w14:solidFill>
              <w14:schemeClr w14:val="tx1"/>
            </w14:solidFill>
          </w14:textFill>
        </w:rPr>
        <w:t>采购复合肥65.7吨，复合肥总养分&gt;45%含氯（高氯)N-POs-K0 15-15-15。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四、供应商资质条件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（一）符合《中华人民共和国政府采购法》第二十二条所规定的条件，国内注册（指按国家有关规定要求注册的）具有独立法人资格；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（二）能完成采购需求，且符合采购参数及条件；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（三）项目技术负责人具有植物保护或农学专业毕业证或农艺师资格证；提供项目技术负责人2025年3月至8月由投标人为其购买社保有关证明复印件。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（四）提供近三年来（2023-2025年）实施水稻统防统治、叶面肥喷施服务项目证明材料。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0" w:firstLineChars="1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（五）本项目不接受联合体招标。</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五、递交报价截止时间及询价时间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（一）递交报价文件截止时间：2025年</w:t>
      </w:r>
      <w:r>
        <w:rPr>
          <w:rFonts w:hint="eastAsia" w:ascii="仿宋" w:hAnsi="仿宋" w:eastAsia="仿宋" w:cs="仿宋"/>
          <w:color w:val="000000" w:themeColor="text1"/>
          <w:sz w:val="32"/>
          <w:szCs w:val="32"/>
          <w:lang w:val="en-US" w:eastAsia="zh-CN"/>
          <w14:textFill>
            <w14:solidFill>
              <w14:schemeClr w14:val="tx1"/>
            </w14:solidFill>
          </w14:textFill>
        </w:rPr>
        <w:t>7月22日至2025年7月30日18：00止。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（二）供应商应于递交文件截止时间前将相应文件以邮递或现场方式送达询价地点，逾期未送达或没有盖章密封的将被拒绝。（备注供应商联系人手机号码）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六、递交报价文件及询价地点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广西来宾市象州县温泉大道130号象州县农业技术推广站</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评审方式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评审方式：由象州县农业农村局评价小组现场拆封报价密封件，以项目报价为评价对象，采用综合评价的方式确定中标候选人，然后递交局领导班子会讨论确定中标公司。</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其他事项</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本询价文件由象州县农业农村局负责解释。</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询价人联系方式</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联系人：罗女士</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联系电话：0772-4362711  18077289516</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联系地址：广西来宾市象州县温泉大道130号</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邮政编码：545800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120" w:firstLineChars="1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象州县农业农村局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120" w:firstLineChars="1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2025年7月22日</w:t>
      </w:r>
    </w:p>
    <w:p>
      <w:pPr>
        <w:numPr>
          <w:ilvl w:val="0"/>
          <w:numId w:val="0"/>
        </w:numPr>
        <w:ind w:left="0" w:leftChars="0" w:firstLine="640" w:firstLineChars="200"/>
        <w:jc w:val="left"/>
        <w:rPr>
          <w:rFonts w:hint="eastAsia" w:ascii="仿宋" w:hAnsi="仿宋" w:eastAsia="仿宋" w:cs="仿宋"/>
          <w:sz w:val="32"/>
          <w:szCs w:val="32"/>
          <w:lang w:val="en-US" w:eastAsia="zh-CN"/>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6CB2"/>
    <w:multiLevelType w:val="singleLevel"/>
    <w:tmpl w:val="89066CB2"/>
    <w:lvl w:ilvl="0" w:tentative="0">
      <w:start w:val="1"/>
      <w:numFmt w:val="chineseCounting"/>
      <w:suff w:val="nothing"/>
      <w:lvlText w:val="（%1）"/>
      <w:lvlJc w:val="left"/>
      <w:rPr>
        <w:rFonts w:hint="eastAsia"/>
      </w:rPr>
    </w:lvl>
  </w:abstractNum>
  <w:abstractNum w:abstractNumId="1">
    <w:nsid w:val="8917A851"/>
    <w:multiLevelType w:val="singleLevel"/>
    <w:tmpl w:val="8917A851"/>
    <w:lvl w:ilvl="0" w:tentative="0">
      <w:start w:val="2"/>
      <w:numFmt w:val="chineseCounting"/>
      <w:suff w:val="nothing"/>
      <w:lvlText w:val="（%1）"/>
      <w:lvlJc w:val="left"/>
      <w:rPr>
        <w:rFonts w:hint="eastAsia"/>
      </w:rPr>
    </w:lvl>
  </w:abstractNum>
  <w:abstractNum w:abstractNumId="2">
    <w:nsid w:val="1BA95614"/>
    <w:multiLevelType w:val="singleLevel"/>
    <w:tmpl w:val="1BA95614"/>
    <w:lvl w:ilvl="0" w:tentative="0">
      <w:start w:val="1"/>
      <w:numFmt w:val="decimal"/>
      <w:suff w:val="nothing"/>
      <w:lvlText w:val="%1、"/>
      <w:lvlJc w:val="left"/>
    </w:lvl>
  </w:abstractNum>
  <w:abstractNum w:abstractNumId="3">
    <w:nsid w:val="642B4287"/>
    <w:multiLevelType w:val="singleLevel"/>
    <w:tmpl w:val="642B4287"/>
    <w:lvl w:ilvl="0" w:tentative="0">
      <w:start w:val="7"/>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E0281"/>
    <w:rsid w:val="0F1E6E13"/>
    <w:rsid w:val="1141344E"/>
    <w:rsid w:val="135F1E9D"/>
    <w:rsid w:val="22531C59"/>
    <w:rsid w:val="2A9534AA"/>
    <w:rsid w:val="2F354BDA"/>
    <w:rsid w:val="36B0729E"/>
    <w:rsid w:val="36E430DC"/>
    <w:rsid w:val="404417A9"/>
    <w:rsid w:val="43327D26"/>
    <w:rsid w:val="476700B3"/>
    <w:rsid w:val="4ABD7EF7"/>
    <w:rsid w:val="4DC84527"/>
    <w:rsid w:val="4EC34709"/>
    <w:rsid w:val="655E0281"/>
    <w:rsid w:val="682A657D"/>
    <w:rsid w:val="6D535020"/>
    <w:rsid w:val="72C86600"/>
    <w:rsid w:val="75B95C0D"/>
    <w:rsid w:val="7A8F0BF8"/>
    <w:rsid w:val="7BB5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2022-06-07T01:40:00Z</dcterms:created>
  <dc:creator>Administrator</dc:creator>
  <cp:lastModifiedBy>Administrator</cp:lastModifiedBy>
  <dcterms:modified xsi:type="dcterms:W3CDTF">2025-07-22T03:29:52Z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788A7AF2F9794378BA8279E246886AB2</vt:lpwstr>
  </property>
</Properties>
</file>