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48C9A">
      <w:pPr>
        <w:ind w:left="0" w:leftChars="0" w:firstLine="0" w:firstLine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象州县高标准农田全过程监管（一张图）系统询价公告</w:t>
      </w:r>
    </w:p>
    <w:p w14:paraId="6C102282">
      <w:pPr>
        <w:rPr>
          <w:rFonts w:hint="default"/>
          <w:b/>
          <w:bCs/>
          <w:lang w:val="en-US" w:eastAsia="zh-CN"/>
        </w:rPr>
      </w:pPr>
    </w:p>
    <w:p w14:paraId="5CEDD1AF">
      <w:pP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现以询价采购的方式，对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  <w:t>象州县高标准农田全过程监管（一张图）系统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进行询价，询价文件经采购单位象州县农业农村局审核、确认，欢迎符合资格条件的供应商参加投标报价。</w:t>
      </w:r>
    </w:p>
    <w:p w14:paraId="7C56A7AC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一、项目基本情况</w:t>
      </w:r>
    </w:p>
    <w:p w14:paraId="34E3DE30">
      <w:pPr>
        <w:rPr>
          <w:rFonts w:hint="eastAsia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（一）项目名称：</w:t>
      </w:r>
      <w:r>
        <w:rPr>
          <w:rFonts w:hint="eastAsia"/>
          <w:b w:val="0"/>
          <w:bCs w:val="0"/>
          <w:u w:val="single"/>
          <w:lang w:val="en-US" w:eastAsia="zh-CN"/>
        </w:rPr>
        <w:t>象州县高标准农田全过程监管（一张图）系统</w:t>
      </w:r>
    </w:p>
    <w:p w14:paraId="7DBBADF8">
      <w:pPr>
        <w:rPr>
          <w:rFonts w:hint="eastAsia"/>
          <w:b w:val="0"/>
          <w:bCs w:val="0"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（二）合同履行期限：自合同签订之日起10日提交成果，验收后提供2年内售后服务（其中云服务的年限为3年）。</w:t>
      </w:r>
    </w:p>
    <w:p w14:paraId="35E44999">
      <w:pPr>
        <w:rPr>
          <w:rFonts w:hint="eastAsia"/>
          <w:b w:val="0"/>
          <w:bCs w:val="0"/>
          <w:u w:val="none"/>
          <w:lang w:val="en-US" w:eastAsia="zh-CN"/>
        </w:rPr>
      </w:pPr>
    </w:p>
    <w:p w14:paraId="7861FA75">
      <w:pPr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二、采购方式、范围及要求</w:t>
      </w:r>
    </w:p>
    <w:p w14:paraId="30E289C2">
      <w:pPr>
        <w:rPr>
          <w:rFonts w:hint="eastAsia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（一）采购方式：</w:t>
      </w:r>
      <w:r>
        <w:rPr>
          <w:rFonts w:hint="eastAsia"/>
          <w:b w:val="0"/>
          <w:bCs w:val="0"/>
          <w:u w:val="single"/>
          <w:lang w:val="en-US" w:eastAsia="zh-CN"/>
        </w:rPr>
        <w:t>询价报价</w:t>
      </w:r>
    </w:p>
    <w:p w14:paraId="0C5C6D61">
      <w:pPr>
        <w:rPr>
          <w:rFonts w:hint="eastAsia"/>
          <w:b w:val="0"/>
          <w:bCs w:val="0"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（二）投标要求：</w:t>
      </w:r>
      <w:r>
        <w:rPr>
          <w:rFonts w:hint="eastAsia"/>
          <w:b w:val="0"/>
          <w:bCs w:val="0"/>
          <w:u w:val="single"/>
          <w:lang w:val="en-US" w:eastAsia="zh-CN"/>
        </w:rPr>
        <w:t>该服务项目至少三家公司参与竞价投标，否则无效</w:t>
      </w:r>
      <w:r>
        <w:rPr>
          <w:rFonts w:hint="eastAsia"/>
          <w:b w:val="0"/>
          <w:bCs w:val="0"/>
          <w:u w:val="none"/>
          <w:lang w:val="en-US" w:eastAsia="zh-CN"/>
        </w:rPr>
        <w:t>。</w:t>
      </w:r>
    </w:p>
    <w:p w14:paraId="438F15CC">
      <w:pPr>
        <w:rPr>
          <w:rFonts w:hint="eastAsia"/>
          <w:b w:val="0"/>
          <w:bCs w:val="0"/>
          <w:u w:val="none"/>
          <w:lang w:val="en-US" w:eastAsia="zh-CN"/>
        </w:rPr>
      </w:pPr>
    </w:p>
    <w:p w14:paraId="6EAA36FD">
      <w:pPr>
        <w:pStyle w:val="15"/>
        <w:ind w:left="0" w:leftChars="0" w:firstLine="420" w:firstLineChars="0"/>
        <w:rPr>
          <w:rFonts w:hint="eastAsia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三、采购需求</w:t>
      </w:r>
    </w:p>
    <w:p w14:paraId="76B0DB16">
      <w:pPr>
        <w:pStyle w:val="15"/>
        <w:ind w:left="0" w:leftChars="0" w:firstLine="0" w:firstLineChars="0"/>
        <w:jc w:val="center"/>
        <w:rPr>
          <w:rFonts w:hint="eastAsia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采购需求表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4635"/>
        <w:gridCol w:w="795"/>
        <w:gridCol w:w="643"/>
        <w:gridCol w:w="1705"/>
      </w:tblGrid>
      <w:tr w14:paraId="09941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202D0580">
            <w:pPr>
              <w:pStyle w:val="1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635" w:type="dxa"/>
            <w:vAlign w:val="center"/>
          </w:tcPr>
          <w:p w14:paraId="4841D422">
            <w:pPr>
              <w:pStyle w:val="1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95" w:type="dxa"/>
            <w:vAlign w:val="center"/>
          </w:tcPr>
          <w:p w14:paraId="2057F94C">
            <w:pPr>
              <w:pStyle w:val="1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643" w:type="dxa"/>
            <w:vAlign w:val="center"/>
          </w:tcPr>
          <w:p w14:paraId="3711B74F">
            <w:pPr>
              <w:pStyle w:val="1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  <w:vAlign w:val="center"/>
          </w:tcPr>
          <w:p w14:paraId="635ADC7C">
            <w:pPr>
              <w:pStyle w:val="1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  <w:t>最高限价</w:t>
            </w:r>
          </w:p>
        </w:tc>
      </w:tr>
      <w:tr w14:paraId="2E8F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16E67449">
            <w:pPr>
              <w:pStyle w:val="1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635" w:type="dxa"/>
            <w:vAlign w:val="center"/>
          </w:tcPr>
          <w:p w14:paraId="0EECDAC9">
            <w:pPr>
              <w:pStyle w:val="1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vertAlign w:val="baseline"/>
                <w:lang w:val="en-US" w:eastAsia="zh-CN"/>
              </w:rPr>
              <w:t>象州县高标准农田全过程监管（一张图）系统</w:t>
            </w:r>
          </w:p>
        </w:tc>
        <w:tc>
          <w:tcPr>
            <w:tcW w:w="795" w:type="dxa"/>
            <w:vAlign w:val="center"/>
          </w:tcPr>
          <w:p w14:paraId="5A662F1C">
            <w:pPr>
              <w:pStyle w:val="1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43" w:type="dxa"/>
            <w:vAlign w:val="center"/>
          </w:tcPr>
          <w:p w14:paraId="0FD4D2B3">
            <w:pPr>
              <w:pStyle w:val="1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1705" w:type="dxa"/>
            <w:vAlign w:val="center"/>
          </w:tcPr>
          <w:p w14:paraId="7F4FC7C8">
            <w:pPr>
              <w:pStyle w:val="1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  <w:t>44.8万元</w:t>
            </w:r>
          </w:p>
        </w:tc>
      </w:tr>
      <w:tr w14:paraId="49DD3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68CF7D37">
            <w:pPr>
              <w:jc w:val="left"/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注：含三年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云服务器租用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费</w:t>
            </w:r>
          </w:p>
        </w:tc>
      </w:tr>
    </w:tbl>
    <w:p w14:paraId="41F206A4">
      <w:pPr>
        <w:pStyle w:val="15"/>
        <w:ind w:left="0" w:leftChars="0" w:firstLine="420" w:firstLineChars="0"/>
        <w:rPr>
          <w:rFonts w:hint="eastAsia" w:ascii="宋体" w:hAnsi="宋体" w:cs="宋体"/>
          <w:b/>
          <w:bCs/>
          <w:szCs w:val="21"/>
          <w:lang w:val="en-US" w:eastAsia="zh-CN"/>
        </w:rPr>
      </w:pPr>
    </w:p>
    <w:p w14:paraId="476493FB">
      <w:pPr>
        <w:pStyle w:val="15"/>
        <w:ind w:left="0" w:leftChars="0" w:firstLine="420" w:firstLineChars="0"/>
        <w:rPr>
          <w:rFonts w:hint="default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四、</w:t>
      </w:r>
      <w:r>
        <w:rPr>
          <w:rFonts w:hint="default" w:ascii="宋体" w:hAnsi="宋体" w:cs="宋体"/>
          <w:b/>
          <w:bCs/>
          <w:szCs w:val="21"/>
          <w:lang w:val="en-US" w:eastAsia="zh-CN"/>
        </w:rPr>
        <w:t>供应商资质及其他要求</w:t>
      </w:r>
    </w:p>
    <w:p w14:paraId="63916738">
      <w:pPr>
        <w:bidi w:val="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(</w:t>
      </w:r>
      <w:r>
        <w:rPr>
          <w:rFonts w:hint="eastAsia" w:ascii="宋体" w:hAnsi="宋体" w:cs="宋体"/>
          <w:lang w:val="en-US" w:eastAsia="zh-CN"/>
        </w:rPr>
        <w:t>一</w:t>
      </w:r>
      <w:r>
        <w:rPr>
          <w:rFonts w:hint="default" w:ascii="宋体" w:hAnsi="宋体" w:eastAsia="宋体" w:cs="宋体"/>
          <w:lang w:val="en-US" w:eastAsia="zh-CN"/>
        </w:rPr>
        <w:t>)满足《中华人民共和国政府采购法》第二十二条规定。</w:t>
      </w:r>
    </w:p>
    <w:p w14:paraId="3D238736">
      <w:pPr>
        <w:bidi w:val="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(</w:t>
      </w:r>
      <w:r>
        <w:rPr>
          <w:rFonts w:hint="eastAsia" w:ascii="宋体" w:hAnsi="宋体" w:cs="宋体"/>
          <w:lang w:val="en-US" w:eastAsia="zh-CN"/>
        </w:rPr>
        <w:t>二</w:t>
      </w:r>
      <w:r>
        <w:rPr>
          <w:rFonts w:hint="default" w:ascii="宋体" w:hAnsi="宋体" w:eastAsia="宋体" w:cs="宋体"/>
          <w:lang w:val="en-US" w:eastAsia="zh-CN"/>
        </w:rPr>
        <w:t>)具有良好的商业信誉和健全的财务会计制度</w:t>
      </w:r>
    </w:p>
    <w:p w14:paraId="22E768A6">
      <w:pPr>
        <w:bidi w:val="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(</w:t>
      </w:r>
      <w:r>
        <w:rPr>
          <w:rFonts w:hint="eastAsia" w:ascii="宋体" w:hAnsi="宋体" w:cs="宋体"/>
          <w:lang w:val="en-US" w:eastAsia="zh-CN"/>
        </w:rPr>
        <w:t>三</w:t>
      </w:r>
      <w:r>
        <w:rPr>
          <w:rFonts w:hint="default" w:ascii="宋体" w:hAnsi="宋体" w:eastAsia="宋体" w:cs="宋体"/>
          <w:lang w:val="en-US" w:eastAsia="zh-CN"/>
        </w:rPr>
        <w:t>)对在“信用中国”网站(www.creditchina.gov.cn)、中国政府采购网(www.ccgp.gov.cn)等渠道列入失信被执行人、重大税收违法案件当事人名单、政府采购严重违法失信行为记录名单及其他不符合《中华人民共和国政府采购法》第二十二条规定条件的供应商，不得参与政府采购活动。</w:t>
      </w:r>
    </w:p>
    <w:p w14:paraId="52B95FD5">
      <w:pPr>
        <w:bidi w:val="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(</w:t>
      </w:r>
      <w:r>
        <w:rPr>
          <w:rFonts w:hint="eastAsia" w:ascii="宋体" w:hAnsi="宋体" w:cs="宋体"/>
          <w:lang w:val="en-US" w:eastAsia="zh-CN"/>
        </w:rPr>
        <w:t>四</w:t>
      </w:r>
      <w:r>
        <w:rPr>
          <w:rFonts w:hint="default" w:ascii="宋体" w:hAnsi="宋体" w:eastAsia="宋体" w:cs="宋体"/>
          <w:lang w:val="en-US" w:eastAsia="zh-CN"/>
        </w:rPr>
        <w:t>)一家报价单位只能提交一份报价文件，多份报价无效。报价文件内须写明工作联系人及联系电话，否则为无效文件。</w:t>
      </w:r>
    </w:p>
    <w:p w14:paraId="3F07B220">
      <w:pPr>
        <w:bidi w:val="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(</w:t>
      </w:r>
      <w:r>
        <w:rPr>
          <w:rFonts w:hint="eastAsia" w:ascii="宋体" w:hAnsi="宋体" w:cs="宋体"/>
          <w:lang w:val="en-US" w:eastAsia="zh-CN"/>
        </w:rPr>
        <w:t>五</w:t>
      </w:r>
      <w:r>
        <w:rPr>
          <w:rFonts w:hint="default" w:ascii="宋体" w:hAnsi="宋体" w:eastAsia="宋体" w:cs="宋体"/>
          <w:lang w:val="en-US" w:eastAsia="zh-CN"/>
        </w:rPr>
        <w:t>)报价文件经采购单位象州县农业农村局审核、确认符合条件方可参与评标。</w:t>
      </w:r>
    </w:p>
    <w:p w14:paraId="4B2F9AF1">
      <w:pPr>
        <w:bidi w:val="0"/>
        <w:rPr>
          <w:rFonts w:hint="default"/>
          <w:lang w:val="en-US" w:eastAsia="zh-CN"/>
        </w:rPr>
      </w:pPr>
    </w:p>
    <w:p w14:paraId="29E1118C">
      <w:pPr>
        <w:bidi w:val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五、递交报价文件截止及询价时间</w:t>
      </w:r>
    </w:p>
    <w:p w14:paraId="14A6A9C5">
      <w:pPr>
        <w:bidi w:val="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(一)递交报价文件及截止时间:2025年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val="en-US" w:eastAsia="zh-CN"/>
        </w:rPr>
        <w:t>月</w:t>
      </w:r>
      <w:r>
        <w:rPr>
          <w:rFonts w:hint="eastAsia" w:ascii="宋体" w:hAnsi="宋体" w:cs="宋体"/>
          <w:lang w:val="en-US" w:eastAsia="zh-CN"/>
        </w:rPr>
        <w:t>21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val="en-US" w:eastAsia="zh-CN"/>
        </w:rPr>
        <w:t>日至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val="en-US" w:eastAsia="zh-CN"/>
        </w:rPr>
        <w:t>月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cs="宋体"/>
          <w:lang w:val="en-US" w:eastAsia="zh-CN"/>
        </w:rPr>
        <w:t>29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val="en-US" w:eastAsia="zh-CN"/>
        </w:rPr>
        <w:t>日下午18:00时(北京时间)，共7天。</w:t>
      </w:r>
    </w:p>
    <w:p w14:paraId="2D80DF9D">
      <w:pPr>
        <w:bidi w:val="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(二)供应商应于递交响应文件截止时间之前将响应文件送达询价地点，逾期送达或没有</w:t>
      </w:r>
      <w:r>
        <w:rPr>
          <w:rFonts w:hint="eastAsia" w:ascii="宋体" w:hAnsi="宋体" w:cs="宋体"/>
          <w:lang w:val="en-US" w:eastAsia="zh-CN"/>
        </w:rPr>
        <w:t>盖</w:t>
      </w:r>
      <w:r>
        <w:rPr>
          <w:rFonts w:hint="default" w:ascii="宋体" w:hAnsi="宋体" w:eastAsia="宋体" w:cs="宋体"/>
          <w:lang w:val="en-US" w:eastAsia="zh-CN"/>
        </w:rPr>
        <w:t>章密封的将被拒绝。</w:t>
      </w:r>
    </w:p>
    <w:p w14:paraId="0E7E930E">
      <w:pPr>
        <w:bidi w:val="0"/>
        <w:rPr>
          <w:rFonts w:hint="default"/>
          <w:b/>
          <w:bCs/>
          <w:lang w:val="en-US" w:eastAsia="zh-CN"/>
        </w:rPr>
      </w:pPr>
    </w:p>
    <w:p w14:paraId="52BFCF84">
      <w:pPr>
        <w:bidi w:val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六、递交报价文件地点</w:t>
      </w:r>
    </w:p>
    <w:p w14:paraId="6044FBBE">
      <w:pPr>
        <w:bidi w:val="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广西来宾市象州县象州镇金象路31号</w:t>
      </w:r>
      <w:r>
        <w:rPr>
          <w:rFonts w:hint="eastAsia" w:ascii="宋体" w:hAnsi="宋体" w:cs="宋体"/>
          <w:lang w:val="en-US" w:eastAsia="zh-CN"/>
        </w:rPr>
        <w:t>象</w:t>
      </w:r>
      <w:r>
        <w:rPr>
          <w:rFonts w:hint="default" w:ascii="宋体" w:hAnsi="宋体" w:eastAsia="宋体" w:cs="宋体"/>
          <w:lang w:val="en-US" w:eastAsia="zh-CN"/>
        </w:rPr>
        <w:t>州县农业农村局一楼农水站。</w:t>
      </w:r>
    </w:p>
    <w:p w14:paraId="6F4F1949">
      <w:pPr>
        <w:bidi w:val="0"/>
        <w:rPr>
          <w:rFonts w:hint="default"/>
          <w:b/>
          <w:bCs/>
          <w:lang w:val="en-US" w:eastAsia="zh-CN"/>
        </w:rPr>
      </w:pPr>
    </w:p>
    <w:p w14:paraId="1AEE435C">
      <w:pPr>
        <w:bidi w:val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七、评审方式</w:t>
      </w:r>
    </w:p>
    <w:p w14:paraId="1309AF22">
      <w:pPr>
        <w:bidi w:val="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(一)评审方式:由我局评标小组现场拆封报价密封件，采用综合评分法(具体评审内容及标准详见附件1)初步确定中标候选人，然后提交局领导班子会讨论决定中标人。</w:t>
      </w:r>
    </w:p>
    <w:p w14:paraId="172BAC21">
      <w:pPr>
        <w:bidi w:val="0"/>
        <w:rPr>
          <w:rFonts w:hint="default"/>
          <w:b/>
          <w:bCs/>
          <w:lang w:val="en-US" w:eastAsia="zh-CN"/>
        </w:rPr>
      </w:pPr>
    </w:p>
    <w:p w14:paraId="19EA963C">
      <w:pPr>
        <w:bidi w:val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八、其他事项</w:t>
      </w:r>
    </w:p>
    <w:p w14:paraId="52F104EF">
      <w:pPr>
        <w:bidi w:val="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(一)本询价文件由象州县农业农村局负责解释。</w:t>
      </w:r>
    </w:p>
    <w:p w14:paraId="2CE226EA">
      <w:pPr>
        <w:bidi w:val="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(二)询价文件采购评审办法详见附件1。</w:t>
      </w:r>
    </w:p>
    <w:p w14:paraId="55249BFF">
      <w:pPr>
        <w:bidi w:val="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(三)询价人联系方式</w:t>
      </w:r>
    </w:p>
    <w:p w14:paraId="0C9BA44E">
      <w:pPr>
        <w:bidi w:val="0"/>
        <w:rPr>
          <w:rFonts w:hint="eastAsia" w:ascii="宋体" w:hAnsi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1.联系人及电话:</w:t>
      </w:r>
      <w:r>
        <w:rPr>
          <w:rFonts w:hint="eastAsia" w:ascii="宋体" w:hAnsi="宋体" w:cs="宋体"/>
          <w:lang w:val="en-US" w:eastAsia="zh-CN"/>
        </w:rPr>
        <w:t>黄</w:t>
      </w:r>
      <w:r>
        <w:rPr>
          <w:rFonts w:hint="default" w:ascii="宋体" w:hAnsi="宋体" w:eastAsia="宋体" w:cs="宋体"/>
          <w:lang w:val="en-US" w:eastAsia="zh-CN"/>
        </w:rPr>
        <w:t>工0772-43</w:t>
      </w:r>
      <w:r>
        <w:rPr>
          <w:rFonts w:hint="eastAsia" w:ascii="宋体" w:hAnsi="宋体" w:cs="宋体"/>
          <w:lang w:val="en-US" w:eastAsia="zh-CN"/>
        </w:rPr>
        <w:t>65439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cs="宋体"/>
          <w:lang w:val="en-US" w:eastAsia="zh-CN"/>
        </w:rPr>
        <w:t>13367792932</w:t>
      </w:r>
    </w:p>
    <w:p w14:paraId="074214A2">
      <w:pPr>
        <w:bidi w:val="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3.联系地址:广西来宾市象州县金象路31号</w:t>
      </w:r>
    </w:p>
    <w:p w14:paraId="2A809EDF">
      <w:pPr>
        <w:bidi w:val="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4.邮政编码:545800</w:t>
      </w:r>
    </w:p>
    <w:p w14:paraId="10EED1EB">
      <w:pPr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特此公告。</w:t>
      </w:r>
    </w:p>
    <w:p w14:paraId="204C2382">
      <w:pPr>
        <w:jc w:val="right"/>
        <w:rPr>
          <w:rFonts w:hint="eastAsia" w:ascii="宋体" w:hAnsi="宋体" w:cs="宋体"/>
          <w:b w:val="0"/>
          <w:bCs w:val="0"/>
          <w:szCs w:val="21"/>
          <w:lang w:val="en-US" w:eastAsia="zh-CN"/>
        </w:rPr>
      </w:pPr>
    </w:p>
    <w:p w14:paraId="087A9C9E">
      <w:pPr>
        <w:jc w:val="center"/>
        <w:rPr>
          <w:rFonts w:hint="eastAsia" w:ascii="宋体" w:hAnsi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 xml:space="preserve">                                            象州县农业农村局</w:t>
      </w:r>
    </w:p>
    <w:p w14:paraId="0CB6946E">
      <w:pPr>
        <w:jc w:val="center"/>
        <w:rPr>
          <w:rFonts w:hint="eastAsia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 xml:space="preserve">                                            2025年 4 月21 日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br w:type="page"/>
      </w:r>
    </w:p>
    <w:p w14:paraId="1F8DE0A6">
      <w:pPr>
        <w:rPr>
          <w:rFonts w:hint="eastAsia" w:ascii="宋体" w:hAnsi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附件1</w:t>
      </w:r>
    </w:p>
    <w:p w14:paraId="2CA649C0">
      <w:pPr>
        <w:ind w:left="0" w:leftChars="0" w:firstLine="0" w:firstLineChars="0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 w14:paraId="369847BE">
      <w:pPr>
        <w:ind w:left="0" w:leftChars="0" w:firstLine="0" w:firstLineChars="0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象州县高标准农田全过程监管（一张图）系统询价采购评审办法</w:t>
      </w:r>
    </w:p>
    <w:p w14:paraId="162D7717">
      <w:pPr>
        <w:rPr>
          <w:rFonts w:hint="eastAsia" w:ascii="宋体" w:hAnsi="宋体" w:cs="宋体"/>
          <w:b/>
          <w:bCs/>
          <w:szCs w:val="21"/>
          <w:lang w:val="en-US" w:eastAsia="zh-CN"/>
        </w:rPr>
      </w:pPr>
    </w:p>
    <w:p w14:paraId="5A4FF49E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一、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评标原则</w:t>
      </w:r>
    </w:p>
    <w:p w14:paraId="295B3D02">
      <w:pPr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(一)评标小组成员;本采购项目由采购人成立询价评标小组，成员由分管领导、综合股、</w:t>
      </w:r>
      <w:r>
        <w:rPr>
          <w:rFonts w:hint="eastAsia" w:ascii="宋体" w:hAnsi="宋体" w:cs="宋体"/>
          <w:lang w:val="en-US" w:eastAsia="zh-CN"/>
        </w:rPr>
        <w:t>乡村产业发展股</w:t>
      </w:r>
      <w:r>
        <w:rPr>
          <w:rFonts w:hint="eastAsia" w:ascii="宋体" w:hAnsi="宋体" w:eastAsia="宋体" w:cs="宋体"/>
          <w:lang w:val="en-US" w:eastAsia="zh-CN"/>
        </w:rPr>
        <w:t>、计财股、农田建设管理股、象州县农村水利建设管理站等代表组成，代表人数为7名。</w:t>
      </w:r>
    </w:p>
    <w:p w14:paraId="4D294D85">
      <w:pPr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(二)评标依据:评标小组将以采购文件和响应文件为评标依据，对公司的资质、报价分、公司业绩分等方面进行打分。</w:t>
      </w:r>
    </w:p>
    <w:p w14:paraId="0D278E99">
      <w:pPr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(三)评标方法:以封闭方式进行。</w:t>
      </w:r>
    </w:p>
    <w:p w14:paraId="05D7A273">
      <w:pPr>
        <w:bidi w:val="0"/>
        <w:rPr>
          <w:rFonts w:hint="eastAsia"/>
          <w:lang w:val="en-US" w:eastAsia="zh-CN"/>
        </w:rPr>
      </w:pPr>
    </w:p>
    <w:p w14:paraId="1207A087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二、</w:t>
      </w:r>
      <w:r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-SA"/>
        </w:rPr>
        <w:t>评标方法</w:t>
      </w:r>
    </w:p>
    <w:tbl>
      <w:tblPr>
        <w:tblStyle w:val="16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49"/>
        <w:gridCol w:w="6346"/>
        <w:gridCol w:w="847"/>
      </w:tblGrid>
      <w:tr w14:paraId="76D18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16" w:type="dxa"/>
            <w:noWrap w:val="0"/>
            <w:vAlign w:val="center"/>
          </w:tcPr>
          <w:p w14:paraId="0A5184B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49" w:type="dxa"/>
            <w:noWrap w:val="0"/>
            <w:vAlign w:val="center"/>
          </w:tcPr>
          <w:p w14:paraId="00ECCDB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评审因素</w:t>
            </w:r>
          </w:p>
        </w:tc>
        <w:tc>
          <w:tcPr>
            <w:tcW w:w="6346" w:type="dxa"/>
            <w:noWrap w:val="0"/>
            <w:vAlign w:val="center"/>
          </w:tcPr>
          <w:p w14:paraId="74B5215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评审因素具体内容</w:t>
            </w:r>
          </w:p>
        </w:tc>
        <w:tc>
          <w:tcPr>
            <w:tcW w:w="847" w:type="dxa"/>
            <w:noWrap w:val="0"/>
            <w:vAlign w:val="center"/>
          </w:tcPr>
          <w:p w14:paraId="6C24899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分值</w:t>
            </w:r>
          </w:p>
        </w:tc>
      </w:tr>
      <w:tr w14:paraId="5B81B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6" w:type="dxa"/>
            <w:noWrap w:val="0"/>
            <w:vAlign w:val="center"/>
          </w:tcPr>
          <w:p w14:paraId="6F89099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1</w:t>
            </w:r>
          </w:p>
        </w:tc>
        <w:tc>
          <w:tcPr>
            <w:tcW w:w="1349" w:type="dxa"/>
            <w:noWrap w:val="0"/>
            <w:vAlign w:val="center"/>
          </w:tcPr>
          <w:p w14:paraId="7B83068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价格分</w:t>
            </w:r>
          </w:p>
        </w:tc>
        <w:tc>
          <w:tcPr>
            <w:tcW w:w="6346" w:type="dxa"/>
            <w:noWrap w:val="0"/>
            <w:vAlign w:val="top"/>
          </w:tcPr>
          <w:p w14:paraId="3CABE796">
            <w:pPr>
              <w:pStyle w:val="10"/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auto"/>
              <w:ind w:firstLine="0" w:firstLineChars="0"/>
              <w:rPr>
                <w:rFonts w:hAnsi="宋体" w:cs="Courier New"/>
                <w:bCs/>
                <w:kern w:val="2"/>
                <w:sz w:val="21"/>
              </w:rPr>
            </w:pPr>
            <w:r>
              <w:rPr>
                <w:rFonts w:hint="eastAsia" w:hAnsi="宋体" w:cs="Courier New"/>
                <w:bCs/>
                <w:kern w:val="2"/>
                <w:sz w:val="21"/>
              </w:rPr>
              <w:t>（1）以进入比较与评价环节的最低的最后报价为基准价，基准价得分为</w:t>
            </w:r>
            <w:r>
              <w:rPr>
                <w:rFonts w:hint="eastAsia" w:hAnsi="宋体" w:cs="Courier New"/>
                <w:bCs/>
                <w:kern w:val="2"/>
                <w:sz w:val="21"/>
                <w:u w:val="single"/>
              </w:rPr>
              <w:t xml:space="preserve"> 10分</w:t>
            </w:r>
            <w:r>
              <w:rPr>
                <w:rFonts w:hint="eastAsia" w:hAnsi="宋体" w:cs="Courier New"/>
                <w:bCs/>
                <w:kern w:val="2"/>
                <w:sz w:val="21"/>
              </w:rPr>
              <w:t>。</w:t>
            </w:r>
          </w:p>
          <w:p w14:paraId="60308D5B">
            <w:pPr>
              <w:pStyle w:val="10"/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auto"/>
              <w:ind w:firstLine="0" w:firstLineChars="0"/>
              <w:rPr>
                <w:rFonts w:hAnsi="宋体" w:cs="Courier New"/>
                <w:bCs/>
                <w:kern w:val="2"/>
                <w:sz w:val="21"/>
              </w:rPr>
            </w:pPr>
            <w:r>
              <w:rPr>
                <w:rFonts w:hint="eastAsia" w:hAnsi="宋体" w:cs="Courier New"/>
                <w:bCs/>
                <w:kern w:val="2"/>
                <w:sz w:val="21"/>
              </w:rPr>
              <w:t>（2）价格分计算公式：</w:t>
            </w:r>
          </w:p>
          <w:p w14:paraId="6B45534F">
            <w:pPr>
              <w:pStyle w:val="10"/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auto"/>
              <w:ind w:firstLine="0" w:firstLineChars="0"/>
              <w:rPr>
                <w:rFonts w:hAnsi="宋体" w:cs="Courier New"/>
                <w:bCs/>
                <w:kern w:val="2"/>
                <w:sz w:val="21"/>
              </w:rPr>
            </w:pPr>
            <w:r>
              <w:rPr>
                <w:rFonts w:hint="eastAsia" w:hAnsi="宋体" w:cs="Courier New"/>
                <w:bCs/>
                <w:kern w:val="2"/>
                <w:sz w:val="21"/>
              </w:rPr>
              <w:t>报价得分=（基准价/最后报价）×</w:t>
            </w:r>
            <w:r>
              <w:rPr>
                <w:rFonts w:hint="eastAsia" w:hAnsi="宋体" w:cs="Courier New"/>
                <w:bCs/>
                <w:kern w:val="2"/>
                <w:sz w:val="21"/>
                <w:u w:val="single"/>
              </w:rPr>
              <w:t xml:space="preserve"> 10分</w:t>
            </w:r>
          </w:p>
        </w:tc>
        <w:tc>
          <w:tcPr>
            <w:tcW w:w="847" w:type="dxa"/>
            <w:noWrap w:val="0"/>
            <w:vAlign w:val="center"/>
          </w:tcPr>
          <w:p w14:paraId="48E8593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10分</w:t>
            </w:r>
          </w:p>
        </w:tc>
      </w:tr>
      <w:tr w14:paraId="39E25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16" w:type="dxa"/>
            <w:noWrap w:val="0"/>
            <w:vAlign w:val="center"/>
          </w:tcPr>
          <w:p w14:paraId="056CD3F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hint="eastAsia" w:ascii="宋体" w:hAnsi="宋体" w:cs="Tahoma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2</w:t>
            </w:r>
          </w:p>
        </w:tc>
        <w:tc>
          <w:tcPr>
            <w:tcW w:w="1349" w:type="dxa"/>
            <w:noWrap w:val="0"/>
            <w:vAlign w:val="center"/>
          </w:tcPr>
          <w:p w14:paraId="7F2C490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ascii="宋体" w:hAnsi="宋体" w:cs="Tahoma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技术方案分</w:t>
            </w:r>
          </w:p>
        </w:tc>
        <w:tc>
          <w:tcPr>
            <w:tcW w:w="7193" w:type="dxa"/>
            <w:gridSpan w:val="2"/>
            <w:noWrap w:val="0"/>
            <w:vAlign w:val="center"/>
          </w:tcPr>
          <w:p w14:paraId="1F2A829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hint="eastAsia" w:ascii="宋体" w:hAnsi="宋体" w:cs="Tahoma"/>
                <w:b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kern w:val="0"/>
                <w:szCs w:val="21"/>
              </w:rPr>
              <w:t>评审因素</w:t>
            </w:r>
          </w:p>
        </w:tc>
      </w:tr>
      <w:tr w14:paraId="64CAA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6" w:type="dxa"/>
            <w:noWrap w:val="0"/>
            <w:vAlign w:val="center"/>
          </w:tcPr>
          <w:p w14:paraId="47F34A4B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pacing w:line="360" w:lineRule="auto"/>
              <w:ind w:left="-105" w:leftChars="-50" w:right="-105" w:rightChars="-50" w:firstLine="0" w:firstLineChars="0"/>
              <w:jc w:val="center"/>
              <w:textAlignment w:val="baseline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2.1</w:t>
            </w:r>
          </w:p>
        </w:tc>
        <w:tc>
          <w:tcPr>
            <w:tcW w:w="1349" w:type="dxa"/>
            <w:noWrap w:val="0"/>
            <w:vAlign w:val="center"/>
          </w:tcPr>
          <w:p w14:paraId="52C3B1AC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pacing w:line="360" w:lineRule="auto"/>
              <w:ind w:firstLine="0" w:firstLineChars="0"/>
              <w:jc w:val="center"/>
              <w:textAlignment w:val="baseline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项目建设方案</w:t>
            </w:r>
          </w:p>
        </w:tc>
        <w:tc>
          <w:tcPr>
            <w:tcW w:w="6346" w:type="dxa"/>
            <w:noWrap w:val="0"/>
            <w:vAlign w:val="center"/>
          </w:tcPr>
          <w:p w14:paraId="03F72CB2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360" w:lineRule="auto"/>
              <w:ind w:firstLine="0" w:firstLineChars="0"/>
              <w:rPr>
                <w:rFonts w:hint="eastAsia" w:ascii="宋体" w:hAnsi="宋体" w:cs="Courier New"/>
                <w:bCs/>
                <w:szCs w:val="21"/>
              </w:rPr>
            </w:pPr>
            <w:r>
              <w:rPr>
                <w:rFonts w:hint="eastAsia" w:ascii="宋体" w:hAnsi="宋体" w:cs="Courier New"/>
                <w:bCs/>
                <w:szCs w:val="21"/>
              </w:rPr>
              <w:t>根据供应商对本项目的采购需求、建设内容的理解程度、项目建设方案和对验收交付标准的认识，进行综合评分。未提供不得分。</w:t>
            </w:r>
          </w:p>
          <w:p w14:paraId="78282F80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360" w:lineRule="auto"/>
              <w:ind w:firstLine="0" w:firstLineChars="0"/>
              <w:rPr>
                <w:rFonts w:hint="eastAsia" w:ascii="宋体" w:hAnsi="宋体" w:cs="Courier New"/>
                <w:bCs/>
                <w:szCs w:val="21"/>
              </w:rPr>
            </w:pPr>
            <w:r>
              <w:rPr>
                <w:rFonts w:hint="eastAsia" w:ascii="宋体" w:hAnsi="宋体" w:cs="Courier New"/>
                <w:bCs/>
                <w:szCs w:val="21"/>
              </w:rPr>
              <w:t>一档（6分）：对本项目的采购需求、建设内容理解不准确，项目建设方案总体思路及目标不清晰；对验收交付标准认识不到位的。</w:t>
            </w:r>
          </w:p>
          <w:p w14:paraId="3D3AB083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360" w:lineRule="auto"/>
              <w:ind w:firstLine="0" w:firstLineChars="0"/>
              <w:rPr>
                <w:rFonts w:hint="eastAsia" w:ascii="宋体" w:hAnsi="宋体" w:cs="Courier New"/>
                <w:bCs/>
                <w:szCs w:val="21"/>
              </w:rPr>
            </w:pPr>
            <w:r>
              <w:rPr>
                <w:rFonts w:hint="eastAsia" w:ascii="宋体" w:hAnsi="宋体" w:cs="Courier New"/>
                <w:bCs/>
                <w:szCs w:val="21"/>
              </w:rPr>
              <w:t>二档（13分）：对本项目的采购需求、建设内容理解基本准确，项目建设方案总体思路和目标清晰，表述完整，基本能满足采购需求，且对验收交付标准认识准确的。</w:t>
            </w:r>
          </w:p>
          <w:p w14:paraId="7E8FB828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360" w:lineRule="auto"/>
              <w:ind w:firstLine="0" w:firstLineChars="0"/>
              <w:rPr>
                <w:rFonts w:hint="eastAsia" w:ascii="宋体" w:hAnsi="宋体" w:cs="Courier New"/>
                <w:bCs/>
                <w:szCs w:val="21"/>
              </w:rPr>
            </w:pPr>
            <w:r>
              <w:rPr>
                <w:rFonts w:hint="eastAsia" w:ascii="宋体" w:hAnsi="宋体" w:cs="Courier New"/>
                <w:bCs/>
                <w:szCs w:val="21"/>
              </w:rPr>
              <w:t>三档（20分）：对本项目的采购需求、建设内容理解非常准确，项目建设方案总体思路和目标清晰，表述完整详细，能提出有针对性的建议，完全满足采购需求，且对验收交付标准认识到位并能针对验收作出相应措施的。</w:t>
            </w:r>
          </w:p>
        </w:tc>
        <w:tc>
          <w:tcPr>
            <w:tcW w:w="847" w:type="dxa"/>
            <w:noWrap w:val="0"/>
            <w:vAlign w:val="center"/>
          </w:tcPr>
          <w:p w14:paraId="52234FA8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20分</w:t>
            </w:r>
          </w:p>
        </w:tc>
      </w:tr>
      <w:tr w14:paraId="7E811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16" w:type="dxa"/>
            <w:noWrap w:val="0"/>
            <w:vAlign w:val="center"/>
          </w:tcPr>
          <w:p w14:paraId="5DA8AF6C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pacing w:line="360" w:lineRule="auto"/>
              <w:ind w:left="-105" w:leftChars="-50" w:right="-105" w:rightChars="-50" w:firstLine="0" w:firstLineChars="0"/>
              <w:jc w:val="center"/>
              <w:textAlignment w:val="baseline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2.2</w:t>
            </w:r>
          </w:p>
        </w:tc>
        <w:tc>
          <w:tcPr>
            <w:tcW w:w="1349" w:type="dxa"/>
            <w:noWrap w:val="0"/>
            <w:vAlign w:val="center"/>
          </w:tcPr>
          <w:p w14:paraId="49A24005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pacing w:line="360" w:lineRule="auto"/>
              <w:ind w:firstLine="0" w:firstLineChars="0"/>
              <w:jc w:val="center"/>
              <w:textAlignment w:val="baseline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</w:rPr>
              <w:t>项目进度控制及运行管理</w:t>
            </w:r>
          </w:p>
        </w:tc>
        <w:tc>
          <w:tcPr>
            <w:tcW w:w="6346" w:type="dxa"/>
            <w:noWrap w:val="0"/>
            <w:vAlign w:val="center"/>
          </w:tcPr>
          <w:p w14:paraId="5E6B3D88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360" w:lineRule="auto"/>
              <w:ind w:firstLine="0" w:firstLineChars="0"/>
              <w:rPr>
                <w:rFonts w:hint="eastAsia" w:ascii="宋体" w:hAnsi="宋体" w:cs="Courier New"/>
                <w:bCs/>
                <w:szCs w:val="21"/>
              </w:rPr>
            </w:pPr>
            <w:r>
              <w:rPr>
                <w:rFonts w:hint="eastAsia" w:ascii="宋体" w:hAnsi="宋体" w:cs="Courier New"/>
                <w:bCs/>
                <w:szCs w:val="21"/>
              </w:rPr>
              <w:t>根据供应商对本项目的进度控制及运行管理的完整性、可行性、针对性进行综合评分。未提供不得分。</w:t>
            </w:r>
          </w:p>
          <w:p w14:paraId="5EB2CB4A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360" w:lineRule="auto"/>
              <w:ind w:firstLine="0" w:firstLineChars="0"/>
              <w:rPr>
                <w:rFonts w:hint="eastAsia" w:ascii="宋体" w:hAnsi="宋体" w:cs="Courier New"/>
                <w:bCs/>
                <w:szCs w:val="21"/>
              </w:rPr>
            </w:pPr>
            <w:r>
              <w:rPr>
                <w:rFonts w:hint="eastAsia" w:ascii="宋体" w:hAnsi="宋体" w:cs="Courier New"/>
                <w:bCs/>
                <w:szCs w:val="21"/>
              </w:rPr>
              <w:t>一档（6分）：项目进度控制内容表述不完整、进度措施可行性不高，运行管理措施针对性不强，不符合项目实际需求。</w:t>
            </w:r>
          </w:p>
          <w:p w14:paraId="64440EA6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360" w:lineRule="auto"/>
              <w:ind w:firstLine="0" w:firstLineChars="0"/>
              <w:rPr>
                <w:rFonts w:hint="eastAsia" w:ascii="宋体" w:hAnsi="宋体" w:cs="Courier New"/>
                <w:bCs/>
                <w:szCs w:val="21"/>
              </w:rPr>
            </w:pPr>
            <w:r>
              <w:rPr>
                <w:rFonts w:hint="eastAsia" w:ascii="宋体" w:hAnsi="宋体" w:cs="Courier New"/>
                <w:bCs/>
                <w:szCs w:val="21"/>
              </w:rPr>
              <w:t>二档（12分）：项目进度控制内容表述完整，进度措施可行性较高，阶段目标清晰，运行管理措施针对性较强，符合项目需求。</w:t>
            </w:r>
          </w:p>
          <w:p w14:paraId="55F52FB2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360" w:lineRule="auto"/>
              <w:ind w:firstLine="0" w:firstLineChars="0"/>
              <w:rPr>
                <w:rFonts w:hint="eastAsia" w:ascii="宋体" w:hAnsi="宋体" w:cs="Courier New"/>
                <w:bCs/>
                <w:szCs w:val="21"/>
              </w:rPr>
            </w:pPr>
            <w:r>
              <w:rPr>
                <w:rFonts w:hint="eastAsia" w:ascii="宋体" w:hAnsi="宋体" w:cs="Courier New"/>
                <w:bCs/>
                <w:szCs w:val="21"/>
              </w:rPr>
              <w:t>三档（18分）：项目进度控制内容表述清晰，详细具体，设立的项目组织架构和岗位职能清晰，拟投入的实施人员具备专业技术能力，根据项目阶段目标制定进度措施，针对性强，运行管理措施可行性强，完全符合项目需求。</w:t>
            </w:r>
          </w:p>
        </w:tc>
        <w:tc>
          <w:tcPr>
            <w:tcW w:w="847" w:type="dxa"/>
            <w:noWrap w:val="0"/>
            <w:vAlign w:val="center"/>
          </w:tcPr>
          <w:p w14:paraId="3A94AE3A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18分</w:t>
            </w:r>
          </w:p>
        </w:tc>
      </w:tr>
      <w:tr w14:paraId="3C63D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0" w:hRule="atLeast"/>
          <w:jc w:val="center"/>
        </w:trPr>
        <w:tc>
          <w:tcPr>
            <w:tcW w:w="716" w:type="dxa"/>
            <w:noWrap w:val="0"/>
            <w:vAlign w:val="center"/>
          </w:tcPr>
          <w:p w14:paraId="1FAC5024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pacing w:line="360" w:lineRule="auto"/>
              <w:ind w:left="-105" w:leftChars="-50" w:right="-105" w:rightChars="-50" w:firstLine="0" w:firstLineChars="0"/>
              <w:jc w:val="center"/>
              <w:textAlignment w:val="baseline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2.3</w:t>
            </w:r>
          </w:p>
        </w:tc>
        <w:tc>
          <w:tcPr>
            <w:tcW w:w="1349" w:type="dxa"/>
            <w:noWrap w:val="0"/>
            <w:vAlign w:val="center"/>
          </w:tcPr>
          <w:p w14:paraId="653BFC32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pacing w:line="360" w:lineRule="auto"/>
              <w:ind w:firstLine="0" w:firstLineChars="0"/>
              <w:jc w:val="center"/>
              <w:textAlignment w:val="baseline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服务承诺</w:t>
            </w:r>
          </w:p>
        </w:tc>
        <w:tc>
          <w:tcPr>
            <w:tcW w:w="6346" w:type="dxa"/>
            <w:noWrap w:val="0"/>
            <w:vAlign w:val="center"/>
          </w:tcPr>
          <w:p w14:paraId="3D746E9C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360" w:lineRule="auto"/>
              <w:ind w:firstLine="0" w:firstLineChars="0"/>
              <w:rPr>
                <w:rFonts w:hint="eastAsia" w:ascii="宋体" w:hAnsi="宋体" w:cs="Courier New"/>
                <w:bCs/>
                <w:szCs w:val="21"/>
              </w:rPr>
            </w:pPr>
            <w:r>
              <w:rPr>
                <w:rFonts w:hint="eastAsia" w:ascii="宋体" w:hAnsi="宋体" w:cs="Courier New"/>
                <w:bCs/>
                <w:szCs w:val="21"/>
              </w:rPr>
              <w:t>根据供应商提供的服务承诺内容的完整性、可行性、针对性措施等方面进行综合评分。未提供不得分。</w:t>
            </w:r>
          </w:p>
          <w:p w14:paraId="438C67B6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360" w:lineRule="auto"/>
              <w:ind w:firstLine="0" w:firstLineChars="0"/>
              <w:rPr>
                <w:rFonts w:hint="eastAsia" w:ascii="宋体" w:hAnsi="宋体" w:cs="Courier New"/>
                <w:bCs/>
                <w:szCs w:val="21"/>
              </w:rPr>
            </w:pPr>
            <w:r>
              <w:rPr>
                <w:rFonts w:hint="eastAsia" w:ascii="宋体" w:hAnsi="宋体" w:cs="Courier New"/>
                <w:bCs/>
                <w:szCs w:val="21"/>
              </w:rPr>
              <w:t>一档（7分）：服务承诺内容不全面，服务措施单一，对于服务质量的保障可行性不高。</w:t>
            </w:r>
          </w:p>
          <w:p w14:paraId="5AFD4525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360" w:lineRule="auto"/>
              <w:ind w:firstLine="0" w:firstLineChars="0"/>
              <w:rPr>
                <w:rFonts w:hint="eastAsia" w:ascii="宋体" w:hAnsi="宋体" w:cs="Courier New"/>
                <w:bCs/>
                <w:szCs w:val="21"/>
              </w:rPr>
            </w:pPr>
            <w:r>
              <w:rPr>
                <w:rFonts w:hint="eastAsia" w:ascii="宋体" w:hAnsi="宋体" w:cs="Courier New"/>
                <w:bCs/>
                <w:szCs w:val="21"/>
              </w:rPr>
              <w:t>二档（14分）：服务承诺内容表述完整，针对服务质量提出的保障措施可行性较高，售后服务团队工作安排合理、分工明确，对项目需求内容提出有针对性的应急措施。</w:t>
            </w:r>
          </w:p>
          <w:p w14:paraId="2F72AC69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360" w:lineRule="auto"/>
              <w:ind w:firstLine="0" w:firstLineChars="0"/>
              <w:rPr>
                <w:rFonts w:hint="eastAsia" w:ascii="宋体" w:hAnsi="宋体" w:cs="Courier New"/>
                <w:bCs/>
                <w:szCs w:val="21"/>
              </w:rPr>
            </w:pPr>
            <w:r>
              <w:rPr>
                <w:rFonts w:hint="eastAsia" w:ascii="宋体" w:hAnsi="宋体" w:cs="Courier New"/>
                <w:bCs/>
                <w:szCs w:val="21"/>
              </w:rPr>
              <w:t>三档（21分）：服务承诺内容全面清晰，保障措施内容详细可行，服务质量有保障，售后服务团队工作安排合理、分工明确，服务人员有保密意识，针对服务工作可能出现的问题均提出详细的应急方案，包含了故障处理流程及方法、响应时间、系统安全、突发事件等内容。</w:t>
            </w:r>
          </w:p>
        </w:tc>
        <w:tc>
          <w:tcPr>
            <w:tcW w:w="847" w:type="dxa"/>
            <w:noWrap w:val="0"/>
            <w:vAlign w:val="center"/>
          </w:tcPr>
          <w:p w14:paraId="62C7D4E2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21分</w:t>
            </w:r>
          </w:p>
        </w:tc>
      </w:tr>
      <w:tr w14:paraId="55775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716" w:type="dxa"/>
            <w:noWrap w:val="0"/>
            <w:vAlign w:val="center"/>
          </w:tcPr>
          <w:p w14:paraId="2DE01D90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pacing w:line="360" w:lineRule="auto"/>
              <w:ind w:left="-105" w:leftChars="-50" w:right="-105" w:rightChars="-50" w:firstLine="0" w:firstLineChars="0"/>
              <w:jc w:val="center"/>
              <w:textAlignment w:val="baseline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2.4</w:t>
            </w:r>
          </w:p>
        </w:tc>
        <w:tc>
          <w:tcPr>
            <w:tcW w:w="1349" w:type="dxa"/>
            <w:noWrap w:val="0"/>
            <w:vAlign w:val="center"/>
          </w:tcPr>
          <w:p w14:paraId="788CC556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pacing w:line="360" w:lineRule="auto"/>
              <w:ind w:firstLine="0" w:firstLineChars="0"/>
              <w:jc w:val="center"/>
              <w:textAlignment w:val="baseline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人员配备</w:t>
            </w:r>
          </w:p>
        </w:tc>
        <w:tc>
          <w:tcPr>
            <w:tcW w:w="6346" w:type="dxa"/>
            <w:noWrap w:val="0"/>
            <w:vAlign w:val="center"/>
          </w:tcPr>
          <w:p w14:paraId="11092A78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360" w:lineRule="auto"/>
              <w:ind w:firstLine="0" w:firstLineChars="0"/>
              <w:rPr>
                <w:rFonts w:hint="eastAsia" w:ascii="宋体" w:hAnsi="宋体" w:cs="Courier New"/>
                <w:bCs/>
                <w:szCs w:val="21"/>
              </w:rPr>
            </w:pPr>
            <w:r>
              <w:rPr>
                <w:rFonts w:hint="eastAsia" w:ascii="宋体" w:hAnsi="宋体" w:cs="Courier New"/>
                <w:bCs/>
                <w:szCs w:val="21"/>
              </w:rPr>
              <w:t>1.拟投入项目负责人具有中级职称的得3分，具有高级职称的得5分，满分5分。</w:t>
            </w:r>
          </w:p>
          <w:p w14:paraId="2F80CA05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360" w:lineRule="auto"/>
              <w:ind w:firstLine="0" w:firstLineChars="0"/>
              <w:rPr>
                <w:rFonts w:hint="eastAsia" w:ascii="宋体" w:hAnsi="宋体" w:cs="Courier New"/>
                <w:bCs/>
                <w:szCs w:val="21"/>
              </w:rPr>
            </w:pPr>
            <w:r>
              <w:rPr>
                <w:rFonts w:ascii="宋体" w:hAnsi="宋体" w:cs="Courier New"/>
                <w:bCs/>
                <w:szCs w:val="21"/>
              </w:rPr>
              <w:t>2.</w:t>
            </w:r>
            <w:r>
              <w:rPr>
                <w:rFonts w:hint="eastAsia" w:ascii="宋体" w:hAnsi="宋体" w:cs="Courier New"/>
                <w:bCs/>
                <w:szCs w:val="21"/>
              </w:rPr>
              <w:t>除项目负责人外，拟投入的其他技术人员中，具有中级职称的，每人得2分，具有高级职称的，每人得4分，满分10分。</w:t>
            </w:r>
          </w:p>
          <w:p w14:paraId="5F4F2AAD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360" w:lineRule="auto"/>
              <w:ind w:firstLine="0" w:firstLineChars="0"/>
              <w:rPr>
                <w:rFonts w:hint="eastAsia" w:hAnsi="宋体" w:cs="宋体"/>
                <w:bCs/>
              </w:rPr>
            </w:pPr>
            <w:r>
              <w:rPr>
                <w:rFonts w:hint="eastAsia" w:ascii="宋体" w:hAnsi="宋体" w:cs="Courier New"/>
                <w:bCs/>
                <w:szCs w:val="21"/>
              </w:rPr>
              <w:t>3.</w:t>
            </w:r>
            <w:r>
              <w:rPr>
                <w:rFonts w:hint="eastAsia" w:hAnsi="宋体" w:cs="宋体"/>
                <w:bCs/>
              </w:rPr>
              <w:t>以上拟投入人员中具有有效的涉密人员培训证书的，每人得1.5分，满分6分。</w:t>
            </w:r>
          </w:p>
          <w:p w14:paraId="4AEAA7CF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360" w:lineRule="auto"/>
              <w:ind w:firstLine="0" w:firstLineChars="0"/>
              <w:rPr>
                <w:rFonts w:ascii="宋体" w:hAnsi="宋体" w:cs="Courier New"/>
                <w:b/>
                <w:bCs/>
                <w:szCs w:val="21"/>
              </w:rPr>
            </w:pPr>
            <w:r>
              <w:rPr>
                <w:rFonts w:hint="eastAsia" w:hAnsi="宋体" w:cs="宋体"/>
                <w:b/>
                <w:bCs/>
              </w:rPr>
              <w:t>以上人员须在</w:t>
            </w:r>
            <w:r>
              <w:rPr>
                <w:rFonts w:hint="eastAsia" w:hAnsi="宋体" w:cs="宋体"/>
                <w:b/>
                <w:bCs/>
                <w:lang w:val="en-US" w:eastAsia="zh-CN"/>
              </w:rPr>
              <w:t>报价</w:t>
            </w:r>
            <w:r>
              <w:rPr>
                <w:rFonts w:hint="eastAsia" w:hAnsi="宋体" w:cs="宋体"/>
                <w:b/>
                <w:bCs/>
              </w:rPr>
              <w:t>文件中提供身份证、职称证或培训证书复印件并加盖公章，否则不计分。</w:t>
            </w:r>
          </w:p>
        </w:tc>
        <w:tc>
          <w:tcPr>
            <w:tcW w:w="847" w:type="dxa"/>
            <w:noWrap w:val="0"/>
            <w:vAlign w:val="center"/>
          </w:tcPr>
          <w:p w14:paraId="351DB2D4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21分</w:t>
            </w:r>
          </w:p>
        </w:tc>
      </w:tr>
      <w:tr w14:paraId="1333E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6" w:type="dxa"/>
            <w:noWrap w:val="0"/>
            <w:vAlign w:val="center"/>
          </w:tcPr>
          <w:p w14:paraId="35277AC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349" w:type="dxa"/>
            <w:noWrap w:val="0"/>
            <w:vAlign w:val="center"/>
          </w:tcPr>
          <w:p w14:paraId="0761F34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hint="eastAsia" w:ascii="宋体" w:hAnsi="宋体" w:cs="Courier New"/>
                <w:b/>
                <w:bCs/>
                <w:szCs w:val="21"/>
              </w:rPr>
            </w:pPr>
            <w:r>
              <w:rPr>
                <w:rFonts w:hint="eastAsia" w:ascii="宋体" w:hAnsi="宋体" w:cs="Courier New"/>
                <w:b/>
                <w:bCs/>
                <w:szCs w:val="21"/>
              </w:rPr>
              <w:t>商务分</w:t>
            </w:r>
          </w:p>
        </w:tc>
        <w:tc>
          <w:tcPr>
            <w:tcW w:w="7193" w:type="dxa"/>
            <w:gridSpan w:val="2"/>
            <w:noWrap w:val="0"/>
            <w:vAlign w:val="center"/>
          </w:tcPr>
          <w:p w14:paraId="57AF1C6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hint="eastAsia"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评审因素</w:t>
            </w:r>
          </w:p>
        </w:tc>
      </w:tr>
      <w:tr w14:paraId="3D146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16" w:type="dxa"/>
            <w:noWrap w:val="0"/>
            <w:vAlign w:val="center"/>
          </w:tcPr>
          <w:p w14:paraId="488A58AD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3.1</w:t>
            </w:r>
          </w:p>
        </w:tc>
        <w:tc>
          <w:tcPr>
            <w:tcW w:w="1349" w:type="dxa"/>
            <w:noWrap w:val="0"/>
            <w:vAlign w:val="center"/>
          </w:tcPr>
          <w:p w14:paraId="0A2A5C32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360" w:lineRule="auto"/>
              <w:ind w:firstLine="0" w:firstLineChars="0"/>
              <w:jc w:val="center"/>
              <w:rPr>
                <w:rFonts w:ascii="宋体" w:hAnsi="宋体" w:cs="Courier New"/>
                <w:bCs/>
                <w:szCs w:val="21"/>
              </w:rPr>
            </w:pPr>
            <w:r>
              <w:rPr>
                <w:rFonts w:hint="eastAsia" w:ascii="宋体" w:hAnsi="宋体" w:cs="Courier New"/>
                <w:bCs/>
                <w:szCs w:val="21"/>
              </w:rPr>
              <w:t>业绩分</w:t>
            </w:r>
          </w:p>
        </w:tc>
        <w:tc>
          <w:tcPr>
            <w:tcW w:w="6346" w:type="dxa"/>
            <w:noWrap w:val="0"/>
            <w:vAlign w:val="top"/>
          </w:tcPr>
          <w:p w14:paraId="5717F0F6">
            <w:pPr>
              <w:pStyle w:val="10"/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auto"/>
              <w:ind w:firstLine="0" w:firstLineChars="0"/>
              <w:rPr>
                <w:rFonts w:hAnsi="宋体" w:cs="Courier New"/>
                <w:kern w:val="2"/>
                <w:sz w:val="21"/>
              </w:rPr>
            </w:pPr>
            <w:r>
              <w:rPr>
                <w:rFonts w:hint="eastAsia" w:hAnsi="宋体" w:cs="Courier New"/>
                <w:kern w:val="2"/>
                <w:sz w:val="21"/>
              </w:rPr>
              <w:t>供应商2021年1月1日以来有类似项目业绩的，每提供1个项目得2分，满分10分。[在响应文件中提供合同或中标（成交）通知书复印件并加盖供应商</w:t>
            </w:r>
            <w:r>
              <w:rPr>
                <w:rFonts w:hint="eastAsia" w:hAnsi="宋体" w:cs="Courier New"/>
                <w:kern w:val="2"/>
                <w:sz w:val="21"/>
                <w:lang w:val="en-US" w:eastAsia="zh-CN"/>
              </w:rPr>
              <w:t>公章</w:t>
            </w:r>
            <w:r>
              <w:rPr>
                <w:rFonts w:hint="eastAsia" w:hAnsi="宋体" w:cs="Courier New"/>
                <w:kern w:val="2"/>
                <w:sz w:val="21"/>
              </w:rPr>
              <w:t>，</w:t>
            </w:r>
            <w:r>
              <w:rPr>
                <w:rFonts w:hint="eastAsia" w:hAnsi="宋体" w:cs="Courier New"/>
                <w:b/>
                <w:kern w:val="2"/>
                <w:sz w:val="21"/>
              </w:rPr>
              <w:t>否则不予加分</w:t>
            </w:r>
            <w:r>
              <w:rPr>
                <w:rFonts w:hint="eastAsia" w:hAnsi="宋体" w:cs="Courier New"/>
                <w:kern w:val="2"/>
                <w:sz w:val="21"/>
              </w:rPr>
              <w:t>]</w:t>
            </w:r>
          </w:p>
        </w:tc>
        <w:tc>
          <w:tcPr>
            <w:tcW w:w="847" w:type="dxa"/>
            <w:noWrap w:val="0"/>
            <w:vAlign w:val="center"/>
          </w:tcPr>
          <w:p w14:paraId="330E75B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10分</w:t>
            </w:r>
          </w:p>
        </w:tc>
      </w:tr>
      <w:tr w14:paraId="7F736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411" w:type="dxa"/>
            <w:gridSpan w:val="3"/>
            <w:noWrap w:val="0"/>
            <w:vAlign w:val="top"/>
          </w:tcPr>
          <w:p w14:paraId="1EE14EBA">
            <w:pPr>
              <w:pStyle w:val="10"/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auto"/>
              <w:ind w:firstLine="0" w:firstLineChars="0"/>
              <w:rPr>
                <w:rFonts w:hAnsi="宋体" w:cs="Courier New"/>
                <w:bCs/>
                <w:kern w:val="2"/>
                <w:sz w:val="21"/>
              </w:rPr>
            </w:pPr>
            <w:r>
              <w:rPr>
                <w:rFonts w:hint="eastAsia" w:hAnsi="宋体" w:cs="Courier New"/>
                <w:bCs/>
                <w:kern w:val="2"/>
                <w:sz w:val="21"/>
              </w:rPr>
              <w:t>总得分＝1＋2＋3</w:t>
            </w:r>
          </w:p>
        </w:tc>
        <w:tc>
          <w:tcPr>
            <w:tcW w:w="847" w:type="dxa"/>
            <w:noWrap w:val="0"/>
            <w:vAlign w:val="center"/>
          </w:tcPr>
          <w:p w14:paraId="24B4C0E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100</w:t>
            </w:r>
          </w:p>
        </w:tc>
      </w:tr>
    </w:tbl>
    <w:p w14:paraId="03B764E4">
      <w:pPr>
        <w:pStyle w:val="15"/>
        <w:ind w:left="0" w:leftChars="0" w:firstLine="420" w:firstLineChars="0"/>
        <w:rPr>
          <w:rFonts w:hint="default" w:ascii="宋体" w:hAnsi="宋体" w:cs="宋体"/>
          <w:szCs w:val="21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F8C1A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548A04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548A04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61B75"/>
    <w:rsid w:val="00225378"/>
    <w:rsid w:val="0086459C"/>
    <w:rsid w:val="02C728F6"/>
    <w:rsid w:val="0451287C"/>
    <w:rsid w:val="05780CBB"/>
    <w:rsid w:val="079915D6"/>
    <w:rsid w:val="096F50D5"/>
    <w:rsid w:val="09D76FCC"/>
    <w:rsid w:val="09F47AFE"/>
    <w:rsid w:val="0C8A1B40"/>
    <w:rsid w:val="0E653000"/>
    <w:rsid w:val="12277CC9"/>
    <w:rsid w:val="12BE1B98"/>
    <w:rsid w:val="13B42940"/>
    <w:rsid w:val="15981F0D"/>
    <w:rsid w:val="169B16A6"/>
    <w:rsid w:val="177C6796"/>
    <w:rsid w:val="17B133ED"/>
    <w:rsid w:val="187327BD"/>
    <w:rsid w:val="19484788"/>
    <w:rsid w:val="195F46C7"/>
    <w:rsid w:val="197A163C"/>
    <w:rsid w:val="1B340314"/>
    <w:rsid w:val="1B911408"/>
    <w:rsid w:val="1B9E4013"/>
    <w:rsid w:val="1D412F68"/>
    <w:rsid w:val="1DAD243E"/>
    <w:rsid w:val="1EC808A0"/>
    <w:rsid w:val="204C400B"/>
    <w:rsid w:val="22C01511"/>
    <w:rsid w:val="23804A87"/>
    <w:rsid w:val="23B95F8F"/>
    <w:rsid w:val="23D47D54"/>
    <w:rsid w:val="263F4DF8"/>
    <w:rsid w:val="271C4339"/>
    <w:rsid w:val="27C3516D"/>
    <w:rsid w:val="27D41350"/>
    <w:rsid w:val="28112CC9"/>
    <w:rsid w:val="2A0F66CC"/>
    <w:rsid w:val="2A7A6C99"/>
    <w:rsid w:val="2A81244C"/>
    <w:rsid w:val="2B447F8C"/>
    <w:rsid w:val="2CDF1F2B"/>
    <w:rsid w:val="2D614E83"/>
    <w:rsid w:val="2D996041"/>
    <w:rsid w:val="305F1B4D"/>
    <w:rsid w:val="312A215B"/>
    <w:rsid w:val="33335835"/>
    <w:rsid w:val="33D00377"/>
    <w:rsid w:val="33D07086"/>
    <w:rsid w:val="37846422"/>
    <w:rsid w:val="39F3307E"/>
    <w:rsid w:val="39F5707E"/>
    <w:rsid w:val="3B2D3798"/>
    <w:rsid w:val="3B415D0A"/>
    <w:rsid w:val="3CFE1700"/>
    <w:rsid w:val="3EE61B75"/>
    <w:rsid w:val="3F695DAF"/>
    <w:rsid w:val="3F833E5E"/>
    <w:rsid w:val="409C02AD"/>
    <w:rsid w:val="40E40806"/>
    <w:rsid w:val="41AF06D0"/>
    <w:rsid w:val="41F411C5"/>
    <w:rsid w:val="42CB7EBA"/>
    <w:rsid w:val="430D13D6"/>
    <w:rsid w:val="432D21C6"/>
    <w:rsid w:val="43A7080B"/>
    <w:rsid w:val="45471922"/>
    <w:rsid w:val="45876549"/>
    <w:rsid w:val="466D7A8A"/>
    <w:rsid w:val="47783E01"/>
    <w:rsid w:val="48BF75E9"/>
    <w:rsid w:val="4A791C54"/>
    <w:rsid w:val="4A7D441A"/>
    <w:rsid w:val="4BDE7186"/>
    <w:rsid w:val="4CBF5C1D"/>
    <w:rsid w:val="4E10612E"/>
    <w:rsid w:val="4E6E6E5D"/>
    <w:rsid w:val="4F4C48A4"/>
    <w:rsid w:val="4FD54787"/>
    <w:rsid w:val="508E3FB7"/>
    <w:rsid w:val="50C1350C"/>
    <w:rsid w:val="517806E3"/>
    <w:rsid w:val="51E27A91"/>
    <w:rsid w:val="52375E37"/>
    <w:rsid w:val="52A336C4"/>
    <w:rsid w:val="537D0E07"/>
    <w:rsid w:val="54D213AD"/>
    <w:rsid w:val="560D2DDC"/>
    <w:rsid w:val="56121247"/>
    <w:rsid w:val="56C973BA"/>
    <w:rsid w:val="58EA2724"/>
    <w:rsid w:val="59130438"/>
    <w:rsid w:val="5A8C6BF5"/>
    <w:rsid w:val="5B14567A"/>
    <w:rsid w:val="5C21299A"/>
    <w:rsid w:val="5C7C6AAE"/>
    <w:rsid w:val="5C7D774D"/>
    <w:rsid w:val="5D6C6AD3"/>
    <w:rsid w:val="5DFD7092"/>
    <w:rsid w:val="5F4750E0"/>
    <w:rsid w:val="60CD4214"/>
    <w:rsid w:val="622D5870"/>
    <w:rsid w:val="63244136"/>
    <w:rsid w:val="64372CCF"/>
    <w:rsid w:val="64BC57E2"/>
    <w:rsid w:val="65004B17"/>
    <w:rsid w:val="65220379"/>
    <w:rsid w:val="65293587"/>
    <w:rsid w:val="663B4718"/>
    <w:rsid w:val="66B51D15"/>
    <w:rsid w:val="671D6826"/>
    <w:rsid w:val="678E0472"/>
    <w:rsid w:val="67CF069A"/>
    <w:rsid w:val="686F6F90"/>
    <w:rsid w:val="694E29D2"/>
    <w:rsid w:val="69593A40"/>
    <w:rsid w:val="6B8F25DF"/>
    <w:rsid w:val="6C513E75"/>
    <w:rsid w:val="6D450054"/>
    <w:rsid w:val="6E0565BD"/>
    <w:rsid w:val="6EED4B84"/>
    <w:rsid w:val="6F547DB4"/>
    <w:rsid w:val="6F6D2EDC"/>
    <w:rsid w:val="6FAC1505"/>
    <w:rsid w:val="70D60C04"/>
    <w:rsid w:val="72124434"/>
    <w:rsid w:val="72397B93"/>
    <w:rsid w:val="72A67D12"/>
    <w:rsid w:val="77144843"/>
    <w:rsid w:val="77CC5F6D"/>
    <w:rsid w:val="7950694E"/>
    <w:rsid w:val="7D2C2AE8"/>
    <w:rsid w:val="7D5455CF"/>
    <w:rsid w:val="7D72325C"/>
    <w:rsid w:val="7E5341B2"/>
    <w:rsid w:val="7EB4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wordWrap w:val="0"/>
      <w:topLinePunct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line="240" w:lineRule="auto"/>
      <w:ind w:firstLine="0" w:firstLineChars="0"/>
      <w:outlineLvl w:val="0"/>
    </w:pPr>
    <w:rPr>
      <w:b/>
      <w:sz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outlineLvl w:val="1"/>
    </w:pPr>
    <w:rPr>
      <w:rFonts w:ascii="Arial" w:hAnsi="Arial"/>
      <w:b/>
      <w:sz w:val="30"/>
      <w:lang w:val="zh-CN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宋体" w:hAnsi="宋体" w:cs="宋体"/>
      <w:b/>
      <w:sz w:val="28"/>
      <w:lang w:val="zh-CN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wordWrap w:val="0"/>
      <w:topLinePunct/>
      <w:autoSpaceDE/>
      <w:autoSpaceDN/>
      <w:spacing w:beforeLines="0" w:beforeAutospacing="0" w:afterLines="0" w:afterAutospacing="0" w:line="240" w:lineRule="auto"/>
      <w:ind w:firstLine="480" w:firstLineChars="200"/>
      <w:outlineLvl w:val="3"/>
    </w:pPr>
    <w:rPr>
      <w:rFonts w:ascii="Arial" w:hAnsi="Arial"/>
      <w:b/>
      <w:sz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"/>
    <w:basedOn w:val="1"/>
    <w:qFormat/>
    <w:uiPriority w:val="0"/>
    <w:pPr>
      <w:spacing w:after="120" w:afterLines="0" w:afterAutospacing="0"/>
    </w:pPr>
  </w:style>
  <w:style w:type="paragraph" w:styleId="9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0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15">
    <w:name w:val="Body Text First Indent 2"/>
    <w:basedOn w:val="9"/>
    <w:qFormat/>
    <w:uiPriority w:val="0"/>
    <w:pPr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2318</Words>
  <Characters>2444</Characters>
  <Lines>0</Lines>
  <Paragraphs>0</Paragraphs>
  <TotalTime>1</TotalTime>
  <ScaleCrop>false</ScaleCrop>
  <LinksUpToDate>false</LinksUpToDate>
  <CharactersWithSpaces>2544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2025-04-03T03:03:00Z</dcterms:created>
  <dc:creator>东方兄</dc:creator>
  <cp:lastModifiedBy>距离！</cp:lastModifiedBy>
  <dcterms:modified xsi:type="dcterms:W3CDTF">2025-04-21T01:06:11Z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216482F7289C48EBA4E4D0366D5F0443_11</vt:lpwstr>
  </property>
  <property fmtid="{D5CDD505-2E9C-101B-9397-08002B2CF9AE}" pid="4" name="KSOTemplateDocerSaveRecord">
    <vt:lpwstr>eyJoZGlkIjoiY2FjMmU5ZGM0ZDYxYmM5YjVmYmNiNTRjMGJjOTY2MDIiLCJ1c2VySWQiOiI1ODc4MDI2MTAifQ==</vt:lpwstr>
  </property>
</Properties>
</file>