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40" w:lineRule="exact"/>
        <w:jc w:val="left"/>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公告网址</w:t>
      </w:r>
    </w:p>
    <w:p>
      <w:pPr>
        <w:tabs>
          <w:tab w:val="left" w:pos="993"/>
          <w:tab w:val="left" w:pos="1134"/>
          <w:tab w:val="left" w:pos="1418"/>
        </w:tabs>
        <w:spacing w:line="540" w:lineRule="exact"/>
        <w:jc w:val="center"/>
        <w:rPr>
          <w:rFonts w:hint="eastAsia" w:ascii="方正小标宋简体" w:hAnsi="方正小标宋_GBK" w:eastAsia="方正小标宋简体" w:cs="方正小标宋_GBK"/>
          <w:sz w:val="36"/>
          <w:szCs w:val="36"/>
          <w:lang w:eastAsia="zh-CN"/>
        </w:rPr>
      </w:pPr>
      <w:r>
        <w:rPr>
          <w:rFonts w:hint="eastAsia" w:ascii="方正小标宋简体" w:hAnsi="方正小标宋_GBK" w:eastAsia="方正小标宋简体" w:cs="方正小标宋_GBK"/>
          <w:sz w:val="36"/>
          <w:szCs w:val="36"/>
          <w:lang w:eastAsia="zh-CN"/>
        </w:rPr>
        <w:t>忻城县自然资源局</w:t>
      </w:r>
      <w:r>
        <w:rPr>
          <w:rFonts w:hint="eastAsia" w:ascii="方正小标宋简体" w:hAnsi="方正小标宋_GBK" w:eastAsia="方正小标宋简体" w:cs="方正小标宋_GBK"/>
          <w:sz w:val="36"/>
          <w:szCs w:val="36"/>
          <w:lang w:val="en-US" w:eastAsia="zh-CN"/>
        </w:rPr>
        <w:t>2025</w:t>
      </w:r>
      <w:r>
        <w:rPr>
          <w:rFonts w:hint="eastAsia" w:ascii="方正小标宋简体" w:hAnsi="方正小标宋_GBK" w:eastAsia="方正小标宋简体" w:cs="方正小标宋_GBK"/>
          <w:sz w:val="36"/>
          <w:szCs w:val="36"/>
        </w:rPr>
        <w:t>年</w:t>
      </w:r>
      <w:r>
        <w:rPr>
          <w:rFonts w:hint="eastAsia" w:ascii="方正小标宋简体" w:hAnsi="方正小标宋_GBK" w:eastAsia="方正小标宋简体" w:cs="方正小标宋_GBK"/>
          <w:sz w:val="36"/>
          <w:szCs w:val="36"/>
          <w:lang w:val="en-US" w:eastAsia="zh-CN"/>
        </w:rPr>
        <w:t>5</w:t>
      </w:r>
      <w:r>
        <w:rPr>
          <w:rFonts w:hint="eastAsia" w:ascii="方正小标宋简体" w:hAnsi="方正小标宋_GBK" w:eastAsia="方正小标宋简体" w:cs="方正小标宋_GBK"/>
          <w:sz w:val="36"/>
          <w:szCs w:val="36"/>
        </w:rPr>
        <w:t>月</w:t>
      </w:r>
      <w:r>
        <w:rPr>
          <w:rFonts w:hint="eastAsia" w:ascii="方正小标宋简体" w:hAnsi="方正小标宋_GBK" w:eastAsia="方正小标宋简体" w:cs="方正小标宋_GBK"/>
          <w:sz w:val="36"/>
          <w:szCs w:val="36"/>
          <w:lang w:eastAsia="zh-CN"/>
        </w:rPr>
        <w:t>（</w:t>
      </w:r>
      <w:r>
        <w:rPr>
          <w:rFonts w:hint="eastAsia" w:ascii="方正小标宋简体" w:hAnsi="方正小标宋_GBK" w:eastAsia="方正小标宋简体" w:cs="方正小标宋_GBK"/>
          <w:sz w:val="36"/>
          <w:szCs w:val="36"/>
          <w:lang w:val="en-US" w:eastAsia="zh-CN"/>
        </w:rPr>
        <w:t>日常和年度变更</w:t>
      </w:r>
      <w:r>
        <w:rPr>
          <w:rFonts w:hint="eastAsia" w:ascii="方正小标宋简体" w:hAnsi="方正小标宋_GBK" w:eastAsia="方正小标宋简体" w:cs="方正小标宋_GBK"/>
          <w:sz w:val="36"/>
          <w:szCs w:val="36"/>
          <w:lang w:eastAsia="zh-CN"/>
        </w:rPr>
        <w:t>）</w:t>
      </w:r>
    </w:p>
    <w:p>
      <w:pPr>
        <w:tabs>
          <w:tab w:val="left" w:pos="993"/>
          <w:tab w:val="left" w:pos="1134"/>
          <w:tab w:val="left" w:pos="1418"/>
        </w:tabs>
        <w:spacing w:line="540" w:lineRule="exact"/>
        <w:jc w:val="center"/>
        <w:rPr>
          <w:rFonts w:hint="eastAsia" w:ascii="仿宋_GB2312" w:hAnsi="仿宋_GB2312" w:cs="仿宋_GB2312"/>
          <w:sz w:val="36"/>
          <w:szCs w:val="36"/>
        </w:rPr>
      </w:pPr>
      <w:r>
        <w:rPr>
          <w:rFonts w:hint="eastAsia" w:ascii="方正小标宋简体" w:hAnsi="方正小标宋_GBK" w:eastAsia="方正小标宋简体" w:cs="方正小标宋_GBK"/>
          <w:sz w:val="36"/>
          <w:szCs w:val="36"/>
        </w:rPr>
        <w:t>政府采购意向</w:t>
      </w:r>
    </w:p>
    <w:p>
      <w:pPr>
        <w:tabs>
          <w:tab w:val="left" w:pos="993"/>
          <w:tab w:val="left" w:pos="1134"/>
          <w:tab w:val="left" w:pos="1418"/>
        </w:tabs>
        <w:spacing w:line="540" w:lineRule="exact"/>
        <w:ind w:firstLine="420" w:firstLineChars="200"/>
        <w:rPr>
          <w:rFonts w:hint="eastAsia" w:ascii="仿宋_GB2312" w:hAnsi="仿宋_GB2312" w:cs="仿宋_GB2312"/>
          <w:szCs w:val="32"/>
        </w:rPr>
      </w:pPr>
    </w:p>
    <w:p>
      <w:pPr>
        <w:tabs>
          <w:tab w:val="left" w:pos="993"/>
          <w:tab w:val="left" w:pos="1134"/>
          <w:tab w:val="left" w:pos="1418"/>
        </w:tabs>
        <w:spacing w:line="540" w:lineRule="exact"/>
        <w:ind w:firstLine="480" w:firstLineChars="200"/>
        <w:rPr>
          <w:rFonts w:ascii="仿宋_GB2312" w:hAnsi="仿宋_GB2312" w:cs="仿宋_GB2312"/>
          <w:sz w:val="24"/>
          <w:szCs w:val="24"/>
        </w:rPr>
      </w:pPr>
      <w:r>
        <w:rPr>
          <w:rFonts w:hint="eastAsia" w:ascii="仿宋_GB2312" w:hAnsi="仿宋_GB2312" w:cs="仿宋_GB2312"/>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cs="仿宋_GB2312"/>
          <w:sz w:val="24"/>
          <w:szCs w:val="24"/>
          <w:lang w:eastAsia="zh-CN"/>
        </w:rPr>
        <w:t>忻城县自然资源局</w:t>
      </w:r>
      <w:r>
        <w:rPr>
          <w:rFonts w:hint="eastAsia" w:ascii="仿宋_GB2312" w:hAnsi="仿宋_GB2312" w:cs="仿宋_GB2312"/>
          <w:sz w:val="24"/>
          <w:szCs w:val="24"/>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lang w:val="en-US" w:eastAsia="zh-CN"/>
        </w:rPr>
        <w:t>2025</w:t>
      </w:r>
      <w:r>
        <w:rPr>
          <w:rFonts w:ascii="仿宋_GB2312" w:hAnsi="仿宋_GB2312" w:cs="仿宋_GB2312"/>
          <w:sz w:val="24"/>
          <w:szCs w:val="24"/>
          <w:u w:val="single"/>
        </w:rPr>
        <w:t xml:space="preserve">  </w:t>
      </w:r>
      <w:r>
        <w:rPr>
          <w:rFonts w:hint="eastAsia" w:ascii="仿宋_GB2312" w:hAnsi="仿宋_GB2312" w:cs="仿宋_GB2312"/>
          <w:sz w:val="24"/>
          <w:szCs w:val="24"/>
        </w:rPr>
        <w:t>年</w:t>
      </w:r>
      <w:r>
        <w:rPr>
          <w:rFonts w:ascii="仿宋_GB2312" w:hAnsi="仿宋_GB2312" w:cs="仿宋_GB2312"/>
          <w:sz w:val="24"/>
          <w:szCs w:val="24"/>
          <w:u w:val="single"/>
        </w:rPr>
        <w:t xml:space="preserve"> </w:t>
      </w:r>
      <w:r>
        <w:rPr>
          <w:rFonts w:hint="eastAsia" w:ascii="仿宋_GB2312" w:hAnsi="仿宋_GB2312" w:cs="仿宋_GB2312"/>
          <w:sz w:val="24"/>
          <w:szCs w:val="24"/>
          <w:u w:val="single"/>
          <w:lang w:val="en-US" w:eastAsia="zh-CN"/>
        </w:rPr>
        <w:t>5</w:t>
      </w:r>
      <w:r>
        <w:rPr>
          <w:rFonts w:hint="eastAsia" w:ascii="仿宋_GB2312" w:hAnsi="仿宋_GB2312" w:cs="仿宋_GB2312"/>
          <w:sz w:val="24"/>
          <w:szCs w:val="24"/>
        </w:rPr>
        <w:t>（至）</w:t>
      </w:r>
      <w:r>
        <w:rPr>
          <w:rFonts w:ascii="仿宋_GB2312" w:hAnsi="仿宋_GB2312" w:cs="仿宋_GB2312"/>
          <w:sz w:val="24"/>
          <w:szCs w:val="24"/>
          <w:u w:val="none"/>
        </w:rPr>
        <w:t xml:space="preserve"> </w:t>
      </w:r>
      <w:r>
        <w:rPr>
          <w:rFonts w:hint="eastAsia" w:ascii="仿宋_GB2312" w:hAnsi="仿宋_GB2312" w:cs="仿宋_GB2312"/>
          <w:sz w:val="24"/>
          <w:szCs w:val="24"/>
          <w:u w:val="single"/>
          <w:lang w:val="en-US" w:eastAsia="zh-CN"/>
        </w:rPr>
        <w:t>6</w:t>
      </w:r>
      <w:r>
        <w:rPr>
          <w:rFonts w:hint="eastAsia" w:ascii="仿宋_GB2312" w:hAnsi="仿宋_GB2312" w:cs="仿宋_GB2312"/>
          <w:sz w:val="24"/>
          <w:szCs w:val="24"/>
        </w:rPr>
        <w:t>月政府采购意向公开如下：</w:t>
      </w:r>
    </w:p>
    <w:tbl>
      <w:tblPr>
        <w:tblStyle w:val="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76"/>
        <w:gridCol w:w="2696"/>
        <w:gridCol w:w="1560"/>
        <w:gridCol w:w="170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预算金额</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（填写到月）</w:t>
            </w: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rPr>
                <w:rFonts w:hint="eastAsia" w:ascii="仿宋_GB2312" w:hAnsi="仿宋_GB2312" w:eastAsia="仿宋_GB2312" w:cs="仿宋_GB2312"/>
                <w:kern w:val="0"/>
                <w:sz w:val="24"/>
                <w:szCs w:val="32"/>
                <w:lang w:val="en-US" w:eastAsia="zh-CN"/>
              </w:rPr>
            </w:pPr>
            <w:r>
              <w:rPr>
                <w:rFonts w:hint="eastAsia" w:ascii="仿宋_GB2312" w:hAnsi="仿宋_GB2312" w:cs="仿宋_GB2312"/>
                <w:kern w:val="0"/>
                <w:sz w:val="24"/>
                <w:szCs w:val="32"/>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280" w:lineRule="exact"/>
              <w:jc w:val="both"/>
              <w:textAlignment w:val="auto"/>
              <w:rPr>
                <w:rFonts w:ascii="仿宋_GB2312" w:hAnsi="仿宋_GB2312" w:cs="仿宋_GB2312"/>
                <w:kern w:val="0"/>
                <w:sz w:val="24"/>
                <w:szCs w:val="32"/>
              </w:rPr>
            </w:pPr>
            <w:r>
              <w:rPr>
                <w:rFonts w:hint="eastAsia" w:ascii="宋体" w:hAnsi="宋体" w:eastAsia="宋体" w:cs="宋体"/>
                <w:kern w:val="0"/>
                <w:sz w:val="24"/>
                <w:szCs w:val="24"/>
              </w:rPr>
              <w:t>忻城县202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年度国土日常变更</w:t>
            </w:r>
            <w:r>
              <w:rPr>
                <w:rFonts w:hint="eastAsia" w:ascii="宋体" w:hAnsi="宋体" w:eastAsia="宋体" w:cs="宋体"/>
                <w:kern w:val="0"/>
                <w:sz w:val="24"/>
                <w:szCs w:val="24"/>
                <w:lang w:val="en-US" w:eastAsia="zh-CN"/>
              </w:rPr>
              <w:t>和年度变更调查</w:t>
            </w:r>
            <w:r>
              <w:rPr>
                <w:rFonts w:hint="eastAsia" w:ascii="宋体" w:hAnsi="宋体" w:eastAsia="宋体" w:cs="宋体"/>
                <w:kern w:val="0"/>
                <w:sz w:val="24"/>
                <w:szCs w:val="24"/>
              </w:rPr>
              <w:t>工作</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宋体" w:cs="仿宋_GB2312"/>
                <w:kern w:val="0"/>
                <w:sz w:val="24"/>
                <w:szCs w:val="32"/>
                <w:lang w:val="en-US" w:eastAsia="zh-CN"/>
              </w:rPr>
            </w:pPr>
            <w:r>
              <w:rPr>
                <w:rFonts w:hint="eastAsia" w:ascii="宋体" w:hAnsi="宋体" w:eastAsia="宋体" w:cs="宋体"/>
                <w:kern w:val="0"/>
                <w:sz w:val="24"/>
                <w:szCs w:val="24"/>
              </w:rPr>
              <w:t>通过开展202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年度国土日常变更</w:t>
            </w:r>
            <w:r>
              <w:rPr>
                <w:rFonts w:hint="eastAsia" w:ascii="宋体" w:hAnsi="宋体" w:eastAsia="宋体" w:cs="宋体"/>
                <w:kern w:val="0"/>
                <w:sz w:val="24"/>
                <w:szCs w:val="24"/>
                <w:lang w:val="en-US" w:eastAsia="zh-CN"/>
              </w:rPr>
              <w:t>和年度变更调查</w:t>
            </w:r>
            <w:r>
              <w:rPr>
                <w:rFonts w:hint="eastAsia" w:ascii="宋体" w:hAnsi="宋体" w:eastAsia="宋体" w:cs="宋体"/>
                <w:kern w:val="0"/>
                <w:sz w:val="24"/>
                <w:szCs w:val="24"/>
              </w:rPr>
              <w:t>工作，对涉及国土利用现状变化的图斑及时开展调查举证，支撑各项自然资源管理工作，减轻年度集中变更的工作压力，有效保障国土调查成果的现势性和准确性。</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spacing w:val="4"/>
                <w:sz w:val="28"/>
                <w:szCs w:val="28"/>
                <w:lang w:val="en-US" w:eastAsia="zh-CN"/>
              </w:rPr>
              <w:t>200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cs="仿宋_GB2312"/>
                <w:kern w:val="0"/>
                <w:sz w:val="24"/>
                <w:szCs w:val="32"/>
                <w:lang w:val="en-US" w:eastAsia="zh-CN"/>
              </w:rPr>
              <w:t>2025.06</w:t>
            </w: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40" w:lineRule="exact"/>
              <w:jc w:val="center"/>
              <w:rPr>
                <w:rFonts w:ascii="仿宋_GB2312" w:hAnsi="仿宋_GB2312" w:cs="仿宋_GB2312"/>
                <w:kern w:val="0"/>
                <w:sz w:val="24"/>
                <w:szCs w:val="32"/>
              </w:rPr>
            </w:pPr>
          </w:p>
        </w:tc>
      </w:tr>
    </w:tbl>
    <w:p>
      <w:pPr>
        <w:spacing w:line="560" w:lineRule="exact"/>
        <w:ind w:right="-153" w:rightChars="-73" w:firstLine="480" w:firstLineChars="200"/>
        <w:rPr>
          <w:rFonts w:ascii="仿宋_GB2312" w:hAnsi="仿宋_GB2312" w:cs="仿宋_GB2312"/>
          <w:sz w:val="24"/>
          <w:szCs w:val="24"/>
        </w:rPr>
      </w:pPr>
      <w:r>
        <w:rPr>
          <w:rFonts w:hint="eastAsia" w:ascii="仿宋_GB2312" w:hAnsi="仿宋_GB2312" w:cs="仿宋_GB2312"/>
          <w:sz w:val="24"/>
          <w:szCs w:val="24"/>
        </w:rPr>
        <w:t>本次公开的政府采购意向是本单位政府采购工作的初步安排，具体采购项目情况以相关采购公告和采购文件为准。</w:t>
      </w:r>
    </w:p>
    <w:p>
      <w:pPr>
        <w:spacing w:line="560" w:lineRule="exact"/>
        <w:ind w:right="-153" w:rightChars="-73"/>
        <w:rPr>
          <w:rFonts w:hint="eastAsia" w:ascii="仿宋_GB2312" w:hAnsi="仿宋_GB2312" w:cs="仿宋_GB2312"/>
          <w:sz w:val="24"/>
          <w:szCs w:val="24"/>
        </w:rPr>
      </w:pPr>
    </w:p>
    <w:p>
      <w:pPr>
        <w:spacing w:line="560" w:lineRule="exact"/>
        <w:ind w:right="-153" w:rightChars="-73" w:firstLine="4800" w:firstLineChars="2000"/>
        <w:jc w:val="right"/>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cs="仿宋_GB2312"/>
          <w:sz w:val="24"/>
          <w:szCs w:val="24"/>
          <w:lang w:val="en-US" w:eastAsia="zh-CN"/>
        </w:rPr>
        <w:t>忻城县自然资源局</w:t>
      </w:r>
    </w:p>
    <w:p>
      <w:pPr>
        <w:spacing w:line="560" w:lineRule="exact"/>
        <w:ind w:right="-153" w:rightChars="-73" w:firstLine="4800" w:firstLineChars="2000"/>
        <w:jc w:val="right"/>
        <w:rPr>
          <w:sz w:val="21"/>
          <w:szCs w:val="21"/>
        </w:rPr>
      </w:pPr>
      <w:r>
        <w:rPr>
          <w:rFonts w:hint="eastAsia" w:ascii="仿宋_GB2312" w:hAnsi="仿宋_GB2312" w:cs="仿宋_GB2312"/>
          <w:sz w:val="24"/>
          <w:szCs w:val="24"/>
          <w:lang w:val="en-US" w:eastAsia="zh-CN"/>
        </w:rPr>
        <w:t>2025年5月13</w:t>
      </w:r>
      <w:r>
        <w:rPr>
          <w:rFonts w:hint="eastAsia" w:ascii="仿宋_GB2312" w:hAnsi="仿宋_GB2312" w:cs="仿宋_GB2312"/>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2D5C"/>
    <w:rsid w:val="18727A11"/>
    <w:rsid w:val="18AA555E"/>
    <w:rsid w:val="5C0D7B7D"/>
    <w:rsid w:val="6DA1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2024-04-18T01:29:00Z</dcterms:created>
  <dc:creator>Administrator</dc:creator>
  <cp:lastModifiedBy>Administrator</cp:lastModifiedBy>
  <dcterms:modified xsi:type="dcterms:W3CDTF">2025-05-13T02:31:02Z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15D96869DAC44C15BA6E972AFB3627DA</vt:lpwstr>
  </property>
</Properties>
</file>