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6" w:beforeLines="40" w:line="560" w:lineRule="exact"/>
        <w:ind w:left="0" w:leftChars="0" w:right="210" w:rightChars="10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sz w:val="44"/>
          <w:szCs w:val="44"/>
          <w:lang w:val="en-US" w:eastAsia="zh-CN"/>
        </w:rPr>
        <w:t>金城江区人民法院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  <w:lang w:val="en-US" w:eastAsia="zh-CN"/>
        </w:rPr>
        <w:t>审判执行辅助事务</w:t>
      </w:r>
      <w:r>
        <w:rPr>
          <w:rFonts w:ascii="方正小标宋简体" w:eastAsia="方正小标宋简体" w:cs="宋体"/>
          <w:sz w:val="44"/>
          <w:szCs w:val="44"/>
          <w:lang w:eastAsia="zh-CN"/>
        </w:rPr>
        <w:t>试点</w:t>
      </w:r>
      <w:r>
        <w:rPr>
          <w:rFonts w:hint="eastAsia" w:ascii="方正小标宋简体" w:eastAsia="方正小标宋简体" w:cs="宋体"/>
          <w:sz w:val="44"/>
          <w:szCs w:val="44"/>
          <w:lang w:val="en-US" w:eastAsia="zh-CN"/>
        </w:rPr>
        <w:t>项目建设</w:t>
      </w:r>
      <w:r>
        <w:rPr>
          <w:rFonts w:hint="eastAsia" w:ascii="方正小标宋简体" w:eastAsia="方正小标宋简体" w:cs="宋体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根据自治区高院下发的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>《全区法院信息化工作要点》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《关于加快推进广西智慧法院试点项目建设的通知》（桂高法网传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〔2023〕75号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），我院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>承接区高院布置的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审判执行辅助事务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>试点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项目建设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加快项目建设和应用，确保资金专项专用，及时梳理问题和总结经验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>，确保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审判执行辅助事务建设项目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>资金落地见效、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确保试点工作扎实有力开展，特制订如下方案。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eastAsia="黑体" w:cs="仿宋_GB2312"/>
          <w:color w:val="000000"/>
          <w:spacing w:val="-5"/>
          <w:sz w:val="32"/>
          <w:szCs w:val="32"/>
          <w:lang w:eastAsia="zh-CN"/>
        </w:rPr>
      </w:pPr>
      <w:r>
        <w:rPr>
          <w:rFonts w:hint="eastAsia" w:ascii="黑体" w:eastAsia="黑体" w:cs="仿宋_GB2312"/>
          <w:color w:val="000000"/>
          <w:sz w:val="32"/>
          <w:szCs w:val="32"/>
          <w:lang w:val="en-US" w:eastAsia="zh-CN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>将集约化送达作为本次审判执行辅助事务</w:t>
      </w:r>
      <w:r>
        <w:rPr>
          <w:rFonts w:ascii="仿宋_GB2312" w:eastAsia="仿宋_GB2312" w:cs="仿宋_GB2312"/>
          <w:bCs/>
          <w:color w:val="auto"/>
          <w:sz w:val="32"/>
          <w:szCs w:val="32"/>
          <w:lang w:eastAsia="zh-CN"/>
        </w:rPr>
        <w:t>试点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val="en-US" w:eastAsia="zh-CN"/>
        </w:rPr>
        <w:t>项目的内容。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将送达工作整体外包，成立送达中心，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送达中心依托送达信息化平台对送达工作进行集约管理，建立专业化的送达工作及监管体系，提升审判质效，使送达工作更好地服务于群众诉讼，服务于法官办案，服务于审判管理，为打造公正、创新、阳光、便民的智慧型法院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3" w:hangingChars="200"/>
        <w:jc w:val="both"/>
        <w:textAlignment w:val="auto"/>
        <w:rPr>
          <w:rFonts w:hint="eastAsia" w:ascii="仿宋_GB2312" w:eastAsia="仿宋_GB2312" w:cs="仿宋_GB2312"/>
          <w:color w:val="000000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仿宋_GB2312"/>
          <w:color w:val="000000"/>
          <w:sz w:val="32"/>
          <w:szCs w:val="32"/>
          <w:lang w:val="en-US" w:eastAsia="zh-CN"/>
        </w:rPr>
        <w:t xml:space="preserve">   二、建设内容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 w:cs="仿宋_GB2312"/>
          <w:color w:val="000000"/>
          <w:spacing w:val="-5"/>
          <w:kern w:val="2"/>
          <w:sz w:val="32"/>
          <w:szCs w:val="32"/>
          <w:lang w:val="en-US" w:eastAsia="zh-CN" w:bidi="ar-SA"/>
        </w:rPr>
        <w:t>送达工作整体外包，平均每件案件160元，合计100万元，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2" w:hanging="620" w:hangingChars="200"/>
        <w:jc w:val="both"/>
        <w:textAlignment w:val="auto"/>
        <w:rPr>
          <w:rFonts w:hint="eastAsia" w:ascii="仿宋_GB2312" w:eastAsia="仿宋_GB2312" w:cs="仿宋_GB2312"/>
          <w:color w:val="000000"/>
          <w:spacing w:val="-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pacing w:val="-5"/>
          <w:kern w:val="2"/>
          <w:sz w:val="32"/>
          <w:szCs w:val="32"/>
          <w:lang w:val="en-US" w:eastAsia="zh-CN" w:bidi="ar-SA"/>
        </w:rPr>
        <w:t>2024年预计完成6250件案件的送达，具体工作如下表：</w:t>
      </w:r>
    </w:p>
    <w:p>
      <w:pPr>
        <w:pStyle w:val="2"/>
        <w:rPr>
          <w:rFonts w:hint="eastAsia" w:ascii="仿宋_GB2312" w:eastAsia="仿宋_GB2312" w:cs="仿宋_GB2312"/>
          <w:color w:val="000000"/>
          <w:spacing w:val="-5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eastAsia="仿宋_GB2312" w:cs="仿宋_GB2312"/>
          <w:color w:val="000000"/>
          <w:spacing w:val="-5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eastAsia="仿宋_GB2312" w:cs="仿宋_GB2312"/>
          <w:color w:val="000000"/>
          <w:spacing w:val="-5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752" w:tblpY="1321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694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详细描述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基础集约送达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系统对接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可对接审判系统，可直接从审判系统中发起送达，并自动带入案件号、受送达人姓名、电话、地址、代理人信息等，提供送达送达情况数据，送达结果数据反馈至业务系统、送达回证入卷。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可对接执行系统，可直接从执行系统中发起送达，并自动带入案件号、受送达人姓名、电话、地址、代理人信息等，提供送达送达情况数据，送达结果数据反馈至业务系统、送达回证入卷。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可对接电子卷宗系统，提供发起送达和送达进展情况数据，获取卷宗目录和文件内容下载接口，送达回证反馈入卷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可对接12368一号通办，调用全国统一12368诉讼服务热线联系当事人，形成录音保存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可对接中国邮政邮寄系统，可发送目的地集中打印和跨域邮寄送达，可链接物流管理系统跟踪查看送达物流详情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可对接短信平台，发起短信，实现送达服务平台相关业务数据更新，对受送达人进行短信提醒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可与人民法院报公告管理进行对接，公告送达数据通过接口推送到人民法院报公告管理系统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送达分派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针对未分派送达人的送达任务展示人物列表，提供送达分派功能，支持批量分派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送达记录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为送达人提供送达待办列表，区分送达状态，方便跟踪；提供办理功能入口，提供办结功能；支持按受送达人跟踪提供跟踪视图；支持按案件跟踪提供跟踪视图；对送达完成记录重点标注；记录送达过程和结果，上传回执附件，对送达过程全程留痕；法官可直接查看或收听送达回执附件，比如电话录音、邮寄面单扫描图片、公告截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送达报告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针对电子送达、邮寄送达、集中送达可生成送达报告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电话联系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话过程会实时录音，通话完毕后，会把录音记录形成MP3文件存入后台服务器中。包括联系当事人产生的电信通讯费。短信通知通过高效的短信模板，一键发送。当事人接收后、打开阅读，系统自动留存接收回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电子送达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手机号码+短信随机验证码，在电脑网页上登录法院诉讼服务网查看签收、下载文书；支持姓名+身份证号码+人脸识别验证身份，在微信小程序上登录随时查看签收文书；支持直接点开短信链接，输入验证码，查看电子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来院领取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接待当事人，采集并核实领取人身份，现场拍照，按捺指纹，手写签名等，领取文书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邮寄送达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院送达格式化文书或生成送达告知书（含文书下载二维码）的集中打印，包括打印设备、纸张、墨盒等耗材。提交全国目的地邮政网点进行集中打印，由目的地邮政进行文书印制、封装并邮寄送达。包括跨域集中打印费8元/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包括去程+回程的双程邮寄送达费用（首重500克内市内同城20元/件、区内互寄30元/件、省外40元/件），执行全国法院专递投递标准进行送达，包括邮件专用面单、信封等耗材。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物流信息详情、回执扫描联自动获取，回执实物寄回法院，审核、整理、归档，并形成报告入卷。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委托送达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通过送达系统可发起委托送达，实现跨法院异地送达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公告送达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书记员发起公告送达后，协助处理公告送达事务，支持联系当事人沟通缴费，联系人民法院报发排、刊登、获取公告送达生效内容入卷。可支持自动推送到送达网，提供法院主页挂接在法院门户网站上；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地址库应用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送达人员从诉讼材料中提取地址信息，地址智能分类；记录拒绝提供确认地址，并以此为依据，提供各类送达地址推定；支持历史案件送达地址、同期案件确认送达地址、获取最高院人口信息库地址、运营商实名查号地址收集及提取；支持展示送达地址数据情况，包括送达地址采集数量、确认地址数量和地址库查询次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总体统计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展示每一种送达方式的总体情况，包括发起送达案件数、受送达人次、文书数量、领取途径、送达次数、处理时间、和送达方式成功占比等。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本地外出送达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外出送达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可提供专用外出小程序，支持向当事人采集送达回证签名，记录送达现场照片、见证照片、影像后，一键上传送达记录和回执材料。</w:t>
            </w:r>
          </w:p>
        </w:tc>
      </w:tr>
    </w:tbl>
    <w:p>
      <w:pPr>
        <w:pStyle w:val="2"/>
        <w:ind w:left="0" w:firstLine="0"/>
        <w:rPr>
          <w:rFonts w:hint="eastAsia" w:ascii="仿宋_GB2312" w:eastAsia="仿宋_GB2312" w:cs="仿宋_GB2312"/>
          <w:color w:val="000000"/>
          <w:spacing w:val="-5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cs="仿宋_GB2312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eastAsia="黑体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9CE2D"/>
    <w:multiLevelType w:val="singleLevel"/>
    <w:tmpl w:val="61F9CE2D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5ACD"/>
    <w:rsid w:val="0FA86C3F"/>
    <w:rsid w:val="25575ACD"/>
    <w:rsid w:val="4A5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 w:val="0"/>
      <w:keepLines w:val="0"/>
      <w:widowControl w:val="0"/>
      <w:suppressLineNumbers w:val="0"/>
      <w:spacing w:before="50" w:beforeLines="50" w:beforeAutospacing="0" w:after="50" w:afterLines="50" w:afterAutospacing="0"/>
      <w:ind w:left="1418" w:hanging="567"/>
      <w:jc w:val="both"/>
      <w:outlineLvl w:val="2"/>
    </w:pPr>
    <w:rPr>
      <w:rFonts w:ascii="楷体" w:eastAsia="楷体" w:cs="Times New Roman"/>
      <w:b/>
      <w:bCs/>
      <w:kern w:val="0"/>
      <w:sz w:val="28"/>
      <w:szCs w:val="28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1140"/>
    </w:pPr>
    <w:rPr>
      <w:sz w:val="30"/>
    </w:rPr>
  </w:style>
  <w:style w:type="paragraph" w:styleId="4">
    <w:name w:val="Body Text"/>
    <w:basedOn w:val="1"/>
    <w:qFormat/>
    <w:uiPriority w:val="0"/>
    <w:rPr>
      <w:rFonts w:ascii="Times New Roman" w:hAnsi="Times New Roman" w:eastAsia="宋体" w:cs="Times New Roman"/>
      <w:kern w:val="0"/>
      <w:sz w:val="20"/>
    </w:rPr>
  </w:style>
  <w:style w:type="paragraph" w:styleId="5">
    <w:name w:val="Body Text Indent 2"/>
    <w:basedOn w:val="1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2024-01-30T08:46:00Z</dcterms:created>
  <dc:creator>韦金璐</dc:creator>
  <cp:lastModifiedBy>韦金璐</cp:lastModifiedBy>
  <dcterms:modified xsi:type="dcterms:W3CDTF">2024-01-30T08:50:10Z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