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882E0">
      <w:pPr>
        <w:spacing w:line="520" w:lineRule="exact"/>
        <w:jc w:val="center"/>
        <w:rPr>
          <w:rFonts w:hint="eastAsia" w:asciiTheme="minorEastAsia" w:hAnsiTheme="minorEastAsia"/>
          <w:b/>
          <w:sz w:val="44"/>
          <w:szCs w:val="44"/>
        </w:rPr>
      </w:pPr>
    </w:p>
    <w:p w14:paraId="2AA991EC">
      <w:pPr>
        <w:spacing w:line="520" w:lineRule="exact"/>
        <w:jc w:val="center"/>
        <w:rPr>
          <w:rFonts w:hint="eastAsia" w:asciiTheme="minorEastAsia" w:hAnsiTheme="minorEastAsia"/>
          <w:b/>
          <w:sz w:val="44"/>
          <w:szCs w:val="44"/>
        </w:rPr>
      </w:pPr>
    </w:p>
    <w:p w14:paraId="4B715C3B">
      <w:pPr>
        <w:spacing w:line="520" w:lineRule="exact"/>
        <w:jc w:val="center"/>
        <w:rPr>
          <w:rFonts w:asciiTheme="minorEastAsia" w:hAnsiTheme="minorEastAsia"/>
          <w:b/>
          <w:sz w:val="44"/>
          <w:szCs w:val="44"/>
        </w:rPr>
      </w:pPr>
      <w:r>
        <w:rPr>
          <w:rFonts w:hint="eastAsia" w:asciiTheme="minorEastAsia" w:hAnsiTheme="minorEastAsia"/>
          <w:b/>
          <w:sz w:val="44"/>
          <w:szCs w:val="44"/>
        </w:rPr>
        <w:t>质疑答复函</w:t>
      </w:r>
    </w:p>
    <w:p w14:paraId="48C8DF14">
      <w:pPr>
        <w:pStyle w:val="5"/>
        <w:widowControl/>
        <w:spacing w:before="75" w:beforeAutospacing="0" w:after="75" w:afterAutospacing="0" w:line="520" w:lineRule="exact"/>
        <w:rPr>
          <w:rFonts w:ascii="Times New Roman" w:hAnsi="Times New Roman" w:eastAsia="仿宋_GB2312"/>
          <w:color w:val="000000"/>
          <w:sz w:val="32"/>
          <w:szCs w:val="32"/>
        </w:rPr>
      </w:pPr>
    </w:p>
    <w:p w14:paraId="0E9A30A6">
      <w:pPr>
        <w:pStyle w:val="5"/>
        <w:widowControl/>
        <w:spacing w:beforeAutospacing="0" w:afterAutospacing="0" w:line="480" w:lineRule="exact"/>
        <w:ind w:right="-235" w:rightChars="-112"/>
        <w:jc w:val="both"/>
        <w:rPr>
          <w:rFonts w:hint="eastAsia" w:ascii="宋体" w:hAnsi="宋体" w:eastAsia="宋体" w:cs="宋体"/>
          <w:color w:val="000000"/>
          <w:sz w:val="28"/>
          <w:szCs w:val="28"/>
        </w:rPr>
      </w:pPr>
      <w:r>
        <w:rPr>
          <w:rFonts w:hint="eastAsia" w:ascii="宋体" w:hAnsi="宋体" w:eastAsia="宋体" w:cs="宋体"/>
          <w:color w:val="000000"/>
          <w:sz w:val="28"/>
          <w:szCs w:val="28"/>
        </w:rPr>
        <w:t>质疑</w:t>
      </w:r>
      <w:r>
        <w:rPr>
          <w:rFonts w:hint="eastAsia" w:ascii="宋体" w:hAnsi="宋体" w:eastAsia="宋体" w:cs="宋体"/>
          <w:color w:val="000000"/>
          <w:sz w:val="28"/>
          <w:szCs w:val="28"/>
          <w:lang w:val="en-US" w:eastAsia="zh-CN"/>
        </w:rPr>
        <w:t>供应商</w:t>
      </w:r>
      <w:r>
        <w:rPr>
          <w:rFonts w:hint="eastAsia" w:ascii="宋体" w:hAnsi="宋体" w:eastAsia="宋体" w:cs="宋体"/>
          <w:color w:val="000000"/>
          <w:sz w:val="28"/>
          <w:szCs w:val="28"/>
        </w:rPr>
        <w:t>:</w:t>
      </w:r>
      <w:r>
        <w:rPr>
          <w:rFonts w:hint="eastAsia" w:ascii="宋体" w:hAnsi="宋体" w:eastAsia="宋体" w:cs="宋体"/>
          <w:spacing w:val="-9"/>
          <w:sz w:val="28"/>
          <w:szCs w:val="28"/>
        </w:rPr>
        <w:t>泰州市林平消防器材有限公司</w:t>
      </w:r>
      <w:r>
        <w:rPr>
          <w:rFonts w:hint="eastAsia" w:ascii="宋体" w:hAnsi="宋体" w:eastAsia="宋体" w:cs="宋体"/>
          <w:sz w:val="28"/>
          <w:szCs w:val="28"/>
          <w:u w:val="none"/>
        </w:rPr>
        <w:t xml:space="preserve"> </w:t>
      </w:r>
    </w:p>
    <w:p w14:paraId="67DDDFD3">
      <w:pPr>
        <w:pStyle w:val="5"/>
        <w:widowControl/>
        <w:spacing w:beforeAutospacing="0" w:afterAutospacing="0" w:line="480" w:lineRule="exact"/>
        <w:ind w:right="-235" w:rightChars="-112"/>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地址:泰州市九龙镇界沟村厂房区域11-12号</w:t>
      </w:r>
    </w:p>
    <w:p w14:paraId="7809F334">
      <w:pPr>
        <w:pStyle w:val="5"/>
        <w:widowControl/>
        <w:spacing w:beforeAutospacing="0" w:afterAutospacing="0" w:line="480" w:lineRule="exact"/>
        <w:ind w:right="-235" w:rightChars="-112"/>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联系人:金俊青</w:t>
      </w:r>
      <w:r>
        <w:rPr>
          <w:rFonts w:hint="eastAsia" w:ascii="宋体" w:hAnsi="宋体" w:eastAsia="宋体" w:cs="宋体"/>
          <w:sz w:val="28"/>
          <w:szCs w:val="28"/>
          <w:u w:val="none"/>
        </w:rPr>
        <w:t xml:space="preserve"> </w:t>
      </w:r>
      <w:r>
        <w:rPr>
          <w:rFonts w:hint="eastAsia" w:ascii="宋体" w:hAnsi="宋体" w:eastAsia="宋体" w:cs="宋体"/>
          <w:color w:val="000000" w:themeColor="text1"/>
          <w:sz w:val="28"/>
          <w:szCs w:val="28"/>
          <w14:textFill>
            <w14:solidFill>
              <w14:schemeClr w14:val="tx1"/>
            </w14:solidFill>
          </w14:textFill>
        </w:rPr>
        <w:t xml:space="preserve">     电话:18921707855</w:t>
      </w:r>
    </w:p>
    <w:p w14:paraId="48C81B5C">
      <w:pPr>
        <w:pStyle w:val="5"/>
        <w:widowControl/>
        <w:spacing w:beforeAutospacing="0" w:afterAutospacing="0" w:line="480" w:lineRule="exact"/>
        <w:ind w:right="-235" w:rightChars="-112"/>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邮政编码:225300</w:t>
      </w:r>
    </w:p>
    <w:p w14:paraId="12BAD668">
      <w:pPr>
        <w:pStyle w:val="5"/>
        <w:widowControl/>
        <w:spacing w:beforeAutospacing="0" w:afterAutospacing="0" w:line="480" w:lineRule="exact"/>
        <w:ind w:right="-235" w:rightChars="-112" w:firstLine="48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我公司</w:t>
      </w:r>
      <w:r>
        <w:rPr>
          <w:rFonts w:hint="eastAsia" w:ascii="宋体" w:hAnsi="宋体" w:eastAsia="宋体" w:cs="宋体"/>
          <w:color w:val="000000" w:themeColor="text1"/>
          <w:sz w:val="28"/>
          <w:szCs w:val="28"/>
          <w14:textFill>
            <w14:solidFill>
              <w14:schemeClr w14:val="tx1"/>
            </w14:solidFill>
          </w14:textFill>
        </w:rPr>
        <w:t>于202</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07</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07</w:t>
      </w:r>
      <w:r>
        <w:rPr>
          <w:rFonts w:hint="eastAsia" w:ascii="宋体" w:hAnsi="宋体" w:eastAsia="宋体" w:cs="宋体"/>
          <w:color w:val="000000" w:themeColor="text1"/>
          <w:sz w:val="28"/>
          <w:szCs w:val="28"/>
          <w14:textFill>
            <w14:solidFill>
              <w14:schemeClr w14:val="tx1"/>
            </w14:solidFill>
          </w14:textFill>
        </w:rPr>
        <w:t>日</w:t>
      </w:r>
      <w:r>
        <w:rPr>
          <w:rFonts w:hint="eastAsia" w:ascii="宋体" w:hAnsi="宋体" w:eastAsia="宋体" w:cs="宋体"/>
          <w:color w:val="000000" w:themeColor="text1"/>
          <w:sz w:val="28"/>
          <w:szCs w:val="28"/>
          <w:lang w:val="en-US" w:eastAsia="zh-CN"/>
          <w14:textFill>
            <w14:solidFill>
              <w14:schemeClr w14:val="tx1"/>
            </w14:solidFill>
          </w14:textFill>
        </w:rPr>
        <w:t>上午</w:t>
      </w:r>
      <w:r>
        <w:rPr>
          <w:rFonts w:hint="eastAsia" w:ascii="宋体" w:hAnsi="宋体" w:eastAsia="宋体" w:cs="宋体"/>
          <w:color w:val="000000" w:themeColor="text1"/>
          <w:sz w:val="28"/>
          <w:szCs w:val="28"/>
          <w14:textFill>
            <w14:solidFill>
              <w14:schemeClr w14:val="tx1"/>
            </w14:solidFill>
          </w14:textFill>
        </w:rPr>
        <w:t>收到贵公司以</w:t>
      </w:r>
      <w:r>
        <w:rPr>
          <w:rFonts w:hint="eastAsia" w:ascii="宋体" w:hAnsi="宋体" w:eastAsia="宋体" w:cs="宋体"/>
          <w:color w:val="000000" w:themeColor="text1"/>
          <w:sz w:val="28"/>
          <w:szCs w:val="28"/>
          <w:lang w:val="en-US" w:eastAsia="zh-CN"/>
          <w14:textFill>
            <w14:solidFill>
              <w14:schemeClr w14:val="tx1"/>
            </w14:solidFill>
          </w14:textFill>
        </w:rPr>
        <w:t>邮件方式发送</w:t>
      </w:r>
      <w:r>
        <w:rPr>
          <w:rFonts w:hint="eastAsia" w:ascii="宋体" w:hAnsi="宋体" w:eastAsia="宋体" w:cs="宋体"/>
          <w:color w:val="000000" w:themeColor="text1"/>
          <w:sz w:val="28"/>
          <w:szCs w:val="28"/>
          <w14:textFill>
            <w14:solidFill>
              <w14:schemeClr w14:val="tx1"/>
            </w14:solidFill>
          </w14:textFill>
        </w:rPr>
        <w:t>《2025年林业森林防火物资采购项目》（项目编号：XZC2025-G1-001591-GXRY）的质疑函</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对于贵公司所提出的质疑事项，我公司高度重视，同时将该质疑函报送采购人。现受采购人委托，经组织核实后，现对质疑事项答复如下：</w:t>
      </w:r>
    </w:p>
    <w:p w14:paraId="257EFE34">
      <w:pPr>
        <w:pStyle w:val="5"/>
        <w:widowControl/>
        <w:spacing w:beforeAutospacing="0" w:afterAutospacing="0" w:line="480" w:lineRule="exact"/>
        <w:ind w:right="-235" w:rightChars="-112" w:firstLine="480"/>
        <w:jc w:val="both"/>
        <w:rPr>
          <w:rFonts w:hint="eastAsia" w:ascii="宋体" w:hAnsi="宋体" w:eastAsia="宋体" w:cs="宋体"/>
          <w:color w:val="000000" w:themeColor="text1"/>
          <w:sz w:val="28"/>
          <w:szCs w:val="28"/>
          <w:lang w:eastAsia="zh-CN"/>
          <w14:textFill>
            <w14:solidFill>
              <w14:schemeClr w14:val="tx1"/>
            </w14:solidFill>
          </w14:textFill>
        </w:rPr>
      </w:pPr>
      <w:r>
        <w:rPr>
          <w:rStyle w:val="8"/>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14:textFill>
            <w14:solidFill>
              <w14:schemeClr w14:val="tx1"/>
            </w14:solidFill>
          </w14:textFill>
        </w:rPr>
        <w:t>质疑事项：1.要求检测报告必须由“国家便携式林业机</w:t>
      </w:r>
      <w:bookmarkStart w:id="0" w:name="_GoBack"/>
      <w:bookmarkEnd w:id="0"/>
      <w:r>
        <w:rPr>
          <w:rFonts w:hint="eastAsia" w:ascii="宋体" w:hAnsi="宋体" w:eastAsia="宋体" w:cs="宋体"/>
          <w:color w:val="000000" w:themeColor="text1"/>
          <w:sz w:val="28"/>
          <w:szCs w:val="28"/>
          <w14:textFill>
            <w14:solidFill>
              <w14:schemeClr w14:val="tx1"/>
            </w14:solidFill>
          </w14:textFill>
        </w:rPr>
        <w:t>械质量监督检测中心”出具</w:t>
      </w:r>
      <w:r>
        <w:rPr>
          <w:rFonts w:hint="eastAsia" w:ascii="宋体" w:hAnsi="宋体" w:eastAsia="宋体" w:cs="宋体"/>
          <w:color w:val="000000" w:themeColor="text1"/>
          <w:sz w:val="28"/>
          <w:szCs w:val="28"/>
          <w:lang w:eastAsia="zh-CN"/>
          <w14:textFill>
            <w14:solidFill>
              <w14:schemeClr w14:val="tx1"/>
            </w14:solidFill>
          </w14:textFill>
        </w:rPr>
        <w:t>。</w:t>
      </w:r>
    </w:p>
    <w:p w14:paraId="77984FBC">
      <w:pPr>
        <w:pStyle w:val="5"/>
        <w:widowControl/>
        <w:spacing w:beforeAutospacing="0" w:afterAutospacing="0" w:line="480" w:lineRule="exact"/>
        <w:ind w:right="-235" w:rightChars="-112" w:firstLine="48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事实依据：实质上是变相指定特定检测机构。</w:t>
      </w:r>
    </w:p>
    <w:p w14:paraId="6B688EC8">
      <w:pPr>
        <w:pStyle w:val="5"/>
        <w:widowControl/>
        <w:spacing w:beforeAutospacing="0" w:afterAutospacing="0" w:line="480" w:lineRule="exact"/>
        <w:ind w:right="-235" w:rightChars="-112" w:firstLine="480"/>
        <w:jc w:val="both"/>
        <w:rPr>
          <w:rFonts w:hint="eastAsia" w:ascii="宋体" w:hAnsi="宋体" w:eastAsia="宋体" w:cs="宋体"/>
          <w:color w:val="000000"/>
          <w:sz w:val="28"/>
          <w:szCs w:val="28"/>
          <w:lang w:val="en-US" w:eastAsia="zh-CN"/>
        </w:rPr>
      </w:pPr>
      <w:r>
        <w:rPr>
          <w:rStyle w:val="8"/>
          <w:rFonts w:hint="eastAsia" w:ascii="宋体" w:hAnsi="宋体" w:eastAsia="宋体" w:cs="宋体"/>
          <w:color w:val="000000" w:themeColor="text1"/>
          <w:sz w:val="28"/>
          <w:szCs w:val="28"/>
          <w14:textFill>
            <w14:solidFill>
              <w14:schemeClr w14:val="tx1"/>
            </w14:solidFill>
          </w14:textFill>
        </w:rPr>
        <w:t>质疑事项1答复：</w:t>
      </w:r>
    </w:p>
    <w:p w14:paraId="7E25F69F">
      <w:pPr>
        <w:pStyle w:val="5"/>
        <w:widowControl/>
        <w:spacing w:beforeAutospacing="0" w:afterAutospacing="0" w:line="480" w:lineRule="exact"/>
        <w:ind w:right="-235" w:rightChars="-112" w:firstLine="48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经复核，将对1分标</w:t>
      </w:r>
      <w:r>
        <w:rPr>
          <w:rFonts w:hint="eastAsia" w:ascii="宋体" w:hAnsi="宋体" w:eastAsia="宋体" w:cs="宋体"/>
          <w:color w:val="000000" w:themeColor="text1"/>
          <w:sz w:val="28"/>
          <w:szCs w:val="28"/>
          <w:highlight w:val="none"/>
          <w14:textFill>
            <w14:solidFill>
              <w14:schemeClr w14:val="tx1"/>
            </w14:solidFill>
          </w14:textFill>
        </w:rPr>
        <w:t>便携式风力灭火机</w:t>
      </w:r>
      <w:r>
        <w:rPr>
          <w:rFonts w:hint="eastAsia" w:ascii="宋体" w:hAnsi="宋体" w:eastAsia="宋体" w:cs="宋体"/>
          <w:color w:val="000000" w:themeColor="text1"/>
          <w:sz w:val="28"/>
          <w:szCs w:val="28"/>
          <w:highlight w:val="none"/>
          <w:lang w:val="en-US" w:eastAsia="zh-CN"/>
          <w14:textFill>
            <w14:solidFill>
              <w14:schemeClr w14:val="tx1"/>
            </w14:solidFill>
          </w14:textFill>
        </w:rPr>
        <w:t>要求的</w:t>
      </w:r>
      <w:r>
        <w:rPr>
          <w:rFonts w:hint="eastAsia" w:ascii="宋体" w:hAnsi="宋体" w:eastAsia="宋体" w:cs="宋体"/>
          <w:color w:val="000000" w:themeColor="text1"/>
          <w:kern w:val="0"/>
          <w:sz w:val="28"/>
          <w:szCs w:val="28"/>
          <w:highlight w:val="none"/>
          <w14:textFill>
            <w14:solidFill>
              <w14:schemeClr w14:val="tx1"/>
            </w14:solidFill>
          </w14:textFill>
        </w:rPr>
        <w:t>检测报告</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进行更正</w:t>
      </w:r>
      <w:r>
        <w:rPr>
          <w:rFonts w:hint="eastAsia" w:ascii="宋体" w:hAnsi="宋体" w:eastAsia="宋体" w:cs="宋体"/>
          <w:color w:val="000000" w:themeColor="text1"/>
          <w:sz w:val="28"/>
          <w:szCs w:val="28"/>
          <w:lang w:val="en-US" w:eastAsia="zh-CN"/>
          <w14:textFill>
            <w14:solidFill>
              <w14:schemeClr w14:val="tx1"/>
            </w14:solidFill>
          </w14:textFill>
        </w:rPr>
        <w:t>，具体修改内容详见本项目更正公告（二）。</w:t>
      </w:r>
    </w:p>
    <w:p w14:paraId="4C10ED7E">
      <w:pPr>
        <w:pStyle w:val="5"/>
        <w:widowControl/>
        <w:spacing w:beforeAutospacing="0" w:afterAutospacing="0" w:line="480" w:lineRule="exact"/>
        <w:ind w:right="-235" w:rightChars="-112" w:firstLine="480"/>
        <w:jc w:val="both"/>
        <w:rPr>
          <w:rFonts w:hint="eastAsia" w:ascii="宋体" w:hAnsi="宋体" w:eastAsia="宋体" w:cs="宋体"/>
          <w:color w:val="000000"/>
          <w:sz w:val="28"/>
          <w:szCs w:val="28"/>
        </w:rPr>
      </w:pPr>
      <w:r>
        <w:rPr>
          <w:rFonts w:hint="eastAsia" w:ascii="宋体" w:hAnsi="宋体" w:eastAsia="宋体" w:cs="宋体"/>
          <w:color w:val="000000"/>
          <w:sz w:val="28"/>
          <w:szCs w:val="28"/>
        </w:rPr>
        <w:t>质疑人如对本次答复不满意，根据《政府采购质疑和投诉办法》（财政部令第94号）的相关规定，可在质疑答复期满后十五个工作日内向广西壮族自治区财政厅政府采购监督管理处投诉。</w:t>
      </w:r>
    </w:p>
    <w:p w14:paraId="1507DD01">
      <w:pPr>
        <w:pStyle w:val="5"/>
        <w:widowControl/>
        <w:spacing w:beforeAutospacing="0" w:afterAutospacing="0" w:line="480" w:lineRule="exact"/>
        <w:ind w:right="-313" w:rightChars="-149" w:firstLine="480"/>
        <w:jc w:val="both"/>
        <w:rPr>
          <w:rFonts w:asciiTheme="minorEastAsia" w:hAnsiTheme="minorEastAsia" w:cstheme="minorEastAsia"/>
          <w:color w:val="000000"/>
          <w:sz w:val="28"/>
          <w:szCs w:val="28"/>
        </w:rPr>
      </w:pPr>
    </w:p>
    <w:p w14:paraId="5CAD7A88">
      <w:pPr>
        <w:pStyle w:val="5"/>
        <w:widowControl/>
        <w:spacing w:before="75" w:beforeAutospacing="0" w:after="75" w:afterAutospacing="0" w:line="480" w:lineRule="exact"/>
        <w:ind w:firstLine="480"/>
        <w:jc w:val="right"/>
        <w:rPr>
          <w:rFonts w:asciiTheme="minorEastAsia" w:hAnsiTheme="minorEastAsia" w:cstheme="minorEastAsia"/>
          <w:b/>
          <w:bCs/>
          <w:color w:val="000000"/>
          <w:sz w:val="28"/>
          <w:szCs w:val="28"/>
        </w:rPr>
      </w:pPr>
      <w:r>
        <w:rPr>
          <w:rFonts w:hint="eastAsia" w:asciiTheme="minorEastAsia" w:hAnsiTheme="minorEastAsia" w:cstheme="minorEastAsia"/>
          <w:b/>
          <w:bCs/>
          <w:color w:val="000000"/>
          <w:sz w:val="28"/>
          <w:szCs w:val="28"/>
        </w:rPr>
        <w:t>广西</w:t>
      </w:r>
      <w:r>
        <w:rPr>
          <w:rFonts w:hint="eastAsia" w:asciiTheme="minorEastAsia" w:hAnsiTheme="minorEastAsia" w:cstheme="minorEastAsia"/>
          <w:b/>
          <w:bCs/>
          <w:color w:val="000000"/>
          <w:sz w:val="28"/>
          <w:szCs w:val="28"/>
          <w:lang w:val="en-US" w:eastAsia="zh-CN"/>
        </w:rPr>
        <w:t>睿翼</w:t>
      </w:r>
      <w:r>
        <w:rPr>
          <w:rFonts w:hint="eastAsia" w:asciiTheme="minorEastAsia" w:hAnsiTheme="minorEastAsia" w:cstheme="minorEastAsia"/>
          <w:b/>
          <w:bCs/>
          <w:color w:val="000000"/>
          <w:sz w:val="28"/>
          <w:szCs w:val="28"/>
        </w:rPr>
        <w:t>工程咨询有限公司</w:t>
      </w:r>
    </w:p>
    <w:p w14:paraId="5321B9C8">
      <w:pPr>
        <w:pStyle w:val="5"/>
        <w:widowControl/>
        <w:spacing w:before="75" w:beforeAutospacing="0" w:after="75" w:afterAutospacing="0" w:line="480" w:lineRule="exact"/>
        <w:ind w:firstLine="5341" w:firstLineChars="1900"/>
        <w:jc w:val="both"/>
        <w:rPr>
          <w:rFonts w:asciiTheme="minorEastAsia" w:hAnsiTheme="minorEastAsia" w:cstheme="minorEastAsia"/>
          <w:color w:val="000000"/>
          <w:sz w:val="28"/>
          <w:szCs w:val="28"/>
        </w:rPr>
      </w:pPr>
      <w:r>
        <w:rPr>
          <w:rFonts w:hint="eastAsia" w:asciiTheme="minorEastAsia" w:hAnsiTheme="minorEastAsia" w:cstheme="minorEastAsia"/>
          <w:b/>
          <w:bCs/>
          <w:color w:val="000000"/>
          <w:sz w:val="28"/>
          <w:szCs w:val="28"/>
        </w:rPr>
        <w:t>202</w:t>
      </w:r>
      <w:r>
        <w:rPr>
          <w:rFonts w:hint="eastAsia" w:asciiTheme="minorEastAsia" w:hAnsiTheme="minorEastAsia" w:cstheme="minorEastAsia"/>
          <w:b/>
          <w:bCs/>
          <w:color w:val="000000"/>
          <w:sz w:val="28"/>
          <w:szCs w:val="28"/>
          <w:lang w:val="en-US" w:eastAsia="zh-CN"/>
        </w:rPr>
        <w:t>5</w:t>
      </w:r>
      <w:r>
        <w:rPr>
          <w:rFonts w:hint="eastAsia" w:asciiTheme="minorEastAsia" w:hAnsiTheme="minorEastAsia" w:cstheme="minorEastAsia"/>
          <w:b/>
          <w:bCs/>
          <w:color w:val="000000"/>
          <w:sz w:val="28"/>
          <w:szCs w:val="28"/>
        </w:rPr>
        <w:t xml:space="preserve">年 </w:t>
      </w:r>
      <w:r>
        <w:rPr>
          <w:rFonts w:hint="eastAsia" w:asciiTheme="minorEastAsia" w:hAnsiTheme="minorEastAsia" w:cstheme="minorEastAsia"/>
          <w:b/>
          <w:bCs/>
          <w:color w:val="000000"/>
          <w:sz w:val="28"/>
          <w:szCs w:val="28"/>
          <w:lang w:val="en-US" w:eastAsia="zh-CN"/>
        </w:rPr>
        <w:t>07</w:t>
      </w:r>
      <w:r>
        <w:rPr>
          <w:rFonts w:hint="eastAsia" w:asciiTheme="minorEastAsia" w:hAnsiTheme="minorEastAsia" w:cstheme="minorEastAsia"/>
          <w:b/>
          <w:bCs/>
          <w:color w:val="000000"/>
          <w:sz w:val="28"/>
          <w:szCs w:val="28"/>
        </w:rPr>
        <w:t>月</w:t>
      </w:r>
      <w:r>
        <w:rPr>
          <w:rFonts w:hint="eastAsia" w:asciiTheme="minorEastAsia" w:hAnsiTheme="minorEastAsia" w:cstheme="minorEastAsia"/>
          <w:b/>
          <w:bCs/>
          <w:color w:val="000000"/>
          <w:sz w:val="28"/>
          <w:szCs w:val="28"/>
          <w:lang w:val="en-US" w:eastAsia="zh-CN"/>
        </w:rPr>
        <w:t xml:space="preserve"> 10 </w:t>
      </w:r>
      <w:r>
        <w:rPr>
          <w:rFonts w:hint="eastAsia" w:asciiTheme="minorEastAsia" w:hAnsiTheme="minorEastAsia" w:cstheme="minorEastAsia"/>
          <w:b/>
          <w:bCs/>
          <w:color w:val="000000"/>
          <w:sz w:val="28"/>
          <w:szCs w:val="28"/>
        </w:rPr>
        <w:t>日</w:t>
      </w:r>
    </w:p>
    <w:p w14:paraId="5F1968EF">
      <w:pPr>
        <w:pStyle w:val="5"/>
        <w:widowControl/>
        <w:spacing w:before="75" w:beforeAutospacing="0" w:after="75" w:afterAutospacing="0" w:line="480" w:lineRule="exact"/>
        <w:jc w:val="both"/>
        <w:rPr>
          <w:rFonts w:asciiTheme="minorEastAsia" w:hAnsiTheme="minorEastAsia" w:cstheme="minorEastAsia"/>
          <w:color w:val="000000"/>
        </w:rPr>
      </w:pPr>
    </w:p>
    <w:sectPr>
      <w:pgSz w:w="11906" w:h="16838"/>
      <w:pgMar w:top="1440" w:right="1576"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Y2RmODE5MjY4ZGU1Y2Q3N2FkNTIwMGQ1NjgxNWEifQ=="/>
  </w:docVars>
  <w:rsids>
    <w:rsidRoot w:val="31085718"/>
    <w:rsid w:val="00040881"/>
    <w:rsid w:val="000E54E8"/>
    <w:rsid w:val="002145D9"/>
    <w:rsid w:val="00443BC0"/>
    <w:rsid w:val="005466AD"/>
    <w:rsid w:val="00776E11"/>
    <w:rsid w:val="007B5706"/>
    <w:rsid w:val="007E5D9F"/>
    <w:rsid w:val="009738DD"/>
    <w:rsid w:val="00A445E4"/>
    <w:rsid w:val="00AB1F1A"/>
    <w:rsid w:val="00AC3757"/>
    <w:rsid w:val="00BE23BA"/>
    <w:rsid w:val="00C90B7D"/>
    <w:rsid w:val="017635B7"/>
    <w:rsid w:val="038E6CD9"/>
    <w:rsid w:val="07897C29"/>
    <w:rsid w:val="0D312FEE"/>
    <w:rsid w:val="0D9E1FC3"/>
    <w:rsid w:val="0DAE2742"/>
    <w:rsid w:val="0DB1181E"/>
    <w:rsid w:val="18250F6E"/>
    <w:rsid w:val="19295530"/>
    <w:rsid w:val="199268C5"/>
    <w:rsid w:val="1AA53F92"/>
    <w:rsid w:val="1BE40397"/>
    <w:rsid w:val="20AB6111"/>
    <w:rsid w:val="216F6E8D"/>
    <w:rsid w:val="218D0EA4"/>
    <w:rsid w:val="22C665C8"/>
    <w:rsid w:val="25DD494F"/>
    <w:rsid w:val="25E751DF"/>
    <w:rsid w:val="263A47EA"/>
    <w:rsid w:val="27B122D9"/>
    <w:rsid w:val="28AA210A"/>
    <w:rsid w:val="29FB75FF"/>
    <w:rsid w:val="2AEC25F8"/>
    <w:rsid w:val="2C5A7A85"/>
    <w:rsid w:val="2DBA3DA6"/>
    <w:rsid w:val="2E2102E4"/>
    <w:rsid w:val="2E847578"/>
    <w:rsid w:val="2F2C0597"/>
    <w:rsid w:val="31085718"/>
    <w:rsid w:val="326E1AA6"/>
    <w:rsid w:val="32D838B2"/>
    <w:rsid w:val="346B0BC4"/>
    <w:rsid w:val="399B6932"/>
    <w:rsid w:val="3C8414EB"/>
    <w:rsid w:val="3D096797"/>
    <w:rsid w:val="3D5D64FD"/>
    <w:rsid w:val="42CC39D2"/>
    <w:rsid w:val="43827EF5"/>
    <w:rsid w:val="46CE513C"/>
    <w:rsid w:val="47284A9F"/>
    <w:rsid w:val="4AFE1557"/>
    <w:rsid w:val="4C804441"/>
    <w:rsid w:val="4D6305D4"/>
    <w:rsid w:val="51C61E79"/>
    <w:rsid w:val="52FD5307"/>
    <w:rsid w:val="564101DC"/>
    <w:rsid w:val="584F74D7"/>
    <w:rsid w:val="592A3AEF"/>
    <w:rsid w:val="5935422C"/>
    <w:rsid w:val="59FD5E45"/>
    <w:rsid w:val="5B7B62A7"/>
    <w:rsid w:val="5CF44725"/>
    <w:rsid w:val="607B5982"/>
    <w:rsid w:val="63FB3900"/>
    <w:rsid w:val="664412A2"/>
    <w:rsid w:val="67CA1237"/>
    <w:rsid w:val="6A1C1191"/>
    <w:rsid w:val="6FB436FA"/>
    <w:rsid w:val="71C77A76"/>
    <w:rsid w:val="71CE5D44"/>
    <w:rsid w:val="72193599"/>
    <w:rsid w:val="72593B88"/>
    <w:rsid w:val="72785CA1"/>
    <w:rsid w:val="72A47C88"/>
    <w:rsid w:val="74F74876"/>
    <w:rsid w:val="76336E34"/>
    <w:rsid w:val="76606AE6"/>
    <w:rsid w:val="76801E62"/>
    <w:rsid w:val="77E30203"/>
    <w:rsid w:val="7B781C32"/>
    <w:rsid w:val="7D8B51D4"/>
    <w:rsid w:val="7EBE4A6F"/>
    <w:rsid w:val="7F203BC7"/>
    <w:rsid w:val="7FD62A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line="380" w:lineRule="exact"/>
    </w:pPr>
    <w:rPr>
      <w:kern w:val="0"/>
      <w:sz w:val="24"/>
    </w:rPr>
  </w:style>
  <w:style w:type="paragraph" w:styleId="3">
    <w:name w:val="footer"/>
    <w:basedOn w:val="1"/>
    <w:link w:val="24"/>
    <w:qFormat/>
    <w:uiPriority w:val="0"/>
    <w:pPr>
      <w:tabs>
        <w:tab w:val="center" w:pos="4153"/>
        <w:tab w:val="right" w:pos="8306"/>
      </w:tabs>
      <w:snapToGrid w:val="0"/>
      <w:jc w:val="left"/>
    </w:pPr>
    <w:rPr>
      <w:sz w:val="18"/>
      <w:szCs w:val="18"/>
    </w:rPr>
  </w:style>
  <w:style w:type="paragraph" w:styleId="4">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0063C8"/>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63C8"/>
      <w:u w:val="none"/>
    </w:rPr>
  </w:style>
  <w:style w:type="character" w:styleId="15">
    <w:name w:val="HTML Code"/>
    <w:basedOn w:val="7"/>
    <w:qFormat/>
    <w:uiPriority w:val="0"/>
    <w:rPr>
      <w:rFonts w:ascii="Courier New" w:hAnsi="Courier New"/>
      <w:sz w:val="20"/>
      <w:u w:val="none"/>
    </w:rPr>
  </w:style>
  <w:style w:type="character" w:styleId="16">
    <w:name w:val="HTML Cite"/>
    <w:basedOn w:val="7"/>
    <w:qFormat/>
    <w:uiPriority w:val="0"/>
  </w:style>
  <w:style w:type="character" w:customStyle="1" w:styleId="17">
    <w:name w:val="mr-prof"/>
    <w:basedOn w:val="7"/>
    <w:qFormat/>
    <w:uiPriority w:val="0"/>
  </w:style>
  <w:style w:type="character" w:customStyle="1" w:styleId="18">
    <w:name w:val="hover39"/>
    <w:basedOn w:val="7"/>
    <w:qFormat/>
    <w:uiPriority w:val="0"/>
    <w:rPr>
      <w:color w:val="3EAF0E"/>
    </w:rPr>
  </w:style>
  <w:style w:type="character" w:customStyle="1" w:styleId="19">
    <w:name w:val="s16"/>
    <w:basedOn w:val="7"/>
    <w:qFormat/>
    <w:uiPriority w:val="0"/>
    <w:rPr>
      <w:color w:val="DDDDDD"/>
      <w:sz w:val="18"/>
      <w:szCs w:val="18"/>
    </w:rPr>
  </w:style>
  <w:style w:type="character" w:customStyle="1" w:styleId="20">
    <w:name w:val="btn-task-gray2"/>
    <w:basedOn w:val="7"/>
    <w:qFormat/>
    <w:uiPriority w:val="0"/>
    <w:rPr>
      <w:color w:val="FFFFFF"/>
      <w:u w:val="none"/>
      <w:shd w:val="clear" w:color="auto" w:fill="CCCCCC"/>
    </w:rPr>
  </w:style>
  <w:style w:type="character" w:customStyle="1" w:styleId="21">
    <w:name w:val="btn-task-gray3"/>
    <w:basedOn w:val="7"/>
    <w:qFormat/>
    <w:uiPriority w:val="0"/>
  </w:style>
  <w:style w:type="character" w:customStyle="1" w:styleId="22">
    <w:name w:val="mr-prof2"/>
    <w:basedOn w:val="7"/>
    <w:qFormat/>
    <w:uiPriority w:val="0"/>
  </w:style>
  <w:style w:type="character" w:customStyle="1" w:styleId="23">
    <w:name w:val="页眉 Char"/>
    <w:basedOn w:val="7"/>
    <w:link w:val="4"/>
    <w:qFormat/>
    <w:uiPriority w:val="0"/>
    <w:rPr>
      <w:rFonts w:asciiTheme="minorHAnsi" w:hAnsiTheme="minorHAnsi" w:eastAsiaTheme="minorEastAsia" w:cstheme="minorBidi"/>
      <w:kern w:val="2"/>
      <w:sz w:val="18"/>
      <w:szCs w:val="18"/>
    </w:rPr>
  </w:style>
  <w:style w:type="character" w:customStyle="1" w:styleId="24">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WORKGROUP</Company>
  <Pages>1</Pages>
  <Words>392</Words>
  <Characters>450</Characters>
  <Lines>23</Lines>
  <Paragraphs>6</Paragraphs>
  <TotalTime>15</TotalTime>
  <ScaleCrop>false</ScaleCrop>
  <LinksUpToDate>false</LinksUpToDate>
  <CharactersWithSpaces>460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2020-05-31T05:56:00Z</dcterms:created>
  <dc:creator>Administrator</dc:creator>
  <cp:lastModifiedBy>啊榕</cp:lastModifiedBy>
  <dcterms:modified xsi:type="dcterms:W3CDTF">2025-07-10T03:43:55Z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686BD112387B499C9D93FB4431F7C060_12</vt:lpwstr>
  </property>
  <property fmtid="{D5CDD505-2E9C-101B-9397-08002B2CF9AE}" pid="4" name="KSOTemplateDocerSaveRecord">
    <vt:lpwstr>eyJoZGlkIjoiODI3NjA0MDNiYzZmODAzZDNiYWRjMTRkOWYyYzk1ZTAiLCJ1c2VySWQiOiI3MjM0ODgxNjQifQ==</vt:lpwstr>
  </property>
</Properties>
</file>