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20"/>
          <w:sz w:val="32"/>
          <w:szCs w:val="32"/>
          <w:lang w:val="en-US" w:eastAsia="zh-CN"/>
        </w:rPr>
        <w:t>附件1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-20"/>
          <w:sz w:val="44"/>
          <w:szCs w:val="44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 xml:space="preserve"> 环江县龙岩乡人民政府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2023年面向中小企业预留项目执行情况公告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年面向中小企业预留项目执行情况公告如下：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本部门2023年预留面向中小企业采购项目共计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639.82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万元，其中：面向小微企业采购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370.36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57.89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%。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环江县龙岩乡人民政府</w:t>
      </w:r>
      <w:r>
        <w:rPr>
          <w:rFonts w:hint="default" w:ascii="Times New Roman" w:hAnsi="Times New Roman" w:eastAsia="方正小标宋简体" w:cs="Times New Roman"/>
          <w:color w:val="auto"/>
          <w:sz w:val="28"/>
          <w:szCs w:val="28"/>
          <w:lang w:val="en-US" w:eastAsia="zh-CN"/>
        </w:rPr>
        <w:t>2023年面向中小企业预留项目明细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vanish/>
          <w:color w:val="auto"/>
        </w:rPr>
      </w:pPr>
    </w:p>
    <w:tbl>
      <w:tblPr>
        <w:tblStyle w:val="5"/>
        <w:tblW w:w="9117" w:type="dxa"/>
        <w:tblInd w:w="-1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3"/>
        <w:gridCol w:w="1812"/>
        <w:gridCol w:w="2657"/>
        <w:gridCol w:w="2268"/>
        <w:gridCol w:w="17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after="0" w:line="560" w:lineRule="exact"/>
              <w:ind w:left="160"/>
              <w:jc w:val="both"/>
              <w:textAlignment w:val="auto"/>
              <w:rPr>
                <w:rFonts w:hint="default" w:ascii="Times New Roman" w:hAnsi="Times New Roman" w:eastAsia="黑体" w:cs="Times New Roman"/>
                <w:i/>
                <w:color w:val="auto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after="0" w:line="560" w:lineRule="exact"/>
              <w:ind w:left="360"/>
              <w:jc w:val="both"/>
              <w:textAlignment w:val="auto"/>
              <w:rPr>
                <w:rFonts w:hint="default" w:ascii="Times New Roman" w:hAnsi="Times New Roman" w:eastAsia="黑体" w:cs="Times New Roman"/>
                <w:i/>
                <w:color w:val="auto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/>
                <w:color w:val="auto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</w:rPr>
              <w:t>预留选项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面向中小企业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采购金额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after="0" w:line="560" w:lineRule="exact"/>
              <w:ind w:left="160"/>
              <w:jc w:val="center"/>
              <w:textAlignment w:val="auto"/>
              <w:rPr>
                <w:rFonts w:hint="default" w:ascii="Times New Roman" w:hAnsi="Times New Roman" w:eastAsia="黑体" w:cs="Times New Roman"/>
                <w:i/>
                <w:color w:val="auto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</w:rPr>
              <w:t>合同链接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  <w:t>台式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整机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3.839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  <w:t>多功能一体机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1.87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办公软件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3.2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4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打印/复印纸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2.99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5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会议音频视频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0.38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6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会议桌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1.2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7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机动车保险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0.86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8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激光打印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1.206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9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空调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6.128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10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硒鼓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0.379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11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龙岩乡城皇村上下金水利排灌工程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80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12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龙岩乡达科村仙桃瑶寨庭院经济项目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349.17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13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龙岩乡广荣村板连与拉打屯农田水利灌溉工程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90.52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14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龙岩乡龙岩社区板邦、板仁屯污水处理设施工程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bidi="zh-CN"/>
              </w:rPr>
              <w:t>98.06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bidi="zh-CN"/>
              </w:rPr>
            </w:pPr>
          </w:p>
        </w:tc>
      </w:tr>
    </w:tbl>
    <w:p>
      <w:pPr>
        <w:pStyle w:val="7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 w:val="0"/>
        <w:snapToGrid w:val="0"/>
        <w:spacing w:before="0" w:after="0" w:line="560" w:lineRule="exact"/>
        <w:jc w:val="both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lang w:val="zh-CN" w:bidi="zh-CN"/>
        </w:rPr>
        <w:t>单位名称：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环江县龙岩乡人民政府</w:t>
      </w:r>
      <w:r>
        <w:rPr>
          <w:rFonts w:hint="default" w:ascii="Times New Roman" w:hAnsi="Times New Roman" w:eastAsia="仿宋_GB2312" w:cs="Times New Roman"/>
          <w:color w:val="auto"/>
          <w:lang w:val="en-US" w:bidi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bidi="zh-CN"/>
        </w:rPr>
        <w:t>日期：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bidi="zh-CN"/>
        </w:rPr>
        <w:t>2024.2.23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269643-06D8-4147-A9C9-F441C4023E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89F1893-120D-4E24-81C9-3706531971A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CA00D40-A954-4CC4-B95B-E9EF070187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7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2153E"/>
    <w:rsid w:val="01A41E87"/>
    <w:rsid w:val="08362206"/>
    <w:rsid w:val="3B5F16B2"/>
    <w:rsid w:val="67B2153E"/>
    <w:rsid w:val="6E7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8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2024-02-22T00:26:00Z</dcterms:created>
  <dc:creator>Hypocrisy</dc:creator>
  <cp:lastModifiedBy>WPS_1673840108</cp:lastModifiedBy>
  <cp:lastPrinted>2024-02-22T01:06:00Z</cp:lastPrinted>
  <dcterms:modified xsi:type="dcterms:W3CDTF">2024-02-23T09:53:33Z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C5FD2BB52F934E179EACC8B5429B8FF9</vt:lpwstr>
  </property>
</Properties>
</file>