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default" w:ascii="宋体"/>
          <w:b/>
          <w:sz w:val="48"/>
          <w:szCs w:val="4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388620</wp:posOffset>
                </wp:positionV>
                <wp:extent cx="2400300" cy="1386840"/>
                <wp:effectExtent l="4445" t="4445" r="14605" b="18415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600" w:lineRule="exact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-11"/>
                                <w:w w:val="7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11"/>
                                <w:w w:val="70"/>
                                <w:sz w:val="120"/>
                                <w:szCs w:val="120"/>
                              </w:rPr>
                              <w:t>上报文件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81.55pt;margin-top:30.6pt;height:109.2pt;width:189pt;z-index:251661312;mso-width-relative:page;mso-height-relative:page;" fillcolor="#FFFFFF" filled="t" stroked="t" coordsize="21600,21600" o:gfxdata="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4Hbiu9kAAAAKAQAADwAAAAAAAAABACAAAAAi&#10;AAAAZHJzL2Rvd25yZXYueG1sUEsBAhQAFAAAAAgAh07iQHoldTs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600" w:lineRule="exact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-11"/>
                          <w:w w:val="70"/>
                          <w:sz w:val="120"/>
                          <w:szCs w:val="120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11"/>
                          <w:w w:val="70"/>
                          <w:sz w:val="120"/>
                          <w:szCs w:val="120"/>
                        </w:rPr>
                        <w:t>上报文件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/>
          <w:b/>
          <w:sz w:val="48"/>
          <w:szCs w:val="48"/>
          <w:lang w:val="en-US" w:eastAsia="zh-CN"/>
        </w:rPr>
        <w:t xml:space="preserve">        </w:t>
      </w:r>
    </w:p>
    <w:p>
      <w:pPr>
        <w:rPr>
          <w:rFonts w:hint="eastAsia" w:ascii="方正小标宋简体" w:hAnsi="方正小标宋简体" w:eastAsia="方正小标宋简体" w:cs="方正小标宋简体"/>
          <w:color w:val="FF0000"/>
          <w:spacing w:val="74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74"/>
          <w:sz w:val="56"/>
          <w:szCs w:val="56"/>
        </w:rPr>
        <w:t>东兰县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74"/>
          <w:sz w:val="56"/>
          <w:szCs w:val="56"/>
          <w:lang w:val="en-US" w:eastAsia="zh-CN"/>
        </w:rPr>
        <w:t>农业农村局</w:t>
      </w:r>
    </w:p>
    <w:p>
      <w:pPr>
        <w:rPr>
          <w:color w:val="FF0000"/>
          <w:spacing w:val="21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210"/>
          <w:sz w:val="56"/>
          <w:szCs w:val="56"/>
        </w:rPr>
        <w:t>东兰县财政局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签发人：牙韩龙、覃义武</w:t>
      </w:r>
    </w:p>
    <w:p>
      <w:pPr>
        <w:spacing w:line="200" w:lineRule="exact"/>
        <w:rPr>
          <w:rFonts w:hint="default" w:ascii="Times New Roman" w:hAnsi="Times New Roman" w:cs="Times New Roman"/>
          <w:b/>
          <w:sz w:val="36"/>
          <w:szCs w:val="36"/>
          <w:u w:val="single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53340</wp:posOffset>
                </wp:positionV>
                <wp:extent cx="5715000" cy="0"/>
                <wp:effectExtent l="0" t="13970" r="0" b="24130"/>
                <wp:wrapNone/>
                <wp:docPr id="5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4.1pt;margin-top:4.2pt;height:0pt;width:450pt;z-index:251660288;mso-width-relative:page;mso-height-relative:page;" filled="f" stroked="t" coordsize="21600,21600" o:gfxdata="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fbiKNQA&#10;AAAGAQAADwAAAAAAAAABACAAAAAiAAAAZHJzL2Rvd25yZXYueG1sUEsBAhQAFAAAAAgAh07iQDBR&#10;O8PqAQAA3AMAAA4AAAAAAAAAAQAgAAAAIwEAAGRycy9lMm9Eb2MueG1sUEsFBgAAAAAGAAYAWQEA&#10;AH8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东兰县农业农村局  东兰县财政局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审批</w:t>
      </w:r>
      <w:r>
        <w:rPr>
          <w:rFonts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提前批中央和自治区财政衔接推进乡村振兴补助资金项目</w:t>
      </w:r>
      <w:r>
        <w:rPr>
          <w:rFonts w:hint="eastAsia" w:ascii="方正小标宋简体" w:eastAsia="方正小标宋简体"/>
          <w:sz w:val="44"/>
          <w:szCs w:val="44"/>
        </w:rPr>
        <w:t>计划的请示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县人民政府：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根据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《广西壮族自治区财政厅关于提前下达2025年中央和自治区财政衔接推进乡村振兴补助资金预算的通知</w:t>
      </w:r>
      <w:r>
        <w:rPr>
          <w:rFonts w:hint="eastAsia" w:ascii="仿宋_GB2312" w:hAnsi="仿宋" w:eastAsia="仿宋_GB2312" w:cs="仿宋_GB2312"/>
          <w:sz w:val="32"/>
          <w:szCs w:val="32"/>
        </w:rPr>
        <w:t>》（桂整合〔202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〕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" w:eastAsia="仿宋_GB2312" w:cs="仿宋_GB2312"/>
          <w:sz w:val="32"/>
          <w:szCs w:val="32"/>
        </w:rPr>
        <w:t>号），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自治区下达我县</w:t>
      </w:r>
      <w:r>
        <w:rPr>
          <w:rFonts w:hint="eastAsia" w:ascii="仿宋_GB2312" w:hAnsi="仿宋" w:eastAsia="仿宋_GB2312" w:cs="仿宋_GB2312"/>
          <w:sz w:val="32"/>
          <w:szCs w:val="32"/>
        </w:rPr>
        <w:t>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提前批中央和自治区</w:t>
      </w:r>
      <w:r>
        <w:rPr>
          <w:rFonts w:hint="eastAsia" w:ascii="仿宋_GB2312" w:hAnsi="仿宋" w:eastAsia="仿宋_GB2312" w:cs="仿宋_GB2312"/>
          <w:sz w:val="32"/>
          <w:szCs w:val="32"/>
        </w:rPr>
        <w:t>财政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衔接推进乡村振兴补助</w:t>
      </w:r>
      <w:r>
        <w:rPr>
          <w:rFonts w:hint="eastAsia" w:ascii="仿宋_GB2312" w:hAnsi="仿宋" w:eastAsia="仿宋_GB2312" w:cs="仿宋_GB2312"/>
          <w:sz w:val="32"/>
          <w:szCs w:val="32"/>
        </w:rPr>
        <w:t>资金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25329</w:t>
      </w:r>
      <w:r>
        <w:rPr>
          <w:rFonts w:hint="eastAsia" w:ascii="仿宋_GB2312" w:hAnsi="仿宋" w:eastAsia="仿宋_GB2312" w:cs="仿宋_GB2312"/>
          <w:sz w:val="32"/>
          <w:szCs w:val="32"/>
        </w:rPr>
        <w:t>万元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其中，中央巩固拓展脱贫攻坚成果和乡村振兴任务资金21682万元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中央少数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民族发展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任务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资金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1130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万元，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中央以工代赈任务资金313万元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自治区巩固拓展脱贫攻坚成果和乡村振兴任务资金2204万元。经公示无异议，现将项目</w:t>
      </w:r>
      <w:r>
        <w:rPr>
          <w:rFonts w:hint="eastAsia" w:ascii="仿宋_GB2312" w:hAnsi="仿宋" w:eastAsia="仿宋_GB2312" w:cs="仿宋_GB2312"/>
          <w:sz w:val="32"/>
          <w:szCs w:val="32"/>
        </w:rPr>
        <w:t>计划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编制呈报。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一、中央财政衔接资金23125万元（其中，巩固成果和乡村振兴任务资金21682万元，少数民族发展资金1130万元、以工代赈资金313万元），项目计划如下：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（一）安排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14770.12万元用于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产业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发展项目。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1.新型村集体经济产业发展资金7900万元，由县农业农村局会同各乡镇人民政府组织各村集体实施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2.特色产业园配套设施项目607万元，由县工业集中区服务中心实施。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其中：东兰县中草药产业园配套设施项目400万元、东兰禽畜屠宰冷链物流全产业链项目207万元。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3.到户类产业发展项目3800万元，由县农业农村局实施。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其中，产业以奖代补项目3000万元、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小额信贷贴息资金800万元。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4.长乐镇优质农产品产业设施项目1500万元，由长乐镇人民政府实施。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其中，长乐镇优质农产品加工基地项目1400万元；长乐镇楼华村村路至弄旺优质农产品养殖基地道路项目100万元。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5.少数民族发展任务资金产业项目963.12万元。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其中：拔群干部学院研学基地项目600万元，由县文体旅局实施；东兰县龙华高科技产业园仓库续建项目47.12万元、东兰县墨米酒产业发展工程188万元、切学乡板烈村农旅结合发展项目128万元，由县委统战部实施。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（二）安排2100万元用于其他到户补助类项目。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1.脱贫劳动力跨省外出务工交通补助、县内就业稳岗补助等就业补助资金500万元，由各乡镇人民政府实施。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中：东兰镇92万元、武篆镇23万元、隘洞镇61万元、三石镇47万元、长江镇42万元、长乐镇49万元、三弄瑶族乡10万元、泗孟乡15万元、兰木乡30万元、大同乡31万元、切学乡19万元、巴畴乡20万元、金谷乡28万元、花香乡33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2.“雨露计划”教育补助资金600万元，由县农业农村局实施。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3.公益性岗位补助资金1000万元，由各乡镇人民政府实施。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中：东兰镇122万元、武篆镇88万元、隘洞镇136万元、三石镇84万元、长乐镇68万元、长江镇57万元、三弄瑶族乡30万元、泗孟乡43万元、兰木乡56万元、大同乡63万元、切学乡40万元、巴畴乡50万元、金谷乡65万元、花香乡98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（三）安排6254.88万元用于乡村建设基础设施项目。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少数民族发展资金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村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屯人居环境项目1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66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.88万元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，由县委统战部实施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以工代赈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任务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资金基础设施项目313万元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，由县发展和改革局实施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农村供水保障项目1565万元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，由县水利局实施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三石镇四合片区（含第一湾）供水提级工程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00万元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金谷乡金谷村供水提级工程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65万元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，新建水柜及维修、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水管采购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等农村小型供水保障工程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4.易地安置点后续扶持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配套设施项目908万元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，由县生态移民发展中心实施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其中：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隘洞镇红水河社区消防设施、排污项目590万元；东兰县向阳社区排污沉淀池建设项目64万元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其他易地安置点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微菜园、小养房等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配套设施项目254万元。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5.乡村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道路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建设项目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1792万元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，由县交通运输局实施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中：三弄大桥至苏托道路工程570万元；三弄乡双苏至深洞弄结道路提升工程110万元；切学切亨村纳京屯巴雷沟至乡道道路工程30万元；隘洞镇红水河商贸城安置点便桥600万元；大同乡道路维修恢复工程2条357万元；今朝牧业道路拓宽工程80万元；隘洞镇纳坤村板索屯道路修复45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6.乡村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人居环境小型公益性基础设施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其中：武篆镇色故村农田水利项目90万元、武篆镇上圩村人畜饮水项目30万元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，由武篆镇人民政府实施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；武篆中和村污水处理项目70万元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，由县行政综合执法局实施；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三石镇巴造村廷母安置点污水处理项目30万元、三石镇纳桑安置点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道路护墙项目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42万元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，由三石镇人民政府实施；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东兰镇百豪村百豪屯至坡江屯道路水毁修复37.5万元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，由东兰镇人民政府实施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；长江镇巴挽村切棉屯道路工程项目8.7万元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，由长江镇人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民政府实施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其他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人居环境、乡村小型公益性基础设施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.8万元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，由县农业农村局实施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  <w:lang w:val="en-US" w:eastAsia="zh-CN"/>
        </w:rPr>
        <w:t>二、自治区</w:t>
      </w:r>
      <w:r>
        <w:rPr>
          <w:rFonts w:hint="eastAsia" w:ascii="黑体" w:hAnsi="黑体" w:eastAsia="黑体" w:cs="仿宋_GB2312"/>
          <w:sz w:val="32"/>
          <w:szCs w:val="32"/>
          <w:highlight w:val="none"/>
        </w:rPr>
        <w:t>财政衔接资金</w:t>
      </w:r>
      <w:r>
        <w:rPr>
          <w:rFonts w:hint="eastAsia" w:ascii="黑体" w:hAnsi="黑体" w:eastAsia="黑体" w:cs="仿宋_GB2312"/>
          <w:sz w:val="32"/>
          <w:szCs w:val="32"/>
          <w:highlight w:val="none"/>
          <w:lang w:val="en-US" w:eastAsia="zh-CN"/>
        </w:rPr>
        <w:t>2204</w:t>
      </w:r>
      <w:r>
        <w:rPr>
          <w:rFonts w:hint="eastAsia" w:ascii="黑体" w:hAnsi="黑体" w:eastAsia="黑体" w:cs="仿宋_GB2312"/>
          <w:sz w:val="32"/>
          <w:szCs w:val="32"/>
          <w:highlight w:val="none"/>
        </w:rPr>
        <w:t>万元，项目计划如下：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（一）安排1811万元用于产业发展项目。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1.易地搬迁后续扶持项目向阳移民产业园2号地块厂房续建项目517万元，由县生态移民发展中心实施。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2.奖补类及产业配套项目1094万元。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其中，新型经营主体奖补218万元、庭院经济项目100万元、东兰县秸秆颗粒燃烧加工厂项目70万元、东兰县恒富农业开发有限公司肉牛养殖项目135万元、支持农业七大领域提升行动项目571万元，由县农业农村局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3.板栗品改项目200万元，由县林业局实施。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（二）安排363万元作为易地扶贫搬迁项目贷款贴息资金，由县生态移民发展中心实施。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（三）安排30万元用于</w:t>
      </w:r>
      <w:bookmarkStart w:id="0" w:name="OLE_LINK1"/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东兰县长寿生态食品移民创业园雨水管网增建工程</w:t>
      </w:r>
      <w:bookmarkEnd w:id="0"/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，由县行政综合执法局实施。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具体项目详见附件。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妥否？请批示。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8" w:leftChars="304" w:hanging="960" w:hangingChars="300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附件：东兰县2025年提前批中央和自治区财政衔接推进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6" w:leftChars="760" w:firstLine="0" w:firstLineChars="0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乡村振兴补助资金项目计划表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东兰县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农业农村局</w:t>
      </w:r>
      <w:r>
        <w:rPr>
          <w:rFonts w:ascii="仿宋_GB2312" w:hAnsi="仿宋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" w:eastAsia="仿宋_GB2312" w:cs="仿宋_GB2312"/>
          <w:spacing w:val="80"/>
          <w:sz w:val="32"/>
          <w:szCs w:val="32"/>
        </w:rPr>
        <w:t>东兰县财政局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80" w:firstLineChars="1775"/>
        <w:textAlignment w:val="auto"/>
        <w:rPr>
          <w:rFonts w:ascii="仿宋_GB2312" w:hAnsi="仿宋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80" w:firstLineChars="1775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p>
      <w:pPr>
        <w:spacing w:line="560" w:lineRule="exact"/>
        <w:rPr>
          <w:rFonts w:ascii="仿宋_GB2312" w:hAnsi="仿宋" w:eastAsia="仿宋_GB2312" w:cs="仿宋_GB2312"/>
          <w:sz w:val="32"/>
          <w:szCs w:val="32"/>
        </w:rPr>
      </w:pPr>
      <w:bookmarkStart w:id="1" w:name="_GoBack"/>
      <w:bookmarkEnd w:id="1"/>
    </w:p>
    <w:p>
      <w:pPr>
        <w:spacing w:line="560" w:lineRule="exact"/>
        <w:rPr>
          <w:rFonts w:ascii="仿宋_GB2312" w:hAnsi="仿宋" w:eastAsia="仿宋_GB2312" w:cs="仿宋_GB2312"/>
          <w:sz w:val="32"/>
          <w:szCs w:val="32"/>
        </w:rPr>
      </w:pPr>
    </w:p>
    <w:tbl>
      <w:tblPr>
        <w:tblStyle w:val="6"/>
        <w:tblpPr w:leftFromText="180" w:rightFromText="180" w:vertAnchor="text" w:horzAnchor="page" w:tblpX="1570" w:tblpY="1184"/>
        <w:tblW w:w="9304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30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tabs>
                <w:tab w:val="left" w:pos="8460"/>
              </w:tabs>
              <w:spacing w:line="580" w:lineRule="exact"/>
              <w:ind w:firstLine="320" w:firstLineChars="100"/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东兰县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val="en-US" w:eastAsia="zh-CN"/>
              </w:rPr>
              <w:t>农业农村局办公室</w:t>
            </w:r>
            <w:r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  <w:t xml:space="preserve">             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ascii="仿宋_GB2312" w:hAnsi="仿宋" w:eastAsia="仿宋_GB2312" w:cs="仿宋_GB2312"/>
                <w:color w:val="000000"/>
                <w:sz w:val="32"/>
                <w:szCs w:val="32"/>
              </w:rPr>
              <w:t>20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_GB2312" w:hAnsi="仿宋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（联系人：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牙韩龙</w:t>
      </w:r>
      <w:r>
        <w:rPr>
          <w:rFonts w:hint="eastAsia" w:ascii="仿宋_GB2312" w:hAnsi="仿宋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18977836262</w:t>
      </w:r>
      <w:r>
        <w:rPr>
          <w:rFonts w:hint="eastAsia" w:ascii="仿宋_GB2312" w:hAnsi="仿宋" w:eastAsia="仿宋_GB2312" w:cs="仿宋_GB2312"/>
          <w:sz w:val="32"/>
          <w:szCs w:val="32"/>
        </w:rPr>
        <w:t>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</w:rPr>
                    </w:pPr>
                    <w:r>
                      <w:rPr>
                        <w:rStyle w:val="8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8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2D"/>
    <w:rsid w:val="00002639"/>
    <w:rsid w:val="00004FB1"/>
    <w:rsid w:val="00006923"/>
    <w:rsid w:val="0001041B"/>
    <w:rsid w:val="00011015"/>
    <w:rsid w:val="00012311"/>
    <w:rsid w:val="00012D5C"/>
    <w:rsid w:val="00013F82"/>
    <w:rsid w:val="00016C24"/>
    <w:rsid w:val="000209E9"/>
    <w:rsid w:val="00025150"/>
    <w:rsid w:val="000463C2"/>
    <w:rsid w:val="000470AD"/>
    <w:rsid w:val="00047BA6"/>
    <w:rsid w:val="00057529"/>
    <w:rsid w:val="00062481"/>
    <w:rsid w:val="00064ABE"/>
    <w:rsid w:val="000706CE"/>
    <w:rsid w:val="00072E7F"/>
    <w:rsid w:val="00075383"/>
    <w:rsid w:val="000776AC"/>
    <w:rsid w:val="00080773"/>
    <w:rsid w:val="00081BC2"/>
    <w:rsid w:val="000848AC"/>
    <w:rsid w:val="0008491F"/>
    <w:rsid w:val="00086726"/>
    <w:rsid w:val="000901C1"/>
    <w:rsid w:val="00090DFB"/>
    <w:rsid w:val="00092700"/>
    <w:rsid w:val="0009601B"/>
    <w:rsid w:val="000A0681"/>
    <w:rsid w:val="000A0889"/>
    <w:rsid w:val="000A330B"/>
    <w:rsid w:val="000A625B"/>
    <w:rsid w:val="000B03A3"/>
    <w:rsid w:val="000B0E97"/>
    <w:rsid w:val="000B2FC3"/>
    <w:rsid w:val="000B3750"/>
    <w:rsid w:val="000B6740"/>
    <w:rsid w:val="000B7E3E"/>
    <w:rsid w:val="000C2112"/>
    <w:rsid w:val="000C42D2"/>
    <w:rsid w:val="000D4B1A"/>
    <w:rsid w:val="000D71A0"/>
    <w:rsid w:val="000E16A8"/>
    <w:rsid w:val="000E2A02"/>
    <w:rsid w:val="000F0AAC"/>
    <w:rsid w:val="000F0C7D"/>
    <w:rsid w:val="000F2965"/>
    <w:rsid w:val="000F321F"/>
    <w:rsid w:val="000F3660"/>
    <w:rsid w:val="000F6593"/>
    <w:rsid w:val="001002E7"/>
    <w:rsid w:val="00100D78"/>
    <w:rsid w:val="00100E59"/>
    <w:rsid w:val="00105325"/>
    <w:rsid w:val="00107053"/>
    <w:rsid w:val="00116F5B"/>
    <w:rsid w:val="00120A24"/>
    <w:rsid w:val="00121EC9"/>
    <w:rsid w:val="00124CA8"/>
    <w:rsid w:val="00125197"/>
    <w:rsid w:val="00125C37"/>
    <w:rsid w:val="00126B92"/>
    <w:rsid w:val="00130532"/>
    <w:rsid w:val="001319A5"/>
    <w:rsid w:val="00134181"/>
    <w:rsid w:val="00134DEB"/>
    <w:rsid w:val="00135ED9"/>
    <w:rsid w:val="00136805"/>
    <w:rsid w:val="00136DC8"/>
    <w:rsid w:val="001410AB"/>
    <w:rsid w:val="00142DB2"/>
    <w:rsid w:val="00150C1D"/>
    <w:rsid w:val="00152146"/>
    <w:rsid w:val="00153AA0"/>
    <w:rsid w:val="00154919"/>
    <w:rsid w:val="00157802"/>
    <w:rsid w:val="00157DAE"/>
    <w:rsid w:val="00172626"/>
    <w:rsid w:val="00172D70"/>
    <w:rsid w:val="00174748"/>
    <w:rsid w:val="001751D1"/>
    <w:rsid w:val="001852D9"/>
    <w:rsid w:val="00191C45"/>
    <w:rsid w:val="001A11F4"/>
    <w:rsid w:val="001A700A"/>
    <w:rsid w:val="001B1739"/>
    <w:rsid w:val="001B447F"/>
    <w:rsid w:val="001B724C"/>
    <w:rsid w:val="001C180F"/>
    <w:rsid w:val="001C6CAC"/>
    <w:rsid w:val="001D1EE2"/>
    <w:rsid w:val="001D3DE3"/>
    <w:rsid w:val="001E2611"/>
    <w:rsid w:val="001E41F3"/>
    <w:rsid w:val="001E703B"/>
    <w:rsid w:val="001E7806"/>
    <w:rsid w:val="001F2039"/>
    <w:rsid w:val="00203892"/>
    <w:rsid w:val="00207689"/>
    <w:rsid w:val="00207C0C"/>
    <w:rsid w:val="002131A0"/>
    <w:rsid w:val="0022049C"/>
    <w:rsid w:val="0022050B"/>
    <w:rsid w:val="00220EC8"/>
    <w:rsid w:val="00222B45"/>
    <w:rsid w:val="0022663D"/>
    <w:rsid w:val="00227E72"/>
    <w:rsid w:val="0023359B"/>
    <w:rsid w:val="00236C27"/>
    <w:rsid w:val="0023762F"/>
    <w:rsid w:val="00237C21"/>
    <w:rsid w:val="00242851"/>
    <w:rsid w:val="00246C20"/>
    <w:rsid w:val="00254057"/>
    <w:rsid w:val="00264E9E"/>
    <w:rsid w:val="002654E3"/>
    <w:rsid w:val="00265661"/>
    <w:rsid w:val="0027146C"/>
    <w:rsid w:val="00271B8B"/>
    <w:rsid w:val="0027754A"/>
    <w:rsid w:val="00283B95"/>
    <w:rsid w:val="00285864"/>
    <w:rsid w:val="00291923"/>
    <w:rsid w:val="00292CA6"/>
    <w:rsid w:val="0029426C"/>
    <w:rsid w:val="00297010"/>
    <w:rsid w:val="002A1C35"/>
    <w:rsid w:val="002A284A"/>
    <w:rsid w:val="002A525E"/>
    <w:rsid w:val="002A576C"/>
    <w:rsid w:val="002A6D33"/>
    <w:rsid w:val="002B071A"/>
    <w:rsid w:val="002B422E"/>
    <w:rsid w:val="002B439C"/>
    <w:rsid w:val="002B778F"/>
    <w:rsid w:val="002C1B93"/>
    <w:rsid w:val="002C36A0"/>
    <w:rsid w:val="002C4028"/>
    <w:rsid w:val="002C48E1"/>
    <w:rsid w:val="002C72C7"/>
    <w:rsid w:val="002C7482"/>
    <w:rsid w:val="002D2900"/>
    <w:rsid w:val="002D7419"/>
    <w:rsid w:val="002E51CE"/>
    <w:rsid w:val="002E697E"/>
    <w:rsid w:val="002E6FDE"/>
    <w:rsid w:val="002F47B3"/>
    <w:rsid w:val="003023BC"/>
    <w:rsid w:val="00306C64"/>
    <w:rsid w:val="00310980"/>
    <w:rsid w:val="00311EE0"/>
    <w:rsid w:val="00312158"/>
    <w:rsid w:val="0032091D"/>
    <w:rsid w:val="0032214C"/>
    <w:rsid w:val="00323AA0"/>
    <w:rsid w:val="0032441B"/>
    <w:rsid w:val="00330265"/>
    <w:rsid w:val="003309C5"/>
    <w:rsid w:val="003338D3"/>
    <w:rsid w:val="00341D3E"/>
    <w:rsid w:val="00345678"/>
    <w:rsid w:val="003529E9"/>
    <w:rsid w:val="00354A77"/>
    <w:rsid w:val="003601DF"/>
    <w:rsid w:val="00364BA3"/>
    <w:rsid w:val="0037423F"/>
    <w:rsid w:val="003745EC"/>
    <w:rsid w:val="00391F7D"/>
    <w:rsid w:val="00396862"/>
    <w:rsid w:val="00397F0D"/>
    <w:rsid w:val="003A1A7C"/>
    <w:rsid w:val="003A55B2"/>
    <w:rsid w:val="003B01D8"/>
    <w:rsid w:val="003B2631"/>
    <w:rsid w:val="003B35B2"/>
    <w:rsid w:val="003C23BF"/>
    <w:rsid w:val="003C24BD"/>
    <w:rsid w:val="003C55B2"/>
    <w:rsid w:val="003C684B"/>
    <w:rsid w:val="003C79E3"/>
    <w:rsid w:val="003D0279"/>
    <w:rsid w:val="003D3AD1"/>
    <w:rsid w:val="003D4DD9"/>
    <w:rsid w:val="003E0B84"/>
    <w:rsid w:val="003F71D9"/>
    <w:rsid w:val="003F779B"/>
    <w:rsid w:val="00400E49"/>
    <w:rsid w:val="004018F9"/>
    <w:rsid w:val="00402063"/>
    <w:rsid w:val="00402EC9"/>
    <w:rsid w:val="004118B1"/>
    <w:rsid w:val="00413C31"/>
    <w:rsid w:val="0041434E"/>
    <w:rsid w:val="004151E5"/>
    <w:rsid w:val="00415E58"/>
    <w:rsid w:val="004310CB"/>
    <w:rsid w:val="004321A6"/>
    <w:rsid w:val="0043398C"/>
    <w:rsid w:val="00433AB8"/>
    <w:rsid w:val="00442088"/>
    <w:rsid w:val="004420DB"/>
    <w:rsid w:val="004509C3"/>
    <w:rsid w:val="00451D4D"/>
    <w:rsid w:val="00453F94"/>
    <w:rsid w:val="0045453E"/>
    <w:rsid w:val="0045617F"/>
    <w:rsid w:val="00457B80"/>
    <w:rsid w:val="0046214F"/>
    <w:rsid w:val="00464E4C"/>
    <w:rsid w:val="00473CD0"/>
    <w:rsid w:val="00476D25"/>
    <w:rsid w:val="00485572"/>
    <w:rsid w:val="00487DE0"/>
    <w:rsid w:val="0049056E"/>
    <w:rsid w:val="00497D09"/>
    <w:rsid w:val="004A118F"/>
    <w:rsid w:val="004A5DBE"/>
    <w:rsid w:val="004A60A8"/>
    <w:rsid w:val="004A6D62"/>
    <w:rsid w:val="004B056C"/>
    <w:rsid w:val="004B261E"/>
    <w:rsid w:val="004B3E14"/>
    <w:rsid w:val="004B3ED5"/>
    <w:rsid w:val="004B4728"/>
    <w:rsid w:val="004B6EFB"/>
    <w:rsid w:val="004C3CD3"/>
    <w:rsid w:val="004C3FA7"/>
    <w:rsid w:val="004D71B7"/>
    <w:rsid w:val="004D76B5"/>
    <w:rsid w:val="00500996"/>
    <w:rsid w:val="00501EA3"/>
    <w:rsid w:val="00505526"/>
    <w:rsid w:val="0050715B"/>
    <w:rsid w:val="00507477"/>
    <w:rsid w:val="005234A5"/>
    <w:rsid w:val="00524002"/>
    <w:rsid w:val="00525C26"/>
    <w:rsid w:val="00532EDE"/>
    <w:rsid w:val="00533B44"/>
    <w:rsid w:val="00534D6C"/>
    <w:rsid w:val="005517BA"/>
    <w:rsid w:val="0055451C"/>
    <w:rsid w:val="005550F2"/>
    <w:rsid w:val="00555CA3"/>
    <w:rsid w:val="005630FE"/>
    <w:rsid w:val="00563DC2"/>
    <w:rsid w:val="00567E15"/>
    <w:rsid w:val="00570306"/>
    <w:rsid w:val="005711DA"/>
    <w:rsid w:val="00572B87"/>
    <w:rsid w:val="005746FD"/>
    <w:rsid w:val="00575567"/>
    <w:rsid w:val="00575C25"/>
    <w:rsid w:val="005762CE"/>
    <w:rsid w:val="00577697"/>
    <w:rsid w:val="00581C59"/>
    <w:rsid w:val="00583F5C"/>
    <w:rsid w:val="00584FDB"/>
    <w:rsid w:val="00587A4A"/>
    <w:rsid w:val="00587E0C"/>
    <w:rsid w:val="00591C2D"/>
    <w:rsid w:val="00596540"/>
    <w:rsid w:val="00596EFD"/>
    <w:rsid w:val="005A7AD6"/>
    <w:rsid w:val="005C1B49"/>
    <w:rsid w:val="005C7A8B"/>
    <w:rsid w:val="005D0FBF"/>
    <w:rsid w:val="005D2235"/>
    <w:rsid w:val="005D3E0D"/>
    <w:rsid w:val="005E5F75"/>
    <w:rsid w:val="005F0BED"/>
    <w:rsid w:val="005F4602"/>
    <w:rsid w:val="005F54CB"/>
    <w:rsid w:val="005F67C7"/>
    <w:rsid w:val="00601BF1"/>
    <w:rsid w:val="006024D3"/>
    <w:rsid w:val="00603060"/>
    <w:rsid w:val="00603DD5"/>
    <w:rsid w:val="00610393"/>
    <w:rsid w:val="006165BA"/>
    <w:rsid w:val="0061690D"/>
    <w:rsid w:val="006175EA"/>
    <w:rsid w:val="006177D4"/>
    <w:rsid w:val="00620339"/>
    <w:rsid w:val="00620647"/>
    <w:rsid w:val="0062385B"/>
    <w:rsid w:val="0062583C"/>
    <w:rsid w:val="00625DD0"/>
    <w:rsid w:val="00627A27"/>
    <w:rsid w:val="00630184"/>
    <w:rsid w:val="00630D70"/>
    <w:rsid w:val="00631597"/>
    <w:rsid w:val="006322CE"/>
    <w:rsid w:val="006329EB"/>
    <w:rsid w:val="006351AB"/>
    <w:rsid w:val="006408BF"/>
    <w:rsid w:val="006467E5"/>
    <w:rsid w:val="00647004"/>
    <w:rsid w:val="00653717"/>
    <w:rsid w:val="00657F97"/>
    <w:rsid w:val="006670B3"/>
    <w:rsid w:val="00670E6C"/>
    <w:rsid w:val="00671812"/>
    <w:rsid w:val="00674B33"/>
    <w:rsid w:val="00681113"/>
    <w:rsid w:val="006814FD"/>
    <w:rsid w:val="00681840"/>
    <w:rsid w:val="0068266C"/>
    <w:rsid w:val="006844A4"/>
    <w:rsid w:val="0068459D"/>
    <w:rsid w:val="006845F0"/>
    <w:rsid w:val="00684ACC"/>
    <w:rsid w:val="006850BD"/>
    <w:rsid w:val="00686B58"/>
    <w:rsid w:val="006912EC"/>
    <w:rsid w:val="006926D0"/>
    <w:rsid w:val="00692F2C"/>
    <w:rsid w:val="006932DA"/>
    <w:rsid w:val="006A3AFC"/>
    <w:rsid w:val="006A5E18"/>
    <w:rsid w:val="006B36BF"/>
    <w:rsid w:val="006B58E4"/>
    <w:rsid w:val="006B7040"/>
    <w:rsid w:val="006C20E9"/>
    <w:rsid w:val="006C3BEA"/>
    <w:rsid w:val="006C4636"/>
    <w:rsid w:val="006C58FD"/>
    <w:rsid w:val="006D03D7"/>
    <w:rsid w:val="006D5442"/>
    <w:rsid w:val="006E244E"/>
    <w:rsid w:val="006E2F61"/>
    <w:rsid w:val="006E3EE2"/>
    <w:rsid w:val="006F09C4"/>
    <w:rsid w:val="006F124C"/>
    <w:rsid w:val="006F7D09"/>
    <w:rsid w:val="0070142C"/>
    <w:rsid w:val="007134AA"/>
    <w:rsid w:val="0071407A"/>
    <w:rsid w:val="00715504"/>
    <w:rsid w:val="0071571A"/>
    <w:rsid w:val="00715CD1"/>
    <w:rsid w:val="0071698F"/>
    <w:rsid w:val="007219E8"/>
    <w:rsid w:val="00725696"/>
    <w:rsid w:val="007273BD"/>
    <w:rsid w:val="00730532"/>
    <w:rsid w:val="00733EB3"/>
    <w:rsid w:val="00736924"/>
    <w:rsid w:val="00737B88"/>
    <w:rsid w:val="00742437"/>
    <w:rsid w:val="0074468C"/>
    <w:rsid w:val="007514FB"/>
    <w:rsid w:val="00767F90"/>
    <w:rsid w:val="007745D8"/>
    <w:rsid w:val="00775B87"/>
    <w:rsid w:val="00775C19"/>
    <w:rsid w:val="007828DE"/>
    <w:rsid w:val="00782D5B"/>
    <w:rsid w:val="0079793F"/>
    <w:rsid w:val="007A0506"/>
    <w:rsid w:val="007A11EC"/>
    <w:rsid w:val="007A2E4D"/>
    <w:rsid w:val="007A52D1"/>
    <w:rsid w:val="007A78AE"/>
    <w:rsid w:val="007B324F"/>
    <w:rsid w:val="007B44E2"/>
    <w:rsid w:val="007B76AE"/>
    <w:rsid w:val="007B7BE5"/>
    <w:rsid w:val="007C301E"/>
    <w:rsid w:val="007C359F"/>
    <w:rsid w:val="007C7A62"/>
    <w:rsid w:val="007D0D3E"/>
    <w:rsid w:val="007D2BD8"/>
    <w:rsid w:val="007D2E3C"/>
    <w:rsid w:val="007D6FB0"/>
    <w:rsid w:val="007E4794"/>
    <w:rsid w:val="007F173D"/>
    <w:rsid w:val="007F195E"/>
    <w:rsid w:val="007F35C2"/>
    <w:rsid w:val="007F58A5"/>
    <w:rsid w:val="00802810"/>
    <w:rsid w:val="0081087D"/>
    <w:rsid w:val="008130C4"/>
    <w:rsid w:val="00815EAE"/>
    <w:rsid w:val="008164DA"/>
    <w:rsid w:val="00821CA7"/>
    <w:rsid w:val="0082255A"/>
    <w:rsid w:val="00822D0A"/>
    <w:rsid w:val="008258E7"/>
    <w:rsid w:val="00826382"/>
    <w:rsid w:val="00827A59"/>
    <w:rsid w:val="008315AB"/>
    <w:rsid w:val="00832073"/>
    <w:rsid w:val="008328DE"/>
    <w:rsid w:val="00832B04"/>
    <w:rsid w:val="0083426F"/>
    <w:rsid w:val="008357BC"/>
    <w:rsid w:val="008367EC"/>
    <w:rsid w:val="00836E42"/>
    <w:rsid w:val="0084394A"/>
    <w:rsid w:val="008451E1"/>
    <w:rsid w:val="00846589"/>
    <w:rsid w:val="00846D04"/>
    <w:rsid w:val="00847C5E"/>
    <w:rsid w:val="008523AC"/>
    <w:rsid w:val="00852F0D"/>
    <w:rsid w:val="00853F94"/>
    <w:rsid w:val="0085568A"/>
    <w:rsid w:val="00857495"/>
    <w:rsid w:val="00861337"/>
    <w:rsid w:val="008670DF"/>
    <w:rsid w:val="00871EDA"/>
    <w:rsid w:val="00871F13"/>
    <w:rsid w:val="00874AE2"/>
    <w:rsid w:val="008827FB"/>
    <w:rsid w:val="00884FD0"/>
    <w:rsid w:val="008865F2"/>
    <w:rsid w:val="00886971"/>
    <w:rsid w:val="00890022"/>
    <w:rsid w:val="0089100B"/>
    <w:rsid w:val="00893E46"/>
    <w:rsid w:val="008945CC"/>
    <w:rsid w:val="00897089"/>
    <w:rsid w:val="008A0E09"/>
    <w:rsid w:val="008A1281"/>
    <w:rsid w:val="008A59FB"/>
    <w:rsid w:val="008A5A51"/>
    <w:rsid w:val="008A6588"/>
    <w:rsid w:val="008B02CB"/>
    <w:rsid w:val="008B270B"/>
    <w:rsid w:val="008B362E"/>
    <w:rsid w:val="008B4380"/>
    <w:rsid w:val="008B5E5D"/>
    <w:rsid w:val="008B691E"/>
    <w:rsid w:val="008C69B4"/>
    <w:rsid w:val="008C7799"/>
    <w:rsid w:val="008D1C2E"/>
    <w:rsid w:val="008D4E7B"/>
    <w:rsid w:val="008D5F65"/>
    <w:rsid w:val="008D6A41"/>
    <w:rsid w:val="008E1114"/>
    <w:rsid w:val="008E69D1"/>
    <w:rsid w:val="008F1814"/>
    <w:rsid w:val="008F42CF"/>
    <w:rsid w:val="009021B4"/>
    <w:rsid w:val="0090501D"/>
    <w:rsid w:val="009055EF"/>
    <w:rsid w:val="009123DD"/>
    <w:rsid w:val="00913BD4"/>
    <w:rsid w:val="00914F1A"/>
    <w:rsid w:val="009153AC"/>
    <w:rsid w:val="009171CD"/>
    <w:rsid w:val="00920C64"/>
    <w:rsid w:val="00927C3A"/>
    <w:rsid w:val="00927CFF"/>
    <w:rsid w:val="00931204"/>
    <w:rsid w:val="009356D3"/>
    <w:rsid w:val="009358D4"/>
    <w:rsid w:val="00935A88"/>
    <w:rsid w:val="00940622"/>
    <w:rsid w:val="0094073C"/>
    <w:rsid w:val="00946250"/>
    <w:rsid w:val="00946B8B"/>
    <w:rsid w:val="00951506"/>
    <w:rsid w:val="0095304A"/>
    <w:rsid w:val="009555C5"/>
    <w:rsid w:val="0095578E"/>
    <w:rsid w:val="00960E48"/>
    <w:rsid w:val="009635CF"/>
    <w:rsid w:val="00971849"/>
    <w:rsid w:val="00973A54"/>
    <w:rsid w:val="009814F4"/>
    <w:rsid w:val="009937E6"/>
    <w:rsid w:val="00997419"/>
    <w:rsid w:val="009A1DEC"/>
    <w:rsid w:val="009A220C"/>
    <w:rsid w:val="009A2A79"/>
    <w:rsid w:val="009C1D73"/>
    <w:rsid w:val="009C27F2"/>
    <w:rsid w:val="009C53E8"/>
    <w:rsid w:val="009E14D3"/>
    <w:rsid w:val="009E4966"/>
    <w:rsid w:val="009E79D2"/>
    <w:rsid w:val="009F56B0"/>
    <w:rsid w:val="009F683B"/>
    <w:rsid w:val="009F6BCC"/>
    <w:rsid w:val="009F7258"/>
    <w:rsid w:val="00A01572"/>
    <w:rsid w:val="00A01F96"/>
    <w:rsid w:val="00A041FF"/>
    <w:rsid w:val="00A045EA"/>
    <w:rsid w:val="00A046BD"/>
    <w:rsid w:val="00A06D15"/>
    <w:rsid w:val="00A20BAC"/>
    <w:rsid w:val="00A21D34"/>
    <w:rsid w:val="00A229B4"/>
    <w:rsid w:val="00A25314"/>
    <w:rsid w:val="00A26621"/>
    <w:rsid w:val="00A3273A"/>
    <w:rsid w:val="00A409B3"/>
    <w:rsid w:val="00A40FD8"/>
    <w:rsid w:val="00A476BC"/>
    <w:rsid w:val="00A50A31"/>
    <w:rsid w:val="00A5158C"/>
    <w:rsid w:val="00A5181F"/>
    <w:rsid w:val="00A53C70"/>
    <w:rsid w:val="00A5400E"/>
    <w:rsid w:val="00A61DDB"/>
    <w:rsid w:val="00A627E6"/>
    <w:rsid w:val="00A762B1"/>
    <w:rsid w:val="00A7678E"/>
    <w:rsid w:val="00A8061A"/>
    <w:rsid w:val="00A83995"/>
    <w:rsid w:val="00A8416B"/>
    <w:rsid w:val="00A9071C"/>
    <w:rsid w:val="00AA046B"/>
    <w:rsid w:val="00AA3D8F"/>
    <w:rsid w:val="00AA6784"/>
    <w:rsid w:val="00AA6B08"/>
    <w:rsid w:val="00AB26C0"/>
    <w:rsid w:val="00AC4C7C"/>
    <w:rsid w:val="00AC7102"/>
    <w:rsid w:val="00AC7289"/>
    <w:rsid w:val="00AD0E10"/>
    <w:rsid w:val="00AD1ECE"/>
    <w:rsid w:val="00AD2BB4"/>
    <w:rsid w:val="00AD50F2"/>
    <w:rsid w:val="00AD6D0E"/>
    <w:rsid w:val="00AE4A0F"/>
    <w:rsid w:val="00AE6FA5"/>
    <w:rsid w:val="00AF3BEB"/>
    <w:rsid w:val="00AF65D8"/>
    <w:rsid w:val="00B01E6D"/>
    <w:rsid w:val="00B035AF"/>
    <w:rsid w:val="00B114D6"/>
    <w:rsid w:val="00B12B54"/>
    <w:rsid w:val="00B13F31"/>
    <w:rsid w:val="00B22561"/>
    <w:rsid w:val="00B233F7"/>
    <w:rsid w:val="00B24421"/>
    <w:rsid w:val="00B27B2F"/>
    <w:rsid w:val="00B3002D"/>
    <w:rsid w:val="00B32605"/>
    <w:rsid w:val="00B34ACB"/>
    <w:rsid w:val="00B40111"/>
    <w:rsid w:val="00B44762"/>
    <w:rsid w:val="00B50E35"/>
    <w:rsid w:val="00B51C00"/>
    <w:rsid w:val="00B52C42"/>
    <w:rsid w:val="00B5373A"/>
    <w:rsid w:val="00B55BA6"/>
    <w:rsid w:val="00B55D97"/>
    <w:rsid w:val="00B60133"/>
    <w:rsid w:val="00B669BC"/>
    <w:rsid w:val="00B671C1"/>
    <w:rsid w:val="00B77B26"/>
    <w:rsid w:val="00B83C87"/>
    <w:rsid w:val="00B84372"/>
    <w:rsid w:val="00B87E29"/>
    <w:rsid w:val="00B90D4E"/>
    <w:rsid w:val="00B94763"/>
    <w:rsid w:val="00B95028"/>
    <w:rsid w:val="00B963E5"/>
    <w:rsid w:val="00BA343F"/>
    <w:rsid w:val="00BA5216"/>
    <w:rsid w:val="00BA568C"/>
    <w:rsid w:val="00BA5AFE"/>
    <w:rsid w:val="00BA64CA"/>
    <w:rsid w:val="00BA7997"/>
    <w:rsid w:val="00BB1668"/>
    <w:rsid w:val="00BB2A80"/>
    <w:rsid w:val="00BB2B77"/>
    <w:rsid w:val="00BB2F5D"/>
    <w:rsid w:val="00BB4060"/>
    <w:rsid w:val="00BC5275"/>
    <w:rsid w:val="00BD05F1"/>
    <w:rsid w:val="00BD2007"/>
    <w:rsid w:val="00BD5A0C"/>
    <w:rsid w:val="00BE51BC"/>
    <w:rsid w:val="00BE5BAD"/>
    <w:rsid w:val="00BE6308"/>
    <w:rsid w:val="00BE7785"/>
    <w:rsid w:val="00BF03C4"/>
    <w:rsid w:val="00BF5E69"/>
    <w:rsid w:val="00C04DB5"/>
    <w:rsid w:val="00C11FA3"/>
    <w:rsid w:val="00C13670"/>
    <w:rsid w:val="00C248BB"/>
    <w:rsid w:val="00C25894"/>
    <w:rsid w:val="00C3044D"/>
    <w:rsid w:val="00C31B17"/>
    <w:rsid w:val="00C325ED"/>
    <w:rsid w:val="00C342DE"/>
    <w:rsid w:val="00C35DB5"/>
    <w:rsid w:val="00C40070"/>
    <w:rsid w:val="00C414DC"/>
    <w:rsid w:val="00C4313C"/>
    <w:rsid w:val="00C45801"/>
    <w:rsid w:val="00C45D1C"/>
    <w:rsid w:val="00C46761"/>
    <w:rsid w:val="00C47017"/>
    <w:rsid w:val="00C50559"/>
    <w:rsid w:val="00C51028"/>
    <w:rsid w:val="00C55088"/>
    <w:rsid w:val="00C55207"/>
    <w:rsid w:val="00C56B42"/>
    <w:rsid w:val="00C6431A"/>
    <w:rsid w:val="00C64B5E"/>
    <w:rsid w:val="00C71057"/>
    <w:rsid w:val="00C80DA3"/>
    <w:rsid w:val="00C81A6E"/>
    <w:rsid w:val="00C82DBD"/>
    <w:rsid w:val="00C83039"/>
    <w:rsid w:val="00C86ABA"/>
    <w:rsid w:val="00C96439"/>
    <w:rsid w:val="00C97E88"/>
    <w:rsid w:val="00CA516B"/>
    <w:rsid w:val="00CA552A"/>
    <w:rsid w:val="00CA5A85"/>
    <w:rsid w:val="00CA751D"/>
    <w:rsid w:val="00CB195B"/>
    <w:rsid w:val="00CB3ABC"/>
    <w:rsid w:val="00CC5116"/>
    <w:rsid w:val="00CD0DDC"/>
    <w:rsid w:val="00CD3CD3"/>
    <w:rsid w:val="00CD5FC7"/>
    <w:rsid w:val="00CE2C70"/>
    <w:rsid w:val="00CE4441"/>
    <w:rsid w:val="00CE67F2"/>
    <w:rsid w:val="00CE6F93"/>
    <w:rsid w:val="00CF0190"/>
    <w:rsid w:val="00CF1593"/>
    <w:rsid w:val="00CF4D25"/>
    <w:rsid w:val="00CF5C0C"/>
    <w:rsid w:val="00CF7C2D"/>
    <w:rsid w:val="00D015AB"/>
    <w:rsid w:val="00D02688"/>
    <w:rsid w:val="00D06EB6"/>
    <w:rsid w:val="00D1144E"/>
    <w:rsid w:val="00D116F6"/>
    <w:rsid w:val="00D133C2"/>
    <w:rsid w:val="00D14E3A"/>
    <w:rsid w:val="00D162E6"/>
    <w:rsid w:val="00D221B4"/>
    <w:rsid w:val="00D22E60"/>
    <w:rsid w:val="00D2348C"/>
    <w:rsid w:val="00D23CBC"/>
    <w:rsid w:val="00D350B6"/>
    <w:rsid w:val="00D35E82"/>
    <w:rsid w:val="00D36C5D"/>
    <w:rsid w:val="00D41B0A"/>
    <w:rsid w:val="00D42DA6"/>
    <w:rsid w:val="00D4346E"/>
    <w:rsid w:val="00D52B81"/>
    <w:rsid w:val="00D52BA2"/>
    <w:rsid w:val="00D54CD1"/>
    <w:rsid w:val="00D556B2"/>
    <w:rsid w:val="00D56C1B"/>
    <w:rsid w:val="00D71693"/>
    <w:rsid w:val="00D71A4D"/>
    <w:rsid w:val="00D735EF"/>
    <w:rsid w:val="00D75F91"/>
    <w:rsid w:val="00D7643E"/>
    <w:rsid w:val="00D767EE"/>
    <w:rsid w:val="00D822B4"/>
    <w:rsid w:val="00D8246B"/>
    <w:rsid w:val="00D959D7"/>
    <w:rsid w:val="00D95D06"/>
    <w:rsid w:val="00DA721A"/>
    <w:rsid w:val="00DB251A"/>
    <w:rsid w:val="00DB2BB8"/>
    <w:rsid w:val="00DC05D1"/>
    <w:rsid w:val="00DC0974"/>
    <w:rsid w:val="00DC0EED"/>
    <w:rsid w:val="00DC4745"/>
    <w:rsid w:val="00DE11DE"/>
    <w:rsid w:val="00DE2576"/>
    <w:rsid w:val="00DE7CA7"/>
    <w:rsid w:val="00DF025A"/>
    <w:rsid w:val="00DF0A55"/>
    <w:rsid w:val="00E01C26"/>
    <w:rsid w:val="00E05898"/>
    <w:rsid w:val="00E078A1"/>
    <w:rsid w:val="00E11EB5"/>
    <w:rsid w:val="00E11EBE"/>
    <w:rsid w:val="00E13FF7"/>
    <w:rsid w:val="00E2072D"/>
    <w:rsid w:val="00E2433B"/>
    <w:rsid w:val="00E24C11"/>
    <w:rsid w:val="00E25A84"/>
    <w:rsid w:val="00E27789"/>
    <w:rsid w:val="00E31319"/>
    <w:rsid w:val="00E334CB"/>
    <w:rsid w:val="00E35364"/>
    <w:rsid w:val="00E41E69"/>
    <w:rsid w:val="00E42CA5"/>
    <w:rsid w:val="00E435B8"/>
    <w:rsid w:val="00E45E80"/>
    <w:rsid w:val="00E46964"/>
    <w:rsid w:val="00E55B1E"/>
    <w:rsid w:val="00E55DF9"/>
    <w:rsid w:val="00E5695E"/>
    <w:rsid w:val="00E604FF"/>
    <w:rsid w:val="00E64D75"/>
    <w:rsid w:val="00E65376"/>
    <w:rsid w:val="00E70CFF"/>
    <w:rsid w:val="00E80573"/>
    <w:rsid w:val="00E82926"/>
    <w:rsid w:val="00E8323F"/>
    <w:rsid w:val="00E9029B"/>
    <w:rsid w:val="00E90BE3"/>
    <w:rsid w:val="00E92ECA"/>
    <w:rsid w:val="00E9484D"/>
    <w:rsid w:val="00EA19F2"/>
    <w:rsid w:val="00EA1CC3"/>
    <w:rsid w:val="00EA3B85"/>
    <w:rsid w:val="00EA5995"/>
    <w:rsid w:val="00EA6FAF"/>
    <w:rsid w:val="00EB18BC"/>
    <w:rsid w:val="00EB5510"/>
    <w:rsid w:val="00EB58DB"/>
    <w:rsid w:val="00EB6368"/>
    <w:rsid w:val="00EC07A3"/>
    <w:rsid w:val="00EC29E4"/>
    <w:rsid w:val="00EC4306"/>
    <w:rsid w:val="00ED5187"/>
    <w:rsid w:val="00ED76AD"/>
    <w:rsid w:val="00EE01B7"/>
    <w:rsid w:val="00EE1981"/>
    <w:rsid w:val="00EE35FB"/>
    <w:rsid w:val="00EE3D3D"/>
    <w:rsid w:val="00EF1EA3"/>
    <w:rsid w:val="00EF2E8E"/>
    <w:rsid w:val="00EF5547"/>
    <w:rsid w:val="00EF72AB"/>
    <w:rsid w:val="00F03867"/>
    <w:rsid w:val="00F050A2"/>
    <w:rsid w:val="00F20460"/>
    <w:rsid w:val="00F20ECF"/>
    <w:rsid w:val="00F231C6"/>
    <w:rsid w:val="00F232A4"/>
    <w:rsid w:val="00F24573"/>
    <w:rsid w:val="00F25C91"/>
    <w:rsid w:val="00F26006"/>
    <w:rsid w:val="00F279AB"/>
    <w:rsid w:val="00F27BE6"/>
    <w:rsid w:val="00F30203"/>
    <w:rsid w:val="00F32659"/>
    <w:rsid w:val="00F3656D"/>
    <w:rsid w:val="00F426CE"/>
    <w:rsid w:val="00F45973"/>
    <w:rsid w:val="00F51118"/>
    <w:rsid w:val="00F51B29"/>
    <w:rsid w:val="00F53100"/>
    <w:rsid w:val="00F563A8"/>
    <w:rsid w:val="00F565BF"/>
    <w:rsid w:val="00F606FD"/>
    <w:rsid w:val="00F6344A"/>
    <w:rsid w:val="00F7180C"/>
    <w:rsid w:val="00F80FAE"/>
    <w:rsid w:val="00F85C00"/>
    <w:rsid w:val="00F8612E"/>
    <w:rsid w:val="00F86570"/>
    <w:rsid w:val="00F944E4"/>
    <w:rsid w:val="00F97052"/>
    <w:rsid w:val="00F97927"/>
    <w:rsid w:val="00FA26F5"/>
    <w:rsid w:val="00FA3139"/>
    <w:rsid w:val="00FA74CB"/>
    <w:rsid w:val="00FB7016"/>
    <w:rsid w:val="00FB746E"/>
    <w:rsid w:val="00FC48B7"/>
    <w:rsid w:val="00FC499A"/>
    <w:rsid w:val="00FD224D"/>
    <w:rsid w:val="00FD2819"/>
    <w:rsid w:val="00FE1DED"/>
    <w:rsid w:val="00FE770C"/>
    <w:rsid w:val="00FF2601"/>
    <w:rsid w:val="00FF4699"/>
    <w:rsid w:val="020145B1"/>
    <w:rsid w:val="02D55457"/>
    <w:rsid w:val="03FB30C4"/>
    <w:rsid w:val="046A4F2D"/>
    <w:rsid w:val="049A781C"/>
    <w:rsid w:val="05DC2593"/>
    <w:rsid w:val="065B2CC0"/>
    <w:rsid w:val="06ED77D8"/>
    <w:rsid w:val="07A35216"/>
    <w:rsid w:val="07EA7730"/>
    <w:rsid w:val="080E5C94"/>
    <w:rsid w:val="084F26DD"/>
    <w:rsid w:val="09B54AD7"/>
    <w:rsid w:val="0D072DEE"/>
    <w:rsid w:val="0D9117FD"/>
    <w:rsid w:val="10A76E9D"/>
    <w:rsid w:val="11211D83"/>
    <w:rsid w:val="113A5D7F"/>
    <w:rsid w:val="121C5370"/>
    <w:rsid w:val="12727D32"/>
    <w:rsid w:val="12F92CAA"/>
    <w:rsid w:val="13185617"/>
    <w:rsid w:val="13893372"/>
    <w:rsid w:val="13B62550"/>
    <w:rsid w:val="15CA218D"/>
    <w:rsid w:val="172F400D"/>
    <w:rsid w:val="184E0CEC"/>
    <w:rsid w:val="18D22394"/>
    <w:rsid w:val="1A4F2DB6"/>
    <w:rsid w:val="1BAB4275"/>
    <w:rsid w:val="1BCF1135"/>
    <w:rsid w:val="1C686C6F"/>
    <w:rsid w:val="1D3246EE"/>
    <w:rsid w:val="1D59179E"/>
    <w:rsid w:val="1DCA79FE"/>
    <w:rsid w:val="1DE17693"/>
    <w:rsid w:val="1E834C5A"/>
    <w:rsid w:val="1EC44A2D"/>
    <w:rsid w:val="20C31747"/>
    <w:rsid w:val="20DF1F3E"/>
    <w:rsid w:val="23D176B5"/>
    <w:rsid w:val="241A5965"/>
    <w:rsid w:val="2424244E"/>
    <w:rsid w:val="254A6708"/>
    <w:rsid w:val="278542BB"/>
    <w:rsid w:val="28E65735"/>
    <w:rsid w:val="29435BF9"/>
    <w:rsid w:val="299B3453"/>
    <w:rsid w:val="29FA6232"/>
    <w:rsid w:val="2AF17BAC"/>
    <w:rsid w:val="2B7A2802"/>
    <w:rsid w:val="2D842BA2"/>
    <w:rsid w:val="2E100B5D"/>
    <w:rsid w:val="2EF54647"/>
    <w:rsid w:val="2FDB3E92"/>
    <w:rsid w:val="30392E89"/>
    <w:rsid w:val="324B3AE7"/>
    <w:rsid w:val="33155659"/>
    <w:rsid w:val="3442795D"/>
    <w:rsid w:val="361D650F"/>
    <w:rsid w:val="37115553"/>
    <w:rsid w:val="39C36896"/>
    <w:rsid w:val="3A90650E"/>
    <w:rsid w:val="3B130244"/>
    <w:rsid w:val="3B3C7436"/>
    <w:rsid w:val="3BB13687"/>
    <w:rsid w:val="3BB64BF1"/>
    <w:rsid w:val="3C2C38C7"/>
    <w:rsid w:val="3C702EBC"/>
    <w:rsid w:val="3C8640B6"/>
    <w:rsid w:val="3CA56B25"/>
    <w:rsid w:val="42153E7E"/>
    <w:rsid w:val="43614430"/>
    <w:rsid w:val="438804AC"/>
    <w:rsid w:val="43D92C40"/>
    <w:rsid w:val="44E666CD"/>
    <w:rsid w:val="45412B2B"/>
    <w:rsid w:val="46063934"/>
    <w:rsid w:val="46150B8A"/>
    <w:rsid w:val="46FA3181"/>
    <w:rsid w:val="482728EE"/>
    <w:rsid w:val="486A642D"/>
    <w:rsid w:val="48F10329"/>
    <w:rsid w:val="49B243A3"/>
    <w:rsid w:val="4A137B1B"/>
    <w:rsid w:val="4A610FD1"/>
    <w:rsid w:val="4B9224E7"/>
    <w:rsid w:val="4BB00B2E"/>
    <w:rsid w:val="4C726F45"/>
    <w:rsid w:val="4C775B97"/>
    <w:rsid w:val="4C9D3520"/>
    <w:rsid w:val="4CD0059C"/>
    <w:rsid w:val="4D3D6A8E"/>
    <w:rsid w:val="515F7D8F"/>
    <w:rsid w:val="516843D8"/>
    <w:rsid w:val="51D0705A"/>
    <w:rsid w:val="51DF6852"/>
    <w:rsid w:val="523761C2"/>
    <w:rsid w:val="52B508F7"/>
    <w:rsid w:val="56450C25"/>
    <w:rsid w:val="56645C6C"/>
    <w:rsid w:val="57411EE0"/>
    <w:rsid w:val="59981812"/>
    <w:rsid w:val="59E45933"/>
    <w:rsid w:val="5A394A3B"/>
    <w:rsid w:val="5A3F6516"/>
    <w:rsid w:val="5AB31E77"/>
    <w:rsid w:val="5CA95E39"/>
    <w:rsid w:val="5CC74976"/>
    <w:rsid w:val="5E6A1102"/>
    <w:rsid w:val="5E944DA9"/>
    <w:rsid w:val="5F3C7116"/>
    <w:rsid w:val="5F63751D"/>
    <w:rsid w:val="5FD3655E"/>
    <w:rsid w:val="60946954"/>
    <w:rsid w:val="60A37FCD"/>
    <w:rsid w:val="60D9000F"/>
    <w:rsid w:val="60EB0816"/>
    <w:rsid w:val="613B0F6B"/>
    <w:rsid w:val="61D35BD5"/>
    <w:rsid w:val="62063493"/>
    <w:rsid w:val="65067EBC"/>
    <w:rsid w:val="65AD185D"/>
    <w:rsid w:val="65CE3A20"/>
    <w:rsid w:val="65FB3260"/>
    <w:rsid w:val="66BF367F"/>
    <w:rsid w:val="67971D49"/>
    <w:rsid w:val="6A8328A4"/>
    <w:rsid w:val="6BA75996"/>
    <w:rsid w:val="6F9D5C29"/>
    <w:rsid w:val="71AA16C2"/>
    <w:rsid w:val="71C018FB"/>
    <w:rsid w:val="71D04A0D"/>
    <w:rsid w:val="73636360"/>
    <w:rsid w:val="743B0E91"/>
    <w:rsid w:val="7826210C"/>
    <w:rsid w:val="79160434"/>
    <w:rsid w:val="79657735"/>
    <w:rsid w:val="799F2917"/>
    <w:rsid w:val="79CD0EA3"/>
    <w:rsid w:val="7A3D7520"/>
    <w:rsid w:val="7AC326ED"/>
    <w:rsid w:val="7B4B5E55"/>
    <w:rsid w:val="7FF0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Date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10">
    <w:name w:val="Balloon Text Char"/>
    <w:basedOn w:val="7"/>
    <w:link w:val="3"/>
    <w:semiHidden/>
    <w:qFormat/>
    <w:locked/>
    <w:uiPriority w:val="99"/>
    <w:rPr>
      <w:rFonts w:cs="Times New Roman"/>
      <w:sz w:val="2"/>
    </w:rPr>
  </w:style>
  <w:style w:type="character" w:customStyle="1" w:styleId="11">
    <w:name w:val="Foot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7"/>
    <w:link w:val="5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3</Pages>
  <Words>111</Words>
  <Characters>638</Characters>
  <Lines>0</Lines>
  <Paragraphs>0</Paragraphs>
  <TotalTime>27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2019-01-04T02:10:00Z</dcterms:created>
  <dc:creator>微软用户</dc:creator>
  <cp:lastModifiedBy>一福甘梦</cp:lastModifiedBy>
  <cp:lastPrinted>2025-02-11T01:05:00Z</cp:lastPrinted>
  <dcterms:modified xsi:type="dcterms:W3CDTF">2025-02-21T02:14:34Z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5942059462EF4EF485E81006030D7F46</vt:lpwstr>
  </property>
</Properties>
</file>