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百色市财政局投诉处理公告（202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号）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</w:rPr>
        <w:t>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一、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项目编号：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BSZC202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G1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010314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BSJC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项目名称：</w:t>
      </w:r>
      <w:r>
        <w:rPr>
          <w:rFonts w:hint="eastAsia" w:eastAsia="仿宋_GB2312" w:cs="Times New Roman"/>
          <w:sz w:val="32"/>
          <w:szCs w:val="32"/>
          <w:lang w:eastAsia="zh-CN"/>
        </w:rPr>
        <w:t>百色职业学院新校区东组团学生宿舍床柜组合家具采购项目（重）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相关当事人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投诉人：</w:t>
      </w:r>
      <w:r>
        <w:rPr>
          <w:rFonts w:hint="eastAsia" w:eastAsia="仿宋_GB2312" w:cs="Times New Roman"/>
          <w:sz w:val="32"/>
          <w:szCs w:val="32"/>
          <w:lang w:eastAsia="zh-CN"/>
        </w:rPr>
        <w:t>广西南宁市德缇尔商贸有限公司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南宁市青秀区竹溪大道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5号和美家园1栋1单元十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pacing w:val="-28"/>
          <w:w w:val="99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七层1601号房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被投诉人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百色职业学院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百色市城东路群来坡巷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161号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被投诉人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百色市政府集中采购中心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eastAsia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百色市园博园政务中心三楼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四、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基本情况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投诉人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对质疑答复不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，向本机关提起投诉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投诉事项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、2、3、4：采购文件评分标准中“设计方案分”、“项目实施方案分”、“产品生产能力保障分”、“售后服务”未设置客观、量化的评审因素、分值和权重。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投诉事项5：采购文件评分标准“人类工效学认证、家具环保卫士认证”具有明显倾向性。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五、处理依据及结果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1.处理依据：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《政府采购质疑和投诉办法》（中华人民共和国财政部令第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94号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）第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二十九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条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投诉处理过程中，有下列情形之一的，财政部门应当驳回投诉：</w:t>
      </w:r>
    </w:p>
    <w:p>
      <w:pPr>
        <w:pStyle w:val="2"/>
        <w:rPr>
          <w:rFonts w:hint="default"/>
          <w:lang w:eastAsia="zh-CN"/>
        </w:rPr>
      </w:pP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（二）投诉事项缺乏事实依据，投诉事项不成立。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2.处理结果: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投诉事项1、事项2、事项3、事项4、事项5均不成立，驳回投诉。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六、其他补充事宜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/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百色市财政局  </w:t>
      </w:r>
    </w:p>
    <w:p>
      <w:pPr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2024年3月6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/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E0DB0"/>
    <w:rsid w:val="23EE6110"/>
    <w:rsid w:val="2CF31C7B"/>
    <w:rsid w:val="5B160FD3"/>
    <w:rsid w:val="622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6">
    <w:name w:val="Default Paragraph Font"/>
    <w:link w:val="7"/>
    <w:semiHidden/>
    <w:qFormat/>
    <w:uiPriority w:val="0"/>
    <w:rPr>
      <w:rFonts w:ascii="Tahoma" w:hAnsi="Tahoma"/>
      <w:sz w:val="24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paragraph" w:customStyle="1" w:styleId="7">
    <w:name w:val="Char Char Char Char Char Char1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Tahoma" w:hAnsi="Tahoma"/>
      <w:sz w:val="24"/>
    </w:r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2024-02-21T01:02:00Z</dcterms:created>
  <dc:creator>Administrator</dc:creator>
  <cp:lastModifiedBy>Administrator</cp:lastModifiedBy>
  <dcterms:modified xsi:type="dcterms:W3CDTF">2024-03-06T10:04:28Z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