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592AD">
      <w:pPr>
        <w:tabs>
          <w:tab w:val="left" w:pos="993"/>
          <w:tab w:val="left" w:pos="1134"/>
          <w:tab w:val="left" w:pos="1418"/>
        </w:tabs>
        <w:spacing w:line="540" w:lineRule="exact"/>
        <w:ind w:firstLine="880" w:firstLineChars="200"/>
        <w:jc w:val="both"/>
        <w:rPr>
          <w:rFonts w:hint="eastAsia" w:ascii="方正小标宋简体" w:hAnsi="方正小标宋_GBK" w:eastAsia="方正小标宋简体" w:cs="方正小标宋_GBK"/>
          <w:sz w:val="44"/>
          <w:szCs w:val="44"/>
          <w:u w:val="none"/>
          <w:lang w:val="en-US" w:eastAsia="zh-CN"/>
        </w:rPr>
      </w:pPr>
    </w:p>
    <w:p w14:paraId="01ABEB33">
      <w:pPr>
        <w:tabs>
          <w:tab w:val="left" w:pos="993"/>
          <w:tab w:val="left" w:pos="1134"/>
          <w:tab w:val="left" w:pos="1418"/>
        </w:tabs>
        <w:spacing w:line="540" w:lineRule="exact"/>
        <w:ind w:firstLine="880" w:firstLineChars="200"/>
        <w:jc w:val="both"/>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none"/>
          <w:lang w:val="en-US" w:eastAsia="zh-CN"/>
        </w:rPr>
        <w:t>凌云县农业农村局2025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8</w:t>
      </w:r>
      <w:r>
        <w:rPr>
          <w:rFonts w:hint="eastAsia" w:ascii="方正小标宋简体" w:hAnsi="方正小标宋_GBK" w:eastAsia="方正小标宋简体" w:cs="方正小标宋_GBK"/>
          <w:sz w:val="44"/>
          <w:szCs w:val="44"/>
        </w:rPr>
        <w:t>（至）</w:t>
      </w:r>
      <w:r>
        <w:rPr>
          <w:rFonts w:hint="eastAsia" w:ascii="方正小标宋简体" w:hAnsi="方正小标宋_GBK" w:eastAsia="方正小标宋简体" w:cs="方正小标宋_GBK"/>
          <w:sz w:val="44"/>
          <w:szCs w:val="44"/>
          <w:lang w:val="en-US" w:eastAsia="zh-CN"/>
        </w:rPr>
        <w:t>9</w:t>
      </w:r>
      <w:r>
        <w:rPr>
          <w:rFonts w:hint="eastAsia" w:ascii="方正小标宋简体" w:hAnsi="方正小标宋_GBK" w:eastAsia="方正小标宋简体" w:cs="方正小标宋_GBK"/>
          <w:sz w:val="44"/>
          <w:szCs w:val="44"/>
        </w:rPr>
        <w:t>月</w:t>
      </w:r>
    </w:p>
    <w:p w14:paraId="47F5F7B8">
      <w:pPr>
        <w:tabs>
          <w:tab w:val="left" w:pos="993"/>
          <w:tab w:val="left" w:pos="1134"/>
          <w:tab w:val="left" w:pos="1418"/>
        </w:tabs>
        <w:spacing w:line="54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政府采购意向</w:t>
      </w:r>
    </w:p>
    <w:p w14:paraId="5C5F67B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p>
    <w:p w14:paraId="7F3A4A6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u w:val="single"/>
          <w:lang w:eastAsia="zh-CN"/>
        </w:rPr>
        <w:t>凌云县农业农村局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2025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（至）</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rPr>
        <w:t>政府采购意向公开如下：</w:t>
      </w:r>
    </w:p>
    <w:p w14:paraId="74520AA8">
      <w:pPr>
        <w:pStyle w:val="2"/>
        <w:keepLines w:val="0"/>
        <w:pageBreakBefore w:val="0"/>
        <w:widowControl w:val="0"/>
        <w:numPr>
          <w:ilvl w:val="2"/>
          <w:numId w:val="0"/>
        </w:numPr>
        <w:kinsoku/>
        <w:wordWrap/>
        <w:overflowPunct/>
        <w:topLinePunct w:val="0"/>
        <w:autoSpaceDE/>
        <w:autoSpaceDN/>
        <w:bidi w:val="0"/>
        <w:adjustRightInd/>
        <w:snapToGrid/>
        <w:spacing w:line="540" w:lineRule="exact"/>
        <w:textAlignment w:val="auto"/>
      </w:pPr>
    </w:p>
    <w:p w14:paraId="5A97CCA6"/>
    <w:tbl>
      <w:tblPr>
        <w:tblStyle w:val="5"/>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0"/>
        <w:gridCol w:w="3976"/>
        <w:gridCol w:w="1065"/>
        <w:gridCol w:w="1875"/>
        <w:gridCol w:w="900"/>
      </w:tblGrid>
      <w:tr w14:paraId="4323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74" w:type="dxa"/>
            <w:tcBorders>
              <w:top w:val="single" w:color="auto" w:sz="4" w:space="0"/>
              <w:left w:val="single" w:color="auto" w:sz="4" w:space="0"/>
              <w:bottom w:val="single" w:color="auto" w:sz="4" w:space="0"/>
              <w:right w:val="single" w:color="auto" w:sz="4" w:space="0"/>
            </w:tcBorders>
            <w:vAlign w:val="center"/>
          </w:tcPr>
          <w:p w14:paraId="37C60C03">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3259A7A5">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采购项目</w:t>
            </w:r>
          </w:p>
          <w:p w14:paraId="6172FFBC">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名称</w:t>
            </w:r>
          </w:p>
        </w:tc>
        <w:tc>
          <w:tcPr>
            <w:tcW w:w="3976" w:type="dxa"/>
            <w:tcBorders>
              <w:top w:val="single" w:color="auto" w:sz="4" w:space="0"/>
              <w:left w:val="single" w:color="auto" w:sz="4" w:space="0"/>
              <w:bottom w:val="single" w:color="auto" w:sz="4" w:space="0"/>
              <w:right w:val="single" w:color="auto" w:sz="4" w:space="0"/>
            </w:tcBorders>
            <w:vAlign w:val="center"/>
          </w:tcPr>
          <w:p w14:paraId="0564389B">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采购需求概况</w:t>
            </w:r>
          </w:p>
        </w:tc>
        <w:tc>
          <w:tcPr>
            <w:tcW w:w="1065" w:type="dxa"/>
            <w:tcBorders>
              <w:top w:val="single" w:color="auto" w:sz="4" w:space="0"/>
              <w:left w:val="single" w:color="auto" w:sz="4" w:space="0"/>
              <w:bottom w:val="single" w:color="auto" w:sz="4" w:space="0"/>
              <w:right w:val="single" w:color="auto" w:sz="4" w:space="0"/>
            </w:tcBorders>
            <w:vAlign w:val="center"/>
          </w:tcPr>
          <w:p w14:paraId="614B4EDB">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预算金额</w:t>
            </w:r>
          </w:p>
          <w:p w14:paraId="73849A7B">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（万元）</w:t>
            </w:r>
          </w:p>
        </w:tc>
        <w:tc>
          <w:tcPr>
            <w:tcW w:w="1875" w:type="dxa"/>
            <w:tcBorders>
              <w:top w:val="single" w:color="auto" w:sz="4" w:space="0"/>
              <w:left w:val="single" w:color="auto" w:sz="4" w:space="0"/>
              <w:bottom w:val="single" w:color="auto" w:sz="4" w:space="0"/>
              <w:right w:val="single" w:color="auto" w:sz="4" w:space="0"/>
            </w:tcBorders>
            <w:vAlign w:val="center"/>
          </w:tcPr>
          <w:p w14:paraId="6F280EC5">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预计采购时间</w:t>
            </w:r>
          </w:p>
          <w:p w14:paraId="23C29FB5">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（填写到月）</w:t>
            </w:r>
          </w:p>
        </w:tc>
        <w:tc>
          <w:tcPr>
            <w:tcW w:w="900" w:type="dxa"/>
            <w:tcBorders>
              <w:top w:val="single" w:color="auto" w:sz="4" w:space="0"/>
              <w:left w:val="single" w:color="auto" w:sz="4" w:space="0"/>
              <w:bottom w:val="single" w:color="auto" w:sz="4" w:space="0"/>
              <w:right w:val="single" w:color="auto" w:sz="4" w:space="0"/>
            </w:tcBorders>
            <w:vAlign w:val="center"/>
          </w:tcPr>
          <w:p w14:paraId="0D8055F6">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备注</w:t>
            </w:r>
          </w:p>
        </w:tc>
      </w:tr>
      <w:tr w14:paraId="76F0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474" w:type="dxa"/>
            <w:tcBorders>
              <w:top w:val="single" w:color="auto" w:sz="4" w:space="0"/>
              <w:left w:val="single" w:color="auto" w:sz="4" w:space="0"/>
              <w:bottom w:val="single" w:color="auto" w:sz="4" w:space="0"/>
              <w:right w:val="single" w:color="auto" w:sz="4" w:space="0"/>
            </w:tcBorders>
          </w:tcPr>
          <w:p w14:paraId="0D2459B3">
            <w:pPr>
              <w:tabs>
                <w:tab w:val="left" w:pos="993"/>
                <w:tab w:val="left" w:pos="1134"/>
                <w:tab w:val="left" w:pos="1418"/>
              </w:tabs>
              <w:spacing w:line="540" w:lineRule="exact"/>
              <w:jc w:val="both"/>
              <w:rPr>
                <w:rFonts w:hint="eastAsia" w:ascii="仿宋_GB2312" w:hAnsi="仿宋_GB2312" w:eastAsia="仿宋_GB2312" w:cs="仿宋_GB2312"/>
                <w:kern w:val="0"/>
                <w:sz w:val="24"/>
                <w:szCs w:val="32"/>
                <w:lang w:val="en-US" w:eastAsia="zh-CN"/>
              </w:rPr>
            </w:pPr>
          </w:p>
          <w:p w14:paraId="1AF288D7">
            <w:pPr>
              <w:tabs>
                <w:tab w:val="left" w:pos="993"/>
                <w:tab w:val="left" w:pos="1134"/>
                <w:tab w:val="left" w:pos="1418"/>
              </w:tabs>
              <w:spacing w:line="540" w:lineRule="exact"/>
              <w:jc w:val="both"/>
              <w:rPr>
                <w:rFonts w:hint="eastAsia" w:ascii="仿宋_GB2312" w:hAnsi="仿宋_GB2312" w:eastAsia="仿宋_GB2312" w:cs="仿宋_GB2312"/>
                <w:kern w:val="0"/>
                <w:sz w:val="24"/>
                <w:szCs w:val="32"/>
                <w:lang w:val="en-US" w:eastAsia="zh-CN"/>
              </w:rPr>
            </w:pPr>
          </w:p>
          <w:p w14:paraId="6D7A3DB1">
            <w:pPr>
              <w:tabs>
                <w:tab w:val="left" w:pos="993"/>
                <w:tab w:val="left" w:pos="1134"/>
                <w:tab w:val="left" w:pos="1418"/>
              </w:tabs>
              <w:spacing w:line="540" w:lineRule="exact"/>
              <w:jc w:val="both"/>
              <w:rPr>
                <w:rFonts w:hint="default" w:ascii="仿宋_GB2312" w:hAnsi="仿宋_GB2312" w:eastAsia="仿宋_GB2312" w:cs="仿宋_GB2312"/>
                <w:kern w:val="0"/>
                <w:sz w:val="24"/>
                <w:szCs w:val="32"/>
                <w:lang w:val="en-US" w:eastAsia="zh-CN"/>
              </w:rPr>
            </w:pPr>
            <w:r>
              <w:rPr>
                <w:rFonts w:hint="eastAsia" w:asciiTheme="minorEastAsia" w:hAnsiTheme="minorEastAsia" w:eastAsiaTheme="minorEastAsia" w:cstheme="minorEastAsia"/>
                <w:kern w:val="0"/>
                <w:sz w:val="24"/>
                <w:szCs w:val="32"/>
                <w:lang w:val="en-US" w:eastAsia="zh-CN"/>
              </w:rPr>
              <w:t>1</w:t>
            </w:r>
          </w:p>
        </w:tc>
        <w:tc>
          <w:tcPr>
            <w:tcW w:w="1500" w:type="dxa"/>
            <w:tcBorders>
              <w:top w:val="single" w:color="auto" w:sz="4" w:space="0"/>
              <w:left w:val="single" w:color="auto" w:sz="4" w:space="0"/>
              <w:bottom w:val="single" w:color="auto" w:sz="4" w:space="0"/>
              <w:right w:val="single" w:color="auto" w:sz="4" w:space="0"/>
            </w:tcBorders>
          </w:tcPr>
          <w:p w14:paraId="0FE494BB">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1"/>
                <w:szCs w:val="21"/>
                <w:u w:val="none"/>
                <w:lang w:val="en-US" w:eastAsia="zh-CN" w:bidi="ar"/>
              </w:rPr>
            </w:pPr>
          </w:p>
          <w:p w14:paraId="46228120">
            <w:pPr>
              <w:tabs>
                <w:tab w:val="left" w:pos="993"/>
                <w:tab w:val="left" w:pos="1134"/>
                <w:tab w:val="left" w:pos="1418"/>
              </w:tabs>
              <w:spacing w:line="240" w:lineRule="auto"/>
              <w:rPr>
                <w:rFonts w:hint="eastAsia" w:asciiTheme="minorEastAsia" w:hAnsiTheme="minorEastAsia" w:eastAsiaTheme="minorEastAsia" w:cstheme="minorEastAsia"/>
                <w:kern w:val="0"/>
                <w:sz w:val="24"/>
                <w:szCs w:val="32"/>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2025年凌云县高标准农田新增建设项目（泗城镇览沙村）</w:t>
            </w:r>
          </w:p>
        </w:tc>
        <w:tc>
          <w:tcPr>
            <w:tcW w:w="3976" w:type="dxa"/>
            <w:tcBorders>
              <w:top w:val="single" w:color="auto" w:sz="4" w:space="0"/>
              <w:left w:val="single" w:color="auto" w:sz="4" w:space="0"/>
              <w:bottom w:val="single" w:color="auto" w:sz="4" w:space="0"/>
              <w:right w:val="single" w:color="auto" w:sz="4" w:space="0"/>
            </w:tcBorders>
          </w:tcPr>
          <w:p w14:paraId="7FC4D36B">
            <w:pPr>
              <w:tabs>
                <w:tab w:val="left" w:pos="993"/>
                <w:tab w:val="left" w:pos="1134"/>
                <w:tab w:val="left" w:pos="1418"/>
              </w:tabs>
              <w:spacing w:line="240" w:lineRule="auto"/>
              <w:jc w:val="left"/>
              <w:rPr>
                <w:rFonts w:hint="eastAsia" w:ascii="仿宋" w:hAnsi="仿宋" w:eastAsia="仿宋" w:cs="仿宋"/>
                <w:b w:val="0"/>
                <w:bCs w:val="0"/>
                <w:color w:val="auto"/>
                <w:szCs w:val="24"/>
                <w:highlight w:val="none"/>
                <w:lang w:val="en-US" w:eastAsia="zh-CN"/>
              </w:rPr>
            </w:pPr>
          </w:p>
          <w:p w14:paraId="0A9A61AF">
            <w:pPr>
              <w:tabs>
                <w:tab w:val="left" w:pos="993"/>
                <w:tab w:val="left" w:pos="1134"/>
                <w:tab w:val="left" w:pos="1418"/>
              </w:tabs>
              <w:spacing w:line="240" w:lineRule="auto"/>
              <w:jc w:val="left"/>
              <w:rPr>
                <w:rFonts w:hint="default"/>
                <w:lang w:val="en-US"/>
              </w:rPr>
            </w:pPr>
            <w:r>
              <w:rPr>
                <w:rFonts w:hint="eastAsia" w:ascii="仿宋" w:hAnsi="仿宋" w:eastAsia="仿宋" w:cs="仿宋"/>
                <w:b w:val="0"/>
                <w:bCs w:val="0"/>
                <w:color w:val="auto"/>
                <w:szCs w:val="24"/>
                <w:highlight w:val="none"/>
                <w:lang w:val="en-US" w:eastAsia="zh-CN"/>
              </w:rPr>
              <w:t>项目建设规模为777亩，涉及泗城镇览沙村，</w:t>
            </w:r>
            <w:bookmarkStart w:id="0" w:name="OLE_LINK3"/>
            <w:bookmarkStart w:id="1" w:name="OLE_LINK1"/>
            <w:r>
              <w:rPr>
                <w:rFonts w:hint="eastAsia" w:ascii="仿宋" w:hAnsi="仿宋" w:eastAsia="仿宋" w:cs="仿宋"/>
                <w:b w:val="0"/>
                <w:bCs w:val="0"/>
                <w:color w:val="auto"/>
                <w:szCs w:val="24"/>
                <w:highlight w:val="none"/>
                <w:lang w:val="en-US" w:eastAsia="zh-CN"/>
              </w:rPr>
              <w:t>主要建设内容是</w:t>
            </w:r>
            <w:bookmarkEnd w:id="0"/>
            <w:r>
              <w:rPr>
                <w:rFonts w:hint="eastAsia" w:ascii="仿宋" w:hAnsi="仿宋" w:eastAsia="仿宋" w:cs="仿宋"/>
                <w:b/>
                <w:bCs/>
                <w:color w:val="auto"/>
                <w:highlight w:val="none"/>
                <w:lang w:eastAsia="zh-CN"/>
              </w:rPr>
              <w:t>①</w:t>
            </w:r>
            <w:bookmarkEnd w:id="1"/>
            <w:r>
              <w:rPr>
                <w:rFonts w:hint="eastAsia" w:ascii="仿宋" w:hAnsi="仿宋" w:eastAsia="仿宋" w:cs="仿宋"/>
                <w:b/>
                <w:bCs/>
                <w:color w:val="auto"/>
                <w:highlight w:val="none"/>
              </w:rPr>
              <w:t>灌溉与排水工程</w:t>
            </w:r>
            <w:r>
              <w:rPr>
                <w:rFonts w:hint="eastAsia" w:ascii="仿宋" w:hAnsi="仿宋" w:eastAsia="仿宋" w:cs="仿宋"/>
                <w:b/>
                <w:bCs/>
                <w:color w:val="auto"/>
                <w:szCs w:val="24"/>
                <w:highlight w:val="none"/>
                <w:lang w:val="en-US" w:eastAsia="zh-CN"/>
              </w:rPr>
              <w:t>：</w:t>
            </w:r>
            <w:r>
              <w:rPr>
                <w:rFonts w:hint="eastAsia" w:ascii="仿宋" w:hAnsi="仿宋" w:eastAsia="仿宋" w:cs="仿宋"/>
                <w:b w:val="0"/>
                <w:bCs w:val="0"/>
                <w:color w:val="auto"/>
                <w:szCs w:val="24"/>
                <w:highlight w:val="none"/>
                <w:lang w:val="en-US" w:eastAsia="zh-CN"/>
              </w:rPr>
              <w:t>新建农渠2条共长344m、新建国标热镀锌输水管道1条长844m；</w:t>
            </w:r>
            <w:r>
              <w:rPr>
                <w:rFonts w:hint="eastAsia" w:ascii="仿宋" w:hAnsi="仿宋" w:eastAsia="仿宋" w:cs="仿宋"/>
                <w:b/>
                <w:bCs/>
                <w:color w:val="auto"/>
                <w:highlight w:val="none"/>
                <w:lang w:eastAsia="zh-CN"/>
              </w:rPr>
              <w:t>②</w:t>
            </w:r>
            <w:r>
              <w:rPr>
                <w:rFonts w:hint="eastAsia" w:ascii="仿宋" w:hAnsi="仿宋" w:eastAsia="仿宋" w:cs="仿宋"/>
                <w:b/>
                <w:bCs/>
                <w:color w:val="auto"/>
                <w:kern w:val="2"/>
                <w:sz w:val="21"/>
                <w:szCs w:val="24"/>
                <w:highlight w:val="none"/>
                <w:lang w:val="en-US" w:eastAsia="zh-CN" w:bidi="ar-SA"/>
              </w:rPr>
              <w:t>田间道路工程：</w:t>
            </w:r>
            <w:r>
              <w:rPr>
                <w:rFonts w:hint="eastAsia" w:ascii="仿宋" w:hAnsi="仿宋" w:eastAsia="仿宋" w:cs="仿宋"/>
                <w:b w:val="0"/>
                <w:bCs w:val="0"/>
                <w:color w:val="auto"/>
                <w:kern w:val="2"/>
                <w:sz w:val="21"/>
                <w:szCs w:val="24"/>
                <w:highlight w:val="none"/>
                <w:lang w:val="en-US" w:eastAsia="zh-CN" w:bidi="ar-SA"/>
              </w:rPr>
              <w:t>生产路-新建生产路5条共4104m；</w:t>
            </w:r>
            <w:r>
              <w:rPr>
                <w:rFonts w:hint="eastAsia" w:ascii="仿宋" w:hAnsi="仿宋" w:eastAsia="仿宋" w:cs="仿宋"/>
                <w:b/>
                <w:bCs/>
                <w:color w:val="auto"/>
                <w:highlight w:val="none"/>
                <w:lang w:eastAsia="zh-CN"/>
              </w:rPr>
              <w:t>③</w:t>
            </w:r>
            <w:r>
              <w:rPr>
                <w:rFonts w:hint="eastAsia" w:ascii="仿宋" w:hAnsi="仿宋" w:eastAsia="仿宋" w:cs="仿宋"/>
                <w:b/>
                <w:bCs/>
                <w:color w:val="auto"/>
                <w:highlight w:val="none"/>
              </w:rPr>
              <w:t>其他工程</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Cs w:val="24"/>
                <w:highlight w:val="none"/>
              </w:rPr>
              <w:t>设置</w:t>
            </w:r>
            <w:r>
              <w:rPr>
                <w:rFonts w:hint="eastAsia" w:ascii="仿宋" w:hAnsi="仿宋" w:eastAsia="仿宋" w:cs="仿宋"/>
                <w:b w:val="0"/>
                <w:bCs w:val="0"/>
                <w:color w:val="auto"/>
                <w:szCs w:val="24"/>
                <w:highlight w:val="none"/>
                <w:lang w:val="en-US" w:eastAsia="zh-CN"/>
              </w:rPr>
              <w:t>项目公示牌1座，渠道瓷砖标志牌3块。</w:t>
            </w:r>
            <w:r>
              <w:rPr>
                <w:rFonts w:hint="eastAsia" w:ascii="仿宋" w:hAnsi="仿宋" w:eastAsia="仿宋" w:cs="仿宋"/>
                <w:b w:val="0"/>
                <w:bCs w:val="0"/>
                <w:color w:val="auto"/>
                <w:kern w:val="2"/>
                <w:sz w:val="21"/>
                <w:szCs w:val="24"/>
                <w:highlight w:val="none"/>
                <w:lang w:val="en-US" w:eastAsia="zh-CN" w:bidi="ar-SA"/>
              </w:rPr>
              <w:t>工程设计方案和采取的主要技术措施及工程总体布置方案详见详见工程量清单及图纸。</w:t>
            </w:r>
          </w:p>
        </w:tc>
        <w:tc>
          <w:tcPr>
            <w:tcW w:w="1065" w:type="dxa"/>
            <w:tcBorders>
              <w:top w:val="single" w:color="auto" w:sz="4" w:space="0"/>
              <w:left w:val="single" w:color="auto" w:sz="4" w:space="0"/>
              <w:bottom w:val="single" w:color="auto" w:sz="4" w:space="0"/>
              <w:right w:val="single" w:color="auto" w:sz="4" w:space="0"/>
            </w:tcBorders>
          </w:tcPr>
          <w:p w14:paraId="1DEDDA3B">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p>
          <w:p w14:paraId="13375E95">
            <w:pPr>
              <w:tabs>
                <w:tab w:val="left" w:pos="993"/>
                <w:tab w:val="left" w:pos="1134"/>
                <w:tab w:val="left" w:pos="1418"/>
              </w:tabs>
              <w:spacing w:line="240" w:lineRule="auto"/>
              <w:ind w:firstLine="210" w:firstLineChars="100"/>
              <w:jc w:val="both"/>
              <w:rPr>
                <w:rFonts w:hint="eastAsia" w:asciiTheme="minorEastAsia" w:hAnsiTheme="minorEastAsia" w:eastAsiaTheme="minorEastAsia" w:cstheme="minorEastAsia"/>
                <w:kern w:val="0"/>
                <w:sz w:val="21"/>
                <w:szCs w:val="21"/>
                <w:lang w:val="en-US" w:eastAsia="zh-CN"/>
              </w:rPr>
            </w:pPr>
          </w:p>
          <w:p w14:paraId="54C56F91">
            <w:pPr>
              <w:tabs>
                <w:tab w:val="left" w:pos="993"/>
                <w:tab w:val="left" w:pos="1134"/>
                <w:tab w:val="left" w:pos="1418"/>
              </w:tabs>
              <w:spacing w:line="240" w:lineRule="auto"/>
              <w:ind w:firstLine="210" w:firstLineChars="100"/>
              <w:jc w:val="both"/>
              <w:rPr>
                <w:rFonts w:hint="eastAsia" w:asciiTheme="minorEastAsia" w:hAnsiTheme="minorEastAsia" w:eastAsiaTheme="minorEastAsia" w:cstheme="minorEastAsia"/>
                <w:kern w:val="0"/>
                <w:sz w:val="21"/>
                <w:szCs w:val="21"/>
                <w:lang w:val="en-US" w:eastAsia="zh-CN"/>
              </w:rPr>
            </w:pPr>
          </w:p>
          <w:p w14:paraId="28BADD22">
            <w:pPr>
              <w:tabs>
                <w:tab w:val="left" w:pos="993"/>
                <w:tab w:val="left" w:pos="1134"/>
                <w:tab w:val="left" w:pos="1418"/>
              </w:tabs>
              <w:spacing w:line="240" w:lineRule="auto"/>
              <w:jc w:val="both"/>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224.10</w:t>
            </w:r>
          </w:p>
        </w:tc>
        <w:tc>
          <w:tcPr>
            <w:tcW w:w="1875" w:type="dxa"/>
            <w:tcBorders>
              <w:top w:val="single" w:color="auto" w:sz="4" w:space="0"/>
              <w:left w:val="single" w:color="auto" w:sz="4" w:space="0"/>
              <w:bottom w:val="single" w:color="auto" w:sz="4" w:space="0"/>
              <w:right w:val="single" w:color="auto" w:sz="4" w:space="0"/>
            </w:tcBorders>
          </w:tcPr>
          <w:p w14:paraId="397EBB83">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p>
          <w:p w14:paraId="72982C94">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p>
          <w:p w14:paraId="59D94663">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p>
          <w:p w14:paraId="2035739D">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2025年8月至9月</w:t>
            </w:r>
          </w:p>
        </w:tc>
        <w:tc>
          <w:tcPr>
            <w:tcW w:w="900" w:type="dxa"/>
            <w:tcBorders>
              <w:top w:val="single" w:color="auto" w:sz="4" w:space="0"/>
              <w:left w:val="single" w:color="auto" w:sz="4" w:space="0"/>
              <w:bottom w:val="single" w:color="auto" w:sz="4" w:space="0"/>
              <w:right w:val="single" w:color="auto" w:sz="4" w:space="0"/>
            </w:tcBorders>
          </w:tcPr>
          <w:p w14:paraId="339E3DCC">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p>
          <w:p w14:paraId="11B0EFE6">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p>
          <w:p w14:paraId="7671790B">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金额以实际中标价为准</w:t>
            </w:r>
          </w:p>
        </w:tc>
      </w:tr>
      <w:tr w14:paraId="4C1A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474" w:type="dxa"/>
            <w:tcBorders>
              <w:top w:val="single" w:color="auto" w:sz="4" w:space="0"/>
              <w:left w:val="single" w:color="auto" w:sz="4" w:space="0"/>
              <w:bottom w:val="single" w:color="auto" w:sz="4" w:space="0"/>
              <w:right w:val="single" w:color="auto" w:sz="4" w:space="0"/>
            </w:tcBorders>
          </w:tcPr>
          <w:p w14:paraId="43B9FB91">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rPr>
            </w:pPr>
          </w:p>
          <w:p w14:paraId="7F017B99">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rPr>
            </w:pPr>
          </w:p>
          <w:p w14:paraId="405DAC05">
            <w:pPr>
              <w:tabs>
                <w:tab w:val="left" w:pos="993"/>
                <w:tab w:val="left" w:pos="1134"/>
                <w:tab w:val="left" w:pos="1418"/>
              </w:tabs>
              <w:spacing w:line="540" w:lineRule="exact"/>
              <w:jc w:val="center"/>
              <w:rPr>
                <w:rFonts w:hint="eastAsia" w:asciiTheme="minorEastAsia" w:hAnsiTheme="minorEastAsia" w:eastAsiaTheme="minorEastAsia" w:cstheme="minorEastAsia"/>
                <w:kern w:val="0"/>
                <w:sz w:val="24"/>
                <w:szCs w:val="32"/>
                <w:lang w:val="en-US" w:eastAsia="zh-CN"/>
              </w:rPr>
            </w:pPr>
            <w:r>
              <w:rPr>
                <w:rFonts w:hint="eastAsia" w:asciiTheme="minorEastAsia" w:hAnsiTheme="minorEastAsia" w:eastAsiaTheme="minorEastAsia" w:cstheme="minorEastAsia"/>
                <w:kern w:val="0"/>
                <w:sz w:val="24"/>
                <w:szCs w:val="32"/>
                <w:lang w:val="en-US" w:eastAsia="zh-CN"/>
              </w:rPr>
              <w:t>2</w:t>
            </w:r>
          </w:p>
          <w:p w14:paraId="0C230DF4">
            <w:pPr>
              <w:pStyle w:val="2"/>
              <w:rPr>
                <w:rFonts w:hint="default"/>
                <w:lang w:val="en-US" w:eastAsia="zh-CN"/>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47647F2F">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129AD4D8">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2025年凌云县高标准农田新增建设项目（泗城镇金保村、那合村、镇洪村）</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top"/>
          </w:tcPr>
          <w:p w14:paraId="077E2548">
            <w:pPr>
              <w:tabs>
                <w:tab w:val="left" w:pos="993"/>
                <w:tab w:val="left" w:pos="1134"/>
                <w:tab w:val="left" w:pos="1418"/>
              </w:tabs>
              <w:spacing w:line="240" w:lineRule="auto"/>
              <w:jc w:val="left"/>
              <w:rPr>
                <w:rFonts w:hint="eastAsia" w:ascii="仿宋" w:hAnsi="仿宋" w:eastAsia="仿宋" w:cs="仿宋"/>
                <w:b w:val="0"/>
                <w:bCs w:val="0"/>
                <w:color w:val="auto"/>
                <w:szCs w:val="24"/>
                <w:highlight w:val="none"/>
                <w:lang w:val="en-US" w:eastAsia="zh-CN"/>
              </w:rPr>
            </w:pPr>
          </w:p>
          <w:p w14:paraId="1219D1E5">
            <w:pPr>
              <w:tabs>
                <w:tab w:val="left" w:pos="993"/>
                <w:tab w:val="left" w:pos="1134"/>
                <w:tab w:val="left" w:pos="1418"/>
              </w:tabs>
              <w:spacing w:line="240" w:lineRule="auto"/>
              <w:jc w:val="left"/>
              <w:rPr>
                <w:rFonts w:hint="eastAsia" w:ascii="Times New Roman" w:hAnsi="Times New Roman" w:eastAsia="宋体" w:cs="Times New Roman"/>
                <w:kern w:val="2"/>
                <w:sz w:val="21"/>
                <w:szCs w:val="24"/>
                <w:lang w:val="en-US" w:eastAsia="zh-CN" w:bidi="ar-SA"/>
              </w:rPr>
            </w:pPr>
            <w:r>
              <w:rPr>
                <w:rFonts w:hint="eastAsia" w:ascii="仿宋" w:hAnsi="仿宋" w:eastAsia="仿宋" w:cs="仿宋"/>
                <w:b w:val="0"/>
                <w:bCs w:val="0"/>
                <w:color w:val="auto"/>
                <w:szCs w:val="24"/>
                <w:highlight w:val="none"/>
                <w:lang w:val="en-US" w:eastAsia="zh-CN"/>
              </w:rPr>
              <w:t>项目建设规模为1115亩，涉及泗城镇金保村、那合村、镇洪村，主要建设内容是</w:t>
            </w:r>
            <w:r>
              <w:rPr>
                <w:rFonts w:hint="eastAsia" w:ascii="仿宋" w:hAnsi="仿宋" w:eastAsia="仿宋" w:cs="仿宋"/>
                <w:b/>
                <w:bCs/>
                <w:color w:val="auto"/>
                <w:szCs w:val="24"/>
                <w:highlight w:val="none"/>
                <w:lang w:val="en-US" w:eastAsia="zh-CN"/>
              </w:rPr>
              <w:t>①灌溉与</w:t>
            </w:r>
            <w:r>
              <w:rPr>
                <w:rFonts w:hint="eastAsia" w:ascii="仿宋" w:hAnsi="仿宋" w:eastAsia="仿宋" w:cs="仿宋"/>
                <w:b/>
                <w:bCs/>
                <w:color w:val="auto"/>
                <w:highlight w:val="none"/>
              </w:rPr>
              <w:t>排水工程</w:t>
            </w:r>
            <w:r>
              <w:rPr>
                <w:rFonts w:hint="eastAsia" w:ascii="仿宋" w:hAnsi="仿宋" w:eastAsia="仿宋" w:cs="仿宋"/>
                <w:b/>
                <w:bCs/>
                <w:color w:val="auto"/>
                <w:szCs w:val="24"/>
                <w:highlight w:val="none"/>
                <w:lang w:val="en-US" w:eastAsia="zh-CN"/>
              </w:rPr>
              <w:t>：</w:t>
            </w:r>
            <w:r>
              <w:rPr>
                <w:rFonts w:hint="eastAsia" w:ascii="仿宋" w:hAnsi="仿宋" w:eastAsia="仿宋" w:cs="仿宋"/>
                <w:b w:val="0"/>
                <w:bCs w:val="0"/>
                <w:color w:val="auto"/>
                <w:szCs w:val="24"/>
                <w:highlight w:val="none"/>
                <w:lang w:val="en-US" w:eastAsia="zh-CN"/>
              </w:rPr>
              <w:t>新建农渠17条共长4075m；新建国标热镀锌输水管道11条长1262m；</w:t>
            </w:r>
            <w:r>
              <w:rPr>
                <w:rFonts w:hint="eastAsia" w:ascii="仿宋" w:hAnsi="仿宋" w:eastAsia="仿宋" w:cs="仿宋"/>
                <w:b/>
                <w:bCs/>
                <w:color w:val="auto"/>
                <w:highlight w:val="none"/>
                <w:lang w:eastAsia="zh-CN"/>
              </w:rPr>
              <w:t>②</w:t>
            </w:r>
            <w:r>
              <w:rPr>
                <w:rFonts w:hint="eastAsia" w:ascii="仿宋" w:hAnsi="仿宋" w:eastAsia="仿宋" w:cs="仿宋"/>
                <w:b/>
                <w:bCs/>
                <w:color w:val="auto"/>
                <w:highlight w:val="none"/>
              </w:rPr>
              <w:t>其他工程</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Cs w:val="24"/>
                <w:highlight w:val="none"/>
              </w:rPr>
              <w:t>设置</w:t>
            </w:r>
            <w:r>
              <w:rPr>
                <w:rFonts w:hint="eastAsia" w:ascii="仿宋" w:hAnsi="仿宋" w:eastAsia="仿宋" w:cs="仿宋"/>
                <w:b w:val="0"/>
                <w:bCs w:val="0"/>
                <w:color w:val="auto"/>
                <w:szCs w:val="24"/>
                <w:highlight w:val="none"/>
                <w:lang w:val="en-US" w:eastAsia="zh-CN"/>
              </w:rPr>
              <w:t>项目公示牌1座，渠道瓷砖标志牌52块。</w:t>
            </w:r>
            <w:r>
              <w:rPr>
                <w:rFonts w:hint="eastAsia" w:ascii="仿宋" w:hAnsi="仿宋" w:eastAsia="仿宋" w:cs="仿宋"/>
                <w:b/>
                <w:bCs/>
                <w:color w:val="auto"/>
                <w:szCs w:val="24"/>
                <w:highlight w:val="none"/>
                <w:lang w:val="en-US" w:eastAsia="zh-CN"/>
              </w:rPr>
              <w:t>③</w:t>
            </w:r>
            <w:r>
              <w:rPr>
                <w:rFonts w:hint="eastAsia" w:ascii="仿宋" w:hAnsi="仿宋" w:eastAsia="仿宋" w:cs="仿宋"/>
                <w:b/>
                <w:bCs/>
                <w:color w:val="auto"/>
                <w:highlight w:val="none"/>
                <w:lang w:eastAsia="zh-CN"/>
              </w:rPr>
              <w:t>土壤培肥工程：</w:t>
            </w:r>
            <w:r>
              <w:rPr>
                <w:rFonts w:hint="eastAsia" w:ascii="仿宋" w:hAnsi="仿宋" w:eastAsia="仿宋" w:cs="仿宋"/>
                <w:b w:val="0"/>
                <w:bCs w:val="0"/>
                <w:color w:val="auto"/>
                <w:szCs w:val="24"/>
                <w:highlight w:val="none"/>
                <w:lang w:val="en-US" w:eastAsia="zh-CN"/>
              </w:rPr>
              <w:t>农田地力提升工程包括土壤培肥200亩。</w:t>
            </w:r>
            <w:r>
              <w:rPr>
                <w:rFonts w:hint="eastAsia" w:ascii="仿宋" w:hAnsi="仿宋" w:eastAsia="仿宋" w:cs="仿宋"/>
                <w:b w:val="0"/>
                <w:bCs w:val="0"/>
                <w:color w:val="auto"/>
                <w:kern w:val="2"/>
                <w:sz w:val="21"/>
                <w:szCs w:val="24"/>
                <w:highlight w:val="none"/>
                <w:lang w:val="en-US" w:eastAsia="zh-CN" w:bidi="ar-SA"/>
              </w:rPr>
              <w:t>工程设计方案和采取的主要技术措施及工程总体布置方案详见详见工程量清单及图纸。</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14:paraId="0EFD22D4">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p>
          <w:p w14:paraId="5E238D3E">
            <w:pPr>
              <w:tabs>
                <w:tab w:val="left" w:pos="993"/>
                <w:tab w:val="left" w:pos="1134"/>
                <w:tab w:val="left" w:pos="1418"/>
              </w:tabs>
              <w:spacing w:line="240" w:lineRule="auto"/>
              <w:ind w:firstLine="210" w:firstLineChars="100"/>
              <w:jc w:val="both"/>
              <w:rPr>
                <w:rFonts w:hint="eastAsia" w:asciiTheme="minorEastAsia" w:hAnsiTheme="minorEastAsia" w:eastAsiaTheme="minorEastAsia" w:cstheme="minorEastAsia"/>
                <w:kern w:val="0"/>
                <w:sz w:val="21"/>
                <w:szCs w:val="21"/>
                <w:lang w:val="en-US" w:eastAsia="zh-CN"/>
              </w:rPr>
            </w:pPr>
          </w:p>
          <w:p w14:paraId="4E2634C4">
            <w:pPr>
              <w:tabs>
                <w:tab w:val="left" w:pos="993"/>
                <w:tab w:val="left" w:pos="1134"/>
                <w:tab w:val="left" w:pos="1418"/>
              </w:tabs>
              <w:spacing w:line="240" w:lineRule="auto"/>
              <w:ind w:firstLine="210" w:firstLineChars="100"/>
              <w:jc w:val="both"/>
              <w:rPr>
                <w:rFonts w:hint="eastAsia" w:asciiTheme="minorEastAsia" w:hAnsiTheme="minorEastAsia" w:eastAsiaTheme="minorEastAsia" w:cstheme="minorEastAsia"/>
                <w:kern w:val="0"/>
                <w:sz w:val="21"/>
                <w:szCs w:val="21"/>
                <w:lang w:val="en-US" w:eastAsia="zh-CN"/>
              </w:rPr>
            </w:pPr>
          </w:p>
          <w:p w14:paraId="3D03436D">
            <w:pPr>
              <w:tabs>
                <w:tab w:val="left" w:pos="993"/>
                <w:tab w:val="left" w:pos="1134"/>
                <w:tab w:val="left" w:pos="1418"/>
              </w:tabs>
              <w:spacing w:line="240" w:lineRule="auto"/>
              <w:jc w:val="both"/>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199.24</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14:paraId="1235B2FA">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p>
          <w:p w14:paraId="10103900">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p>
          <w:p w14:paraId="40D1BAFD">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rPr>
            </w:pPr>
          </w:p>
          <w:p w14:paraId="0AFB434B">
            <w:pPr>
              <w:tabs>
                <w:tab w:val="left" w:pos="993"/>
                <w:tab w:val="left" w:pos="1134"/>
                <w:tab w:val="left" w:pos="1418"/>
              </w:tabs>
              <w:spacing w:line="240" w:lineRule="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2025年8月至9月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top"/>
          </w:tcPr>
          <w:p w14:paraId="5B9A843B">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p>
          <w:p w14:paraId="3CC1A8B2">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rPr>
            </w:pPr>
          </w:p>
          <w:p w14:paraId="0F3B30C4">
            <w:pPr>
              <w:tabs>
                <w:tab w:val="left" w:pos="993"/>
                <w:tab w:val="left" w:pos="1134"/>
                <w:tab w:val="left" w:pos="1418"/>
              </w:tabs>
              <w:spacing w:line="240" w:lineRule="auto"/>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金额以实际中标价为准</w:t>
            </w:r>
          </w:p>
        </w:tc>
      </w:tr>
    </w:tbl>
    <w:p w14:paraId="6FD4921A">
      <w:pPr>
        <w:pStyle w:val="2"/>
        <w:spacing w:before="0"/>
        <w:ind w:leftChars="0"/>
        <w:rPr>
          <w:rFonts w:hint="eastAsia"/>
          <w:lang w:val="en-US" w:eastAsia="zh-CN"/>
        </w:rPr>
        <w:sectPr>
          <w:footerReference r:id="rId3" w:type="default"/>
          <w:footerReference r:id="rId4" w:type="even"/>
          <w:pgSz w:w="11906" w:h="16838"/>
          <w:pgMar w:top="1440" w:right="1080" w:bottom="1440" w:left="1080" w:header="851" w:footer="992" w:gutter="0"/>
          <w:pgNumType w:fmt="numberInDash"/>
          <w:cols w:space="720" w:num="1"/>
          <w:docGrid w:type="lines" w:linePitch="312" w:charSpace="0"/>
        </w:sectPr>
      </w:pPr>
      <w:bookmarkStart w:id="2" w:name="_GoBack"/>
      <w:bookmarkEnd w:id="2"/>
    </w:p>
    <w:tbl>
      <w:tblPr>
        <w:tblStyle w:val="5"/>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0"/>
        <w:gridCol w:w="3976"/>
        <w:gridCol w:w="1065"/>
        <w:gridCol w:w="1875"/>
        <w:gridCol w:w="900"/>
      </w:tblGrid>
      <w:tr w14:paraId="29A6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474" w:type="dxa"/>
            <w:tcBorders>
              <w:top w:val="single" w:color="auto" w:sz="4" w:space="0"/>
              <w:left w:val="single" w:color="auto" w:sz="4" w:space="0"/>
              <w:bottom w:val="single" w:color="auto" w:sz="4" w:space="0"/>
              <w:right w:val="single" w:color="auto" w:sz="4" w:space="0"/>
            </w:tcBorders>
          </w:tcPr>
          <w:p w14:paraId="52E13C8B">
            <w:pPr>
              <w:rPr>
                <w:rFonts w:hint="eastAsia"/>
                <w:lang w:val="en-US" w:eastAsia="zh-CN"/>
              </w:rPr>
            </w:pPr>
          </w:p>
          <w:p w14:paraId="53AD6B35">
            <w:pPr>
              <w:pStyle w:val="2"/>
              <w:numPr>
                <w:ilvl w:val="2"/>
                <w:numId w:val="0"/>
              </w:numPr>
              <w:spacing w:before="0"/>
              <w:ind w:leftChars="0"/>
              <w:rPr>
                <w:rFonts w:hint="eastAsia"/>
                <w:lang w:val="en-US" w:eastAsia="zh-CN"/>
              </w:rPr>
            </w:pPr>
          </w:p>
          <w:p w14:paraId="4CC4893E">
            <w:pPr>
              <w:pStyle w:val="2"/>
              <w:numPr>
                <w:ilvl w:val="2"/>
                <w:numId w:val="0"/>
              </w:numPr>
              <w:spacing w:before="0"/>
              <w:ind w:leftChars="0"/>
              <w:rPr>
                <w:rFonts w:hint="eastAsia"/>
                <w:lang w:val="en-US" w:eastAsia="zh-CN"/>
              </w:rPr>
            </w:pPr>
          </w:p>
          <w:p w14:paraId="5701ABC8">
            <w:pPr>
              <w:pStyle w:val="2"/>
              <w:numPr>
                <w:ilvl w:val="2"/>
                <w:numId w:val="0"/>
              </w:numPr>
              <w:spacing w:before="0"/>
              <w:ind w:leftChars="0"/>
              <w:rPr>
                <w:rFonts w:hint="default"/>
                <w:lang w:val="en-US"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337A9EEA">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1"/>
                <w:szCs w:val="21"/>
                <w:u w:val="none"/>
                <w:lang w:val="en-US" w:eastAsia="zh-CN" w:bidi="ar"/>
              </w:rPr>
            </w:pPr>
          </w:p>
          <w:p w14:paraId="47889C7F">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3C4A74DF">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1EF728F9">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1554C975">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2025年凌云县高标准农田新增建设项目（伶站瑶族乡）</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top"/>
          </w:tcPr>
          <w:p w14:paraId="7849B90F">
            <w:pPr>
              <w:tabs>
                <w:tab w:val="left" w:pos="993"/>
                <w:tab w:val="left" w:pos="1134"/>
                <w:tab w:val="left" w:pos="1418"/>
              </w:tabs>
              <w:spacing w:line="240" w:lineRule="auto"/>
              <w:jc w:val="left"/>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项目建设规模为1333亩，涉及伶站乡九民村、那留村、平兰村，主要建设内容是</w:t>
            </w:r>
            <w:r>
              <w:rPr>
                <w:rFonts w:hint="eastAsia" w:ascii="仿宋" w:hAnsi="仿宋" w:eastAsia="仿宋" w:cs="仿宋"/>
                <w:b/>
                <w:bCs/>
                <w:color w:val="auto"/>
                <w:highlight w:val="none"/>
                <w:lang w:eastAsia="zh-CN"/>
              </w:rPr>
              <w:t>①</w:t>
            </w:r>
            <w:r>
              <w:rPr>
                <w:rFonts w:hint="eastAsia" w:ascii="仿宋" w:hAnsi="仿宋" w:eastAsia="仿宋" w:cs="仿宋"/>
                <w:b/>
                <w:bCs/>
                <w:color w:val="auto"/>
                <w:highlight w:val="none"/>
              </w:rPr>
              <w:t>灌溉与排水工程</w:t>
            </w:r>
            <w:r>
              <w:rPr>
                <w:rFonts w:hint="eastAsia" w:ascii="仿宋" w:hAnsi="仿宋" w:eastAsia="仿宋" w:cs="仿宋"/>
                <w:b/>
                <w:bCs/>
                <w:color w:val="auto"/>
                <w:szCs w:val="24"/>
                <w:highlight w:val="none"/>
                <w:lang w:val="en-US" w:eastAsia="zh-CN"/>
              </w:rPr>
              <w:t>：</w:t>
            </w:r>
            <w:r>
              <w:rPr>
                <w:rFonts w:hint="eastAsia" w:ascii="仿宋" w:hAnsi="仿宋" w:eastAsia="仿宋" w:cs="仿宋"/>
                <w:b w:val="0"/>
                <w:bCs w:val="0"/>
                <w:color w:val="auto"/>
                <w:szCs w:val="24"/>
                <w:highlight w:val="none"/>
                <w:lang w:val="en-US" w:eastAsia="zh-CN"/>
              </w:rPr>
              <w:t>新建农渠7条共长1202m、农渠维修1条共长2361m、新建国标热镀锌输水管道7条长729m；</w:t>
            </w:r>
            <w:r>
              <w:rPr>
                <w:rFonts w:hint="eastAsia" w:ascii="仿宋" w:hAnsi="仿宋" w:eastAsia="仿宋" w:cs="仿宋"/>
                <w:b/>
                <w:bCs/>
                <w:color w:val="auto"/>
                <w:highlight w:val="none"/>
                <w:lang w:eastAsia="zh-CN"/>
              </w:rPr>
              <w:t>②</w:t>
            </w:r>
            <w:r>
              <w:rPr>
                <w:rFonts w:hint="eastAsia" w:ascii="仿宋" w:hAnsi="仿宋" w:eastAsia="仿宋" w:cs="仿宋"/>
                <w:b/>
                <w:bCs/>
                <w:color w:val="auto"/>
                <w:kern w:val="2"/>
                <w:sz w:val="21"/>
                <w:szCs w:val="24"/>
                <w:highlight w:val="none"/>
                <w:lang w:val="en-US" w:eastAsia="zh-CN" w:bidi="ar-SA"/>
              </w:rPr>
              <w:t>田间道路工程：</w:t>
            </w:r>
            <w:r>
              <w:rPr>
                <w:rFonts w:hint="eastAsia" w:ascii="仿宋" w:hAnsi="仿宋" w:eastAsia="仿宋" w:cs="仿宋"/>
                <w:b w:val="0"/>
                <w:bCs w:val="0"/>
                <w:color w:val="auto"/>
                <w:kern w:val="2"/>
                <w:sz w:val="21"/>
                <w:szCs w:val="24"/>
                <w:highlight w:val="none"/>
                <w:lang w:val="en-US" w:eastAsia="zh-CN" w:bidi="ar-SA"/>
              </w:rPr>
              <w:t>生产路-新建生产路2条共903m；</w:t>
            </w:r>
            <w:r>
              <w:rPr>
                <w:rFonts w:hint="eastAsia" w:ascii="仿宋" w:hAnsi="仿宋" w:eastAsia="仿宋" w:cs="仿宋"/>
                <w:b/>
                <w:bCs/>
                <w:color w:val="auto"/>
                <w:kern w:val="2"/>
                <w:sz w:val="21"/>
                <w:szCs w:val="24"/>
                <w:highlight w:val="none"/>
                <w:lang w:val="en-US" w:eastAsia="zh-CN" w:bidi="ar-SA"/>
              </w:rPr>
              <w:t>③农田防护与生态环境保护工程：</w:t>
            </w:r>
            <w:r>
              <w:rPr>
                <w:rFonts w:hint="eastAsia" w:ascii="仿宋" w:hAnsi="仿宋" w:eastAsia="仿宋" w:cs="仿宋"/>
                <w:b w:val="0"/>
                <w:bCs w:val="0"/>
                <w:color w:val="auto"/>
                <w:kern w:val="2"/>
                <w:sz w:val="21"/>
                <w:szCs w:val="24"/>
                <w:highlight w:val="none"/>
                <w:lang w:val="en-US" w:eastAsia="zh-CN" w:bidi="ar-SA"/>
              </w:rPr>
              <w:t>新建农田防护墙6条共1138m、设取水码头19座；</w:t>
            </w:r>
            <w:r>
              <w:rPr>
                <w:rFonts w:hint="eastAsia" w:ascii="仿宋" w:hAnsi="仿宋" w:eastAsia="仿宋" w:cs="仿宋"/>
                <w:b/>
                <w:bCs/>
                <w:color w:val="auto"/>
                <w:highlight w:val="none"/>
                <w:lang w:eastAsia="zh-CN"/>
              </w:rPr>
              <w:t>④</w:t>
            </w:r>
            <w:r>
              <w:rPr>
                <w:rFonts w:hint="eastAsia" w:ascii="仿宋" w:hAnsi="仿宋" w:eastAsia="仿宋" w:cs="仿宋"/>
                <w:b/>
                <w:bCs/>
                <w:color w:val="auto"/>
                <w:highlight w:val="none"/>
              </w:rPr>
              <w:t>其他工程</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Cs w:val="24"/>
                <w:highlight w:val="none"/>
              </w:rPr>
              <w:t>设置</w:t>
            </w:r>
            <w:r>
              <w:rPr>
                <w:rFonts w:hint="eastAsia" w:ascii="仿宋" w:hAnsi="仿宋" w:eastAsia="仿宋" w:cs="仿宋"/>
                <w:b w:val="0"/>
                <w:bCs w:val="0"/>
                <w:color w:val="auto"/>
                <w:szCs w:val="24"/>
                <w:highlight w:val="none"/>
                <w:lang w:val="en-US" w:eastAsia="zh-CN"/>
              </w:rPr>
              <w:t>项目公示牌1座，渠道瓷砖标志牌15块。</w:t>
            </w:r>
            <w:r>
              <w:rPr>
                <w:rFonts w:hint="eastAsia" w:ascii="仿宋" w:hAnsi="仿宋" w:eastAsia="仿宋" w:cs="仿宋"/>
                <w:b/>
                <w:bCs/>
                <w:color w:val="auto"/>
                <w:szCs w:val="24"/>
                <w:highlight w:val="none"/>
                <w:lang w:val="en-US" w:eastAsia="zh-CN"/>
              </w:rPr>
              <w:t>⑤</w:t>
            </w:r>
            <w:r>
              <w:rPr>
                <w:rFonts w:hint="eastAsia" w:ascii="仿宋" w:hAnsi="仿宋" w:eastAsia="仿宋" w:cs="仿宋"/>
                <w:b/>
                <w:bCs/>
                <w:color w:val="auto"/>
                <w:highlight w:val="none"/>
                <w:lang w:eastAsia="zh-CN"/>
              </w:rPr>
              <w:t>土壤培肥工程：</w:t>
            </w:r>
            <w:r>
              <w:rPr>
                <w:rFonts w:hint="eastAsia" w:ascii="仿宋" w:hAnsi="仿宋" w:eastAsia="仿宋" w:cs="仿宋"/>
                <w:b w:val="0"/>
                <w:bCs w:val="0"/>
                <w:color w:val="auto"/>
                <w:szCs w:val="24"/>
                <w:highlight w:val="none"/>
                <w:lang w:val="en-US" w:eastAsia="zh-CN"/>
              </w:rPr>
              <w:t>农田地力提升工程包括土壤培肥200亩。</w:t>
            </w:r>
            <w:r>
              <w:rPr>
                <w:rFonts w:hint="eastAsia" w:ascii="仿宋" w:hAnsi="仿宋" w:eastAsia="仿宋" w:cs="仿宋"/>
                <w:b w:val="0"/>
                <w:bCs w:val="0"/>
                <w:color w:val="auto"/>
                <w:kern w:val="2"/>
                <w:sz w:val="21"/>
                <w:szCs w:val="24"/>
                <w:highlight w:val="none"/>
                <w:lang w:val="en-US" w:eastAsia="zh-CN" w:bidi="ar-SA"/>
              </w:rPr>
              <w:t>工程设计方案和采取的主要技术措施及工程总体布置方案详见详见工程量清单及图纸。</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14:paraId="59AFD9D9">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2B7FFF28">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17AB2280">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3F1DD178">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375793E3">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44CB0FB3">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27746B97">
            <w:pPr>
              <w:tabs>
                <w:tab w:val="left" w:pos="993"/>
                <w:tab w:val="left" w:pos="1134"/>
                <w:tab w:val="left" w:pos="1418"/>
              </w:tabs>
              <w:spacing w:line="24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249.80</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14:paraId="00401476">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0B367AEC">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3C6B7951">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2DBE88AC">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15C9B657">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5DF590C6">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1ADE8558">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1"/>
                <w:szCs w:val="21"/>
                <w:lang w:val="en-US" w:eastAsia="zh-CN"/>
              </w:rPr>
              <w:t>2025年8月至9月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top"/>
          </w:tcPr>
          <w:p w14:paraId="195CDABB">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35BD9959">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4FE87362">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299AD6CF">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5CB5B685">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0E52C113">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1"/>
                <w:szCs w:val="21"/>
                <w:lang w:val="en-US" w:eastAsia="zh-CN"/>
              </w:rPr>
              <w:t>金额以实际中标价为准</w:t>
            </w:r>
          </w:p>
        </w:tc>
      </w:tr>
      <w:tr w14:paraId="4944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474" w:type="dxa"/>
            <w:tcBorders>
              <w:top w:val="single" w:color="auto" w:sz="4" w:space="0"/>
              <w:left w:val="single" w:color="auto" w:sz="4" w:space="0"/>
              <w:bottom w:val="single" w:color="auto" w:sz="4" w:space="0"/>
              <w:right w:val="single" w:color="auto" w:sz="4" w:space="0"/>
            </w:tcBorders>
          </w:tcPr>
          <w:p w14:paraId="094D76A0">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06CAC9DF">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4AD273B3">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760D8D12">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55644BF3">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44B24B3C">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229A2B53">
            <w:pPr>
              <w:pStyle w:val="2"/>
              <w:numPr>
                <w:ilvl w:val="2"/>
                <w:numId w:val="0"/>
              </w:numPr>
              <w:spacing w:before="0"/>
              <w:ind w:leftChars="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48AE1450">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6E1E5F6B">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3B8342F4">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p w14:paraId="6C3675AF">
            <w:pPr>
              <w:tabs>
                <w:tab w:val="left" w:pos="993"/>
                <w:tab w:val="left" w:pos="1134"/>
                <w:tab w:val="left" w:pos="1418"/>
              </w:tabs>
              <w:spacing w:line="240" w:lineRule="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2025年凌云县高标准农田新增建设项目（朝里瑶族乡羊囊村）</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top"/>
          </w:tcPr>
          <w:p w14:paraId="74F1C178">
            <w:pPr>
              <w:tabs>
                <w:tab w:val="left" w:pos="993"/>
                <w:tab w:val="left" w:pos="1134"/>
                <w:tab w:val="left" w:pos="1418"/>
              </w:tabs>
              <w:spacing w:line="240" w:lineRule="auto"/>
              <w:jc w:val="left"/>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项目建设规模为1040亩，涉及朝里瑶族乡羊囊村，主要建设内容是</w:t>
            </w:r>
            <w:r>
              <w:rPr>
                <w:rFonts w:hint="eastAsia" w:ascii="仿宋" w:hAnsi="仿宋" w:eastAsia="仿宋" w:cs="仿宋"/>
                <w:b/>
                <w:bCs/>
                <w:color w:val="auto"/>
                <w:highlight w:val="none"/>
                <w:lang w:eastAsia="zh-CN"/>
              </w:rPr>
              <w:t>①</w:t>
            </w:r>
            <w:r>
              <w:rPr>
                <w:rFonts w:hint="eastAsia" w:ascii="仿宋" w:hAnsi="仿宋" w:eastAsia="仿宋" w:cs="仿宋"/>
                <w:b/>
                <w:bCs/>
                <w:color w:val="auto"/>
                <w:highlight w:val="none"/>
              </w:rPr>
              <w:t>灌溉与排水工程</w:t>
            </w:r>
            <w:r>
              <w:rPr>
                <w:rFonts w:hint="eastAsia" w:ascii="仿宋" w:hAnsi="仿宋" w:eastAsia="仿宋" w:cs="仿宋"/>
                <w:b/>
                <w:bCs/>
                <w:color w:val="auto"/>
                <w:szCs w:val="24"/>
                <w:highlight w:val="none"/>
                <w:lang w:val="en-US" w:eastAsia="zh-CN"/>
              </w:rPr>
              <w:t>：</w:t>
            </w:r>
            <w:r>
              <w:rPr>
                <w:rFonts w:hint="eastAsia" w:ascii="仿宋" w:hAnsi="仿宋" w:eastAsia="仿宋" w:cs="仿宋"/>
                <w:b w:val="0"/>
                <w:bCs w:val="0"/>
                <w:color w:val="auto"/>
                <w:szCs w:val="24"/>
                <w:highlight w:val="none"/>
                <w:lang w:val="en-US" w:eastAsia="zh-CN"/>
              </w:rPr>
              <w:t>新建农渠8条共长3336m、、新建国标热镀锌输水管道8条长880m；</w:t>
            </w:r>
            <w:r>
              <w:rPr>
                <w:rFonts w:hint="eastAsia" w:ascii="仿宋" w:hAnsi="仿宋" w:eastAsia="仿宋" w:cs="仿宋"/>
                <w:b/>
                <w:bCs/>
                <w:color w:val="auto"/>
                <w:highlight w:val="none"/>
                <w:lang w:eastAsia="zh-CN"/>
              </w:rPr>
              <w:t>②</w:t>
            </w:r>
            <w:r>
              <w:rPr>
                <w:rFonts w:hint="eastAsia" w:ascii="仿宋" w:hAnsi="仿宋" w:eastAsia="仿宋" w:cs="仿宋"/>
                <w:b/>
                <w:bCs/>
                <w:color w:val="auto"/>
                <w:kern w:val="2"/>
                <w:sz w:val="21"/>
                <w:szCs w:val="24"/>
                <w:highlight w:val="none"/>
                <w:lang w:val="en-US" w:eastAsia="zh-CN" w:bidi="ar-SA"/>
              </w:rPr>
              <w:t>田间道路工程：</w:t>
            </w:r>
            <w:r>
              <w:rPr>
                <w:rFonts w:hint="eastAsia" w:ascii="仿宋" w:hAnsi="仿宋" w:eastAsia="仿宋" w:cs="仿宋"/>
                <w:b w:val="0"/>
                <w:bCs w:val="0"/>
                <w:color w:val="auto"/>
                <w:kern w:val="2"/>
                <w:sz w:val="21"/>
                <w:szCs w:val="24"/>
                <w:highlight w:val="none"/>
                <w:lang w:val="en-US" w:eastAsia="zh-CN" w:bidi="ar-SA"/>
              </w:rPr>
              <w:t>生产路-新建生产路2条共950m；</w:t>
            </w:r>
            <w:r>
              <w:rPr>
                <w:rFonts w:hint="eastAsia" w:ascii="仿宋" w:hAnsi="仿宋" w:eastAsia="仿宋" w:cs="仿宋"/>
                <w:b/>
                <w:bCs/>
                <w:color w:val="auto"/>
                <w:kern w:val="2"/>
                <w:sz w:val="21"/>
                <w:szCs w:val="24"/>
                <w:highlight w:val="none"/>
                <w:lang w:val="en-US" w:eastAsia="zh-CN" w:bidi="ar-SA"/>
              </w:rPr>
              <w:t>③农田防护与生态环境保护工程：</w:t>
            </w:r>
            <w:r>
              <w:rPr>
                <w:rFonts w:hint="eastAsia" w:ascii="仿宋" w:hAnsi="仿宋" w:eastAsia="仿宋" w:cs="仿宋"/>
                <w:b w:val="0"/>
                <w:bCs w:val="0"/>
                <w:color w:val="auto"/>
                <w:kern w:val="2"/>
                <w:sz w:val="21"/>
                <w:szCs w:val="24"/>
                <w:highlight w:val="none"/>
                <w:lang w:val="en-US" w:eastAsia="zh-CN" w:bidi="ar-SA"/>
              </w:rPr>
              <w:t>新建农田防护墙2条共464m、设取水码头9座；</w:t>
            </w:r>
            <w:r>
              <w:rPr>
                <w:rFonts w:hint="eastAsia" w:ascii="仿宋" w:hAnsi="仿宋" w:eastAsia="仿宋" w:cs="仿宋"/>
                <w:b/>
                <w:bCs/>
                <w:color w:val="auto"/>
                <w:highlight w:val="none"/>
                <w:lang w:eastAsia="zh-CN"/>
              </w:rPr>
              <w:t>④</w:t>
            </w:r>
            <w:r>
              <w:rPr>
                <w:rFonts w:hint="eastAsia" w:ascii="仿宋" w:hAnsi="仿宋" w:eastAsia="仿宋" w:cs="仿宋"/>
                <w:b/>
                <w:bCs/>
                <w:color w:val="auto"/>
                <w:highlight w:val="none"/>
              </w:rPr>
              <w:t>其他工程</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Cs w:val="24"/>
                <w:highlight w:val="none"/>
              </w:rPr>
              <w:t>设置</w:t>
            </w:r>
            <w:r>
              <w:rPr>
                <w:rFonts w:hint="eastAsia" w:ascii="仿宋" w:hAnsi="仿宋" w:eastAsia="仿宋" w:cs="仿宋"/>
                <w:b w:val="0"/>
                <w:bCs w:val="0"/>
                <w:color w:val="auto"/>
                <w:szCs w:val="24"/>
                <w:highlight w:val="none"/>
                <w:lang w:val="en-US" w:eastAsia="zh-CN"/>
              </w:rPr>
              <w:t>项目公示牌1座，渠道瓷砖标志牌36块。</w:t>
            </w:r>
            <w:r>
              <w:rPr>
                <w:rFonts w:hint="eastAsia" w:ascii="仿宋" w:hAnsi="仿宋" w:eastAsia="仿宋" w:cs="仿宋"/>
                <w:b w:val="0"/>
                <w:bCs w:val="0"/>
                <w:color w:val="auto"/>
                <w:kern w:val="2"/>
                <w:sz w:val="21"/>
                <w:szCs w:val="24"/>
                <w:highlight w:val="none"/>
                <w:lang w:val="en-US" w:eastAsia="zh-CN" w:bidi="ar-SA"/>
              </w:rPr>
              <w:t>工程设计方案和采取的主要技术措施及工程总体布置方案详见详见工程量清单及图纸。</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14:paraId="5312B7CA">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0C7ADD1A">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5829D873">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5831D206">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5619EDD7">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6E1704E9">
            <w:pPr>
              <w:tabs>
                <w:tab w:val="left" w:pos="993"/>
                <w:tab w:val="left" w:pos="1134"/>
                <w:tab w:val="left" w:pos="1418"/>
              </w:tabs>
              <w:spacing w:line="24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233.12</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14:paraId="69FBFCB9">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4C3BE7CF">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1BF8DF37">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48DE53A1">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74E08211">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747744E4">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1"/>
                <w:szCs w:val="21"/>
                <w:lang w:val="en-US" w:eastAsia="zh-CN"/>
              </w:rPr>
              <w:t>2025年8月至9月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top"/>
          </w:tcPr>
          <w:p w14:paraId="5D09E054">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4EF73FD8">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4F50D526">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3A30A3DB">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3C2FEE6A">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1"/>
                <w:szCs w:val="21"/>
                <w:lang w:val="en-US" w:eastAsia="zh-CN"/>
              </w:rPr>
              <w:t>金额以实际中标价为准</w:t>
            </w:r>
          </w:p>
        </w:tc>
      </w:tr>
      <w:tr w14:paraId="7E34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474" w:type="dxa"/>
            <w:tcBorders>
              <w:top w:val="single" w:color="auto" w:sz="4" w:space="0"/>
              <w:left w:val="single" w:color="auto" w:sz="4" w:space="0"/>
              <w:bottom w:val="single" w:color="auto" w:sz="4" w:space="0"/>
              <w:right w:val="single" w:color="auto" w:sz="4" w:space="0"/>
            </w:tcBorders>
          </w:tcPr>
          <w:p w14:paraId="506C99A7">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11096A82">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1D9C820B">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3C57D82B">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291B0461">
            <w:pPr>
              <w:pStyle w:val="2"/>
              <w:numPr>
                <w:ilvl w:val="2"/>
                <w:numId w:val="0"/>
              </w:numPr>
              <w:spacing w:before="0"/>
              <w:ind w:leftChars="0"/>
              <w:rPr>
                <w:rFonts w:hint="eastAsia" w:asciiTheme="minorEastAsia" w:hAnsiTheme="minorEastAsia" w:eastAsiaTheme="minorEastAsia" w:cstheme="minorEastAsia"/>
                <w:b w:val="0"/>
                <w:bCs w:val="0"/>
                <w:color w:val="auto"/>
                <w:sz w:val="24"/>
                <w:szCs w:val="24"/>
                <w:lang w:val="en-US" w:eastAsia="zh-CN"/>
              </w:rPr>
            </w:pPr>
          </w:p>
          <w:p w14:paraId="520CEC4D">
            <w:pPr>
              <w:pStyle w:val="2"/>
              <w:numPr>
                <w:ilvl w:val="2"/>
                <w:numId w:val="0"/>
              </w:numPr>
              <w:spacing w:before="0"/>
              <w:ind w:leftChars="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2846EC64">
            <w:pPr>
              <w:tabs>
                <w:tab w:val="left" w:pos="993"/>
                <w:tab w:val="left" w:pos="1134"/>
                <w:tab w:val="left" w:pos="1418"/>
              </w:tabs>
              <w:spacing w:line="240" w:lineRule="auto"/>
              <w:rPr>
                <w:rFonts w:hint="eastAsia" w:ascii="仿宋_GB2312" w:hAnsi="仿宋_GB2312" w:eastAsia="仿宋_GB2312" w:cs="仿宋_GB2312"/>
                <w:i w:val="0"/>
                <w:iCs w:val="0"/>
                <w:color w:val="000000"/>
                <w:kern w:val="0"/>
                <w:sz w:val="24"/>
                <w:szCs w:val="24"/>
                <w:u w:val="none"/>
                <w:lang w:val="en-US" w:eastAsia="zh-CN" w:bidi="ar"/>
              </w:rPr>
            </w:pPr>
          </w:p>
          <w:p w14:paraId="79C517BE">
            <w:pPr>
              <w:tabs>
                <w:tab w:val="left" w:pos="993"/>
                <w:tab w:val="left" w:pos="1134"/>
                <w:tab w:val="left" w:pos="1418"/>
              </w:tabs>
              <w:spacing w:line="240" w:lineRule="auto"/>
              <w:rPr>
                <w:rFonts w:hint="eastAsia" w:ascii="仿宋_GB2312" w:hAnsi="仿宋_GB2312" w:eastAsia="仿宋_GB2312" w:cs="仿宋_GB2312"/>
                <w:i w:val="0"/>
                <w:iCs w:val="0"/>
                <w:color w:val="000000"/>
                <w:kern w:val="0"/>
                <w:sz w:val="24"/>
                <w:szCs w:val="24"/>
                <w:u w:val="none"/>
                <w:lang w:val="en-US" w:eastAsia="zh-CN" w:bidi="ar"/>
              </w:rPr>
            </w:pPr>
          </w:p>
          <w:p w14:paraId="7DE5BDE8">
            <w:pPr>
              <w:tabs>
                <w:tab w:val="left" w:pos="993"/>
                <w:tab w:val="left" w:pos="1134"/>
                <w:tab w:val="left" w:pos="1418"/>
              </w:tabs>
              <w:spacing w:line="24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2025年凌云县高标准农田新增建设项目（朝里瑶族乡平塘村）</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top"/>
          </w:tcPr>
          <w:p w14:paraId="61AAA528">
            <w:pPr>
              <w:tabs>
                <w:tab w:val="left" w:pos="993"/>
                <w:tab w:val="left" w:pos="1134"/>
                <w:tab w:val="left" w:pos="1418"/>
              </w:tabs>
              <w:spacing w:line="240" w:lineRule="auto"/>
              <w:jc w:val="left"/>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项目建设规模为736亩，涉及朝里瑶族乡平塘村，主要建设内容是</w:t>
            </w:r>
            <w:r>
              <w:rPr>
                <w:rFonts w:hint="eastAsia" w:ascii="仿宋" w:hAnsi="仿宋" w:eastAsia="仿宋" w:cs="仿宋"/>
                <w:b/>
                <w:bCs/>
                <w:color w:val="auto"/>
                <w:highlight w:val="none"/>
                <w:lang w:eastAsia="zh-CN"/>
              </w:rPr>
              <w:t>①</w:t>
            </w:r>
            <w:r>
              <w:rPr>
                <w:rFonts w:hint="eastAsia" w:ascii="仿宋" w:hAnsi="仿宋" w:eastAsia="仿宋" w:cs="仿宋"/>
                <w:b/>
                <w:bCs/>
                <w:color w:val="auto"/>
                <w:highlight w:val="none"/>
              </w:rPr>
              <w:t>灌溉与排水工程</w:t>
            </w:r>
            <w:r>
              <w:rPr>
                <w:rFonts w:hint="eastAsia" w:ascii="仿宋" w:hAnsi="仿宋" w:eastAsia="仿宋" w:cs="仿宋"/>
                <w:b/>
                <w:bCs/>
                <w:color w:val="auto"/>
                <w:szCs w:val="24"/>
                <w:highlight w:val="none"/>
                <w:lang w:val="en-US" w:eastAsia="zh-CN"/>
              </w:rPr>
              <w:t>：</w:t>
            </w:r>
            <w:r>
              <w:rPr>
                <w:rFonts w:hint="eastAsia" w:ascii="仿宋" w:hAnsi="仿宋" w:eastAsia="仿宋" w:cs="仿宋"/>
                <w:b w:val="0"/>
                <w:bCs w:val="0"/>
                <w:color w:val="auto"/>
                <w:szCs w:val="24"/>
                <w:highlight w:val="none"/>
                <w:lang w:val="en-US" w:eastAsia="zh-CN"/>
              </w:rPr>
              <w:t>新建农渠18条共长3336m、、新建国标热镀锌输水管道4条长436m；</w:t>
            </w:r>
            <w:r>
              <w:rPr>
                <w:rFonts w:hint="eastAsia" w:ascii="仿宋" w:hAnsi="仿宋" w:eastAsia="仿宋" w:cs="仿宋"/>
                <w:b/>
                <w:bCs/>
                <w:color w:val="auto"/>
                <w:highlight w:val="none"/>
                <w:lang w:eastAsia="zh-CN"/>
              </w:rPr>
              <w:t>②</w:t>
            </w:r>
            <w:r>
              <w:rPr>
                <w:rFonts w:hint="eastAsia" w:ascii="仿宋" w:hAnsi="仿宋" w:eastAsia="仿宋" w:cs="仿宋"/>
                <w:b/>
                <w:bCs/>
                <w:color w:val="auto"/>
                <w:kern w:val="2"/>
                <w:sz w:val="21"/>
                <w:szCs w:val="24"/>
                <w:highlight w:val="none"/>
                <w:lang w:val="en-US" w:eastAsia="zh-CN" w:bidi="ar-SA"/>
              </w:rPr>
              <w:t>田间道路工程：</w:t>
            </w:r>
            <w:r>
              <w:rPr>
                <w:rFonts w:hint="eastAsia" w:ascii="仿宋" w:hAnsi="仿宋" w:eastAsia="仿宋" w:cs="仿宋"/>
                <w:b w:val="0"/>
                <w:bCs w:val="0"/>
                <w:color w:val="auto"/>
                <w:kern w:val="2"/>
                <w:sz w:val="21"/>
                <w:szCs w:val="24"/>
                <w:highlight w:val="none"/>
                <w:lang w:val="en-US" w:eastAsia="zh-CN" w:bidi="ar-SA"/>
              </w:rPr>
              <w:t>生产路-新建生产路1条共1122m；</w:t>
            </w:r>
            <w:r>
              <w:rPr>
                <w:rFonts w:hint="eastAsia" w:ascii="仿宋" w:hAnsi="仿宋" w:eastAsia="仿宋" w:cs="仿宋"/>
                <w:b/>
                <w:bCs/>
                <w:color w:val="auto"/>
                <w:kern w:val="2"/>
                <w:sz w:val="21"/>
                <w:szCs w:val="24"/>
                <w:highlight w:val="none"/>
                <w:lang w:val="en-US" w:eastAsia="zh-CN" w:bidi="ar-SA"/>
              </w:rPr>
              <w:t>③农田防护与生态环境保护工程：</w:t>
            </w:r>
            <w:r>
              <w:rPr>
                <w:rFonts w:hint="eastAsia" w:ascii="仿宋" w:hAnsi="仿宋" w:eastAsia="仿宋" w:cs="仿宋"/>
                <w:b w:val="0"/>
                <w:bCs w:val="0"/>
                <w:color w:val="auto"/>
                <w:kern w:val="2"/>
                <w:sz w:val="21"/>
                <w:szCs w:val="24"/>
                <w:highlight w:val="none"/>
                <w:lang w:val="en-US" w:eastAsia="zh-CN" w:bidi="ar-SA"/>
              </w:rPr>
              <w:t>新建农田防护墙13条共1438m、设取水码头21座；</w:t>
            </w:r>
            <w:r>
              <w:rPr>
                <w:rFonts w:hint="eastAsia" w:ascii="仿宋" w:hAnsi="仿宋" w:eastAsia="仿宋" w:cs="仿宋"/>
                <w:b/>
                <w:bCs/>
                <w:color w:val="auto"/>
                <w:highlight w:val="none"/>
                <w:lang w:eastAsia="zh-CN"/>
              </w:rPr>
              <w:t>④</w:t>
            </w:r>
            <w:r>
              <w:rPr>
                <w:rFonts w:hint="eastAsia" w:ascii="仿宋" w:hAnsi="仿宋" w:eastAsia="仿宋" w:cs="仿宋"/>
                <w:b/>
                <w:bCs/>
                <w:color w:val="auto"/>
                <w:highlight w:val="none"/>
              </w:rPr>
              <w:t>其他工程</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Cs w:val="24"/>
                <w:highlight w:val="none"/>
              </w:rPr>
              <w:t>设置</w:t>
            </w:r>
            <w:r>
              <w:rPr>
                <w:rFonts w:hint="eastAsia" w:ascii="仿宋" w:hAnsi="仿宋" w:eastAsia="仿宋" w:cs="仿宋"/>
                <w:b w:val="0"/>
                <w:bCs w:val="0"/>
                <w:color w:val="auto"/>
                <w:szCs w:val="24"/>
                <w:highlight w:val="none"/>
                <w:lang w:val="en-US" w:eastAsia="zh-CN"/>
              </w:rPr>
              <w:t>项目公示牌1座，渠道瓷砖标志牌50块，</w:t>
            </w:r>
            <w:r>
              <w:rPr>
                <w:rFonts w:hint="eastAsia" w:ascii="仿宋" w:hAnsi="仿宋" w:eastAsia="仿宋" w:cs="仿宋"/>
                <w:b/>
                <w:bCs/>
                <w:color w:val="auto"/>
                <w:szCs w:val="24"/>
                <w:highlight w:val="none"/>
                <w:lang w:val="en-US" w:eastAsia="zh-CN"/>
              </w:rPr>
              <w:t>⑤</w:t>
            </w:r>
            <w:r>
              <w:rPr>
                <w:rFonts w:hint="eastAsia" w:ascii="仿宋" w:hAnsi="仿宋" w:eastAsia="仿宋" w:cs="仿宋"/>
                <w:b/>
                <w:bCs/>
                <w:color w:val="auto"/>
                <w:highlight w:val="none"/>
                <w:lang w:eastAsia="zh-CN"/>
              </w:rPr>
              <w:t>土壤培肥工程：</w:t>
            </w:r>
            <w:r>
              <w:rPr>
                <w:rFonts w:hint="eastAsia" w:ascii="仿宋" w:hAnsi="仿宋" w:eastAsia="仿宋" w:cs="仿宋"/>
                <w:b w:val="0"/>
                <w:bCs w:val="0"/>
                <w:color w:val="auto"/>
                <w:szCs w:val="24"/>
                <w:highlight w:val="none"/>
                <w:lang w:val="en-US" w:eastAsia="zh-CN"/>
              </w:rPr>
              <w:t>农田地力提升工程包括土壤培肥110亩。</w:t>
            </w:r>
            <w:r>
              <w:rPr>
                <w:rFonts w:hint="eastAsia" w:ascii="仿宋" w:hAnsi="仿宋" w:eastAsia="仿宋" w:cs="仿宋"/>
                <w:b w:val="0"/>
                <w:bCs w:val="0"/>
                <w:color w:val="auto"/>
                <w:kern w:val="2"/>
                <w:sz w:val="21"/>
                <w:szCs w:val="24"/>
                <w:highlight w:val="none"/>
                <w:lang w:val="en-US" w:eastAsia="zh-CN" w:bidi="ar-SA"/>
              </w:rPr>
              <w:t>工程设计方案和采取的主要技术措施及工程总体布置方案详见详见工程量清单及图纸。</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14:paraId="1A98691D">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577898B1">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63BD7864">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648044C2">
            <w:pPr>
              <w:tabs>
                <w:tab w:val="left" w:pos="993"/>
                <w:tab w:val="left" w:pos="1134"/>
                <w:tab w:val="left" w:pos="1418"/>
              </w:tabs>
              <w:spacing w:line="240" w:lineRule="auto"/>
              <w:ind w:firstLine="240" w:firstLineChars="100"/>
              <w:jc w:val="both"/>
              <w:rPr>
                <w:rFonts w:hint="eastAsia" w:asciiTheme="minorEastAsia" w:hAnsiTheme="minorEastAsia" w:eastAsiaTheme="minorEastAsia" w:cstheme="minorEastAsia"/>
                <w:kern w:val="0"/>
                <w:sz w:val="24"/>
                <w:szCs w:val="24"/>
                <w:lang w:val="en-US" w:eastAsia="zh-CN"/>
              </w:rPr>
            </w:pPr>
          </w:p>
          <w:p w14:paraId="56F342A1">
            <w:pPr>
              <w:tabs>
                <w:tab w:val="left" w:pos="993"/>
                <w:tab w:val="left" w:pos="1134"/>
                <w:tab w:val="left" w:pos="1418"/>
              </w:tabs>
              <w:spacing w:line="24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355.08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14:paraId="1AF9322D">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452E6946">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2D68DA39">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2ADB704F">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p>
          <w:p w14:paraId="5702B223">
            <w:pPr>
              <w:tabs>
                <w:tab w:val="left" w:pos="993"/>
                <w:tab w:val="left" w:pos="1134"/>
                <w:tab w:val="left" w:pos="1418"/>
              </w:tabs>
              <w:spacing w:line="24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1"/>
                <w:szCs w:val="21"/>
                <w:lang w:val="en-US" w:eastAsia="zh-CN"/>
              </w:rPr>
              <w:t>2025年8月至9月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top"/>
          </w:tcPr>
          <w:p w14:paraId="20E8C6F8">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24F53F73">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0B173BEF">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p>
          <w:p w14:paraId="5371F293">
            <w:pPr>
              <w:tabs>
                <w:tab w:val="left" w:pos="993"/>
                <w:tab w:val="left" w:pos="1134"/>
                <w:tab w:val="left" w:pos="1418"/>
              </w:tabs>
              <w:spacing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1"/>
                <w:szCs w:val="21"/>
                <w:lang w:val="en-US" w:eastAsia="zh-CN"/>
              </w:rPr>
              <w:t>金额以实际中标价为准</w:t>
            </w:r>
          </w:p>
        </w:tc>
      </w:tr>
    </w:tbl>
    <w:p w14:paraId="3DE8D4E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4297045</wp:posOffset>
            </wp:positionH>
            <wp:positionV relativeFrom="paragraph">
              <wp:posOffset>329565</wp:posOffset>
            </wp:positionV>
            <wp:extent cx="1440180" cy="1446530"/>
            <wp:effectExtent l="0" t="0" r="7620" b="1270"/>
            <wp:wrapNone/>
            <wp:docPr id="4" name="图片 4" descr="凌云县农业农村局电子章（壮汉双语第二版）20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凌云县农业农村局电子章（壮汉双语第二版）2021.4.9"/>
                    <pic:cNvPicPr>
                      <a:picLocks noChangeAspect="1"/>
                    </pic:cNvPicPr>
                  </pic:nvPicPr>
                  <pic:blipFill>
                    <a:blip r:embed="rId7"/>
                    <a:stretch>
                      <a:fillRect/>
                    </a:stretch>
                  </pic:blipFill>
                  <pic:spPr>
                    <a:xfrm>
                      <a:off x="0" y="0"/>
                      <a:ext cx="1440180" cy="1446530"/>
                    </a:xfrm>
                    <a:prstGeom prst="rect">
                      <a:avLst/>
                    </a:prstGeom>
                  </pic:spPr>
                </pic:pic>
              </a:graphicData>
            </a:graphic>
          </wp:anchor>
        </w:drawing>
      </w:r>
      <w:r>
        <w:rPr>
          <w:rFonts w:hint="eastAsia" w:ascii="仿宋_GB2312" w:hAnsi="仿宋_GB2312" w:eastAsia="仿宋_GB2312" w:cs="仿宋_GB2312"/>
          <w:sz w:val="28"/>
          <w:szCs w:val="28"/>
        </w:rPr>
        <w:t>本次公开的政府采购意向是本单位政府采购工作的初步安排，具体采购项目情况以相关采购公告和采购文件为准。</w:t>
      </w:r>
    </w:p>
    <w:p w14:paraId="4FCA3039">
      <w:pPr>
        <w:tabs>
          <w:tab w:val="left" w:pos="993"/>
          <w:tab w:val="left" w:pos="1134"/>
          <w:tab w:val="left" w:pos="1418"/>
        </w:tabs>
        <w:spacing w:line="540" w:lineRule="exact"/>
        <w:ind w:firstLine="960" w:firstLineChars="3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凌云县农业农村局</w:t>
      </w:r>
    </w:p>
    <w:p w14:paraId="7E5FF6A1">
      <w:pPr>
        <w:tabs>
          <w:tab w:val="left" w:pos="993"/>
          <w:tab w:val="left" w:pos="1134"/>
          <w:tab w:val="left" w:pos="1418"/>
        </w:tabs>
        <w:spacing w:line="540" w:lineRule="exact"/>
        <w:ind w:firstLine="960" w:firstLineChars="300"/>
        <w:jc w:val="cente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日  </w:t>
      </w: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4B16">
    <w:pPr>
      <w:pStyle w:val="3"/>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2686050</wp:posOffset>
              </wp:positionH>
              <wp:positionV relativeFrom="paragraph">
                <wp:posOffset>95250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866D81A">
                          <w:pPr>
                            <w:pStyle w:val="3"/>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- 1 -</w:t>
                          </w:r>
                          <w:r>
                            <w:rPr>
                              <w:rFonts w:hint="eastAsia" w:ascii="宋体" w:hAnsi="宋体" w:cs="宋体"/>
                              <w:color w:val="FFFFFF" w:themeColor="background1"/>
                              <w:sz w:val="28"/>
                              <w:szCs w:val="28"/>
                              <w14:textFill>
                                <w14:solidFill>
                                  <w14:schemeClr w14:val="bg1"/>
                                </w14:solidFill>
                              </w14:textFill>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11.5pt;margin-top:7.5pt;height:144pt;width:144pt;mso-position-horizontal-relative:margin;mso-wrap-style:none;z-index:251659264;mso-width-relative:page;mso-height-relative:page;" filled="f" stroked="f" coordsize="21600,21600" o:gfxdata="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3kXLbVAAAACgEAAA8AAAAAAAAAAQAg&#10;AAAAIgAAAGRycy9kb3ducmV2LnhtbFBLAQIUABQAAAAIAIdO4kBuGnbq2AEAALADAAAOAAAAAAAA&#10;AAEAIAAAACQBAABkcnMvZTJvRG9jLnhtbFBLBQYAAAAABgAGAFkBAABuBQAAAAA=&#10;">
              <v:fill on="f" focussize="0,0"/>
              <v:stroke on="f"/>
              <v:imagedata o:title=""/>
              <o:lock v:ext="edit" aspectratio="f"/>
              <v:textbox inset="0mm,0mm,0mm,0mm" style="mso-fit-shape-to-text:t;">
                <w:txbxContent>
                  <w:p w14:paraId="7866D81A">
                    <w:pPr>
                      <w:pStyle w:val="3"/>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- 1 -</w:t>
                    </w:r>
                    <w:r>
                      <w:rPr>
                        <w:rFonts w:hint="eastAsia" w:ascii="宋体" w:hAnsi="宋体" w:cs="宋体"/>
                        <w:color w:val="FFFFFF" w:themeColor="background1"/>
                        <w:sz w:val="28"/>
                        <w:szCs w:val="28"/>
                        <w14:textFill>
                          <w14:solidFill>
                            <w14:schemeClr w14:val="bg1"/>
                          </w14:solidFill>
                        </w14:textFill>
                      </w:rPr>
                      <w:fldChar w:fldCharType="end"/>
                    </w:r>
                  </w:p>
                </w:txbxContent>
              </v:textbox>
            </v:shape>
          </w:pict>
        </mc:Fallback>
      </mc:AlternateContent>
    </w:r>
    <w:r>
      <w:rPr>
        <w:rFonts w:hint="eastAsia"/>
        <w:lang w:val="en-US" w:eastAsia="zh-CN"/>
      </w:rP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96DF">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AB91FF">
                          <w:pPr>
                            <w:pStyle w:val="3"/>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  \* MERGEFORMAT </w:instrText>
                          </w:r>
                          <w:r>
                            <w:rPr>
                              <w:rFonts w:hint="eastAsia" w:ascii="宋体" w:hAnsi="宋体" w:cs="宋体"/>
                              <w:color w:val="000000" w:themeColor="text1"/>
                              <w:sz w:val="28"/>
                              <w:szCs w:val="28"/>
                              <w14:textFill>
                                <w14:solidFill>
                                  <w14:schemeClr w14:val="tx1"/>
                                </w14:solidFill>
                              </w14:textFill>
                            </w:rPr>
                            <w:fldChar w:fldCharType="separate"/>
                          </w:r>
                          <w:r>
                            <w:rPr>
                              <w:rFonts w:ascii="宋体" w:hAnsi="宋体" w:cs="宋体"/>
                              <w:color w:val="000000" w:themeColor="text1"/>
                              <w:sz w:val="28"/>
                              <w:szCs w:val="28"/>
                              <w14:textFill>
                                <w14:solidFill>
                                  <w14:schemeClr w14:val="tx1"/>
                                </w14:solidFill>
                              </w14:textFill>
                            </w:rPr>
                            <w:t>- 2 -</w:t>
                          </w:r>
                          <w:r>
                            <w:rPr>
                              <w:rFonts w:hint="eastAsia" w:ascii="宋体" w:hAnsi="宋体" w:cs="宋体"/>
                              <w:color w:val="000000" w:themeColor="text1"/>
                              <w:sz w:val="28"/>
                              <w:szCs w:val="28"/>
                              <w14:textFill>
                                <w14:solidFill>
                                  <w14:schemeClr w14:val="tx1"/>
                                </w14:solidFill>
                              </w14:textFill>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25pt;height:144pt;width:144pt;mso-position-horizontal:right;mso-position-horizontal-relative:margin;mso-wrap-style:none;z-index:251660288;mso-width-relative:page;mso-height-relative:page;" filled="f" stroked="f" coordsize="21600,21600" o:gfxdata="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7NV50wAAAAYBAAAPAAAAAAAAAAEAIAAA&#10;ACIAAABkcnMvZG93bnJldi54bWxQSwECFAAUAAAACACHTuJAHCGZS9gBAACwAwAADgAAAAAAAAAB&#10;ACAAAAAiAQAAZHJzL2Uyb0RvYy54bWxQSwUGAAAAAAYABgBZAQAAbAUAAAAA&#10;">
              <v:fill on="f" focussize="0,0"/>
              <v:stroke on="f"/>
              <v:imagedata o:title=""/>
              <o:lock v:ext="edit" aspectratio="f"/>
              <v:textbox inset="0mm,0mm,0mm,0mm" style="mso-fit-shape-to-text:t;">
                <w:txbxContent>
                  <w:p w14:paraId="50AB91FF">
                    <w:pPr>
                      <w:pStyle w:val="3"/>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  \* MERGEFORMAT </w:instrText>
                    </w:r>
                    <w:r>
                      <w:rPr>
                        <w:rFonts w:hint="eastAsia" w:ascii="宋体" w:hAnsi="宋体" w:cs="宋体"/>
                        <w:color w:val="000000" w:themeColor="text1"/>
                        <w:sz w:val="28"/>
                        <w:szCs w:val="28"/>
                        <w14:textFill>
                          <w14:solidFill>
                            <w14:schemeClr w14:val="tx1"/>
                          </w14:solidFill>
                        </w14:textFill>
                      </w:rPr>
                      <w:fldChar w:fldCharType="separate"/>
                    </w:r>
                    <w:r>
                      <w:rPr>
                        <w:rFonts w:ascii="宋体" w:hAnsi="宋体" w:cs="宋体"/>
                        <w:color w:val="000000" w:themeColor="text1"/>
                        <w:sz w:val="28"/>
                        <w:szCs w:val="28"/>
                        <w14:textFill>
                          <w14:solidFill>
                            <w14:schemeClr w14:val="tx1"/>
                          </w14:solidFill>
                        </w14:textFill>
                      </w:rPr>
                      <w:t>- 2 -</w:t>
                    </w:r>
                    <w:r>
                      <w:rPr>
                        <w:rFonts w:hint="eastAsia" w:ascii="宋体" w:hAnsi="宋体" w:cs="宋体"/>
                        <w:color w:val="000000" w:themeColor="text1"/>
                        <w:sz w:val="28"/>
                        <w:szCs w:val="28"/>
                        <w14:textFill>
                          <w14:solidFill>
                            <w14:schemeClr w14:val="tx1"/>
                          </w14:solidFill>
                        </w14:textFil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7E14">
    <w:pPr>
      <w:pStyle w:val="3"/>
      <w:rPr>
        <w:rFonts w:hint="default" w:eastAsia="宋体"/>
        <w:lang w:val="en-US"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05BEC4">
                          <w:pPr>
                            <w:pStyle w:val="3"/>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- 1 -</w:t>
                          </w:r>
                          <w:r>
                            <w:rPr>
                              <w:rFonts w:hint="eastAsia" w:ascii="宋体" w:hAnsi="宋体" w:cs="宋体"/>
                              <w:color w:val="FFFFFF" w:themeColor="background1"/>
                              <w:sz w:val="28"/>
                              <w:szCs w:val="28"/>
                              <w14:textFill>
                                <w14:solidFill>
                                  <w14:schemeClr w14:val="bg1"/>
                                </w14:solidFill>
                              </w14:textFill>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61312;mso-width-relative:page;mso-height-relative:page;" filled="f" stroked="f" coordsize="21600,21600" o:gfxdata="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3kXLbVAAAACgEAAA8AAAAAAAAAAQAg&#10;AAAAIgAAAGRycy9kb3ducmV2LnhtbFBLAQIUABQAAAAIAIdO4kAXxrah2AEAALADAAAOAAAAAAAA&#10;AAEAIAAAACQBAABkcnMvZTJvRG9jLnhtbFBLBQYAAAAABgAGAFkBAABuBQAAAAA=&#10;">
              <v:fill on="f" focussize="0,0"/>
              <v:stroke on="f"/>
              <v:imagedata o:title=""/>
              <o:lock v:ext="edit" aspectratio="f"/>
              <v:textbox inset="0mm,0mm,0mm,0mm" style="mso-fit-shape-to-text:t;">
                <w:txbxContent>
                  <w:p w14:paraId="1005BEC4">
                    <w:pPr>
                      <w:pStyle w:val="3"/>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- 1 -</w:t>
                    </w:r>
                    <w:r>
                      <w:rPr>
                        <w:rFonts w:hint="eastAsia" w:ascii="宋体" w:hAnsi="宋体" w:cs="宋体"/>
                        <w:color w:val="FFFFFF" w:themeColor="background1"/>
                        <w:sz w:val="28"/>
                        <w:szCs w:val="28"/>
                        <w14:textFill>
                          <w14:solidFill>
                            <w14:schemeClr w14:val="bg1"/>
                          </w14:solidFill>
                        </w14:textFill>
                      </w:rPr>
                      <w:fldChar w:fldCharType="end"/>
                    </w:r>
                  </w:p>
                </w:txbxContent>
              </v:textbox>
            </v:shape>
          </w:pict>
        </mc:Fallback>
      </mc:AlternateContent>
    </w:r>
    <w:r>
      <w:rPr>
        <w:rFonts w:hint="eastAsia"/>
        <w:lang w:val="en-US" w:eastAsia="zh-CN"/>
      </w:rPr>
      <w:t xml:space="preserve">                                                      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suff w:val="space"/>
      <w:lvlText w:val="%1"/>
      <w:lvlJc w:val="left"/>
      <w:pPr>
        <w:ind w:left="567" w:firstLine="0"/>
      </w:pPr>
      <w:rPr>
        <w:rFonts w:hint="eastAsia"/>
        <w:b/>
      </w:rPr>
    </w:lvl>
    <w:lvl w:ilvl="1" w:tentative="0">
      <w:start w:val="1"/>
      <w:numFmt w:val="decimal"/>
      <w:suff w:val="space"/>
      <w:lvlText w:val="%1.%2"/>
      <w:lvlJc w:val="left"/>
      <w:pPr>
        <w:ind w:left="2411" w:firstLine="0"/>
      </w:pPr>
      <w:rPr>
        <w:rFonts w:hint="eastAsia" w:ascii="Times New Roman" w:hAnsi="Times New Roman" w:eastAsia="仿宋_GB2312" w:cs="Times New Roman"/>
        <w:b/>
        <w:bCs/>
        <w:i w:val="0"/>
        <w:iCs w:val="0"/>
        <w:caps w:val="0"/>
        <w:smallCaps w:val="0"/>
        <w:strike w:val="0"/>
        <w:dstrike w:val="0"/>
        <w:outline w:val="0"/>
        <w:shadow w:val="0"/>
        <w:emboss w:val="0"/>
        <w:imprint w:val="0"/>
        <w:vanish w:val="0"/>
        <w:color w:val="auto"/>
        <w:spacing w:val="0"/>
        <w:w w:val="100"/>
        <w:kern w:val="0"/>
        <w:position w:val="0"/>
        <w:sz w:val="28"/>
        <w:u w:val="none"/>
        <w:shd w:val="clear" w:color="auto" w:fill="auto"/>
        <w:vertAlign w:val="baseline"/>
      </w:rPr>
    </w:lvl>
    <w:lvl w:ilvl="2" w:tentative="0">
      <w:start w:val="1"/>
      <w:numFmt w:val="decimal"/>
      <w:pStyle w:val="2"/>
      <w:suff w:val="space"/>
      <w:lvlText w:val="%1.%2.%3"/>
      <w:lvlJc w:val="left"/>
      <w:pPr>
        <w:ind w:left="567" w:firstLine="0"/>
      </w:pPr>
      <w:rPr>
        <w:rFonts w:hint="eastAsia"/>
        <w:b/>
        <w:i w:val="0"/>
        <w:strike w:val="0"/>
        <w:color w:val="auto"/>
      </w:rPr>
    </w:lvl>
    <w:lvl w:ilvl="3" w:tentative="0">
      <w:start w:val="1"/>
      <w:numFmt w:val="decimal"/>
      <w:suff w:val="space"/>
      <w:lvlText w:val="%1.%2.%3.%4"/>
      <w:lvlJc w:val="left"/>
      <w:pPr>
        <w:ind w:left="160" w:firstLine="0"/>
      </w:pPr>
      <w:rPr>
        <w:rFonts w:hint="default" w:ascii="Times New Roman" w:hAnsi="Times New Roman" w:cs="Times New Roman"/>
        <w:color w:val="auto"/>
      </w:rPr>
    </w:lvl>
    <w:lvl w:ilvl="4" w:tentative="0">
      <w:start w:val="1"/>
      <w:numFmt w:val="decimal"/>
      <w:suff w:val="space"/>
      <w:lvlText w:val="%1.%2.%3.%4.%5"/>
      <w:lvlJc w:val="left"/>
      <w:pPr>
        <w:ind w:left="873" w:hanging="306"/>
      </w:pPr>
      <w:rPr>
        <w:rFonts w:hint="eastAsia"/>
      </w:rPr>
    </w:lvl>
    <w:lvl w:ilvl="5" w:tentative="0">
      <w:start w:val="1"/>
      <w:numFmt w:val="decimal"/>
      <w:suff w:val="space"/>
      <w:lvlText w:val="%6)"/>
      <w:lvlJc w:val="left"/>
      <w:pPr>
        <w:ind w:left="873" w:hanging="306"/>
      </w:pPr>
      <w:rPr>
        <w:rFonts w:hint="eastAsia"/>
      </w:rPr>
    </w:lvl>
    <w:lvl w:ilvl="6" w:tentative="0">
      <w:start w:val="1"/>
      <w:numFmt w:val="lowerLetter"/>
      <w:suff w:val="space"/>
      <w:lvlText w:val="%7)"/>
      <w:lvlJc w:val="left"/>
      <w:pPr>
        <w:ind w:left="1191" w:hanging="312"/>
      </w:pPr>
      <w:rPr>
        <w:rFonts w:hint="eastAsia"/>
      </w:rPr>
    </w:lvl>
    <w:lvl w:ilvl="7" w:tentative="0">
      <w:start w:val="1"/>
      <w:numFmt w:val="decimal"/>
      <w:lvlRestart w:val="2"/>
      <w:suff w:val="space"/>
      <w:lvlText w:val="表%1.%2-%8"/>
      <w:lvlJc w:val="left"/>
      <w:pPr>
        <w:ind w:left="4536"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spacing w:val="0"/>
        <w:kern w:val="0"/>
        <w:position w:val="0"/>
        <w:u w:val="none"/>
        <w:vertAlign w:val="baseline"/>
        <w:lang w:val="en-US"/>
      </w:rPr>
    </w:lvl>
    <w:lvl w:ilvl="8" w:tentative="0">
      <w:start w:val="1"/>
      <w:numFmt w:val="none"/>
      <w:lvlText w:val=""/>
      <w:lvlJc w:val="left"/>
      <w:pPr>
        <w:tabs>
          <w:tab w:val="left" w:pos="36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ZTMyNzcwN2E4NmFkYmQyNTEwMTk1NzczN2IzY2MifQ=="/>
  </w:docVars>
  <w:rsids>
    <w:rsidRoot w:val="32EC341A"/>
    <w:rsid w:val="001F2843"/>
    <w:rsid w:val="002E06F1"/>
    <w:rsid w:val="0033213F"/>
    <w:rsid w:val="00432933"/>
    <w:rsid w:val="004858E8"/>
    <w:rsid w:val="004D3015"/>
    <w:rsid w:val="00512BC3"/>
    <w:rsid w:val="00703417"/>
    <w:rsid w:val="00973EB0"/>
    <w:rsid w:val="00C27F0F"/>
    <w:rsid w:val="01B36BD0"/>
    <w:rsid w:val="09095327"/>
    <w:rsid w:val="0E6B25E0"/>
    <w:rsid w:val="130A1BB2"/>
    <w:rsid w:val="23AA7006"/>
    <w:rsid w:val="25057E88"/>
    <w:rsid w:val="252A0A80"/>
    <w:rsid w:val="258E7A2A"/>
    <w:rsid w:val="27FC4447"/>
    <w:rsid w:val="281A2C55"/>
    <w:rsid w:val="2AF079DF"/>
    <w:rsid w:val="305667F5"/>
    <w:rsid w:val="32EC341A"/>
    <w:rsid w:val="43D67F21"/>
    <w:rsid w:val="4CC12FFC"/>
    <w:rsid w:val="50697A27"/>
    <w:rsid w:val="50A76ECD"/>
    <w:rsid w:val="51694C1F"/>
    <w:rsid w:val="59343C14"/>
    <w:rsid w:val="623065F6"/>
    <w:rsid w:val="66AF21DF"/>
    <w:rsid w:val="68D0643D"/>
    <w:rsid w:val="6C64581A"/>
    <w:rsid w:val="716C0A55"/>
    <w:rsid w:val="7363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numPr>
        <w:ilvl w:val="2"/>
        <w:numId w:val="1"/>
      </w:numPr>
      <w:spacing w:before="120" w:beforeLines="0"/>
      <w:ind w:firstLineChars="0"/>
      <w:outlineLvl w:val="2"/>
    </w:pPr>
    <w:rPr>
      <w:snapToGrid w:val="0"/>
      <w:color w:val="FF00FF"/>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99"/>
    <w:pPr>
      <w:spacing w:before="25" w:after="25"/>
      <w:ind w:firstLine="315" w:firstLineChars="150"/>
      <w:jc w:val="left"/>
    </w:pPr>
    <w:rPr>
      <w:bCs/>
      <w:color w:val="000000"/>
      <w:szCs w:val="21"/>
    </w:rPr>
  </w:style>
  <w:style w:type="character" w:customStyle="1" w:styleId="9">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1358</Words>
  <Characters>1520</Characters>
  <Lines>1</Lines>
  <Paragraphs>1</Paragraphs>
  <TotalTime>1</TotalTime>
  <ScaleCrop>false</ScaleCrop>
  <LinksUpToDate>false</LinksUpToDate>
  <CharactersWithSpaces>1593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2020-10-20T09:36:00Z</dcterms:created>
  <dc:creator>NaNa</dc:creator>
  <cp:lastModifiedBy>青丝白发</cp:lastModifiedBy>
  <cp:lastPrinted>2021-11-19T00:41:00Z</cp:lastPrinted>
  <dcterms:modified xsi:type="dcterms:W3CDTF">2025-06-27T08:40:23Z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7F3BB321FC5D43F28E5458CF44BA208F_13</vt:lpwstr>
  </property>
  <property fmtid="{D5CDD505-2E9C-101B-9397-08002B2CF9AE}" pid="4" name="KSOTemplateDocerSaveRecord">
    <vt:lpwstr>eyJoZGlkIjoiNjI4ZTMyNzcwN2E4NmFkYmQyNTEwMTk1NzczN2IzY2MiLCJ1c2VySWQiOiIzMDcxMjQwOTcifQ==</vt:lpwstr>
  </property>
</Properties>
</file>