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20701">
      <w:pPr>
        <w:spacing w:line="360" w:lineRule="auto"/>
        <w:jc w:val="center"/>
        <w:rPr>
          <w:rFonts w:hint="default" w:ascii="方正小标宋简体" w:hAnsi="方正小标宋简体" w:eastAsia="方正小标宋简体" w:cs="方正小标宋简体"/>
          <w:b/>
          <w:color w:val="000000" w:themeColor="text1"/>
          <w:sz w:val="44"/>
          <w:szCs w:val="44"/>
          <w:highlight w:val="none"/>
          <w:lang w:val="en-US" w:eastAsia="zh-CN"/>
          <w14:textFill>
            <w14:solidFill>
              <w14:schemeClr w14:val="tx1"/>
            </w14:solidFill>
          </w14:textFill>
        </w:rPr>
      </w:pPr>
      <w:r>
        <w:rPr>
          <w:rFonts w:hint="eastAsia" w:ascii="宋体" w:hAnsi="宋体" w:eastAsia="方正小标宋简体"/>
          <w:color w:val="000000" w:themeColor="text1"/>
          <w:sz w:val="52"/>
          <w:szCs w:val="52"/>
          <w:highlight w:val="none"/>
          <w:lang w:val="en-US" w:eastAsia="zh-CN"/>
          <w14:textFill>
            <w14:solidFill>
              <w14:schemeClr w14:val="tx1"/>
            </w14:solidFill>
          </w14:textFill>
        </w:rPr>
        <w:t>广西百色公共资源交易有限公司</w:t>
      </w:r>
    </w:p>
    <w:p w14:paraId="7A24ACDD">
      <w:pPr>
        <w:pStyle w:val="12"/>
        <w:spacing w:before="120" w:after="120" w:line="360" w:lineRule="auto"/>
        <w:jc w:val="both"/>
        <w:rPr>
          <w:rFonts w:hint="eastAsia" w:ascii="仿宋_GB2312" w:hAnsi="宋体" w:eastAsia="仿宋_GB2312"/>
          <w:color w:val="000000" w:themeColor="text1"/>
          <w:highlight w:val="none"/>
          <w14:textFill>
            <w14:solidFill>
              <w14:schemeClr w14:val="tx1"/>
            </w14:solidFill>
          </w14:textFill>
        </w:rPr>
      </w:pPr>
    </w:p>
    <w:p w14:paraId="48885170">
      <w:pPr>
        <w:spacing w:line="540" w:lineRule="exact"/>
        <w:rPr>
          <w:color w:val="000000" w:themeColor="text1"/>
          <w:sz w:val="28"/>
          <w:szCs w:val="28"/>
          <w:highlight w:val="none"/>
          <w14:textFill>
            <w14:solidFill>
              <w14:schemeClr w14:val="tx1"/>
            </w14:solidFill>
          </w14:textFill>
        </w:rPr>
      </w:pPr>
    </w:p>
    <w:p w14:paraId="05856C20">
      <w:pPr>
        <w:jc w:val="center"/>
        <w:rPr>
          <w:rFonts w:hint="eastAsia" w:cs="宋体"/>
          <w:color w:val="000000" w:themeColor="text1"/>
          <w:sz w:val="72"/>
          <w:szCs w:val="72"/>
          <w:highlight w:val="none"/>
          <w14:textFill>
            <w14:solidFill>
              <w14:schemeClr w14:val="tx1"/>
            </w14:solidFill>
          </w14:textFill>
        </w:rPr>
      </w:pPr>
      <w:r>
        <w:rPr>
          <w:rFonts w:hint="eastAsia" w:ascii="宋体" w:hAnsi="宋体" w:cs="宋体"/>
          <w:b w:val="0"/>
          <w:bCs w:val="0"/>
          <w:color w:val="000000" w:themeColor="text1"/>
          <w:sz w:val="48"/>
          <w:szCs w:val="48"/>
          <w:highlight w:val="none"/>
          <w:lang w:eastAsia="zh-CN"/>
          <w14:textFill>
            <w14:solidFill>
              <w14:schemeClr w14:val="tx1"/>
            </w14:solidFill>
          </w14:textFill>
        </w:rPr>
        <w:t>靖西市人民医院新院一批设备采购项目</w:t>
      </w:r>
      <w:r>
        <w:rPr>
          <w:rFonts w:hint="eastAsia" w:ascii="宋体" w:hAnsi="宋体" w:cs="宋体"/>
          <w:b w:val="0"/>
          <w:bCs w:val="0"/>
          <w:color w:val="000000" w:themeColor="text1"/>
          <w:sz w:val="48"/>
          <w:szCs w:val="48"/>
          <w:highlight w:val="none"/>
          <w:lang w:val="en-US" w:eastAsia="zh-CN"/>
          <w14:textFill>
            <w14:solidFill>
              <w14:schemeClr w14:val="tx1"/>
            </w14:solidFill>
          </w14:textFill>
        </w:rPr>
        <w:t>-</w:t>
      </w:r>
      <w:r>
        <w:rPr>
          <w:rFonts w:hint="eastAsia" w:ascii="宋体" w:hAnsi="宋体" w:cs="宋体"/>
          <w:b w:val="0"/>
          <w:bCs w:val="0"/>
          <w:color w:val="000000" w:themeColor="text1"/>
          <w:sz w:val="48"/>
          <w:szCs w:val="48"/>
          <w:highlight w:val="none"/>
          <w:lang w:eastAsia="zh-CN"/>
          <w14:textFill>
            <w14:solidFill>
              <w14:schemeClr w14:val="tx1"/>
            </w14:solidFill>
          </w14:textFill>
        </w:rPr>
        <w:t>电子鼻咽喉镜子(成人)、电子鼻咽喉镜子(儿童)</w:t>
      </w:r>
    </w:p>
    <w:p w14:paraId="3D6643D9">
      <w:pPr>
        <w:jc w:val="center"/>
        <w:rPr>
          <w:rFonts w:hint="eastAsia" w:cs="宋体"/>
          <w:color w:val="000000" w:themeColor="text1"/>
          <w:sz w:val="72"/>
          <w:szCs w:val="72"/>
          <w:highlight w:val="none"/>
          <w14:textFill>
            <w14:solidFill>
              <w14:schemeClr w14:val="tx1"/>
            </w14:solidFill>
          </w14:textFill>
        </w:rPr>
      </w:pPr>
    </w:p>
    <w:p w14:paraId="32F677C3">
      <w:pPr>
        <w:jc w:val="center"/>
        <w:rPr>
          <w:color w:val="000000" w:themeColor="text1"/>
          <w:sz w:val="72"/>
          <w:szCs w:val="72"/>
          <w:highlight w:val="none"/>
          <w14:textFill>
            <w14:solidFill>
              <w14:schemeClr w14:val="tx1"/>
            </w14:solidFill>
          </w14:textFill>
        </w:rPr>
      </w:pPr>
      <w:r>
        <w:rPr>
          <w:rFonts w:hint="eastAsia" w:cs="宋体"/>
          <w:color w:val="000000" w:themeColor="text1"/>
          <w:sz w:val="72"/>
          <w:szCs w:val="72"/>
          <w:highlight w:val="none"/>
          <w14:textFill>
            <w14:solidFill>
              <w14:schemeClr w14:val="tx1"/>
            </w14:solidFill>
          </w14:textFill>
        </w:rPr>
        <w:t>招</w:t>
      </w:r>
      <w:r>
        <w:rPr>
          <w:color w:val="000000" w:themeColor="text1"/>
          <w:sz w:val="72"/>
          <w:szCs w:val="72"/>
          <w:highlight w:val="none"/>
          <w14:textFill>
            <w14:solidFill>
              <w14:schemeClr w14:val="tx1"/>
            </w14:solidFill>
          </w14:textFill>
        </w:rPr>
        <w:t xml:space="preserve"> </w:t>
      </w:r>
      <w:r>
        <w:rPr>
          <w:rFonts w:hint="eastAsia" w:cs="宋体"/>
          <w:color w:val="000000" w:themeColor="text1"/>
          <w:sz w:val="72"/>
          <w:szCs w:val="72"/>
          <w:highlight w:val="none"/>
          <w14:textFill>
            <w14:solidFill>
              <w14:schemeClr w14:val="tx1"/>
            </w14:solidFill>
          </w14:textFill>
        </w:rPr>
        <w:t>标</w:t>
      </w:r>
      <w:r>
        <w:rPr>
          <w:color w:val="000000" w:themeColor="text1"/>
          <w:sz w:val="72"/>
          <w:szCs w:val="72"/>
          <w:highlight w:val="none"/>
          <w14:textFill>
            <w14:solidFill>
              <w14:schemeClr w14:val="tx1"/>
            </w14:solidFill>
          </w14:textFill>
        </w:rPr>
        <w:t xml:space="preserve"> </w:t>
      </w:r>
      <w:r>
        <w:rPr>
          <w:rFonts w:hint="eastAsia" w:cs="宋体"/>
          <w:color w:val="000000" w:themeColor="text1"/>
          <w:sz w:val="72"/>
          <w:szCs w:val="72"/>
          <w:highlight w:val="none"/>
          <w14:textFill>
            <w14:solidFill>
              <w14:schemeClr w14:val="tx1"/>
            </w14:solidFill>
          </w14:textFill>
        </w:rPr>
        <w:t>文</w:t>
      </w:r>
      <w:r>
        <w:rPr>
          <w:color w:val="000000" w:themeColor="text1"/>
          <w:sz w:val="72"/>
          <w:szCs w:val="72"/>
          <w:highlight w:val="none"/>
          <w14:textFill>
            <w14:solidFill>
              <w14:schemeClr w14:val="tx1"/>
            </w14:solidFill>
          </w14:textFill>
        </w:rPr>
        <w:t xml:space="preserve"> </w:t>
      </w:r>
      <w:r>
        <w:rPr>
          <w:rFonts w:hint="eastAsia" w:cs="宋体"/>
          <w:color w:val="000000" w:themeColor="text1"/>
          <w:sz w:val="72"/>
          <w:szCs w:val="72"/>
          <w:highlight w:val="none"/>
          <w14:textFill>
            <w14:solidFill>
              <w14:schemeClr w14:val="tx1"/>
            </w14:solidFill>
          </w14:textFill>
        </w:rPr>
        <w:t>件</w:t>
      </w:r>
    </w:p>
    <w:p w14:paraId="5755F354">
      <w:pPr>
        <w:spacing w:line="540" w:lineRule="exact"/>
        <w:ind w:firstLine="437"/>
        <w:rPr>
          <w:color w:val="000000" w:themeColor="text1"/>
          <w:highlight w:val="none"/>
          <w14:textFill>
            <w14:solidFill>
              <w14:schemeClr w14:val="tx1"/>
            </w14:solidFill>
          </w14:textFill>
        </w:rPr>
      </w:pPr>
    </w:p>
    <w:p w14:paraId="016C168D">
      <w:pPr>
        <w:pStyle w:val="6"/>
        <w:rPr>
          <w:color w:val="000000" w:themeColor="text1"/>
          <w:highlight w:val="none"/>
          <w14:textFill>
            <w14:solidFill>
              <w14:schemeClr w14:val="tx1"/>
            </w14:solidFill>
          </w14:textFill>
        </w:rPr>
      </w:pPr>
    </w:p>
    <w:p w14:paraId="1905F003">
      <w:pPr>
        <w:pStyle w:val="6"/>
        <w:rPr>
          <w:color w:val="000000" w:themeColor="text1"/>
          <w:highlight w:val="none"/>
          <w14:textFill>
            <w14:solidFill>
              <w14:schemeClr w14:val="tx1"/>
            </w14:solidFill>
          </w14:textFill>
        </w:rPr>
      </w:pPr>
    </w:p>
    <w:p w14:paraId="4F1B8BCE">
      <w:pPr>
        <w:pStyle w:val="6"/>
        <w:rPr>
          <w:color w:val="000000" w:themeColor="text1"/>
          <w:highlight w:val="none"/>
          <w14:textFill>
            <w14:solidFill>
              <w14:schemeClr w14:val="tx1"/>
            </w14:solidFill>
          </w14:textFill>
        </w:rPr>
      </w:pPr>
    </w:p>
    <w:p w14:paraId="0043C9F0">
      <w:pPr>
        <w:pStyle w:val="6"/>
        <w:rPr>
          <w:color w:val="000000" w:themeColor="text1"/>
          <w:highlight w:val="none"/>
          <w14:textFill>
            <w14:solidFill>
              <w14:schemeClr w14:val="tx1"/>
            </w14:solidFill>
          </w14:textFill>
        </w:rPr>
      </w:pPr>
    </w:p>
    <w:p w14:paraId="04562446">
      <w:pPr>
        <w:pStyle w:val="6"/>
        <w:rPr>
          <w:color w:val="000000" w:themeColor="text1"/>
          <w:highlight w:val="none"/>
          <w14:textFill>
            <w14:solidFill>
              <w14:schemeClr w14:val="tx1"/>
            </w14:solidFill>
          </w14:textFill>
        </w:rPr>
      </w:pPr>
    </w:p>
    <w:p w14:paraId="11148F90">
      <w:pPr>
        <w:pStyle w:val="6"/>
        <w:rPr>
          <w:color w:val="000000" w:themeColor="text1"/>
          <w:highlight w:val="none"/>
          <w14:textFill>
            <w14:solidFill>
              <w14:schemeClr w14:val="tx1"/>
            </w14:solidFill>
          </w14:textFill>
        </w:rPr>
      </w:pPr>
    </w:p>
    <w:p w14:paraId="11F0DDA6">
      <w:pPr>
        <w:spacing w:line="540" w:lineRule="exact"/>
        <w:ind w:firstLine="960" w:firstLineChars="300"/>
        <w:rPr>
          <w:rFonts w:hint="eastAsia" w:ascii="Times New Roman" w:hAnsi="Times New Roman" w:eastAsia="宋体" w:cs="Times New Roman"/>
          <w:color w:val="000000" w:themeColor="text1"/>
          <w:sz w:val="32"/>
          <w:szCs w:val="32"/>
          <w:highlight w:val="none"/>
          <w14:textFill>
            <w14:solidFill>
              <w14:schemeClr w14:val="tx1"/>
            </w14:solidFill>
          </w14:textFill>
        </w:rPr>
      </w:pPr>
    </w:p>
    <w:p w14:paraId="25522133">
      <w:pPr>
        <w:spacing w:line="540" w:lineRule="exact"/>
        <w:ind w:firstLine="960" w:firstLineChars="300"/>
        <w:rPr>
          <w:rFonts w:hint="eastAsia" w:ascii="Times New Roman" w:hAnsi="Times New Roman" w:eastAsia="宋体"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宋体" w:cs="Times New Roman"/>
          <w:color w:val="000000" w:themeColor="text1"/>
          <w:sz w:val="32"/>
          <w:szCs w:val="32"/>
          <w:highlight w:val="none"/>
          <w14:textFill>
            <w14:solidFill>
              <w14:schemeClr w14:val="tx1"/>
            </w14:solidFill>
          </w14:textFill>
        </w:rPr>
        <w:t>项目招标编号：BSZC2025-G1-250215-GXBS</w:t>
      </w:r>
    </w:p>
    <w:p w14:paraId="3341EAC4">
      <w:pPr>
        <w:spacing w:line="540" w:lineRule="exact"/>
        <w:ind w:firstLine="437"/>
        <w:rPr>
          <w:rFonts w:ascii="Times New Roman" w:hAnsi="Times New Roman" w:eastAsia="宋体" w:cs="Times New Roman"/>
          <w:color w:val="000000" w:themeColor="text1"/>
          <w:sz w:val="32"/>
          <w:szCs w:val="32"/>
          <w:highlight w:val="none"/>
          <w14:textFill>
            <w14:solidFill>
              <w14:schemeClr w14:val="tx1"/>
            </w14:solidFill>
          </w14:textFill>
        </w:rPr>
      </w:pPr>
    </w:p>
    <w:p w14:paraId="21CE3395">
      <w:pPr>
        <w:spacing w:line="540" w:lineRule="exact"/>
        <w:ind w:firstLine="437"/>
        <w:rPr>
          <w:rFonts w:hint="eastAsia" w:eastAsia="宋体"/>
          <w:color w:val="000000" w:themeColor="text1"/>
          <w:sz w:val="32"/>
          <w:szCs w:val="32"/>
          <w:highlight w:val="none"/>
          <w:lang w:eastAsia="zh-CN"/>
          <w14:textFill>
            <w14:solidFill>
              <w14:schemeClr w14:val="tx1"/>
            </w14:solidFill>
          </w14:textFill>
        </w:rPr>
      </w:pPr>
      <w:r>
        <w:rPr>
          <w:color w:val="000000" w:themeColor="text1"/>
          <w:sz w:val="32"/>
          <w:szCs w:val="32"/>
          <w:highlight w:val="none"/>
          <w14:textFill>
            <w14:solidFill>
              <w14:schemeClr w14:val="tx1"/>
            </w14:solidFill>
          </w14:textFill>
        </w:rPr>
        <w:t xml:space="preserve">   </w:t>
      </w:r>
      <w:r>
        <w:rPr>
          <w:rFonts w:hint="eastAsia" w:cs="宋体"/>
          <w:color w:val="000000" w:themeColor="text1"/>
          <w:sz w:val="32"/>
          <w:szCs w:val="32"/>
          <w:highlight w:val="none"/>
          <w14:textFill>
            <w14:solidFill>
              <w14:schemeClr w14:val="tx1"/>
            </w14:solidFill>
          </w14:textFill>
        </w:rPr>
        <w:t>招</w:t>
      </w:r>
      <w:r>
        <w:rPr>
          <w:color w:val="000000" w:themeColor="text1"/>
          <w:sz w:val="32"/>
          <w:szCs w:val="32"/>
          <w:highlight w:val="none"/>
          <w14:textFill>
            <w14:solidFill>
              <w14:schemeClr w14:val="tx1"/>
            </w14:solidFill>
          </w14:textFill>
        </w:rPr>
        <w:t xml:space="preserve"> </w:t>
      </w:r>
      <w:r>
        <w:rPr>
          <w:rFonts w:hint="eastAsia" w:cs="宋体"/>
          <w:color w:val="000000" w:themeColor="text1"/>
          <w:sz w:val="32"/>
          <w:szCs w:val="32"/>
          <w:highlight w:val="none"/>
          <w14:textFill>
            <w14:solidFill>
              <w14:schemeClr w14:val="tx1"/>
            </w14:solidFill>
          </w14:textFill>
        </w:rPr>
        <w:t>标</w:t>
      </w:r>
      <w:r>
        <w:rPr>
          <w:color w:val="000000" w:themeColor="text1"/>
          <w:sz w:val="32"/>
          <w:szCs w:val="32"/>
          <w:highlight w:val="none"/>
          <w14:textFill>
            <w14:solidFill>
              <w14:schemeClr w14:val="tx1"/>
            </w14:solidFill>
          </w14:textFill>
        </w:rPr>
        <w:t xml:space="preserve"> </w:t>
      </w:r>
      <w:r>
        <w:rPr>
          <w:rFonts w:hint="eastAsia" w:cs="宋体"/>
          <w:color w:val="000000" w:themeColor="text1"/>
          <w:sz w:val="32"/>
          <w:szCs w:val="32"/>
          <w:highlight w:val="none"/>
          <w14:textFill>
            <w14:solidFill>
              <w14:schemeClr w14:val="tx1"/>
            </w14:solidFill>
          </w14:textFill>
        </w:rPr>
        <w:t>人：</w:t>
      </w:r>
      <w:r>
        <w:rPr>
          <w:rFonts w:hint="eastAsia" w:cs="宋体"/>
          <w:color w:val="000000" w:themeColor="text1"/>
          <w:sz w:val="32"/>
          <w:szCs w:val="32"/>
          <w:highlight w:val="none"/>
          <w:lang w:eastAsia="zh-CN"/>
          <w14:textFill>
            <w14:solidFill>
              <w14:schemeClr w14:val="tx1"/>
            </w14:solidFill>
          </w14:textFill>
        </w:rPr>
        <w:t>靖西市人民医院</w:t>
      </w:r>
    </w:p>
    <w:p w14:paraId="74D0CA99">
      <w:pPr>
        <w:spacing w:line="540" w:lineRule="exact"/>
        <w:ind w:firstLine="437"/>
        <w:rPr>
          <w:color w:val="000000" w:themeColor="text1"/>
          <w:sz w:val="32"/>
          <w:szCs w:val="32"/>
          <w:highlight w:val="none"/>
          <w14:textFill>
            <w14:solidFill>
              <w14:schemeClr w14:val="tx1"/>
            </w14:solidFill>
          </w14:textFill>
        </w:rPr>
      </w:pPr>
    </w:p>
    <w:p w14:paraId="5D6FBC5B">
      <w:pPr>
        <w:spacing w:line="540" w:lineRule="exact"/>
        <w:ind w:firstLine="437"/>
        <w:rPr>
          <w:rFonts w:hint="eastAsia" w:eastAsia="宋体"/>
          <w:color w:val="000000" w:themeColor="text1"/>
          <w:sz w:val="32"/>
          <w:szCs w:val="32"/>
          <w:highlight w:val="none"/>
          <w:lang w:eastAsia="zh-CN"/>
          <w14:textFill>
            <w14:solidFill>
              <w14:schemeClr w14:val="tx1"/>
            </w14:solidFill>
          </w14:textFill>
        </w:rPr>
      </w:pPr>
      <w:r>
        <w:rPr>
          <w:color w:val="000000" w:themeColor="text1"/>
          <w:sz w:val="32"/>
          <w:szCs w:val="32"/>
          <w:highlight w:val="none"/>
          <w14:textFill>
            <w14:solidFill>
              <w14:schemeClr w14:val="tx1"/>
            </w14:solidFill>
          </w14:textFill>
        </w:rPr>
        <w:t xml:space="preserve">   </w:t>
      </w:r>
      <w:r>
        <w:rPr>
          <w:rFonts w:hint="eastAsia" w:cs="宋体"/>
          <w:color w:val="000000" w:themeColor="text1"/>
          <w:sz w:val="32"/>
          <w:szCs w:val="32"/>
          <w:highlight w:val="none"/>
          <w14:textFill>
            <w14:solidFill>
              <w14:schemeClr w14:val="tx1"/>
            </w14:solidFill>
          </w14:textFill>
        </w:rPr>
        <w:t>招标代理机构：</w:t>
      </w:r>
      <w:r>
        <w:rPr>
          <w:rFonts w:hint="eastAsia" w:cs="宋体"/>
          <w:color w:val="000000" w:themeColor="text1"/>
          <w:sz w:val="32"/>
          <w:szCs w:val="32"/>
          <w:highlight w:val="none"/>
          <w:lang w:eastAsia="zh-CN"/>
          <w14:textFill>
            <w14:solidFill>
              <w14:schemeClr w14:val="tx1"/>
            </w14:solidFill>
          </w14:textFill>
        </w:rPr>
        <w:t>广西百色公共资源交易有限公司</w:t>
      </w:r>
    </w:p>
    <w:p w14:paraId="740F5793">
      <w:pPr>
        <w:spacing w:line="540" w:lineRule="exact"/>
        <w:ind w:firstLine="437"/>
        <w:rPr>
          <w:color w:val="000000" w:themeColor="text1"/>
          <w:sz w:val="32"/>
          <w:szCs w:val="32"/>
          <w:highlight w:val="none"/>
          <w14:textFill>
            <w14:solidFill>
              <w14:schemeClr w14:val="tx1"/>
            </w14:solidFill>
          </w14:textFill>
        </w:rPr>
      </w:pPr>
    </w:p>
    <w:p w14:paraId="327C1A72">
      <w:pPr>
        <w:spacing w:line="540" w:lineRule="exact"/>
        <w:ind w:firstLine="437"/>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 xml:space="preserve">   </w:t>
      </w:r>
      <w:r>
        <w:rPr>
          <w:rFonts w:hint="eastAsia" w:cs="宋体"/>
          <w:color w:val="000000" w:themeColor="text1"/>
          <w:sz w:val="32"/>
          <w:szCs w:val="32"/>
          <w:highlight w:val="none"/>
          <w14:textFill>
            <w14:solidFill>
              <w14:schemeClr w14:val="tx1"/>
            </w14:solidFill>
          </w14:textFill>
        </w:rPr>
        <w:t>发布日期</w:t>
      </w:r>
      <w:bookmarkStart w:id="0" w:name="EBd8c1b870cf424a62ae0e2a3a6ef5ce80"/>
      <w:r>
        <w:rPr>
          <w:rFonts w:hint="eastAsia" w:cs="宋体"/>
          <w:color w:val="000000" w:themeColor="text1"/>
          <w:sz w:val="32"/>
          <w:szCs w:val="32"/>
          <w:highlight w:val="none"/>
          <w:lang w:eastAsia="zh-CN"/>
          <w14:textFill>
            <w14:solidFill>
              <w14:schemeClr w14:val="tx1"/>
            </w14:solidFill>
          </w14:textFill>
        </w:rPr>
        <w:t>：</w:t>
      </w:r>
      <w:r>
        <w:rPr>
          <w:rFonts w:hint="eastAsia" w:cs="宋体"/>
          <w:color w:val="000000" w:themeColor="text1"/>
          <w:sz w:val="32"/>
          <w:szCs w:val="32"/>
          <w:highlight w:val="none"/>
          <w14:textFill>
            <w14:solidFill>
              <w14:schemeClr w14:val="tx1"/>
            </w14:solidFill>
          </w14:textFill>
        </w:rPr>
        <w:t>202</w:t>
      </w:r>
      <w:r>
        <w:rPr>
          <w:rFonts w:hint="eastAsia" w:cs="宋体"/>
          <w:color w:val="000000" w:themeColor="text1"/>
          <w:sz w:val="32"/>
          <w:szCs w:val="32"/>
          <w:highlight w:val="none"/>
          <w:lang w:val="en-US" w:eastAsia="zh-CN"/>
          <w14:textFill>
            <w14:solidFill>
              <w14:schemeClr w14:val="tx1"/>
            </w14:solidFill>
          </w14:textFill>
        </w:rPr>
        <w:t>5</w:t>
      </w:r>
      <w:r>
        <w:rPr>
          <w:rFonts w:hint="eastAsia" w:cs="宋体"/>
          <w:color w:val="000000" w:themeColor="text1"/>
          <w:sz w:val="32"/>
          <w:szCs w:val="32"/>
          <w:highlight w:val="none"/>
          <w14:textFill>
            <w14:solidFill>
              <w14:schemeClr w14:val="tx1"/>
            </w14:solidFill>
          </w14:textFill>
        </w:rPr>
        <w:t>年</w:t>
      </w:r>
      <w:r>
        <w:rPr>
          <w:rFonts w:hint="eastAsia" w:cs="宋体"/>
          <w:color w:val="000000" w:themeColor="text1"/>
          <w:sz w:val="32"/>
          <w:szCs w:val="32"/>
          <w:highlight w:val="none"/>
          <w:lang w:val="en-US" w:eastAsia="zh-CN"/>
          <w14:textFill>
            <w14:solidFill>
              <w14:schemeClr w14:val="tx1"/>
            </w14:solidFill>
          </w14:textFill>
        </w:rPr>
        <w:t xml:space="preserve">   </w:t>
      </w:r>
      <w:r>
        <w:rPr>
          <w:rFonts w:hint="eastAsia" w:cs="宋体"/>
          <w:color w:val="000000" w:themeColor="text1"/>
          <w:sz w:val="32"/>
          <w:szCs w:val="32"/>
          <w:highlight w:val="none"/>
          <w14:textFill>
            <w14:solidFill>
              <w14:schemeClr w14:val="tx1"/>
            </w14:solidFill>
          </w14:textFill>
        </w:rPr>
        <w:t>月</w:t>
      </w:r>
      <w:r>
        <w:rPr>
          <w:rFonts w:hint="eastAsia" w:cs="宋体"/>
          <w:color w:val="000000" w:themeColor="text1"/>
          <w:sz w:val="32"/>
          <w:szCs w:val="32"/>
          <w:highlight w:val="none"/>
          <w:lang w:val="en-US" w:eastAsia="zh-CN"/>
          <w14:textFill>
            <w14:solidFill>
              <w14:schemeClr w14:val="tx1"/>
            </w14:solidFill>
          </w14:textFill>
        </w:rPr>
        <w:t xml:space="preserve">    </w:t>
      </w:r>
      <w:r>
        <w:rPr>
          <w:rFonts w:hint="eastAsia" w:cs="宋体"/>
          <w:color w:val="000000" w:themeColor="text1"/>
          <w:sz w:val="32"/>
          <w:szCs w:val="32"/>
          <w:highlight w:val="none"/>
          <w14:textFill>
            <w14:solidFill>
              <w14:schemeClr w14:val="tx1"/>
            </w14:solidFill>
          </w14:textFill>
        </w:rPr>
        <w:t>日</w:t>
      </w:r>
      <w:bookmarkEnd w:id="0"/>
    </w:p>
    <w:p w14:paraId="5AC4118C">
      <w:pPr>
        <w:rPr>
          <w:rFonts w:hint="eastAsia"/>
          <w:color w:val="000000" w:themeColor="text1"/>
          <w:highlight w:val="none"/>
          <w14:textFill>
            <w14:solidFill>
              <w14:schemeClr w14:val="tx1"/>
            </w14:solidFill>
          </w14:textFill>
        </w:rPr>
      </w:pPr>
    </w:p>
    <w:p w14:paraId="338CCB64">
      <w:pPr>
        <w:rPr>
          <w:color w:val="000000" w:themeColor="text1"/>
          <w:highlight w:val="none"/>
          <w14:textFill>
            <w14:solidFill>
              <w14:schemeClr w14:val="tx1"/>
            </w14:solidFill>
          </w14:textFill>
        </w:rPr>
      </w:pPr>
      <w:bookmarkStart w:id="1" w:name="EBadb230e6bfd8433db6f63a48bcd75a67"/>
      <w:r>
        <w:rPr>
          <w:rFonts w:hint="eastAsia"/>
          <w:color w:val="000000" w:themeColor="text1"/>
          <w:sz w:val="20"/>
          <w:highlight w:val="none"/>
          <w14:textFill>
            <w14:solidFill>
              <w14:schemeClr w14:val="tx1"/>
            </w14:solidFill>
          </w14:textFill>
        </w:rPr>
        <w:t xml:space="preserve"> </w:t>
      </w:r>
      <w:bookmarkEnd w:id="1"/>
    </w:p>
    <w:p w14:paraId="43470A5B">
      <w:pPr>
        <w:spacing w:line="360" w:lineRule="auto"/>
        <w:jc w:val="center"/>
        <w:rPr>
          <w:rFonts w:hint="eastAsia" w:ascii="宋体" w:hAnsi="宋体"/>
          <w:b/>
          <w:color w:val="000000" w:themeColor="text1"/>
          <w:sz w:val="44"/>
          <w:szCs w:val="44"/>
          <w:highlight w:val="none"/>
          <w14:textFill>
            <w14:solidFill>
              <w14:schemeClr w14:val="tx1"/>
            </w14:solidFill>
          </w14:textFill>
        </w:rPr>
      </w:pPr>
    </w:p>
    <w:p w14:paraId="71B70950">
      <w:pPr>
        <w:pStyle w:val="6"/>
        <w:rPr>
          <w:rFonts w:hint="eastAsia" w:ascii="宋体" w:hAnsi="宋体"/>
          <w:b/>
          <w:color w:val="000000" w:themeColor="text1"/>
          <w:sz w:val="44"/>
          <w:szCs w:val="44"/>
          <w:highlight w:val="none"/>
          <w14:textFill>
            <w14:solidFill>
              <w14:schemeClr w14:val="tx1"/>
            </w14:solidFill>
          </w14:textFill>
        </w:rPr>
      </w:pPr>
    </w:p>
    <w:p w14:paraId="5304796B">
      <w:pPr>
        <w:spacing w:line="360" w:lineRule="auto"/>
        <w:jc w:val="both"/>
        <w:rPr>
          <w:rFonts w:hint="eastAsia" w:ascii="宋体" w:hAnsi="宋体"/>
          <w:b/>
          <w:color w:val="000000" w:themeColor="text1"/>
          <w:sz w:val="44"/>
          <w:szCs w:val="44"/>
          <w:highlight w:val="none"/>
          <w14:textFill>
            <w14:solidFill>
              <w14:schemeClr w14:val="tx1"/>
            </w14:solidFill>
          </w14:textFill>
        </w:rPr>
      </w:pPr>
    </w:p>
    <w:p w14:paraId="3350940F">
      <w:pPr>
        <w:spacing w:line="360" w:lineRule="auto"/>
        <w:jc w:val="both"/>
        <w:rPr>
          <w:rFonts w:hint="eastAsia" w:ascii="宋体" w:hAnsi="宋体"/>
          <w:b/>
          <w:color w:val="000000" w:themeColor="text1"/>
          <w:sz w:val="44"/>
          <w:szCs w:val="44"/>
          <w:highlight w:val="none"/>
          <w14:textFill>
            <w14:solidFill>
              <w14:schemeClr w14:val="tx1"/>
            </w14:solidFill>
          </w14:textFill>
        </w:rPr>
      </w:pPr>
    </w:p>
    <w:p w14:paraId="536B10C6">
      <w:pPr>
        <w:spacing w:line="360" w:lineRule="auto"/>
        <w:jc w:val="center"/>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14:paraId="3A0E66E2">
      <w:pPr>
        <w:pStyle w:val="15"/>
        <w:spacing w:line="480" w:lineRule="auto"/>
        <w:rPr>
          <w:rFonts w:ascii="Calibri" w:hAnsi="Calibri"/>
          <w:b w:val="0"/>
          <w:bCs w:val="0"/>
          <w:caps w:val="0"/>
          <w:color w:val="000000" w:themeColor="text1"/>
          <w:sz w:val="28"/>
          <w:szCs w:val="28"/>
          <w:highlight w:val="none"/>
          <w:lang w:val="en-US" w:eastAsia="zh-CN"/>
          <w14:textFill>
            <w14:solidFill>
              <w14:schemeClr w14:val="tx1"/>
            </w14:solidFill>
          </w14:textFill>
        </w:rPr>
      </w:pPr>
      <w:r>
        <w:rPr>
          <w:rFonts w:ascii="仿宋_GB2312" w:eastAsia="仿宋_GB2312"/>
          <w:b w:val="0"/>
          <w:color w:val="000000" w:themeColor="text1"/>
          <w:sz w:val="28"/>
          <w:szCs w:val="28"/>
          <w:highlight w:val="none"/>
          <w14:textFill>
            <w14:solidFill>
              <w14:schemeClr w14:val="tx1"/>
            </w14:solidFill>
          </w14:textFill>
        </w:rPr>
        <w:fldChar w:fldCharType="begin"/>
      </w:r>
      <w:r>
        <w:rPr>
          <w:rFonts w:ascii="仿宋_GB2312" w:eastAsia="仿宋_GB2312"/>
          <w:b w:val="0"/>
          <w:color w:val="000000" w:themeColor="text1"/>
          <w:sz w:val="28"/>
          <w:szCs w:val="28"/>
          <w:highlight w:val="none"/>
          <w14:textFill>
            <w14:solidFill>
              <w14:schemeClr w14:val="tx1"/>
            </w14:solidFill>
          </w14:textFill>
        </w:rPr>
        <w:instrText xml:space="preserve"> </w:instrText>
      </w:r>
      <w:r>
        <w:rPr>
          <w:rFonts w:hint="eastAsia" w:ascii="仿宋_GB2312" w:eastAsia="仿宋_GB2312"/>
          <w:b w:val="0"/>
          <w:color w:val="000000" w:themeColor="text1"/>
          <w:sz w:val="28"/>
          <w:szCs w:val="28"/>
          <w:highlight w:val="none"/>
          <w14:textFill>
            <w14:solidFill>
              <w14:schemeClr w14:val="tx1"/>
            </w14:solidFill>
          </w14:textFill>
        </w:rPr>
        <w:instrText xml:space="preserve">TOC \o "1-2" \h \z \u</w:instrText>
      </w:r>
      <w:r>
        <w:rPr>
          <w:rFonts w:ascii="仿宋_GB2312" w:eastAsia="仿宋_GB2312"/>
          <w:b w:val="0"/>
          <w:color w:val="000000" w:themeColor="text1"/>
          <w:sz w:val="28"/>
          <w:szCs w:val="28"/>
          <w:highlight w:val="none"/>
          <w14:textFill>
            <w14:solidFill>
              <w14:schemeClr w14:val="tx1"/>
            </w14:solidFill>
          </w14:textFill>
        </w:rPr>
        <w:instrText xml:space="preserve"> </w:instrText>
      </w:r>
      <w:r>
        <w:rPr>
          <w:rFonts w:ascii="仿宋_GB2312" w:eastAsia="仿宋_GB2312"/>
          <w:b w:val="0"/>
          <w:color w:val="000000" w:themeColor="text1"/>
          <w:sz w:val="28"/>
          <w:szCs w:val="28"/>
          <w:highlight w:val="none"/>
          <w14:textFill>
            <w14:solidFill>
              <w14:schemeClr w14:val="tx1"/>
            </w14:solidFill>
          </w14:textFill>
        </w:rPr>
        <w:fldChar w:fldCharType="separate"/>
      </w:r>
      <w:r>
        <w:rPr>
          <w:rStyle w:val="21"/>
          <w:color w:val="000000" w:themeColor="text1"/>
          <w:sz w:val="28"/>
          <w:szCs w:val="28"/>
          <w:highlight w:val="none"/>
          <w14:textFill>
            <w14:solidFill>
              <w14:schemeClr w14:val="tx1"/>
            </w14:solidFill>
          </w14:textFill>
        </w:rPr>
        <w:fldChar w:fldCharType="begin"/>
      </w:r>
      <w:r>
        <w:rPr>
          <w:rStyle w:val="21"/>
          <w:color w:val="000000" w:themeColor="text1"/>
          <w:sz w:val="28"/>
          <w:szCs w:val="28"/>
          <w:highlight w:val="none"/>
          <w14:textFill>
            <w14:solidFill>
              <w14:schemeClr w14:val="tx1"/>
            </w14:solidFill>
          </w14:textFill>
        </w:rPr>
        <w:instrText xml:space="preserve"> </w:instrText>
      </w:r>
      <w:r>
        <w:rPr>
          <w:color w:val="000000" w:themeColor="text1"/>
          <w:sz w:val="28"/>
          <w:szCs w:val="28"/>
          <w:highlight w:val="none"/>
          <w14:textFill>
            <w14:solidFill>
              <w14:schemeClr w14:val="tx1"/>
            </w14:solidFill>
          </w14:textFill>
        </w:rPr>
        <w:instrText xml:space="preserve">HYPERLINK \l "_Toc74320800"</w:instrText>
      </w:r>
      <w:r>
        <w:rPr>
          <w:rStyle w:val="21"/>
          <w:color w:val="000000" w:themeColor="text1"/>
          <w:sz w:val="28"/>
          <w:szCs w:val="28"/>
          <w:highlight w:val="none"/>
          <w14:textFill>
            <w14:solidFill>
              <w14:schemeClr w14:val="tx1"/>
            </w14:solidFill>
          </w14:textFill>
        </w:rPr>
        <w:instrText xml:space="preserve"> </w:instrText>
      </w:r>
      <w:r>
        <w:rPr>
          <w:rStyle w:val="21"/>
          <w:color w:val="000000" w:themeColor="text1"/>
          <w:sz w:val="28"/>
          <w:szCs w:val="28"/>
          <w:highlight w:val="none"/>
          <w14:textFill>
            <w14:solidFill>
              <w14:schemeClr w14:val="tx1"/>
            </w14:solidFill>
          </w14:textFill>
        </w:rPr>
        <w:fldChar w:fldCharType="separate"/>
      </w:r>
      <w:r>
        <w:rPr>
          <w:rStyle w:val="21"/>
          <w:rFonts w:hint="eastAsia"/>
          <w:color w:val="000000" w:themeColor="text1"/>
          <w:sz w:val="28"/>
          <w:szCs w:val="28"/>
          <w:highlight w:val="none"/>
          <w14:textFill>
            <w14:solidFill>
              <w14:schemeClr w14:val="tx1"/>
            </w14:solidFill>
          </w14:textFill>
        </w:rPr>
        <w:t>第一章</w:t>
      </w:r>
      <w:r>
        <w:rPr>
          <w:rStyle w:val="21"/>
          <w:color w:val="000000" w:themeColor="text1"/>
          <w:sz w:val="28"/>
          <w:szCs w:val="28"/>
          <w:highlight w:val="none"/>
          <w14:textFill>
            <w14:solidFill>
              <w14:schemeClr w14:val="tx1"/>
            </w14:solidFill>
          </w14:textFill>
        </w:rPr>
        <w:t xml:space="preserve"> </w:t>
      </w:r>
      <w:r>
        <w:rPr>
          <w:rStyle w:val="21"/>
          <w:rFonts w:hint="eastAsia"/>
          <w:color w:val="000000" w:themeColor="text1"/>
          <w:sz w:val="28"/>
          <w:szCs w:val="28"/>
          <w:highlight w:val="none"/>
          <w:lang w:val="en-US" w:eastAsia="zh-CN"/>
          <w14:textFill>
            <w14:solidFill>
              <w14:schemeClr w14:val="tx1"/>
            </w14:solidFill>
          </w14:textFill>
        </w:rPr>
        <w:t xml:space="preserve"> </w:t>
      </w:r>
      <w:r>
        <w:rPr>
          <w:rStyle w:val="21"/>
          <w:rFonts w:hint="eastAsia"/>
          <w:color w:val="000000" w:themeColor="text1"/>
          <w:sz w:val="28"/>
          <w:szCs w:val="28"/>
          <w:highlight w:val="none"/>
          <w14:textFill>
            <w14:solidFill>
              <w14:schemeClr w14:val="tx1"/>
            </w14:solidFill>
          </w14:textFill>
        </w:rPr>
        <w:t>招标公告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_Toc74320800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w:t>
      </w:r>
      <w:r>
        <w:rPr>
          <w:color w:val="000000" w:themeColor="text1"/>
          <w:sz w:val="28"/>
          <w:szCs w:val="28"/>
          <w:highlight w:val="none"/>
          <w14:textFill>
            <w14:solidFill>
              <w14:schemeClr w14:val="tx1"/>
            </w14:solidFill>
          </w14:textFill>
        </w:rPr>
        <w:fldChar w:fldCharType="end"/>
      </w:r>
      <w:r>
        <w:rPr>
          <w:rStyle w:val="21"/>
          <w:color w:val="000000" w:themeColor="text1"/>
          <w:sz w:val="28"/>
          <w:szCs w:val="28"/>
          <w:highlight w:val="none"/>
          <w14:textFill>
            <w14:solidFill>
              <w14:schemeClr w14:val="tx1"/>
            </w14:solidFill>
          </w14:textFill>
        </w:rPr>
        <w:fldChar w:fldCharType="end"/>
      </w:r>
    </w:p>
    <w:p w14:paraId="2E0498ED">
      <w:pPr>
        <w:pStyle w:val="15"/>
        <w:spacing w:line="480" w:lineRule="auto"/>
        <w:ind w:firstLine="241"/>
        <w:rPr>
          <w:rFonts w:ascii="Calibri" w:hAnsi="Calibri"/>
          <w:b w:val="0"/>
          <w:bCs w:val="0"/>
          <w:caps w:val="0"/>
          <w:color w:val="000000" w:themeColor="text1"/>
          <w:sz w:val="28"/>
          <w:szCs w:val="28"/>
          <w:highlight w:val="none"/>
          <w:lang w:val="en-US" w:eastAsia="zh-CN"/>
          <w14:textFill>
            <w14:solidFill>
              <w14:schemeClr w14:val="tx1"/>
            </w14:solidFill>
          </w14:textFill>
        </w:rPr>
      </w:pPr>
      <w:r>
        <w:rPr>
          <w:rStyle w:val="21"/>
          <w:color w:val="000000" w:themeColor="text1"/>
          <w:sz w:val="28"/>
          <w:szCs w:val="28"/>
          <w:highlight w:val="none"/>
          <w14:textFill>
            <w14:solidFill>
              <w14:schemeClr w14:val="tx1"/>
            </w14:solidFill>
          </w14:textFill>
        </w:rPr>
        <w:fldChar w:fldCharType="begin"/>
      </w:r>
      <w:r>
        <w:rPr>
          <w:rStyle w:val="21"/>
          <w:color w:val="000000" w:themeColor="text1"/>
          <w:sz w:val="28"/>
          <w:szCs w:val="28"/>
          <w:highlight w:val="none"/>
          <w14:textFill>
            <w14:solidFill>
              <w14:schemeClr w14:val="tx1"/>
            </w14:solidFill>
          </w14:textFill>
        </w:rPr>
        <w:instrText xml:space="preserve"> </w:instrText>
      </w:r>
      <w:r>
        <w:rPr>
          <w:color w:val="000000" w:themeColor="text1"/>
          <w:sz w:val="28"/>
          <w:szCs w:val="28"/>
          <w:highlight w:val="none"/>
          <w14:textFill>
            <w14:solidFill>
              <w14:schemeClr w14:val="tx1"/>
            </w14:solidFill>
          </w14:textFill>
        </w:rPr>
        <w:instrText xml:space="preserve">HYPERLINK \l "_Toc74320801"</w:instrText>
      </w:r>
      <w:r>
        <w:rPr>
          <w:rStyle w:val="21"/>
          <w:color w:val="000000" w:themeColor="text1"/>
          <w:sz w:val="28"/>
          <w:szCs w:val="28"/>
          <w:highlight w:val="none"/>
          <w14:textFill>
            <w14:solidFill>
              <w14:schemeClr w14:val="tx1"/>
            </w14:solidFill>
          </w14:textFill>
        </w:rPr>
        <w:instrText xml:space="preserve"> </w:instrText>
      </w:r>
      <w:r>
        <w:rPr>
          <w:rStyle w:val="21"/>
          <w:color w:val="000000" w:themeColor="text1"/>
          <w:sz w:val="28"/>
          <w:szCs w:val="28"/>
          <w:highlight w:val="none"/>
          <w14:textFill>
            <w14:solidFill>
              <w14:schemeClr w14:val="tx1"/>
            </w14:solidFill>
          </w14:textFill>
        </w:rPr>
        <w:fldChar w:fldCharType="separate"/>
      </w:r>
      <w:r>
        <w:rPr>
          <w:rStyle w:val="21"/>
          <w:rFonts w:hint="eastAsia"/>
          <w:color w:val="000000" w:themeColor="text1"/>
          <w:sz w:val="28"/>
          <w:szCs w:val="28"/>
          <w:highlight w:val="none"/>
          <w14:textFill>
            <w14:solidFill>
              <w14:schemeClr w14:val="tx1"/>
            </w14:solidFill>
          </w14:textFill>
        </w:rPr>
        <w:t>第二章</w:t>
      </w:r>
      <w:r>
        <w:rPr>
          <w:rStyle w:val="21"/>
          <w:color w:val="000000" w:themeColor="text1"/>
          <w:sz w:val="28"/>
          <w:szCs w:val="28"/>
          <w:highlight w:val="none"/>
          <w14:textFill>
            <w14:solidFill>
              <w14:schemeClr w14:val="tx1"/>
            </w14:solidFill>
          </w14:textFill>
        </w:rPr>
        <w:t xml:space="preserve">  </w:t>
      </w:r>
      <w:r>
        <w:rPr>
          <w:rStyle w:val="21"/>
          <w:rFonts w:hint="eastAsia"/>
          <w:color w:val="000000" w:themeColor="text1"/>
          <w:sz w:val="28"/>
          <w:szCs w:val="28"/>
          <w:highlight w:val="none"/>
          <w14:textFill>
            <w14:solidFill>
              <w14:schemeClr w14:val="tx1"/>
            </w14:solidFill>
          </w14:textFill>
        </w:rPr>
        <w:t>采购需求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_Toc74320801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rStyle w:val="21"/>
          <w:color w:val="000000" w:themeColor="text1"/>
          <w:sz w:val="28"/>
          <w:szCs w:val="28"/>
          <w:highlight w:val="none"/>
          <w14:textFill>
            <w14:solidFill>
              <w14:schemeClr w14:val="tx1"/>
            </w14:solidFill>
          </w14:textFill>
        </w:rPr>
        <w:fldChar w:fldCharType="end"/>
      </w:r>
    </w:p>
    <w:p w14:paraId="71FA93B8">
      <w:pPr>
        <w:pStyle w:val="15"/>
        <w:spacing w:line="480" w:lineRule="auto"/>
        <w:ind w:firstLine="241"/>
        <w:rPr>
          <w:rFonts w:ascii="Calibri" w:hAnsi="Calibri"/>
          <w:b w:val="0"/>
          <w:bCs w:val="0"/>
          <w:caps w:val="0"/>
          <w:color w:val="000000" w:themeColor="text1"/>
          <w:sz w:val="28"/>
          <w:szCs w:val="28"/>
          <w:highlight w:val="none"/>
          <w:lang w:val="en-US" w:eastAsia="zh-CN"/>
          <w14:textFill>
            <w14:solidFill>
              <w14:schemeClr w14:val="tx1"/>
            </w14:solidFill>
          </w14:textFill>
        </w:rPr>
      </w:pPr>
      <w:r>
        <w:rPr>
          <w:rStyle w:val="21"/>
          <w:color w:val="000000" w:themeColor="text1"/>
          <w:sz w:val="28"/>
          <w:szCs w:val="28"/>
          <w:highlight w:val="none"/>
          <w14:textFill>
            <w14:solidFill>
              <w14:schemeClr w14:val="tx1"/>
            </w14:solidFill>
          </w14:textFill>
        </w:rPr>
        <w:fldChar w:fldCharType="begin"/>
      </w:r>
      <w:r>
        <w:rPr>
          <w:rStyle w:val="21"/>
          <w:color w:val="000000" w:themeColor="text1"/>
          <w:sz w:val="28"/>
          <w:szCs w:val="28"/>
          <w:highlight w:val="none"/>
          <w14:textFill>
            <w14:solidFill>
              <w14:schemeClr w14:val="tx1"/>
            </w14:solidFill>
          </w14:textFill>
        </w:rPr>
        <w:instrText xml:space="preserve"> </w:instrText>
      </w:r>
      <w:r>
        <w:rPr>
          <w:color w:val="000000" w:themeColor="text1"/>
          <w:sz w:val="28"/>
          <w:szCs w:val="28"/>
          <w:highlight w:val="none"/>
          <w14:textFill>
            <w14:solidFill>
              <w14:schemeClr w14:val="tx1"/>
            </w14:solidFill>
          </w14:textFill>
        </w:rPr>
        <w:instrText xml:space="preserve">HYPERLINK \l "_Toc74320802"</w:instrText>
      </w:r>
      <w:r>
        <w:rPr>
          <w:rStyle w:val="21"/>
          <w:color w:val="000000" w:themeColor="text1"/>
          <w:sz w:val="28"/>
          <w:szCs w:val="28"/>
          <w:highlight w:val="none"/>
          <w14:textFill>
            <w14:solidFill>
              <w14:schemeClr w14:val="tx1"/>
            </w14:solidFill>
          </w14:textFill>
        </w:rPr>
        <w:instrText xml:space="preserve"> </w:instrText>
      </w:r>
      <w:r>
        <w:rPr>
          <w:rStyle w:val="21"/>
          <w:color w:val="000000" w:themeColor="text1"/>
          <w:sz w:val="28"/>
          <w:szCs w:val="28"/>
          <w:highlight w:val="none"/>
          <w14:textFill>
            <w14:solidFill>
              <w14:schemeClr w14:val="tx1"/>
            </w14:solidFill>
          </w14:textFill>
        </w:rPr>
        <w:fldChar w:fldCharType="separate"/>
      </w:r>
      <w:r>
        <w:rPr>
          <w:rStyle w:val="21"/>
          <w:rFonts w:hint="eastAsia"/>
          <w:color w:val="000000" w:themeColor="text1"/>
          <w:sz w:val="28"/>
          <w:szCs w:val="28"/>
          <w:highlight w:val="none"/>
          <w14:textFill>
            <w14:solidFill>
              <w14:schemeClr w14:val="tx1"/>
            </w14:solidFill>
          </w14:textFill>
        </w:rPr>
        <w:t>第三章</w:t>
      </w:r>
      <w:r>
        <w:rPr>
          <w:rStyle w:val="21"/>
          <w:color w:val="000000" w:themeColor="text1"/>
          <w:sz w:val="28"/>
          <w:szCs w:val="28"/>
          <w:highlight w:val="none"/>
          <w14:textFill>
            <w14:solidFill>
              <w14:schemeClr w14:val="tx1"/>
            </w14:solidFill>
          </w14:textFill>
        </w:rPr>
        <w:t xml:space="preserve">  </w:t>
      </w:r>
      <w:r>
        <w:rPr>
          <w:rStyle w:val="21"/>
          <w:rFonts w:hint="eastAsia"/>
          <w:color w:val="000000" w:themeColor="text1"/>
          <w:sz w:val="28"/>
          <w:szCs w:val="28"/>
          <w:highlight w:val="none"/>
          <w14:textFill>
            <w14:solidFill>
              <w14:schemeClr w14:val="tx1"/>
            </w14:solidFill>
          </w14:textFill>
        </w:rPr>
        <w:t>投标人须</w:t>
      </w:r>
      <w:bookmarkStart w:id="2" w:name="_Hlt79572745"/>
      <w:bookmarkStart w:id="3" w:name="_Hlt79572744"/>
      <w:r>
        <w:rPr>
          <w:rStyle w:val="21"/>
          <w:rFonts w:hint="eastAsia"/>
          <w:color w:val="000000" w:themeColor="text1"/>
          <w:sz w:val="28"/>
          <w:szCs w:val="28"/>
          <w:highlight w:val="none"/>
          <w14:textFill>
            <w14:solidFill>
              <w14:schemeClr w14:val="tx1"/>
            </w14:solidFill>
          </w14:textFill>
        </w:rPr>
        <w:t>知</w:t>
      </w:r>
      <w:bookmarkEnd w:id="2"/>
      <w:bookmarkEnd w:id="3"/>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_Toc74320802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18</w:t>
      </w:r>
      <w:r>
        <w:rPr>
          <w:color w:val="000000" w:themeColor="text1"/>
          <w:sz w:val="28"/>
          <w:szCs w:val="28"/>
          <w:highlight w:val="none"/>
          <w14:textFill>
            <w14:solidFill>
              <w14:schemeClr w14:val="tx1"/>
            </w14:solidFill>
          </w14:textFill>
        </w:rPr>
        <w:fldChar w:fldCharType="end"/>
      </w:r>
      <w:r>
        <w:rPr>
          <w:rStyle w:val="21"/>
          <w:color w:val="000000" w:themeColor="text1"/>
          <w:sz w:val="28"/>
          <w:szCs w:val="28"/>
          <w:highlight w:val="none"/>
          <w14:textFill>
            <w14:solidFill>
              <w14:schemeClr w14:val="tx1"/>
            </w14:solidFill>
          </w14:textFill>
        </w:rPr>
        <w:fldChar w:fldCharType="end"/>
      </w:r>
    </w:p>
    <w:p w14:paraId="148A2254">
      <w:pPr>
        <w:pStyle w:val="15"/>
        <w:spacing w:line="480" w:lineRule="auto"/>
        <w:ind w:firstLine="241"/>
        <w:rPr>
          <w:rFonts w:ascii="Calibri" w:hAnsi="Calibri"/>
          <w:b w:val="0"/>
          <w:bCs w:val="0"/>
          <w:caps w:val="0"/>
          <w:color w:val="000000" w:themeColor="text1"/>
          <w:sz w:val="28"/>
          <w:szCs w:val="28"/>
          <w:highlight w:val="none"/>
          <w:lang w:val="en-US" w:eastAsia="zh-CN"/>
          <w14:textFill>
            <w14:solidFill>
              <w14:schemeClr w14:val="tx1"/>
            </w14:solidFill>
          </w14:textFill>
        </w:rPr>
      </w:pPr>
      <w:r>
        <w:rPr>
          <w:rStyle w:val="21"/>
          <w:color w:val="000000" w:themeColor="text1"/>
          <w:sz w:val="28"/>
          <w:szCs w:val="28"/>
          <w:highlight w:val="none"/>
          <w14:textFill>
            <w14:solidFill>
              <w14:schemeClr w14:val="tx1"/>
            </w14:solidFill>
          </w14:textFill>
        </w:rPr>
        <w:fldChar w:fldCharType="begin"/>
      </w:r>
      <w:r>
        <w:rPr>
          <w:rStyle w:val="21"/>
          <w:color w:val="000000" w:themeColor="text1"/>
          <w:sz w:val="28"/>
          <w:szCs w:val="28"/>
          <w:highlight w:val="none"/>
          <w14:textFill>
            <w14:solidFill>
              <w14:schemeClr w14:val="tx1"/>
            </w14:solidFill>
          </w14:textFill>
        </w:rPr>
        <w:instrText xml:space="preserve"> </w:instrText>
      </w:r>
      <w:r>
        <w:rPr>
          <w:color w:val="000000" w:themeColor="text1"/>
          <w:sz w:val="28"/>
          <w:szCs w:val="28"/>
          <w:highlight w:val="none"/>
          <w14:textFill>
            <w14:solidFill>
              <w14:schemeClr w14:val="tx1"/>
            </w14:solidFill>
          </w14:textFill>
        </w:rPr>
        <w:instrText xml:space="preserve">HYPERLINK \l "_Toc74320803"</w:instrText>
      </w:r>
      <w:r>
        <w:rPr>
          <w:rStyle w:val="21"/>
          <w:color w:val="000000" w:themeColor="text1"/>
          <w:sz w:val="28"/>
          <w:szCs w:val="28"/>
          <w:highlight w:val="none"/>
          <w14:textFill>
            <w14:solidFill>
              <w14:schemeClr w14:val="tx1"/>
            </w14:solidFill>
          </w14:textFill>
        </w:rPr>
        <w:instrText xml:space="preserve"> </w:instrText>
      </w:r>
      <w:r>
        <w:rPr>
          <w:rStyle w:val="21"/>
          <w:color w:val="000000" w:themeColor="text1"/>
          <w:sz w:val="28"/>
          <w:szCs w:val="28"/>
          <w:highlight w:val="none"/>
          <w14:textFill>
            <w14:solidFill>
              <w14:schemeClr w14:val="tx1"/>
            </w14:solidFill>
          </w14:textFill>
        </w:rPr>
        <w:fldChar w:fldCharType="separate"/>
      </w:r>
      <w:r>
        <w:rPr>
          <w:rStyle w:val="21"/>
          <w:rFonts w:hint="eastAsia"/>
          <w:color w:val="000000" w:themeColor="text1"/>
          <w:sz w:val="28"/>
          <w:szCs w:val="28"/>
          <w:highlight w:val="none"/>
          <w14:textFill>
            <w14:solidFill>
              <w14:schemeClr w14:val="tx1"/>
            </w14:solidFill>
          </w14:textFill>
        </w:rPr>
        <w:t>第四章</w:t>
      </w:r>
      <w:r>
        <w:rPr>
          <w:rStyle w:val="21"/>
          <w:color w:val="000000" w:themeColor="text1"/>
          <w:sz w:val="28"/>
          <w:szCs w:val="28"/>
          <w:highlight w:val="none"/>
          <w14:textFill>
            <w14:solidFill>
              <w14:schemeClr w14:val="tx1"/>
            </w14:solidFill>
          </w14:textFill>
        </w:rPr>
        <w:t xml:space="preserve">  </w:t>
      </w:r>
      <w:r>
        <w:rPr>
          <w:rStyle w:val="21"/>
          <w:rFonts w:hint="eastAsia"/>
          <w:color w:val="000000" w:themeColor="text1"/>
          <w:sz w:val="28"/>
          <w:szCs w:val="28"/>
          <w:highlight w:val="none"/>
          <w14:textFill>
            <w14:solidFill>
              <w14:schemeClr w14:val="tx1"/>
            </w14:solidFill>
          </w14:textFill>
        </w:rPr>
        <w:t>评标方</w:t>
      </w:r>
      <w:bookmarkStart w:id="4" w:name="_Hlt82186273"/>
      <w:bookmarkStart w:id="5" w:name="_Hlt82186274"/>
      <w:r>
        <w:rPr>
          <w:rStyle w:val="21"/>
          <w:rFonts w:hint="eastAsia"/>
          <w:color w:val="000000" w:themeColor="text1"/>
          <w:sz w:val="28"/>
          <w:szCs w:val="28"/>
          <w:highlight w:val="none"/>
          <w14:textFill>
            <w14:solidFill>
              <w14:schemeClr w14:val="tx1"/>
            </w14:solidFill>
          </w14:textFill>
        </w:rPr>
        <w:t>法</w:t>
      </w:r>
      <w:bookmarkEnd w:id="4"/>
      <w:bookmarkEnd w:id="5"/>
      <w:r>
        <w:rPr>
          <w:rStyle w:val="21"/>
          <w:rFonts w:hint="eastAsia"/>
          <w:color w:val="000000" w:themeColor="text1"/>
          <w:sz w:val="28"/>
          <w:szCs w:val="28"/>
          <w:highlight w:val="none"/>
          <w14:textFill>
            <w14:solidFill>
              <w14:schemeClr w14:val="tx1"/>
            </w14:solidFill>
          </w14:textFill>
        </w:rPr>
        <w:t>及评标标准</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_Toc74320803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37</w:t>
      </w:r>
      <w:r>
        <w:rPr>
          <w:color w:val="000000" w:themeColor="text1"/>
          <w:sz w:val="28"/>
          <w:szCs w:val="28"/>
          <w:highlight w:val="none"/>
          <w14:textFill>
            <w14:solidFill>
              <w14:schemeClr w14:val="tx1"/>
            </w14:solidFill>
          </w14:textFill>
        </w:rPr>
        <w:fldChar w:fldCharType="end"/>
      </w:r>
      <w:r>
        <w:rPr>
          <w:rStyle w:val="21"/>
          <w:color w:val="000000" w:themeColor="text1"/>
          <w:sz w:val="28"/>
          <w:szCs w:val="28"/>
          <w:highlight w:val="none"/>
          <w14:textFill>
            <w14:solidFill>
              <w14:schemeClr w14:val="tx1"/>
            </w14:solidFill>
          </w14:textFill>
        </w:rPr>
        <w:fldChar w:fldCharType="end"/>
      </w:r>
    </w:p>
    <w:p w14:paraId="1C01B470">
      <w:pPr>
        <w:pStyle w:val="15"/>
        <w:spacing w:line="480" w:lineRule="auto"/>
        <w:ind w:firstLine="241"/>
        <w:rPr>
          <w:rFonts w:ascii="Calibri" w:hAnsi="Calibri"/>
          <w:b w:val="0"/>
          <w:bCs w:val="0"/>
          <w:caps w:val="0"/>
          <w:color w:val="000000" w:themeColor="text1"/>
          <w:sz w:val="28"/>
          <w:szCs w:val="28"/>
          <w:highlight w:val="none"/>
          <w:lang w:val="en-US" w:eastAsia="zh-CN"/>
          <w14:textFill>
            <w14:solidFill>
              <w14:schemeClr w14:val="tx1"/>
            </w14:solidFill>
          </w14:textFill>
        </w:rPr>
      </w:pPr>
      <w:r>
        <w:rPr>
          <w:rStyle w:val="21"/>
          <w:color w:val="000000" w:themeColor="text1"/>
          <w:sz w:val="28"/>
          <w:szCs w:val="28"/>
          <w:highlight w:val="none"/>
          <w14:textFill>
            <w14:solidFill>
              <w14:schemeClr w14:val="tx1"/>
            </w14:solidFill>
          </w14:textFill>
        </w:rPr>
        <w:fldChar w:fldCharType="begin"/>
      </w:r>
      <w:r>
        <w:rPr>
          <w:rStyle w:val="21"/>
          <w:color w:val="000000" w:themeColor="text1"/>
          <w:sz w:val="28"/>
          <w:szCs w:val="28"/>
          <w:highlight w:val="none"/>
          <w14:textFill>
            <w14:solidFill>
              <w14:schemeClr w14:val="tx1"/>
            </w14:solidFill>
          </w14:textFill>
        </w:rPr>
        <w:instrText xml:space="preserve"> </w:instrText>
      </w:r>
      <w:r>
        <w:rPr>
          <w:color w:val="000000" w:themeColor="text1"/>
          <w:sz w:val="28"/>
          <w:szCs w:val="28"/>
          <w:highlight w:val="none"/>
          <w14:textFill>
            <w14:solidFill>
              <w14:schemeClr w14:val="tx1"/>
            </w14:solidFill>
          </w14:textFill>
        </w:rPr>
        <w:instrText xml:space="preserve">HYPERLINK \l "_Toc74320804"</w:instrText>
      </w:r>
      <w:r>
        <w:rPr>
          <w:rStyle w:val="21"/>
          <w:color w:val="000000" w:themeColor="text1"/>
          <w:sz w:val="28"/>
          <w:szCs w:val="28"/>
          <w:highlight w:val="none"/>
          <w14:textFill>
            <w14:solidFill>
              <w14:schemeClr w14:val="tx1"/>
            </w14:solidFill>
          </w14:textFill>
        </w:rPr>
        <w:instrText xml:space="preserve"> </w:instrText>
      </w:r>
      <w:r>
        <w:rPr>
          <w:rStyle w:val="21"/>
          <w:color w:val="000000" w:themeColor="text1"/>
          <w:sz w:val="28"/>
          <w:szCs w:val="28"/>
          <w:highlight w:val="none"/>
          <w14:textFill>
            <w14:solidFill>
              <w14:schemeClr w14:val="tx1"/>
            </w14:solidFill>
          </w14:textFill>
        </w:rPr>
        <w:fldChar w:fldCharType="separate"/>
      </w:r>
      <w:r>
        <w:rPr>
          <w:rStyle w:val="21"/>
          <w:rFonts w:hint="eastAsia"/>
          <w:color w:val="000000" w:themeColor="text1"/>
          <w:sz w:val="28"/>
          <w:szCs w:val="28"/>
          <w:highlight w:val="none"/>
          <w14:textFill>
            <w14:solidFill>
              <w14:schemeClr w14:val="tx1"/>
            </w14:solidFill>
          </w14:textFill>
        </w:rPr>
        <w:t>第五章</w:t>
      </w:r>
      <w:r>
        <w:rPr>
          <w:rStyle w:val="21"/>
          <w:color w:val="000000" w:themeColor="text1"/>
          <w:sz w:val="28"/>
          <w:szCs w:val="28"/>
          <w:highlight w:val="none"/>
          <w14:textFill>
            <w14:solidFill>
              <w14:schemeClr w14:val="tx1"/>
            </w14:solidFill>
          </w14:textFill>
        </w:rPr>
        <w:t xml:space="preserve">  </w:t>
      </w:r>
      <w:r>
        <w:rPr>
          <w:rStyle w:val="21"/>
          <w:rFonts w:hint="eastAsia"/>
          <w:color w:val="000000" w:themeColor="text1"/>
          <w:sz w:val="28"/>
          <w:szCs w:val="28"/>
          <w:highlight w:val="none"/>
          <w14:textFill>
            <w14:solidFill>
              <w14:schemeClr w14:val="tx1"/>
            </w14:solidFill>
          </w14:textFill>
        </w:rPr>
        <w:t>拟签订的合同文本</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_Toc74320804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45</w:t>
      </w:r>
      <w:r>
        <w:rPr>
          <w:color w:val="000000" w:themeColor="text1"/>
          <w:sz w:val="28"/>
          <w:szCs w:val="28"/>
          <w:highlight w:val="none"/>
          <w14:textFill>
            <w14:solidFill>
              <w14:schemeClr w14:val="tx1"/>
            </w14:solidFill>
          </w14:textFill>
        </w:rPr>
        <w:fldChar w:fldCharType="end"/>
      </w:r>
      <w:r>
        <w:rPr>
          <w:rStyle w:val="21"/>
          <w:color w:val="000000" w:themeColor="text1"/>
          <w:sz w:val="28"/>
          <w:szCs w:val="28"/>
          <w:highlight w:val="none"/>
          <w14:textFill>
            <w14:solidFill>
              <w14:schemeClr w14:val="tx1"/>
            </w14:solidFill>
          </w14:textFill>
        </w:rPr>
        <w:fldChar w:fldCharType="end"/>
      </w:r>
    </w:p>
    <w:p w14:paraId="0B7005B5">
      <w:pPr>
        <w:pStyle w:val="15"/>
        <w:spacing w:line="480" w:lineRule="auto"/>
        <w:ind w:firstLine="241"/>
        <w:rPr>
          <w:rFonts w:ascii="Calibri" w:hAnsi="Calibri"/>
          <w:b w:val="0"/>
          <w:bCs w:val="0"/>
          <w:caps w:val="0"/>
          <w:color w:val="000000" w:themeColor="text1"/>
          <w:sz w:val="28"/>
          <w:szCs w:val="28"/>
          <w:highlight w:val="none"/>
          <w:lang w:val="en-US" w:eastAsia="zh-CN"/>
          <w14:textFill>
            <w14:solidFill>
              <w14:schemeClr w14:val="tx1"/>
            </w14:solidFill>
          </w14:textFill>
        </w:rPr>
      </w:pPr>
      <w:r>
        <w:rPr>
          <w:rStyle w:val="21"/>
          <w:color w:val="000000" w:themeColor="text1"/>
          <w:sz w:val="28"/>
          <w:szCs w:val="28"/>
          <w:highlight w:val="none"/>
          <w14:textFill>
            <w14:solidFill>
              <w14:schemeClr w14:val="tx1"/>
            </w14:solidFill>
          </w14:textFill>
        </w:rPr>
        <w:fldChar w:fldCharType="begin"/>
      </w:r>
      <w:r>
        <w:rPr>
          <w:rStyle w:val="21"/>
          <w:color w:val="000000" w:themeColor="text1"/>
          <w:sz w:val="28"/>
          <w:szCs w:val="28"/>
          <w:highlight w:val="none"/>
          <w14:textFill>
            <w14:solidFill>
              <w14:schemeClr w14:val="tx1"/>
            </w14:solidFill>
          </w14:textFill>
        </w:rPr>
        <w:instrText xml:space="preserve"> </w:instrText>
      </w:r>
      <w:r>
        <w:rPr>
          <w:color w:val="000000" w:themeColor="text1"/>
          <w:sz w:val="28"/>
          <w:szCs w:val="28"/>
          <w:highlight w:val="none"/>
          <w14:textFill>
            <w14:solidFill>
              <w14:schemeClr w14:val="tx1"/>
            </w14:solidFill>
          </w14:textFill>
        </w:rPr>
        <w:instrText xml:space="preserve">HYPERLINK \l "_Toc74320805"</w:instrText>
      </w:r>
      <w:r>
        <w:rPr>
          <w:rStyle w:val="21"/>
          <w:color w:val="000000" w:themeColor="text1"/>
          <w:sz w:val="28"/>
          <w:szCs w:val="28"/>
          <w:highlight w:val="none"/>
          <w14:textFill>
            <w14:solidFill>
              <w14:schemeClr w14:val="tx1"/>
            </w14:solidFill>
          </w14:textFill>
        </w:rPr>
        <w:instrText xml:space="preserve"> </w:instrText>
      </w:r>
      <w:r>
        <w:rPr>
          <w:rStyle w:val="21"/>
          <w:color w:val="000000" w:themeColor="text1"/>
          <w:sz w:val="28"/>
          <w:szCs w:val="28"/>
          <w:highlight w:val="none"/>
          <w14:textFill>
            <w14:solidFill>
              <w14:schemeClr w14:val="tx1"/>
            </w14:solidFill>
          </w14:textFill>
        </w:rPr>
        <w:fldChar w:fldCharType="separate"/>
      </w:r>
      <w:r>
        <w:rPr>
          <w:rStyle w:val="21"/>
          <w:rFonts w:hint="eastAsia"/>
          <w:color w:val="000000" w:themeColor="text1"/>
          <w:sz w:val="28"/>
          <w:szCs w:val="28"/>
          <w:highlight w:val="none"/>
          <w14:textFill>
            <w14:solidFill>
              <w14:schemeClr w14:val="tx1"/>
            </w14:solidFill>
          </w14:textFill>
        </w:rPr>
        <w:t>第六章　投标文件格式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_Toc74320805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54</w:t>
      </w:r>
      <w:r>
        <w:rPr>
          <w:color w:val="000000" w:themeColor="text1"/>
          <w:sz w:val="28"/>
          <w:szCs w:val="28"/>
          <w:highlight w:val="none"/>
          <w14:textFill>
            <w14:solidFill>
              <w14:schemeClr w14:val="tx1"/>
            </w14:solidFill>
          </w14:textFill>
        </w:rPr>
        <w:fldChar w:fldCharType="end"/>
      </w:r>
      <w:r>
        <w:rPr>
          <w:rStyle w:val="21"/>
          <w:color w:val="000000" w:themeColor="text1"/>
          <w:sz w:val="28"/>
          <w:szCs w:val="28"/>
          <w:highlight w:val="none"/>
          <w14:textFill>
            <w14:solidFill>
              <w14:schemeClr w14:val="tx1"/>
            </w14:solidFill>
          </w14:textFill>
        </w:rPr>
        <w:fldChar w:fldCharType="end"/>
      </w:r>
    </w:p>
    <w:p w14:paraId="0A4C1C33">
      <w:pPr>
        <w:spacing w:before="120" w:beforeLines="50" w:line="480" w:lineRule="auto"/>
        <w:rPr>
          <w:rFonts w:hint="eastAsia" w:ascii="仿宋_GB2312" w:hAnsi="宋体" w:eastAsia="仿宋_GB2312"/>
          <w:color w:val="000000" w:themeColor="text1"/>
          <w:sz w:val="24"/>
          <w:highlight w:val="none"/>
          <w14:textFill>
            <w14:solidFill>
              <w14:schemeClr w14:val="tx1"/>
            </w14:solidFill>
          </w14:textFill>
        </w:rPr>
      </w:pPr>
      <w:r>
        <w:rPr>
          <w:rFonts w:ascii="仿宋_GB2312" w:hAnsi="宋体" w:eastAsia="仿宋_GB2312"/>
          <w:b/>
          <w:color w:val="000000" w:themeColor="text1"/>
          <w:sz w:val="28"/>
          <w:szCs w:val="28"/>
          <w:highlight w:val="none"/>
          <w14:textFill>
            <w14:solidFill>
              <w14:schemeClr w14:val="tx1"/>
            </w14:solidFill>
          </w14:textFill>
        </w:rPr>
        <w:fldChar w:fldCharType="end"/>
      </w:r>
    </w:p>
    <w:p w14:paraId="304EBF8C">
      <w:pPr>
        <w:spacing w:before="120" w:beforeLines="50" w:line="480" w:lineRule="exact"/>
        <w:rPr>
          <w:rFonts w:hint="eastAsia" w:ascii="仿宋_GB2312" w:hAnsi="宋体" w:eastAsia="仿宋_GB2312"/>
          <w:color w:val="000000" w:themeColor="text1"/>
          <w:sz w:val="30"/>
          <w:highlight w:val="none"/>
          <w14:textFill>
            <w14:solidFill>
              <w14:schemeClr w14:val="tx1"/>
            </w14:solidFill>
          </w14:textFill>
        </w:rPr>
      </w:pPr>
    </w:p>
    <w:p w14:paraId="5D3CB650">
      <w:pPr>
        <w:rPr>
          <w:rFonts w:hint="eastAsia"/>
          <w:color w:val="000000" w:themeColor="text1"/>
          <w:highlight w:val="none"/>
          <w14:textFill>
            <w14:solidFill>
              <w14:schemeClr w14:val="tx1"/>
            </w14:solidFill>
          </w14:textFill>
        </w:rPr>
      </w:pPr>
    </w:p>
    <w:p w14:paraId="2F076BE4">
      <w:pPr>
        <w:spacing w:before="120" w:beforeLines="50" w:line="480" w:lineRule="exact"/>
        <w:rPr>
          <w:rFonts w:hint="eastAsia" w:ascii="仿宋_GB2312" w:hAnsi="宋体" w:eastAsia="仿宋_GB2312"/>
          <w:color w:val="000000" w:themeColor="text1"/>
          <w:sz w:val="30"/>
          <w:highlight w:val="none"/>
          <w14:textFill>
            <w14:solidFill>
              <w14:schemeClr w14:val="tx1"/>
            </w14:solidFill>
          </w14:textFill>
        </w:rPr>
      </w:pPr>
    </w:p>
    <w:p w14:paraId="4C10FCB9">
      <w:pPr>
        <w:spacing w:before="120" w:beforeLines="50" w:line="480" w:lineRule="exact"/>
        <w:rPr>
          <w:rFonts w:hint="eastAsia" w:ascii="仿宋_GB2312" w:hAnsi="宋体" w:eastAsia="仿宋_GB2312"/>
          <w:color w:val="000000" w:themeColor="text1"/>
          <w:sz w:val="30"/>
          <w:highlight w:val="none"/>
          <w14:textFill>
            <w14:solidFill>
              <w14:schemeClr w14:val="tx1"/>
            </w14:solidFill>
          </w14:textFill>
        </w:rPr>
      </w:pPr>
    </w:p>
    <w:p w14:paraId="2FCBBDAD">
      <w:pPr>
        <w:pStyle w:val="8"/>
        <w:rPr>
          <w:rFonts w:hint="eastAsia" w:ascii="宋体" w:hAnsi="宋体" w:cs="宋体"/>
          <w:b/>
          <w:bCs/>
          <w:color w:val="000000" w:themeColor="text1"/>
          <w:highlight w:val="none"/>
          <w14:textFill>
            <w14:solidFill>
              <w14:schemeClr w14:val="tx1"/>
            </w14:solidFill>
          </w14:textFill>
        </w:rPr>
      </w:pPr>
      <w:bookmarkStart w:id="6" w:name="_Toc254970489"/>
      <w:bookmarkStart w:id="7" w:name="_Toc254970630"/>
    </w:p>
    <w:p w14:paraId="0221BFE1">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color w:val="000000" w:themeColor="text1"/>
          <w:highlight w:val="none"/>
          <w14:textFill>
            <w14:solidFill>
              <w14:schemeClr w14:val="tx1"/>
            </w14:solidFill>
          </w14:textFill>
        </w:rPr>
        <w:sectPr>
          <w:headerReference r:id="rId3" w:type="default"/>
          <w:pgSz w:w="11906" w:h="16838"/>
          <w:pgMar w:top="1440" w:right="1797" w:bottom="1440" w:left="1797" w:header="851" w:footer="992" w:gutter="0"/>
          <w:cols w:space="720" w:num="1"/>
          <w:docGrid w:linePitch="312" w:charSpace="0"/>
        </w:sectPr>
      </w:pPr>
      <w:bookmarkStart w:id="8" w:name="_Toc74320800"/>
    </w:p>
    <w:p w14:paraId="37DA3C6E">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第一章</w:t>
      </w:r>
      <w:bookmarkEnd w:id="6"/>
      <w:bookmarkEnd w:id="7"/>
      <w:bookmarkStart w:id="9" w:name="_Toc28359001"/>
      <w:bookmarkStart w:id="10" w:name="_Toc35393789"/>
      <w:r>
        <w:rPr>
          <w:rFonts w:hint="eastAsia"/>
          <w:color w:val="000000" w:themeColor="text1"/>
          <w:highlight w:val="none"/>
          <w14:textFill>
            <w14:solidFill>
              <w14:schemeClr w14:val="tx1"/>
            </w14:solidFill>
          </w14:textFill>
        </w:rPr>
        <w:t xml:space="preserve"> 招标公告</w:t>
      </w:r>
      <w:bookmarkEnd w:id="8"/>
      <w:bookmarkEnd w:id="9"/>
      <w:bookmarkEnd w:id="10"/>
    </w:p>
    <w:p w14:paraId="434449C2">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Times New Roman" w:hAnsi="Times New Roman" w:eastAsia="宋体" w:cs="Times New Roman"/>
          <w:b/>
          <w:bCs/>
          <w:color w:val="000000" w:themeColor="text1"/>
          <w:sz w:val="40"/>
          <w:szCs w:val="40"/>
          <w:highlight w:val="none"/>
          <w14:textFill>
            <w14:solidFill>
              <w14:schemeClr w14:val="tx1"/>
            </w14:solidFill>
          </w14:textFill>
        </w:rPr>
      </w:pPr>
      <w:r>
        <w:rPr>
          <w:rFonts w:hint="eastAsia" w:ascii="Times New Roman" w:hAnsi="Times New Roman" w:eastAsia="宋体" w:cs="Times New Roman"/>
          <w:b/>
          <w:bCs/>
          <w:color w:val="000000" w:themeColor="text1"/>
          <w:sz w:val="40"/>
          <w:szCs w:val="40"/>
          <w:highlight w:val="none"/>
          <w:lang w:eastAsia="zh-CN"/>
          <w14:textFill>
            <w14:solidFill>
              <w14:schemeClr w14:val="tx1"/>
            </w14:solidFill>
          </w14:textFill>
        </w:rPr>
        <w:t>靖西市人民医院新院一批设备采购项目-电子鼻咽喉镜子(成人)、电子鼻咽喉镜子(儿童)招标公告</w:t>
      </w:r>
      <w:r>
        <w:rPr>
          <w:rFonts w:hint="eastAsia"/>
          <w:color w:val="000000" w:themeColor="text1"/>
          <w:sz w:val="40"/>
          <w:szCs w:val="40"/>
          <w:highlight w:val="none"/>
          <w:lang w:eastAsia="zh-CN"/>
          <w14:textFill>
            <w14:solidFill>
              <w14:schemeClr w14:val="tx1"/>
            </w14:solidFill>
          </w14:textFill>
        </w:rPr>
        <w:t>（远程异地评标）</w:t>
      </w:r>
    </w:p>
    <w:p w14:paraId="14DCF38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11" w:name="OLE_LINK1"/>
      <w:r>
        <w:rPr>
          <w:rFonts w:hint="eastAsia" w:ascii="宋体" w:hAnsi="宋体"/>
          <w:color w:val="000000" w:themeColor="text1"/>
          <w:szCs w:val="21"/>
          <w:highlight w:val="none"/>
          <w14:textFill>
            <w14:solidFill>
              <w14:schemeClr w14:val="tx1"/>
            </w14:solidFill>
          </w14:textFill>
        </w:rPr>
        <w:t>项目概况</w:t>
      </w:r>
    </w:p>
    <w:p w14:paraId="0D83F83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lang w:eastAsia="zh-CN"/>
          <w14:textFill>
            <w14:solidFill>
              <w14:schemeClr w14:val="tx1"/>
            </w14:solidFill>
          </w14:textFill>
        </w:rPr>
        <w:t xml:space="preserve">靖西市人民医院新院一批设备采购项目-电子鼻咽喉镜子(成人)、电子鼻咽喉镜子(儿童) </w:t>
      </w:r>
      <w:r>
        <w:rPr>
          <w:rFonts w:hint="eastAsia" w:ascii="宋体" w:hAnsi="宋体" w:eastAsia="宋体" w:cs="Times New Roman"/>
          <w:color w:val="000000" w:themeColor="text1"/>
          <w:szCs w:val="21"/>
          <w:highlight w:val="none"/>
          <w:lang w:eastAsia="zh-CN"/>
          <w14:textFill>
            <w14:solidFill>
              <w14:schemeClr w14:val="tx1"/>
            </w14:solidFill>
          </w14:textFill>
        </w:rPr>
        <w:t>招标项目的潜在投标人应在</w:t>
      </w:r>
      <w:r>
        <w:rPr>
          <w:rFonts w:hint="eastAsia" w:ascii="宋体" w:hAnsi="宋体" w:eastAsia="宋体" w:cs="Times New Roman"/>
          <w:color w:val="000000" w:themeColor="text1"/>
          <w:szCs w:val="21"/>
          <w:highlight w:val="none"/>
          <w:u w:val="single"/>
          <w:lang w:eastAsia="zh-CN"/>
          <w14:textFill>
            <w14:solidFill>
              <w14:schemeClr w14:val="tx1"/>
            </w14:solidFill>
          </w14:textFill>
        </w:rPr>
        <w:t>广西政府采购云平台（https://www.gcy.zfcg.gxzf.gov.cn/）</w:t>
      </w:r>
      <w:r>
        <w:rPr>
          <w:rFonts w:hint="eastAsia" w:ascii="宋体" w:hAnsi="宋体" w:eastAsia="宋体" w:cs="Times New Roman"/>
          <w:color w:val="000000" w:themeColor="text1"/>
          <w:szCs w:val="21"/>
          <w:highlight w:val="none"/>
          <w:lang w:eastAsia="zh-CN"/>
          <w14:textFill>
            <w14:solidFill>
              <w14:schemeClr w14:val="tx1"/>
            </w14:solidFill>
          </w14:textFill>
        </w:rPr>
        <w:t>获取招标文件，并于</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w:t>
      </w:r>
      <w:r>
        <w:rPr>
          <w:rFonts w:hint="eastAsia" w:ascii="宋体" w:hAnsi="宋体" w:cs="Times New Roman"/>
          <w:color w:val="000000" w:themeColor="text1"/>
          <w:szCs w:val="21"/>
          <w:highlight w:val="none"/>
          <w:u w:val="single"/>
          <w:lang w:val="en-US" w:eastAsia="zh-CN"/>
          <w14:textFill>
            <w14:solidFill>
              <w14:schemeClr w14:val="tx1"/>
            </w14:solidFill>
          </w14:textFill>
        </w:rPr>
        <w:t>5</w:t>
      </w:r>
      <w:r>
        <w:rPr>
          <w:rFonts w:hint="eastAsia" w:ascii="宋体" w:hAnsi="宋体" w:eastAsia="宋体" w:cs="Times New Roman"/>
          <w:color w:val="000000" w:themeColor="text1"/>
          <w:szCs w:val="21"/>
          <w:highlight w:val="none"/>
          <w:u w:val="single"/>
          <w:lang w:eastAsia="zh-CN"/>
          <w14:textFill>
            <w14:solidFill>
              <w14:schemeClr w14:val="tx1"/>
            </w14:solidFill>
          </w14:textFill>
        </w:rPr>
        <w:t>年</w:t>
      </w:r>
      <w:r>
        <w:rPr>
          <w:rFonts w:hint="eastAsia" w:ascii="宋体" w:hAnsi="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eastAsia="zh-CN"/>
          <w14:textFill>
            <w14:solidFill>
              <w14:schemeClr w14:val="tx1"/>
            </w14:solidFill>
          </w14:textFill>
        </w:rPr>
        <w:t>月</w:t>
      </w:r>
      <w:r>
        <w:rPr>
          <w:rFonts w:hint="eastAsia" w:ascii="宋体" w:hAnsi="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eastAsia="zh-CN"/>
          <w14:textFill>
            <w14:solidFill>
              <w14:schemeClr w14:val="tx1"/>
            </w14:solidFill>
          </w14:textFill>
        </w:rPr>
        <w:t>日</w:t>
      </w:r>
      <w:r>
        <w:rPr>
          <w:rFonts w:hint="eastAsia" w:ascii="宋体" w:hAnsi="宋体" w:eastAsia="宋体" w:cs="Times New Roman"/>
          <w:color w:val="000000" w:themeColor="text1"/>
          <w:szCs w:val="21"/>
          <w:highlight w:val="none"/>
          <w:lang w:val="en-US" w:eastAsia="zh-CN"/>
          <w14:textFill>
            <w14:solidFill>
              <w14:schemeClr w14:val="tx1"/>
            </w14:solidFill>
          </w14:textFill>
        </w:rPr>
        <w:t>09</w:t>
      </w:r>
      <w:r>
        <w:rPr>
          <w:rFonts w:hint="eastAsia" w:ascii="宋体" w:hAnsi="宋体" w:eastAsia="宋体" w:cs="Times New Roman"/>
          <w:color w:val="000000" w:themeColor="text1"/>
          <w:szCs w:val="21"/>
          <w:highlight w:val="none"/>
          <w:lang w:eastAsia="zh-CN"/>
          <w14:textFill>
            <w14:solidFill>
              <w14:schemeClr w14:val="tx1"/>
            </w14:solidFill>
          </w14:textFill>
        </w:rPr>
        <w:t>时</w:t>
      </w:r>
      <w:r>
        <w:rPr>
          <w:rFonts w:hint="eastAsia" w:ascii="宋体" w:hAnsi="宋体" w:cs="Times New Roman"/>
          <w:color w:val="000000" w:themeColor="text1"/>
          <w:szCs w:val="21"/>
          <w:highlight w:val="none"/>
          <w:lang w:val="en-US" w:eastAsia="zh-CN"/>
          <w14:textFill>
            <w14:solidFill>
              <w14:schemeClr w14:val="tx1"/>
            </w14:solidFill>
          </w14:textFill>
        </w:rPr>
        <w:t>0</w:t>
      </w:r>
      <w:r>
        <w:rPr>
          <w:rFonts w:hint="eastAsia" w:ascii="宋体" w:hAnsi="宋体" w:eastAsia="宋体" w:cs="Times New Roman"/>
          <w:color w:val="000000" w:themeColor="text1"/>
          <w:szCs w:val="21"/>
          <w:highlight w:val="none"/>
          <w:lang w:val="en-US" w:eastAsia="zh-CN"/>
          <w14:textFill>
            <w14:solidFill>
              <w14:schemeClr w14:val="tx1"/>
            </w14:solidFill>
          </w14:textFill>
        </w:rPr>
        <w:t>0</w:t>
      </w:r>
      <w:r>
        <w:rPr>
          <w:rFonts w:hint="eastAsia" w:ascii="宋体" w:hAnsi="宋体" w:eastAsia="宋体" w:cs="Times New Roman"/>
          <w:color w:val="000000" w:themeColor="text1"/>
          <w:szCs w:val="21"/>
          <w:highlight w:val="none"/>
          <w:lang w:eastAsia="zh-CN"/>
          <w14:textFill>
            <w14:solidFill>
              <w14:schemeClr w14:val="tx1"/>
            </w14:solidFill>
          </w14:textFill>
        </w:rPr>
        <w:t>分（北京时间）前递交投标文件。</w:t>
      </w:r>
    </w:p>
    <w:p w14:paraId="5FEF76F5">
      <w:pPr>
        <w:spacing w:line="360" w:lineRule="auto"/>
        <w:rPr>
          <w:rFonts w:ascii="宋体" w:hAnsi="宋体"/>
          <w:color w:val="000000" w:themeColor="text1"/>
          <w:szCs w:val="21"/>
          <w:highlight w:val="none"/>
          <w14:textFill>
            <w14:solidFill>
              <w14:schemeClr w14:val="tx1"/>
            </w14:solidFill>
          </w14:textFill>
        </w:rPr>
      </w:pPr>
    </w:p>
    <w:p w14:paraId="37D8BF95">
      <w:pPr>
        <w:spacing w:line="360" w:lineRule="auto"/>
        <w:rPr>
          <w:rFonts w:ascii="黑体" w:hAnsi="黑体" w:eastAsia="黑体"/>
          <w:b/>
          <w:bCs/>
          <w:color w:val="000000" w:themeColor="text1"/>
          <w:sz w:val="24"/>
          <w:highlight w:val="none"/>
          <w14:textFill>
            <w14:solidFill>
              <w14:schemeClr w14:val="tx1"/>
            </w14:solidFill>
          </w14:textFill>
        </w:rPr>
      </w:pPr>
      <w:bookmarkStart w:id="12" w:name="_Toc28359002"/>
      <w:bookmarkStart w:id="13" w:name="_Toc35393790"/>
      <w:bookmarkStart w:id="14" w:name="_Toc35393621"/>
      <w:bookmarkStart w:id="15" w:name="_Toc28359079"/>
      <w:bookmarkStart w:id="16" w:name="_Hlk24379207"/>
      <w:r>
        <w:rPr>
          <w:rFonts w:hint="eastAsia" w:ascii="黑体" w:hAnsi="黑体" w:eastAsia="黑体"/>
          <w:b/>
          <w:bCs/>
          <w:color w:val="000000" w:themeColor="text1"/>
          <w:sz w:val="24"/>
          <w:highlight w:val="none"/>
          <w14:textFill>
            <w14:solidFill>
              <w14:schemeClr w14:val="tx1"/>
            </w14:solidFill>
          </w14:textFill>
        </w:rPr>
        <w:t>一、项目基本情况</w:t>
      </w:r>
      <w:bookmarkEnd w:id="12"/>
      <w:bookmarkEnd w:id="13"/>
      <w:bookmarkEnd w:id="14"/>
      <w:bookmarkEnd w:id="15"/>
    </w:p>
    <w:p w14:paraId="36BB5AF7">
      <w:pPr>
        <w:spacing w:line="360" w:lineRule="auto"/>
        <w:ind w:firstLine="420" w:firstLineChars="200"/>
        <w:rPr>
          <w:rFonts w:hint="eastAsia" w:ascii="宋体" w:hAnsi="宋体" w:eastAsia="宋体"/>
          <w:b/>
          <w:bCs/>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项目编号：BSZC2025-G1-250215-GXBS</w:t>
      </w:r>
    </w:p>
    <w:p w14:paraId="68147655">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bookmarkStart w:id="17" w:name="OLE_LINK2"/>
      <w:r>
        <w:rPr>
          <w:rFonts w:hint="eastAsia" w:ascii="宋体" w:hAnsi="宋体" w:eastAsia="宋体" w:cs="Times New Roman"/>
          <w:color w:val="000000" w:themeColor="text1"/>
          <w:szCs w:val="21"/>
          <w:highlight w:val="none"/>
          <w:u w:val="single"/>
          <w:lang w:eastAsia="zh-CN"/>
          <w14:textFill>
            <w14:solidFill>
              <w14:schemeClr w14:val="tx1"/>
            </w14:solidFill>
          </w14:textFill>
        </w:rPr>
        <w:t xml:space="preserve">靖西市人民医院新院一批设备采购项目-电子鼻咽喉镜子(成人)、电子鼻咽喉镜子(儿童) </w:t>
      </w:r>
      <w:bookmarkEnd w:id="17"/>
    </w:p>
    <w:bookmarkEnd w:id="16"/>
    <w:p w14:paraId="0551E1F1">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预算金额：</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u w:val="single"/>
          <w:lang w:val="en-US" w:eastAsia="zh-CN"/>
          <w14:textFill>
            <w14:solidFill>
              <w14:schemeClr w14:val="tx1"/>
            </w14:solidFill>
          </w14:textFill>
        </w:rPr>
        <w:t>656000.00</w:t>
      </w:r>
      <w:r>
        <w:rPr>
          <w:rFonts w:hint="eastAsia" w:ascii="宋体" w:hAnsi="宋体"/>
          <w:color w:val="000000" w:themeColor="text1"/>
          <w:szCs w:val="21"/>
          <w:highlight w:val="none"/>
          <w:u w:val="single"/>
          <w14:textFill>
            <w14:solidFill>
              <w14:schemeClr w14:val="tx1"/>
            </w14:solidFill>
          </w14:textFill>
        </w:rPr>
        <w:t>元</w:t>
      </w:r>
    </w:p>
    <w:p w14:paraId="252E331C">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最高限价：</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u w:val="single"/>
          <w:lang w:val="en-US" w:eastAsia="zh-CN"/>
          <w14:textFill>
            <w14:solidFill>
              <w14:schemeClr w14:val="tx1"/>
            </w14:solidFill>
          </w14:textFill>
        </w:rPr>
        <w:t>656000.00</w:t>
      </w:r>
      <w:r>
        <w:rPr>
          <w:rFonts w:hint="eastAsia" w:ascii="宋体" w:hAnsi="宋体"/>
          <w:color w:val="000000" w:themeColor="text1"/>
          <w:szCs w:val="21"/>
          <w:highlight w:val="none"/>
          <w:u w:val="single"/>
          <w14:textFill>
            <w14:solidFill>
              <w14:schemeClr w14:val="tx1"/>
            </w14:solidFill>
          </w14:textFill>
        </w:rPr>
        <w:t>元</w:t>
      </w:r>
    </w:p>
    <w:p w14:paraId="1624767F">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采购需求：</w:t>
      </w:r>
    </w:p>
    <w:p w14:paraId="53316A5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数量：</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 xml:space="preserve">套 </w:t>
      </w:r>
    </w:p>
    <w:p w14:paraId="114B618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简要规格描述或项目基本概况介绍、用途：</w:t>
      </w:r>
      <w:r>
        <w:rPr>
          <w:rFonts w:hint="eastAsia" w:ascii="宋体" w:hAnsi="宋体" w:cs="Times New Roman"/>
          <w:color w:val="0000FF"/>
          <w:szCs w:val="21"/>
          <w:highlight w:val="none"/>
          <w:lang w:val="en-US" w:eastAsia="zh-CN"/>
        </w:rPr>
        <w:t>采购</w:t>
      </w:r>
      <w:r>
        <w:rPr>
          <w:rFonts w:hint="eastAsia" w:ascii="宋体" w:hAnsi="宋体" w:eastAsia="宋体" w:cs="Times New Roman"/>
          <w:color w:val="0000FF"/>
          <w:szCs w:val="21"/>
          <w:highlight w:val="none"/>
          <w:lang w:val="en-US" w:eastAsia="zh-CN"/>
        </w:rPr>
        <w:t>电子鼻咽喉镜子(成人)</w:t>
      </w:r>
      <w:r>
        <w:rPr>
          <w:rFonts w:hint="eastAsia" w:ascii="宋体" w:hAnsi="宋体" w:cs="Times New Roman"/>
          <w:color w:val="0000FF"/>
          <w:szCs w:val="21"/>
          <w:highlight w:val="none"/>
          <w:lang w:val="en-US" w:eastAsia="zh-CN"/>
        </w:rPr>
        <w:t>1套</w:t>
      </w:r>
      <w:r>
        <w:rPr>
          <w:rFonts w:hint="eastAsia" w:ascii="宋体" w:hAnsi="宋体" w:eastAsia="宋体" w:cs="Times New Roman"/>
          <w:color w:val="0000FF"/>
          <w:szCs w:val="21"/>
          <w:highlight w:val="none"/>
          <w:lang w:val="en-US" w:eastAsia="zh-CN"/>
        </w:rPr>
        <w:t xml:space="preserve">、电子鼻咽喉镜子(儿童) </w:t>
      </w:r>
      <w:r>
        <w:rPr>
          <w:rFonts w:hint="eastAsia" w:ascii="宋体" w:hAnsi="宋体" w:cs="Times New Roman"/>
          <w:color w:val="0000FF"/>
          <w:szCs w:val="21"/>
          <w:highlight w:val="none"/>
          <w:lang w:val="en-US" w:eastAsia="zh-CN"/>
        </w:rPr>
        <w:t>1套，</w:t>
      </w:r>
      <w:r>
        <w:rPr>
          <w:rFonts w:hint="eastAsia" w:ascii="宋体" w:hAnsi="宋体" w:eastAsia="宋体" w:cs="Times New Roman"/>
          <w:color w:val="0000FF"/>
          <w:szCs w:val="21"/>
          <w:highlight w:val="none"/>
          <w:lang w:val="en-US" w:eastAsia="zh-CN"/>
        </w:rPr>
        <w:t>适用富士主机。</w:t>
      </w:r>
      <w:r>
        <w:rPr>
          <w:rFonts w:hint="eastAsia" w:ascii="宋体" w:hAnsi="宋体" w:eastAsia="宋体" w:cs="Times New Roman"/>
          <w:color w:val="auto"/>
          <w:szCs w:val="21"/>
          <w:highlight w:val="none"/>
          <w:lang w:val="en-US" w:eastAsia="zh-CN"/>
        </w:rPr>
        <w:t>具体内容详见采购需求表</w:t>
      </w:r>
      <w:r>
        <w:rPr>
          <w:rFonts w:hint="eastAsia" w:ascii="宋体" w:hAnsi="宋体" w:cs="Times New Roman"/>
          <w:color w:val="auto"/>
          <w:szCs w:val="21"/>
          <w:highlight w:val="none"/>
          <w:lang w:val="en-US" w:eastAsia="zh-CN"/>
        </w:rPr>
        <w:t>。</w:t>
      </w:r>
    </w:p>
    <w:p w14:paraId="60B6AD3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合同履约期限</w:t>
      </w:r>
      <w:r>
        <w:rPr>
          <w:rFonts w:hint="eastAsia" w:ascii="宋体" w:hAnsi="宋体" w:eastAsia="宋体" w:cs="Times New Roman"/>
          <w:color w:val="0000FF"/>
          <w:szCs w:val="21"/>
          <w:highlight w:val="none"/>
          <w:lang w:val="en-US" w:eastAsia="zh-CN"/>
        </w:rPr>
        <w:t>：</w:t>
      </w:r>
      <w:bookmarkStart w:id="18" w:name="OLE_LINK12"/>
      <w:r>
        <w:rPr>
          <w:rFonts w:hint="eastAsia" w:ascii="宋体" w:hAnsi="宋体"/>
          <w:color w:val="0000FF"/>
          <w:szCs w:val="21"/>
          <w:highlight w:val="none"/>
          <w:lang w:val="en-US" w:eastAsia="zh-CN"/>
        </w:rPr>
        <w:t>自合同签订之日起90日历天内供货并安装调试完毕</w:t>
      </w:r>
      <w:r>
        <w:rPr>
          <w:rFonts w:hint="eastAsia" w:ascii="宋体" w:hAnsi="宋体"/>
          <w:color w:val="auto"/>
          <w:szCs w:val="21"/>
          <w:highlight w:val="none"/>
          <w:lang w:val="en-US" w:eastAsia="zh-CN"/>
        </w:rPr>
        <w:t>。</w:t>
      </w:r>
      <w:bookmarkEnd w:id="18"/>
      <w:r>
        <w:rPr>
          <w:rFonts w:hint="eastAsia" w:ascii="宋体" w:hAnsi="宋体" w:eastAsia="宋体" w:cs="Times New Roman"/>
          <w:color w:val="auto"/>
          <w:szCs w:val="21"/>
          <w:highlight w:val="none"/>
          <w:lang w:val="en-US" w:eastAsia="zh-CN"/>
        </w:rPr>
        <w:t xml:space="preserve"> </w:t>
      </w:r>
    </w:p>
    <w:p w14:paraId="734CFE8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本标项（否）接受联合体投标。 </w:t>
      </w:r>
    </w:p>
    <w:p w14:paraId="78B00ED5">
      <w:pPr>
        <w:spacing w:line="360" w:lineRule="auto"/>
        <w:ind w:firstLine="420" w:firstLineChars="20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备注：</w:t>
      </w:r>
      <w:r>
        <w:rPr>
          <w:rFonts w:hint="eastAsia" w:ascii="宋体" w:hAnsi="宋体" w:cs="Times New Roman"/>
          <w:color w:val="0000FF"/>
          <w:szCs w:val="21"/>
          <w:highlight w:val="none"/>
          <w:lang w:val="en-US" w:eastAsia="zh-CN"/>
        </w:rPr>
        <w:t>本项目接受进口设备投标。</w:t>
      </w:r>
    </w:p>
    <w:p w14:paraId="2B5350BA">
      <w:pPr>
        <w:spacing w:line="360" w:lineRule="auto"/>
        <w:rPr>
          <w:rFonts w:ascii="黑体" w:hAnsi="黑体" w:eastAsia="黑体"/>
          <w:b/>
          <w:bCs/>
          <w:color w:val="000000" w:themeColor="text1"/>
          <w:sz w:val="24"/>
          <w:highlight w:val="none"/>
          <w14:textFill>
            <w14:solidFill>
              <w14:schemeClr w14:val="tx1"/>
            </w14:solidFill>
          </w14:textFill>
        </w:rPr>
      </w:pPr>
      <w:bookmarkStart w:id="19" w:name="_Toc35393791"/>
      <w:bookmarkStart w:id="20" w:name="_Toc35393622"/>
      <w:bookmarkStart w:id="21" w:name="_Toc28359080"/>
      <w:bookmarkStart w:id="22" w:name="_Toc28359003"/>
      <w:r>
        <w:rPr>
          <w:rFonts w:hint="eastAsia" w:ascii="黑体" w:hAnsi="黑体" w:eastAsia="黑体"/>
          <w:b/>
          <w:bCs/>
          <w:color w:val="000000" w:themeColor="text1"/>
          <w:sz w:val="24"/>
          <w:highlight w:val="none"/>
          <w14:textFill>
            <w14:solidFill>
              <w14:schemeClr w14:val="tx1"/>
            </w14:solidFill>
          </w14:textFill>
        </w:rPr>
        <w:t>二、申请人的资格要求：</w:t>
      </w:r>
      <w:bookmarkEnd w:id="19"/>
      <w:bookmarkEnd w:id="20"/>
      <w:bookmarkEnd w:id="21"/>
      <w:bookmarkEnd w:id="22"/>
    </w:p>
    <w:p w14:paraId="3DF81E91">
      <w:pP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23" w:name="_Hlk51746371"/>
      <w:r>
        <w:rPr>
          <w:rFonts w:hint="eastAsia" w:ascii="宋体" w:hAnsi="宋体"/>
          <w:color w:val="000000" w:themeColor="text1"/>
          <w:szCs w:val="21"/>
          <w:highlight w:val="none"/>
          <w14:textFill>
            <w14:solidFill>
              <w14:schemeClr w14:val="tx1"/>
            </w14:solidFill>
          </w14:textFill>
        </w:rPr>
        <w:t>1.满足《中华人民共和国政府采购法》第二十二条规定；</w:t>
      </w:r>
    </w:p>
    <w:p w14:paraId="013FEEE1">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bookmarkStart w:id="24" w:name="_Toc28359004"/>
      <w:bookmarkStart w:id="25" w:name="_Toc28359081"/>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.落实政府采购政策需满足的资格要求：</w:t>
      </w:r>
      <w:r>
        <w:rPr>
          <w:rFonts w:hint="eastAsia" w:ascii="宋体" w:hAnsi="宋体"/>
          <w:color w:val="000000" w:themeColor="text1"/>
          <w:szCs w:val="21"/>
          <w:highlight w:val="none"/>
          <w:u w:val="single"/>
          <w14:textFill>
            <w14:solidFill>
              <w14:schemeClr w14:val="tx1"/>
            </w14:solidFill>
          </w14:textFill>
        </w:rPr>
        <w:t>本项目</w:t>
      </w:r>
      <w:r>
        <w:rPr>
          <w:rFonts w:hint="eastAsia" w:ascii="宋体" w:hAnsi="宋体"/>
          <w:b w:val="0"/>
          <w:bCs w:val="0"/>
          <w:color w:val="000000" w:themeColor="text1"/>
          <w:szCs w:val="21"/>
          <w:highlight w:val="none"/>
          <w:u w:val="single"/>
          <w14:textFill>
            <w14:solidFill>
              <w14:schemeClr w14:val="tx1"/>
            </w14:solidFill>
          </w14:textFill>
        </w:rPr>
        <w:t>不属于</w:t>
      </w:r>
      <w:r>
        <w:rPr>
          <w:rFonts w:hint="eastAsia" w:ascii="宋体" w:hAnsi="宋体"/>
          <w:color w:val="000000" w:themeColor="text1"/>
          <w:szCs w:val="21"/>
          <w:highlight w:val="none"/>
          <w:u w:val="single"/>
          <w14:textFill>
            <w14:solidFill>
              <w14:schemeClr w14:val="tx1"/>
            </w14:solidFill>
          </w14:textFill>
        </w:rPr>
        <w:t>专门面向中小企业采购的项目</w:t>
      </w:r>
      <w:r>
        <w:rPr>
          <w:rFonts w:hint="eastAsia" w:ascii="宋体" w:hAnsi="宋体"/>
          <w:color w:val="000000" w:themeColor="text1"/>
          <w:szCs w:val="21"/>
          <w:highlight w:val="none"/>
          <w:lang w:eastAsia="zh-CN"/>
          <w14:textFill>
            <w14:solidFill>
              <w14:schemeClr w14:val="tx1"/>
            </w14:solidFill>
          </w14:textFill>
        </w:rPr>
        <w:t>。</w:t>
      </w:r>
    </w:p>
    <w:p w14:paraId="7778F9E7">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3.本项目的特定资格要求：</w:t>
      </w:r>
      <w:bookmarkStart w:id="26" w:name="OLE_LINK7"/>
      <w:bookmarkStart w:id="27" w:name="OLE_LINK16"/>
      <w:r>
        <w:rPr>
          <w:rFonts w:hint="eastAsia" w:ascii="宋体" w:hAnsi="宋体"/>
          <w:color w:val="000000" w:themeColor="text1"/>
          <w:szCs w:val="21"/>
          <w:highlight w:val="none"/>
          <w14:textFill>
            <w14:solidFill>
              <w14:schemeClr w14:val="tx1"/>
            </w14:solidFill>
          </w14:textFill>
        </w:rPr>
        <w:t>投标供应商按《医疗器械监督管理条例》（国务院令第 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bookmarkEnd w:id="26"/>
    </w:p>
    <w:bookmarkEnd w:id="23"/>
    <w:bookmarkEnd w:id="27"/>
    <w:p w14:paraId="3340581C">
      <w:pPr>
        <w:spacing w:line="360" w:lineRule="auto"/>
        <w:rPr>
          <w:rFonts w:ascii="黑体" w:hAnsi="黑体" w:eastAsia="黑体"/>
          <w:b/>
          <w:bCs/>
          <w:color w:val="000000" w:themeColor="text1"/>
          <w:sz w:val="24"/>
          <w:highlight w:val="none"/>
          <w14:textFill>
            <w14:solidFill>
              <w14:schemeClr w14:val="tx1"/>
            </w14:solidFill>
          </w14:textFill>
        </w:rPr>
      </w:pPr>
      <w:bookmarkStart w:id="28" w:name="_Toc35393792"/>
      <w:bookmarkStart w:id="29" w:name="_Toc35393623"/>
      <w:r>
        <w:rPr>
          <w:rFonts w:hint="eastAsia" w:ascii="黑体" w:hAnsi="黑体" w:eastAsia="黑体"/>
          <w:b/>
          <w:bCs/>
          <w:color w:val="000000" w:themeColor="text1"/>
          <w:sz w:val="24"/>
          <w:highlight w:val="none"/>
          <w14:textFill>
            <w14:solidFill>
              <w14:schemeClr w14:val="tx1"/>
            </w14:solidFill>
          </w14:textFill>
        </w:rPr>
        <w:t>三、获取招标文件</w:t>
      </w:r>
      <w:bookmarkEnd w:id="24"/>
      <w:bookmarkEnd w:id="25"/>
      <w:bookmarkEnd w:id="28"/>
      <w:bookmarkEnd w:id="29"/>
    </w:p>
    <w:p w14:paraId="456E323D">
      <w:pPr>
        <w:spacing w:line="360" w:lineRule="auto"/>
        <w:ind w:firstLine="540"/>
        <w:rPr>
          <w:rFonts w:hint="eastAsia" w:ascii="宋体" w:hAnsi="宋体" w:eastAsia="宋体" w:cs="宋体"/>
          <w:bCs/>
          <w:color w:val="000000" w:themeColor="text1"/>
          <w:kern w:val="0"/>
          <w:szCs w:val="21"/>
          <w:highlight w:val="none"/>
          <w:lang w:eastAsia="zh-CN"/>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时间：</w:t>
      </w:r>
      <w:r>
        <w:rPr>
          <w:rFonts w:hint="eastAsia" w:ascii="宋体" w:hAnsi="宋体" w:cs="宋体"/>
          <w:bCs/>
          <w:color w:val="000000" w:themeColor="text1"/>
          <w:kern w:val="0"/>
          <w:szCs w:val="21"/>
          <w:highlight w:val="none"/>
          <w:u w:val="single"/>
          <w:lang w:val="en-US" w:eastAsia="zh-CN"/>
          <w14:textFill>
            <w14:solidFill>
              <w14:schemeClr w14:val="tx1"/>
            </w14:solidFill>
          </w14:textFill>
        </w:rPr>
        <w:t>2025</w:t>
      </w:r>
      <w:r>
        <w:rPr>
          <w:rFonts w:hint="eastAsia" w:ascii="宋体" w:hAnsi="宋体" w:cs="宋体"/>
          <w:bCs/>
          <w:color w:val="000000" w:themeColor="text1"/>
          <w:kern w:val="0"/>
          <w:szCs w:val="21"/>
          <w:highlight w:val="none"/>
          <w:u w:val="single"/>
          <w14:textFill>
            <w14:solidFill>
              <w14:schemeClr w14:val="tx1"/>
            </w14:solidFill>
          </w14:textFill>
        </w:rPr>
        <w:t>年</w:t>
      </w:r>
      <w:r>
        <w:rPr>
          <w:rFonts w:hint="eastAsia" w:ascii="宋体" w:hAnsi="宋体" w:cs="宋体"/>
          <w:bCs/>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s="宋体"/>
          <w:bCs/>
          <w:color w:val="000000" w:themeColor="text1"/>
          <w:kern w:val="0"/>
          <w:szCs w:val="21"/>
          <w:highlight w:val="none"/>
          <w:u w:val="single"/>
          <w14:textFill>
            <w14:solidFill>
              <w14:schemeClr w14:val="tx1"/>
            </w14:solidFill>
          </w14:textFill>
        </w:rPr>
        <w:t>月</w:t>
      </w:r>
      <w:r>
        <w:rPr>
          <w:rFonts w:hint="eastAsia" w:ascii="宋体" w:hAnsi="宋体" w:cs="宋体"/>
          <w:bCs/>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s="宋体"/>
          <w:bCs/>
          <w:color w:val="000000" w:themeColor="text1"/>
          <w:kern w:val="0"/>
          <w:szCs w:val="21"/>
          <w:highlight w:val="none"/>
          <w:u w:val="single"/>
          <w14:textFill>
            <w14:solidFill>
              <w14:schemeClr w14:val="tx1"/>
            </w14:solidFill>
          </w14:textFill>
        </w:rPr>
        <w:t>日</w:t>
      </w:r>
      <w:r>
        <w:rPr>
          <w:rFonts w:hint="eastAsia" w:ascii="宋体" w:hAnsi="宋体" w:cs="宋体"/>
          <w:bCs/>
          <w:color w:val="000000" w:themeColor="text1"/>
          <w:kern w:val="0"/>
          <w:szCs w:val="21"/>
          <w:highlight w:val="none"/>
          <w:u w:val="none"/>
          <w:lang w:val="en-US" w:eastAsia="zh-CN"/>
          <w14:textFill>
            <w14:solidFill>
              <w14:schemeClr w14:val="tx1"/>
            </w14:solidFill>
          </w14:textFill>
        </w:rPr>
        <w:t>至</w:t>
      </w:r>
      <w:r>
        <w:rPr>
          <w:rFonts w:hint="eastAsia" w:ascii="宋体" w:hAnsi="宋体" w:cs="宋体"/>
          <w:bCs/>
          <w:color w:val="000000" w:themeColor="text1"/>
          <w:kern w:val="0"/>
          <w:szCs w:val="21"/>
          <w:highlight w:val="none"/>
          <w:u w:val="single"/>
          <w:lang w:val="en-US" w:eastAsia="zh-CN"/>
          <w14:textFill>
            <w14:solidFill>
              <w14:schemeClr w14:val="tx1"/>
            </w14:solidFill>
          </w14:textFill>
        </w:rPr>
        <w:t>2025</w:t>
      </w:r>
      <w:r>
        <w:rPr>
          <w:rFonts w:hint="eastAsia" w:ascii="宋体" w:hAnsi="宋体" w:cs="宋体"/>
          <w:bCs/>
          <w:color w:val="000000" w:themeColor="text1"/>
          <w:kern w:val="0"/>
          <w:szCs w:val="21"/>
          <w:highlight w:val="none"/>
          <w:u w:val="single"/>
          <w14:textFill>
            <w14:solidFill>
              <w14:schemeClr w14:val="tx1"/>
            </w14:solidFill>
          </w14:textFill>
        </w:rPr>
        <w:t>年</w:t>
      </w:r>
      <w:r>
        <w:rPr>
          <w:rFonts w:hint="eastAsia" w:ascii="宋体" w:hAnsi="宋体" w:cs="宋体"/>
          <w:bCs/>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s="宋体"/>
          <w:bCs/>
          <w:color w:val="000000" w:themeColor="text1"/>
          <w:kern w:val="0"/>
          <w:szCs w:val="21"/>
          <w:highlight w:val="none"/>
          <w:u w:val="single"/>
          <w14:textFill>
            <w14:solidFill>
              <w14:schemeClr w14:val="tx1"/>
            </w14:solidFill>
          </w14:textFill>
        </w:rPr>
        <w:t>月</w:t>
      </w:r>
      <w:r>
        <w:rPr>
          <w:rFonts w:hint="eastAsia" w:ascii="宋体" w:hAnsi="宋体" w:cs="宋体"/>
          <w:bCs/>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s="宋体"/>
          <w:bCs/>
          <w:color w:val="000000" w:themeColor="text1"/>
          <w:kern w:val="0"/>
          <w:szCs w:val="21"/>
          <w:highlight w:val="none"/>
          <w:u w:val="single"/>
          <w14:textFill>
            <w14:solidFill>
              <w14:schemeClr w14:val="tx1"/>
            </w14:solidFill>
          </w14:textFill>
        </w:rPr>
        <w:t>日</w:t>
      </w:r>
      <w:r>
        <w:rPr>
          <w:rFonts w:hint="eastAsia" w:ascii="宋体" w:hAnsi="宋体" w:cs="宋体"/>
          <w:bCs/>
          <w:color w:val="000000" w:themeColor="text1"/>
          <w:kern w:val="0"/>
          <w:szCs w:val="21"/>
          <w:highlight w:val="none"/>
          <w:u w:val="none"/>
          <w:lang w:eastAsia="zh-CN"/>
          <w14:textFill>
            <w14:solidFill>
              <w14:schemeClr w14:val="tx1"/>
            </w14:solidFill>
          </w14:textFill>
        </w:rPr>
        <w:t>，每天上午</w:t>
      </w:r>
      <w:r>
        <w:rPr>
          <w:rFonts w:hint="eastAsia" w:ascii="宋体" w:hAnsi="宋体" w:cs="宋体"/>
          <w:bCs/>
          <w:color w:val="000000" w:themeColor="text1"/>
          <w:kern w:val="0"/>
          <w:szCs w:val="21"/>
          <w:highlight w:val="none"/>
          <w:u w:val="none"/>
          <w:lang w:val="en-US" w:eastAsia="zh-CN"/>
          <w14:textFill>
            <w14:solidFill>
              <w14:schemeClr w14:val="tx1"/>
            </w14:solidFill>
          </w14:textFill>
        </w:rPr>
        <w:t>00:00</w:t>
      </w:r>
      <w:r>
        <w:rPr>
          <w:rFonts w:hint="eastAsia" w:ascii="宋体" w:hAnsi="宋体" w:cs="宋体"/>
          <w:bCs/>
          <w:color w:val="000000" w:themeColor="text1"/>
          <w:kern w:val="0"/>
          <w:szCs w:val="21"/>
          <w:highlight w:val="none"/>
          <w:u w:val="none"/>
          <w:lang w:eastAsia="zh-CN"/>
          <w14:textFill>
            <w14:solidFill>
              <w14:schemeClr w14:val="tx1"/>
            </w14:solidFill>
          </w14:textFill>
        </w:rPr>
        <w:t>—12:00，下午1</w:t>
      </w:r>
      <w:r>
        <w:rPr>
          <w:rFonts w:hint="eastAsia" w:ascii="宋体" w:hAnsi="宋体" w:cs="宋体"/>
          <w:bCs/>
          <w:color w:val="000000" w:themeColor="text1"/>
          <w:kern w:val="0"/>
          <w:szCs w:val="21"/>
          <w:highlight w:val="none"/>
          <w:u w:val="none"/>
          <w:lang w:val="en-US" w:eastAsia="zh-CN"/>
          <w14:textFill>
            <w14:solidFill>
              <w14:schemeClr w14:val="tx1"/>
            </w14:solidFill>
          </w14:textFill>
        </w:rPr>
        <w:t>2</w:t>
      </w:r>
      <w:r>
        <w:rPr>
          <w:rFonts w:hint="eastAsia" w:ascii="宋体" w:hAnsi="宋体" w:cs="宋体"/>
          <w:bCs/>
          <w:color w:val="000000" w:themeColor="text1"/>
          <w:kern w:val="0"/>
          <w:szCs w:val="21"/>
          <w:highlight w:val="none"/>
          <w:u w:val="none"/>
          <w:lang w:eastAsia="zh-CN"/>
          <w14:textFill>
            <w14:solidFill>
              <w14:schemeClr w14:val="tx1"/>
            </w14:solidFill>
          </w14:textFill>
        </w:rPr>
        <w:t>:00—</w:t>
      </w:r>
      <w:r>
        <w:rPr>
          <w:rFonts w:hint="eastAsia" w:ascii="宋体" w:hAnsi="宋体" w:cs="宋体"/>
          <w:bCs/>
          <w:color w:val="000000" w:themeColor="text1"/>
          <w:kern w:val="0"/>
          <w:szCs w:val="21"/>
          <w:highlight w:val="none"/>
          <w:u w:val="none"/>
          <w:lang w:val="en-US" w:eastAsia="zh-CN"/>
          <w14:textFill>
            <w14:solidFill>
              <w14:schemeClr w14:val="tx1"/>
            </w14:solidFill>
          </w14:textFill>
        </w:rPr>
        <w:t>23</w:t>
      </w:r>
      <w:r>
        <w:rPr>
          <w:rFonts w:hint="eastAsia" w:ascii="宋体" w:hAnsi="宋体" w:cs="宋体"/>
          <w:bCs/>
          <w:color w:val="000000" w:themeColor="text1"/>
          <w:kern w:val="0"/>
          <w:szCs w:val="21"/>
          <w:highlight w:val="none"/>
          <w:u w:val="none"/>
          <w:lang w:eastAsia="zh-CN"/>
          <w14:textFill>
            <w14:solidFill>
              <w14:schemeClr w14:val="tx1"/>
            </w14:solidFill>
          </w14:textFill>
        </w:rPr>
        <w:t>:</w:t>
      </w:r>
      <w:r>
        <w:rPr>
          <w:rFonts w:hint="eastAsia" w:ascii="宋体" w:hAnsi="宋体" w:cs="宋体"/>
          <w:bCs/>
          <w:color w:val="000000" w:themeColor="text1"/>
          <w:kern w:val="0"/>
          <w:szCs w:val="21"/>
          <w:highlight w:val="none"/>
          <w:u w:val="none"/>
          <w:lang w:val="en-US" w:eastAsia="zh-CN"/>
          <w14:textFill>
            <w14:solidFill>
              <w14:schemeClr w14:val="tx1"/>
            </w14:solidFill>
          </w14:textFill>
        </w:rPr>
        <w:t>59</w:t>
      </w:r>
      <w:r>
        <w:rPr>
          <w:rFonts w:hint="eastAsia" w:ascii="宋体" w:hAnsi="宋体" w:cs="宋体"/>
          <w:bCs/>
          <w:color w:val="000000" w:themeColor="text1"/>
          <w:kern w:val="0"/>
          <w:szCs w:val="21"/>
          <w:highlight w:val="none"/>
          <w:u w:val="none"/>
          <w:lang w:eastAsia="zh-CN"/>
          <w14:textFill>
            <w14:solidFill>
              <w14:schemeClr w14:val="tx1"/>
            </w14:solidFill>
          </w14:textFill>
        </w:rPr>
        <w:t>（北京时间，法定公休日、法定节假日除外)</w:t>
      </w:r>
    </w:p>
    <w:p w14:paraId="370D0629">
      <w:pPr>
        <w:spacing w:line="360" w:lineRule="auto"/>
        <w:ind w:firstLine="54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地点：</w:t>
      </w:r>
      <w:bookmarkStart w:id="30" w:name="OLE_LINK8"/>
      <w:r>
        <w:rPr>
          <w:rFonts w:hint="eastAsia" w:ascii="宋体" w:hAnsi="宋体" w:cs="宋体"/>
          <w:bCs/>
          <w:color w:val="000000" w:themeColor="text1"/>
          <w:kern w:val="0"/>
          <w:szCs w:val="21"/>
          <w:highlight w:val="none"/>
          <w14:textFill>
            <w14:solidFill>
              <w14:schemeClr w14:val="tx1"/>
            </w14:solidFill>
          </w14:textFill>
        </w:rPr>
        <w:t>广西政府采购云平台（https://www.gcy.zfcg.gxzf.gov.cn/）</w:t>
      </w:r>
      <w:bookmarkEnd w:id="30"/>
    </w:p>
    <w:p w14:paraId="7DA8F498">
      <w:pPr>
        <w:spacing w:line="360" w:lineRule="auto"/>
        <w:ind w:firstLine="54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方式：</w:t>
      </w:r>
      <w:bookmarkStart w:id="31" w:name="OLE_LINK4"/>
      <w:bookmarkStart w:id="32" w:name="OLE_LINK17"/>
      <w:r>
        <w:rPr>
          <w:rFonts w:hint="eastAsia" w:ascii="宋体" w:hAnsi="宋体" w:cs="宋体"/>
          <w:bCs/>
          <w:color w:val="000000" w:themeColor="text1"/>
          <w:kern w:val="0"/>
          <w:szCs w:val="21"/>
          <w:highlight w:val="none"/>
          <w14:textFill>
            <w14:solidFill>
              <w14:schemeClr w14:val="tx1"/>
            </w14:solidFill>
          </w14:textFill>
        </w:rPr>
        <w:t>网上下载。本项目不提供纸质文件，潜在供应商需使用账号登录或者使用CA登录广西政府采购云平台（https://www.gcy.zfcg.gxzf.gov.cn/）-进入“项目采购”应用，在获取</w:t>
      </w:r>
      <w:r>
        <w:rPr>
          <w:rFonts w:hint="eastAsia" w:ascii="宋体" w:hAnsi="宋体" w:cs="宋体"/>
          <w:bCs/>
          <w:color w:val="000000" w:themeColor="text1"/>
          <w:kern w:val="0"/>
          <w:szCs w:val="21"/>
          <w:highlight w:val="none"/>
          <w:lang w:eastAsia="zh-CN"/>
          <w14:textFill>
            <w14:solidFill>
              <w14:schemeClr w14:val="tx1"/>
            </w14:solidFill>
          </w14:textFill>
        </w:rPr>
        <w:t>招标文件</w:t>
      </w:r>
      <w:r>
        <w:rPr>
          <w:rFonts w:hint="eastAsia" w:ascii="宋体" w:hAnsi="宋体" w:cs="宋体"/>
          <w:bCs/>
          <w:color w:val="000000" w:themeColor="text1"/>
          <w:kern w:val="0"/>
          <w:szCs w:val="21"/>
          <w:highlight w:val="none"/>
          <w14:textFill>
            <w14:solidFill>
              <w14:schemeClr w14:val="tx1"/>
            </w14:solidFill>
          </w14:textFill>
        </w:rPr>
        <w:t>菜单中选择项目，获取</w:t>
      </w:r>
      <w:r>
        <w:rPr>
          <w:rFonts w:hint="eastAsia" w:ascii="宋体" w:hAnsi="宋体" w:cs="宋体"/>
          <w:bCs/>
          <w:color w:val="000000" w:themeColor="text1"/>
          <w:kern w:val="0"/>
          <w:szCs w:val="21"/>
          <w:highlight w:val="none"/>
          <w:lang w:eastAsia="zh-CN"/>
          <w14:textFill>
            <w14:solidFill>
              <w14:schemeClr w14:val="tx1"/>
            </w14:solidFill>
          </w14:textFill>
        </w:rPr>
        <w:t>招标文件</w:t>
      </w:r>
      <w:r>
        <w:rPr>
          <w:rFonts w:hint="eastAsia" w:ascii="宋体" w:hAnsi="宋体" w:cs="宋体"/>
          <w:bCs/>
          <w:color w:val="000000" w:themeColor="text1"/>
          <w:kern w:val="0"/>
          <w:szCs w:val="21"/>
          <w:highlight w:val="none"/>
          <w14:textFill>
            <w14:solidFill>
              <w14:schemeClr w14:val="tx1"/>
            </w14:solidFill>
          </w14:textFill>
        </w:rPr>
        <w:t>。电子响应文件制作需要基于广西政府采购云平台（https://www.gcy.zfcg.gxzf.gov.cn/）获取的</w:t>
      </w:r>
      <w:r>
        <w:rPr>
          <w:rFonts w:hint="eastAsia" w:ascii="宋体" w:hAnsi="宋体" w:cs="宋体"/>
          <w:bCs/>
          <w:color w:val="000000" w:themeColor="text1"/>
          <w:kern w:val="0"/>
          <w:szCs w:val="21"/>
          <w:highlight w:val="none"/>
          <w:lang w:eastAsia="zh-CN"/>
          <w14:textFill>
            <w14:solidFill>
              <w14:schemeClr w14:val="tx1"/>
            </w14:solidFill>
          </w14:textFill>
        </w:rPr>
        <w:t>招标文件</w:t>
      </w:r>
      <w:r>
        <w:rPr>
          <w:rFonts w:hint="eastAsia" w:ascii="宋体" w:hAnsi="宋体" w:cs="宋体"/>
          <w:bCs/>
          <w:color w:val="000000" w:themeColor="text1"/>
          <w:kern w:val="0"/>
          <w:szCs w:val="21"/>
          <w:highlight w:val="none"/>
          <w14:textFill>
            <w14:solidFill>
              <w14:schemeClr w14:val="tx1"/>
            </w14:solidFill>
          </w14:textFill>
        </w:rPr>
        <w:t>编制，通过其他方式获取</w:t>
      </w:r>
      <w:r>
        <w:rPr>
          <w:rFonts w:hint="eastAsia" w:ascii="宋体" w:hAnsi="宋体" w:cs="宋体"/>
          <w:bCs/>
          <w:color w:val="000000" w:themeColor="text1"/>
          <w:kern w:val="0"/>
          <w:szCs w:val="21"/>
          <w:highlight w:val="none"/>
          <w:lang w:eastAsia="zh-CN"/>
          <w14:textFill>
            <w14:solidFill>
              <w14:schemeClr w14:val="tx1"/>
            </w14:solidFill>
          </w14:textFill>
        </w:rPr>
        <w:t>招标文件</w:t>
      </w:r>
      <w:r>
        <w:rPr>
          <w:rFonts w:hint="eastAsia" w:ascii="宋体" w:hAnsi="宋体" w:cs="宋体"/>
          <w:bCs/>
          <w:color w:val="000000" w:themeColor="text1"/>
          <w:kern w:val="0"/>
          <w:szCs w:val="21"/>
          <w:highlight w:val="none"/>
          <w14:textFill>
            <w14:solidFill>
              <w14:schemeClr w14:val="tx1"/>
            </w14:solidFill>
          </w14:textFill>
        </w:rPr>
        <w:t>的，将有可能导致供应商无法在广西政府采购云平台编制及上传响应文件。</w:t>
      </w:r>
      <w:bookmarkEnd w:id="31"/>
    </w:p>
    <w:bookmarkEnd w:id="32"/>
    <w:p w14:paraId="58BD4011">
      <w:pPr>
        <w:spacing w:line="36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售价：</w:t>
      </w:r>
      <w:r>
        <w:rPr>
          <w:rFonts w:hint="eastAsia" w:ascii="宋体" w:hAnsi="宋体" w:cs="宋体"/>
          <w:bCs/>
          <w:color w:val="000000" w:themeColor="text1"/>
          <w:kern w:val="0"/>
          <w:szCs w:val="21"/>
          <w:highlight w:val="none"/>
          <w:lang w:val="en-US" w:eastAsia="zh-CN"/>
          <w14:textFill>
            <w14:solidFill>
              <w14:schemeClr w14:val="tx1"/>
            </w14:solidFill>
          </w14:textFill>
        </w:rPr>
        <w:t>0元。</w:t>
      </w:r>
      <w:r>
        <w:rPr>
          <w:rFonts w:hint="eastAsia" w:ascii="宋体" w:hAnsi="宋体" w:cs="宋体"/>
          <w:color w:val="000000" w:themeColor="text1"/>
          <w:szCs w:val="21"/>
          <w:highlight w:val="none"/>
          <w14:textFill>
            <w14:solidFill>
              <w14:schemeClr w14:val="tx1"/>
            </w14:solidFill>
          </w14:textFill>
        </w:rPr>
        <w:t xml:space="preserve">  </w:t>
      </w:r>
    </w:p>
    <w:p w14:paraId="29598DE3">
      <w:pPr>
        <w:spacing w:line="360" w:lineRule="auto"/>
        <w:rPr>
          <w:rFonts w:ascii="黑体" w:hAnsi="黑体" w:eastAsia="黑体"/>
          <w:b/>
          <w:bCs/>
          <w:color w:val="000000" w:themeColor="text1"/>
          <w:sz w:val="24"/>
          <w:highlight w:val="none"/>
          <w14:textFill>
            <w14:solidFill>
              <w14:schemeClr w14:val="tx1"/>
            </w14:solidFill>
          </w14:textFill>
        </w:rPr>
      </w:pPr>
      <w:bookmarkStart w:id="33" w:name="_Toc28359005"/>
      <w:bookmarkStart w:id="34" w:name="_Toc28359082"/>
      <w:bookmarkStart w:id="35" w:name="_Toc35393793"/>
      <w:bookmarkStart w:id="36" w:name="_Toc35393624"/>
      <w:r>
        <w:rPr>
          <w:rFonts w:hint="eastAsia" w:ascii="黑体" w:hAnsi="黑体" w:eastAsia="黑体"/>
          <w:b/>
          <w:bCs/>
          <w:color w:val="000000" w:themeColor="text1"/>
          <w:sz w:val="24"/>
          <w:highlight w:val="none"/>
          <w14:textFill>
            <w14:solidFill>
              <w14:schemeClr w14:val="tx1"/>
            </w14:solidFill>
          </w14:textFill>
        </w:rPr>
        <w:t>四、提交投标文件</w:t>
      </w:r>
      <w:bookmarkEnd w:id="33"/>
      <w:bookmarkEnd w:id="34"/>
      <w:r>
        <w:rPr>
          <w:rFonts w:hint="eastAsia" w:ascii="黑体" w:hAnsi="黑体" w:eastAsia="黑体"/>
          <w:b/>
          <w:bCs/>
          <w:color w:val="000000" w:themeColor="text1"/>
          <w:sz w:val="24"/>
          <w:highlight w:val="none"/>
          <w14:textFill>
            <w14:solidFill>
              <w14:schemeClr w14:val="tx1"/>
            </w14:solidFill>
          </w14:textFill>
        </w:rPr>
        <w:t>截止时间、开标时间和地点</w:t>
      </w:r>
      <w:bookmarkEnd w:id="35"/>
      <w:bookmarkEnd w:id="36"/>
    </w:p>
    <w:p w14:paraId="6D4FC027">
      <w:pPr>
        <w:spacing w:line="360" w:lineRule="auto"/>
        <w:ind w:firstLine="420" w:firstLineChars="200"/>
        <w:rPr>
          <w:rFonts w:ascii="宋体" w:hAnsi="宋体" w:cs="宋体"/>
          <w:color w:val="000000" w:themeColor="text1"/>
          <w:szCs w:val="21"/>
          <w:highlight w:val="none"/>
          <w:u w:val="none"/>
          <w14:textFill>
            <w14:solidFill>
              <w14:schemeClr w14:val="tx1"/>
            </w14:solidFill>
          </w14:textFill>
        </w:rPr>
      </w:pPr>
      <w:bookmarkStart w:id="37" w:name="_Toc35393794"/>
      <w:bookmarkStart w:id="38" w:name="_Toc28359007"/>
      <w:bookmarkStart w:id="39" w:name="_Toc28359084"/>
      <w:bookmarkStart w:id="40" w:name="_Toc35393625"/>
      <w:r>
        <w:rPr>
          <w:rFonts w:hint="eastAsia" w:ascii="宋体" w:hAnsi="宋体" w:cs="宋体"/>
          <w:color w:val="000000" w:themeColor="text1"/>
          <w:szCs w:val="21"/>
          <w:highlight w:val="none"/>
          <w:u w:val="none"/>
          <w14:textFill>
            <w14:solidFill>
              <w14:schemeClr w14:val="tx1"/>
            </w14:solidFill>
          </w14:textFill>
        </w:rPr>
        <w:t>提交投标文件截止时间：</w:t>
      </w:r>
      <w:r>
        <w:rPr>
          <w:rFonts w:hint="eastAsia" w:ascii="宋体" w:hAnsi="宋体"/>
          <w:color w:val="000000" w:themeColor="text1"/>
          <w:szCs w:val="21"/>
          <w:highlight w:val="none"/>
          <w:u w:val="single"/>
          <w:lang w:val="en-US" w:eastAsia="zh-CN"/>
          <w14:textFill>
            <w14:solidFill>
              <w14:schemeClr w14:val="tx1"/>
            </w14:solidFill>
          </w14:textFill>
        </w:rPr>
        <w:t>2025年   月    日</w:t>
      </w:r>
      <w:r>
        <w:rPr>
          <w:rFonts w:hint="eastAsia" w:ascii="宋体" w:hAnsi="宋体" w:cs="宋体"/>
          <w:color w:val="000000" w:themeColor="text1"/>
          <w:szCs w:val="21"/>
          <w:highlight w:val="none"/>
          <w:u w:val="none"/>
          <w14:textFill>
            <w14:solidFill>
              <w14:schemeClr w14:val="tx1"/>
            </w14:solidFill>
          </w14:textFill>
        </w:rPr>
        <w:t xml:space="preserve"> 09:</w:t>
      </w:r>
      <w:r>
        <w:rPr>
          <w:rFonts w:hint="eastAsia" w:ascii="宋体" w:hAnsi="宋体" w:cs="宋体"/>
          <w:color w:val="000000" w:themeColor="text1"/>
          <w:szCs w:val="21"/>
          <w:highlight w:val="none"/>
          <w:u w:val="none"/>
          <w:lang w:val="en-US" w:eastAsia="zh-CN"/>
          <w14:textFill>
            <w14:solidFill>
              <w14:schemeClr w14:val="tx1"/>
            </w14:solidFill>
          </w14:textFill>
        </w:rPr>
        <w:t>0</w:t>
      </w:r>
      <w:r>
        <w:rPr>
          <w:rFonts w:hint="eastAsia" w:ascii="宋体" w:hAnsi="宋体" w:cs="宋体"/>
          <w:color w:val="000000" w:themeColor="text1"/>
          <w:szCs w:val="21"/>
          <w:highlight w:val="none"/>
          <w:u w:val="none"/>
          <w14:textFill>
            <w14:solidFill>
              <w14:schemeClr w14:val="tx1"/>
            </w14:solidFill>
          </w14:textFill>
        </w:rPr>
        <w:t>0（北京时间）</w:t>
      </w:r>
    </w:p>
    <w:p w14:paraId="67E8FF5A">
      <w:pPr>
        <w:spacing w:line="360" w:lineRule="auto"/>
        <w:ind w:firstLine="420" w:firstLineChars="200"/>
        <w:rPr>
          <w:rFonts w:hint="eastAsia" w:ascii="仿宋" w:hAnsi="仿宋" w:eastAsia="仿宋" w:cs="仿宋"/>
          <w:i w:val="0"/>
          <w:iCs w:val="0"/>
          <w:caps w:val="0"/>
          <w:color w:val="000000" w:themeColor="text1"/>
          <w:spacing w:val="0"/>
          <w:sz w:val="27"/>
          <w:szCs w:val="27"/>
          <w:highlight w:val="none"/>
          <w:u w:val="none"/>
          <w14:textFill>
            <w14:solidFill>
              <w14:schemeClr w14:val="tx1"/>
            </w14:solidFill>
          </w14:textFill>
        </w:rPr>
      </w:pPr>
      <w:r>
        <w:rPr>
          <w:rFonts w:hint="eastAsia" w:ascii="宋体" w:hAnsi="宋体"/>
          <w:color w:val="000000" w:themeColor="text1"/>
          <w:szCs w:val="21"/>
          <w:highlight w:val="none"/>
          <w:u w:val="none"/>
          <w14:textFill>
            <w14:solidFill>
              <w14:schemeClr w14:val="tx1"/>
            </w14:solidFill>
          </w14:textFill>
        </w:rPr>
        <w:t>地点：</w:t>
      </w:r>
      <w:r>
        <w:rPr>
          <w:rFonts w:hint="eastAsia" w:ascii="宋体" w:hAnsi="宋体" w:eastAsia="宋体" w:cs="宋体"/>
          <w:color w:val="000000" w:themeColor="text1"/>
          <w:szCs w:val="21"/>
          <w:highlight w:val="none"/>
          <w:u w:val="none"/>
          <w14:textFill>
            <w14:solidFill>
              <w14:schemeClr w14:val="tx1"/>
            </w14:solidFill>
          </w14:textFill>
        </w:rPr>
        <w:t>广西政府采购云平台（https://www.gcy.zfcg.gxzf.gov.cn/）</w:t>
      </w:r>
    </w:p>
    <w:p w14:paraId="2517455E">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开标时间：</w:t>
      </w:r>
      <w:r>
        <w:rPr>
          <w:rFonts w:hint="eastAsia" w:ascii="宋体" w:hAnsi="宋体"/>
          <w:color w:val="000000" w:themeColor="text1"/>
          <w:szCs w:val="21"/>
          <w:highlight w:val="none"/>
          <w:u w:val="single"/>
          <w:lang w:val="en-US" w:eastAsia="zh-CN"/>
          <w14:textFill>
            <w14:solidFill>
              <w14:schemeClr w14:val="tx1"/>
            </w14:solidFill>
          </w14:textFill>
        </w:rPr>
        <w:t>2025年   月    日</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szCs w:val="21"/>
          <w:highlight w:val="none"/>
          <w:u w:val="none"/>
          <w14:textFill>
            <w14:solidFill>
              <w14:schemeClr w14:val="tx1"/>
            </w14:solidFill>
          </w14:textFill>
        </w:rPr>
        <w:t xml:space="preserve"> 09:</w:t>
      </w:r>
      <w:r>
        <w:rPr>
          <w:rFonts w:hint="eastAsia" w:ascii="宋体" w:hAnsi="宋体" w:cs="宋体"/>
          <w:color w:val="000000" w:themeColor="text1"/>
          <w:szCs w:val="21"/>
          <w:highlight w:val="none"/>
          <w:u w:val="none"/>
          <w:lang w:val="en-US" w:eastAsia="zh-CN"/>
          <w14:textFill>
            <w14:solidFill>
              <w14:schemeClr w14:val="tx1"/>
            </w14:solidFill>
          </w14:textFill>
        </w:rPr>
        <w:t>00</w:t>
      </w:r>
      <w:r>
        <w:rPr>
          <w:rFonts w:hint="eastAsia"/>
          <w:color w:val="000000" w:themeColor="text1"/>
          <w:highlight w:val="none"/>
          <w14:textFill>
            <w14:solidFill>
              <w14:schemeClr w14:val="tx1"/>
            </w14:solidFill>
          </w14:textFill>
        </w:rPr>
        <w:t xml:space="preserve">（北京时间） </w:t>
      </w:r>
    </w:p>
    <w:p w14:paraId="2DA22FCC">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开标地点：供应商登录“</w:t>
      </w:r>
      <w:r>
        <w:rPr>
          <w:rFonts w:hint="eastAsia" w:ascii="宋体" w:hAnsi="宋体" w:cs="宋体"/>
          <w:bCs/>
          <w:color w:val="000000" w:themeColor="text1"/>
          <w:kern w:val="0"/>
          <w:szCs w:val="21"/>
          <w:highlight w:val="none"/>
          <w14:textFill>
            <w14:solidFill>
              <w14:schemeClr w14:val="tx1"/>
            </w14:solidFill>
          </w14:textFill>
        </w:rPr>
        <w:t>广西政府采购云平台（https://www.gcy.zfcg.gxzf.gov.cn/）</w:t>
      </w:r>
      <w:r>
        <w:rPr>
          <w:rFonts w:hint="eastAsia"/>
          <w:color w:val="000000" w:themeColor="text1"/>
          <w:highlight w:val="none"/>
          <w14:textFill>
            <w14:solidFill>
              <w14:schemeClr w14:val="tx1"/>
            </w14:solidFill>
          </w14:textFill>
        </w:rPr>
        <w:t>”电子开标大厅开标。</w:t>
      </w:r>
    </w:p>
    <w:p w14:paraId="09BE7CF2">
      <w:pPr>
        <w:spacing w:line="360" w:lineRule="auto"/>
        <w:rPr>
          <w:rFonts w:ascii="黑体" w:hAnsi="黑体" w:eastAsia="黑体"/>
          <w:b/>
          <w:bCs/>
          <w:color w:val="000000" w:themeColor="text1"/>
          <w:sz w:val="24"/>
          <w:highlight w:val="none"/>
          <w14:textFill>
            <w14:solidFill>
              <w14:schemeClr w14:val="tx1"/>
            </w14:solidFill>
          </w14:textFill>
        </w:rPr>
      </w:pPr>
      <w:r>
        <w:rPr>
          <w:rFonts w:hint="eastAsia" w:ascii="黑体" w:hAnsi="黑体" w:eastAsia="黑体"/>
          <w:b/>
          <w:bCs/>
          <w:color w:val="000000" w:themeColor="text1"/>
          <w:sz w:val="24"/>
          <w:highlight w:val="none"/>
          <w14:textFill>
            <w14:solidFill>
              <w14:schemeClr w14:val="tx1"/>
            </w14:solidFill>
          </w14:textFill>
        </w:rPr>
        <w:t>五、公告期限</w:t>
      </w:r>
      <w:bookmarkEnd w:id="37"/>
      <w:bookmarkEnd w:id="38"/>
      <w:bookmarkEnd w:id="39"/>
      <w:bookmarkEnd w:id="40"/>
    </w:p>
    <w:p w14:paraId="4720DEE4">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自本公告发布之日起5个工作日。</w:t>
      </w:r>
    </w:p>
    <w:p w14:paraId="46D3208E">
      <w:pPr>
        <w:spacing w:line="360" w:lineRule="auto"/>
        <w:rPr>
          <w:rFonts w:ascii="黑体" w:hAnsi="黑体" w:eastAsia="黑体"/>
          <w:b/>
          <w:bCs/>
          <w:color w:val="000000" w:themeColor="text1"/>
          <w:sz w:val="24"/>
          <w:highlight w:val="none"/>
          <w14:textFill>
            <w14:solidFill>
              <w14:schemeClr w14:val="tx1"/>
            </w14:solidFill>
          </w14:textFill>
        </w:rPr>
      </w:pPr>
      <w:bookmarkStart w:id="41" w:name="_Toc35393795"/>
      <w:bookmarkStart w:id="42" w:name="_Toc35393626"/>
      <w:r>
        <w:rPr>
          <w:rFonts w:hint="eastAsia" w:ascii="黑体" w:hAnsi="黑体" w:eastAsia="黑体"/>
          <w:b/>
          <w:bCs/>
          <w:color w:val="000000" w:themeColor="text1"/>
          <w:sz w:val="24"/>
          <w:highlight w:val="none"/>
          <w14:textFill>
            <w14:solidFill>
              <w14:schemeClr w14:val="tx1"/>
            </w14:solidFill>
          </w14:textFill>
        </w:rPr>
        <w:t>六、其他补充事宜</w:t>
      </w:r>
      <w:bookmarkEnd w:id="41"/>
      <w:bookmarkEnd w:id="42"/>
    </w:p>
    <w:p w14:paraId="1DF98AB7">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bookmarkStart w:id="43" w:name="_Hlk37429585"/>
      <w:bookmarkStart w:id="44" w:name="_Hlk37429595"/>
      <w:bookmarkStart w:id="45" w:name="OLE_LINK18"/>
      <w:bookmarkStart w:id="46" w:name="OLE_LINK5"/>
      <w:r>
        <w:rPr>
          <w:rFonts w:hint="eastAsia" w:ascii="宋体" w:hAnsi="宋体" w:cs="宋体"/>
          <w:color w:val="000000" w:themeColor="text1"/>
          <w:kern w:val="0"/>
          <w:szCs w:val="21"/>
          <w:highlight w:val="none"/>
          <w14:textFill>
            <w14:solidFill>
              <w14:schemeClr w14:val="tx1"/>
            </w14:solidFill>
          </w14:textFill>
        </w:rPr>
        <w:t>1.网上查询地址</w:t>
      </w:r>
      <w:bookmarkEnd w:id="43"/>
    </w:p>
    <w:p w14:paraId="0B0FFB96">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本次招标公告同时在中国政府采购网（http://www.ccgp.gov.cn/）、</w:t>
      </w:r>
      <w:r>
        <w:rPr>
          <w:rStyle w:val="21"/>
          <w:rFonts w:hint="eastAsia" w:ascii="宋体" w:hAnsi="宋体" w:cs="宋体"/>
          <w:color w:val="000000" w:themeColor="text1"/>
          <w:kern w:val="0"/>
          <w:szCs w:val="21"/>
          <w:highlight w:val="none"/>
          <w:u w:val="none"/>
          <w14:textFill>
            <w14:solidFill>
              <w14:schemeClr w14:val="tx1"/>
            </w14:solidFill>
          </w14:textFill>
        </w:rPr>
        <w:t>广西壮族自治区政府采购网</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CN"/>
          <w14:textFill>
            <w14:solidFill>
              <w14:schemeClr w14:val="tx1"/>
            </w14:solidFill>
          </w14:textFill>
        </w:rPr>
        <w:t>http://www.ccgp-guangxi.gov.cn/</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发布</w:t>
      </w:r>
      <w:r>
        <w:rPr>
          <w:rFonts w:hint="eastAsia" w:ascii="宋体" w:hAnsi="宋体" w:cs="宋体"/>
          <w:color w:val="000000" w:themeColor="text1"/>
          <w:kern w:val="0"/>
          <w:szCs w:val="21"/>
          <w:highlight w:val="none"/>
          <w14:textFill>
            <w14:solidFill>
              <w14:schemeClr w14:val="tx1"/>
            </w14:solidFill>
          </w14:textFill>
        </w:rPr>
        <w:t>。</w:t>
      </w:r>
    </w:p>
    <w:bookmarkEnd w:id="44"/>
    <w:p w14:paraId="7086CF64">
      <w:pPr>
        <w:numPr>
          <w:ilvl w:val="0"/>
          <w:numId w:val="2"/>
        </w:numPr>
        <w:spacing w:line="360" w:lineRule="auto"/>
        <w:ind w:firstLine="424" w:firstLineChars="202"/>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bookmarkStart w:id="47" w:name="_Hlk37429674"/>
      <w:r>
        <w:rPr>
          <w:rFonts w:hint="eastAsia" w:ascii="宋体" w:hAnsi="宋体" w:cs="宋体"/>
          <w:color w:val="000000" w:themeColor="text1"/>
          <w:kern w:val="0"/>
          <w:szCs w:val="21"/>
          <w:highlight w:val="none"/>
          <w14:textFill>
            <w14:solidFill>
              <w14:schemeClr w14:val="tx1"/>
            </w14:solidFill>
          </w14:textFill>
        </w:rPr>
        <w:t>本项目需要落实的政府采购政策</w:t>
      </w:r>
    </w:p>
    <w:p w14:paraId="473ED7FE">
      <w:pPr>
        <w:numPr>
          <w:ilvl w:val="0"/>
          <w:numId w:val="3"/>
        </w:numPr>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政府采购促进中小企业发展。</w:t>
      </w:r>
    </w:p>
    <w:p w14:paraId="173FDE05">
      <w:pPr>
        <w:numPr>
          <w:ilvl w:val="0"/>
          <w:numId w:val="3"/>
        </w:numPr>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政府采购支持采用本国产品的政策。</w:t>
      </w:r>
    </w:p>
    <w:p w14:paraId="73A5BA1E">
      <w:pPr>
        <w:numPr>
          <w:ilvl w:val="0"/>
          <w:numId w:val="3"/>
        </w:numPr>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强制采购节能产品；优先采购节能产品、环境标志产品。</w:t>
      </w:r>
    </w:p>
    <w:p w14:paraId="0C15D42D">
      <w:pPr>
        <w:numPr>
          <w:ilvl w:val="0"/>
          <w:numId w:val="3"/>
        </w:numPr>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政府采购促进残疾人就业政策。</w:t>
      </w:r>
    </w:p>
    <w:p w14:paraId="44BB61F9">
      <w:pPr>
        <w:numPr>
          <w:ilvl w:val="0"/>
          <w:numId w:val="3"/>
        </w:numPr>
        <w:spacing w:line="360" w:lineRule="auto"/>
        <w:rPr>
          <w:rFonts w:hint="eastAsia" w:ascii="宋体" w:hAnsi="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政府采购支持监狱企业发展。</w:t>
      </w:r>
    </w:p>
    <w:p w14:paraId="2773200F">
      <w:pPr>
        <w:numPr>
          <w:ilvl w:val="0"/>
          <w:numId w:val="2"/>
        </w:numPr>
        <w:spacing w:line="360" w:lineRule="auto"/>
        <w:ind w:left="0" w:leftChars="0" w:firstLine="424" w:firstLineChars="202"/>
        <w:rPr>
          <w:rFonts w:hint="eastAsia" w:ascii="宋体" w:hAnsi="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投标保证金：本项目不收取投标保证金。</w:t>
      </w:r>
    </w:p>
    <w:p w14:paraId="77243EAD">
      <w:pPr>
        <w:numPr>
          <w:ilvl w:val="0"/>
          <w:numId w:val="2"/>
        </w:numPr>
        <w:spacing w:line="360" w:lineRule="auto"/>
        <w:ind w:left="0" w:leftChars="0" w:firstLine="424" w:firstLineChars="202"/>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若对项目采购电子交易系统操作有疑问，可登录“</w:t>
      </w:r>
      <w:r>
        <w:rPr>
          <w:rFonts w:hint="eastAsia" w:ascii="宋体" w:hAnsi="宋体" w:cs="宋体"/>
          <w:color w:val="000000" w:themeColor="text1"/>
          <w:kern w:val="0"/>
          <w:szCs w:val="21"/>
          <w:highlight w:val="none"/>
          <w14:textFill>
            <w14:solidFill>
              <w14:schemeClr w14:val="tx1"/>
            </w14:solidFill>
          </w14:textFill>
        </w:rPr>
        <w:t>广西政府采购云平台</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”平台（</w:t>
      </w:r>
      <w:r>
        <w:rPr>
          <w:rFonts w:hint="eastAsia" w:ascii="宋体" w:hAnsi="宋体" w:cs="宋体"/>
          <w:color w:val="000000" w:themeColor="text1"/>
          <w:kern w:val="0"/>
          <w:szCs w:val="21"/>
          <w:highlight w:val="none"/>
          <w14:textFill>
            <w14:solidFill>
              <w14:schemeClr w14:val="tx1"/>
            </w14:solidFill>
          </w14:textFill>
        </w:rPr>
        <w:t>https://www.gcy.zfcg.gxzf.gov.cn/</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），点击右侧咨询小采，获取采小蜜智能服务管家帮助，或拨打政服务热线</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95763</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获取热线服务帮助。</w:t>
      </w:r>
    </w:p>
    <w:p w14:paraId="776EDC74">
      <w:pPr>
        <w:numPr>
          <w:ilvl w:val="0"/>
          <w:numId w:val="2"/>
        </w:numPr>
        <w:spacing w:line="360" w:lineRule="auto"/>
        <w:ind w:left="0" w:leftChars="0" w:firstLine="424" w:firstLineChars="202"/>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在线投标响应（电子投标）说明：</w:t>
      </w:r>
    </w:p>
    <w:p w14:paraId="1EC3B332">
      <w:pPr>
        <w:numPr>
          <w:ilvl w:val="0"/>
          <w:numId w:val="0"/>
        </w:numPr>
        <w:spacing w:line="360" w:lineRule="auto"/>
        <w:ind w:leftChars="20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（1）本项目通过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实行在线投标响应（电子投标），投标人需要先安装“</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电子交易客户端”，并按照本招标文件和</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的要求，通过“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电子交易客户端”编制并加密响应文件。投标人未按规定编制并加密的响应文件，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将予以拒收。</w:t>
      </w:r>
    </w:p>
    <w:p w14:paraId="2A62DDA5">
      <w:pPr>
        <w:numPr>
          <w:ilvl w:val="0"/>
          <w:numId w:val="0"/>
        </w:numPr>
        <w:spacing w:line="360" w:lineRule="auto"/>
        <w:ind w:leftChars="20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电子交易客户端”请自行前往广西政府采购网下载并安装；电子投标具体操作流程参考《政府采购项目电子交易管理操作指南-投标人》；在使用政采云投标客户端时，建议使用WIN7及以上操作系统，通过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参与在线投标时如遇平台技术问题详询</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95763</w:t>
      </w:r>
      <w:r>
        <w:rPr>
          <w:rFonts w:hint="default" w:ascii="Times New Roman" w:hAnsi="Times New Roman" w:eastAsia="宋体" w:cs="Times New Roman"/>
          <w:color w:val="000000" w:themeColor="text1"/>
          <w:highlight w:val="none"/>
          <w:lang w:val="en-US" w:eastAsia="zh-CN"/>
          <w14:textFill>
            <w14:solidFill>
              <w14:schemeClr w14:val="tx1"/>
            </w14:solidFill>
          </w14:textFill>
        </w:rPr>
        <w:t>。</w:t>
      </w:r>
    </w:p>
    <w:p w14:paraId="2C6B8A54">
      <w:pPr>
        <w:numPr>
          <w:ilvl w:val="0"/>
          <w:numId w:val="0"/>
        </w:numPr>
        <w:spacing w:line="360" w:lineRule="auto"/>
        <w:ind w:leftChars="20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3）为确保网上操作合法、有效和安全，投标人应当在开标截止时间前完成在“政府采购云平台”的身份认证，确保在电子投标过程中能够对相关数据电文进行加密和使用电子签章。使用“政采云电子交易客户端”需要提前申领CA数字证书，申领流程请自行前往相关网站进行查阅（完成CA数字证书办理预计一周左右，建议投标人获取</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招标文件</w:t>
      </w:r>
      <w:r>
        <w:rPr>
          <w:rFonts w:hint="default" w:ascii="Times New Roman" w:hAnsi="Times New Roman" w:eastAsia="宋体" w:cs="Times New Roman"/>
          <w:color w:val="000000" w:themeColor="text1"/>
          <w:highlight w:val="none"/>
          <w:lang w:val="en-US" w:eastAsia="zh-CN"/>
          <w14:textFill>
            <w14:solidFill>
              <w14:schemeClr w14:val="tx1"/>
            </w14:solidFill>
          </w14:textFill>
        </w:rPr>
        <w:t>后立即办理。</w:t>
      </w:r>
    </w:p>
    <w:p w14:paraId="59C3496D">
      <w:pPr>
        <w:numPr>
          <w:ilvl w:val="0"/>
          <w:numId w:val="0"/>
        </w:numPr>
        <w:spacing w:line="360" w:lineRule="auto"/>
        <w:ind w:leftChars="20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（4）投标人应当在开标截止时间前，将生成的“电子加密响应文件”上传递交至</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。响应文件递交截止时间前可以补充、修改或者撤回电子投标文件。补充或者修改电子投标文件的，应当先行撤回原文件，补充、修改后重新传输递交，开标截止时间前未完成传输的，视为撤回响应文件。</w:t>
      </w:r>
    </w:p>
    <w:p w14:paraId="1A84B0B6">
      <w:pPr>
        <w:numPr>
          <w:ilvl w:val="0"/>
          <w:numId w:val="0"/>
        </w:numPr>
        <w:spacing w:line="360" w:lineRule="auto"/>
        <w:ind w:leftChars="20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（5）响应文件递交截止时间后，</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电子交易平台）自动提取所有响应文件，各投标人须在提交响应文件截止后30分钟内对上传政采云的响应文件进行解密，所有投标人在规定的解密时限内解密完成或解密时限到后，采购代理机构开启响应文件；投标人超过解密时限的，系统默认自动放弃。</w:t>
      </w:r>
    </w:p>
    <w:p w14:paraId="56642880">
      <w:pPr>
        <w:numPr>
          <w:ilvl w:val="0"/>
          <w:numId w:val="0"/>
        </w:numPr>
        <w:spacing w:line="360" w:lineRule="auto"/>
        <w:ind w:leftChars="20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6）如电子加密响应文件无法按时解密时，投标人可授权采购代理机构以电子备份响应文件为依据【在接到无法解密或解密失败的通知后，投标人可根据自身实际情况按通知时要求的时间到百色市公共资源交易中心</w:t>
      </w:r>
      <w:r>
        <w:rPr>
          <w:rFonts w:hint="eastAsia" w:cs="Times New Roman"/>
          <w:color w:val="000000" w:themeColor="text1"/>
          <w:highlight w:val="none"/>
          <w:lang w:val="en-US" w:eastAsia="zh-CN"/>
          <w14:textFill>
            <w14:solidFill>
              <w14:schemeClr w14:val="tx1"/>
            </w14:solidFill>
          </w14:textFill>
        </w:rPr>
        <w:t>靖西分中心</w:t>
      </w:r>
      <w:r>
        <w:rPr>
          <w:rFonts w:hint="default" w:ascii="Times New Roman" w:hAnsi="Times New Roman" w:eastAsia="宋体" w:cs="Times New Roman"/>
          <w:color w:val="000000" w:themeColor="text1"/>
          <w:highlight w:val="none"/>
          <w:lang w:val="en-US" w:eastAsia="zh-CN"/>
          <w14:textFill>
            <w14:solidFill>
              <w14:schemeClr w14:val="tx1"/>
            </w14:solidFill>
          </w14:textFill>
        </w:rPr>
        <w:t>交易大厅（具体开标室以开标日当天百色市公共资源交易中心</w:t>
      </w:r>
      <w:r>
        <w:rPr>
          <w:rFonts w:hint="eastAsia" w:cs="Times New Roman"/>
          <w:color w:val="000000" w:themeColor="text1"/>
          <w:highlight w:val="none"/>
          <w:lang w:val="en-US" w:eastAsia="zh-CN"/>
          <w14:textFill>
            <w14:solidFill>
              <w14:schemeClr w14:val="tx1"/>
            </w14:solidFill>
          </w14:textFill>
        </w:rPr>
        <w:t>靖西分中心</w:t>
      </w:r>
      <w:r>
        <w:rPr>
          <w:rFonts w:hint="default" w:ascii="Times New Roman" w:hAnsi="Times New Roman" w:eastAsia="宋体" w:cs="Times New Roman"/>
          <w:color w:val="000000" w:themeColor="text1"/>
          <w:highlight w:val="none"/>
          <w:lang w:val="en-US" w:eastAsia="zh-CN"/>
          <w14:textFill>
            <w14:solidFill>
              <w14:schemeClr w14:val="tx1"/>
            </w14:solidFill>
          </w14:textFill>
        </w:rPr>
        <w:t>电子显示屏公布为准）现场提交或以电子邮件的形式（以通知时所告知的电子邮箱地址为准）提交电子备份响应文件】，若投标人在规定时间内无法解密或解密失败且未提供电子备份响应文件的（包含提供的电子备份文件无效或无法解密的情况），视为投标无效。</w:t>
      </w:r>
    </w:p>
    <w:p w14:paraId="69BB0272">
      <w:pPr>
        <w:numPr>
          <w:ilvl w:val="0"/>
          <w:numId w:val="0"/>
        </w:numPr>
        <w:spacing w:line="360" w:lineRule="auto"/>
        <w:ind w:leftChars="20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（7）投标人可以参与现场开标，所需在线投标响应及解密开启设备自带。</w:t>
      </w:r>
    </w:p>
    <w:p w14:paraId="15B95D9D">
      <w:pPr>
        <w:numPr>
          <w:ilvl w:val="0"/>
          <w:numId w:val="0"/>
        </w:numPr>
        <w:spacing w:line="360" w:lineRule="auto"/>
        <w:ind w:leftChars="20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（8）在投标人提交了电子备份响应文件后，如通过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上传递交的电子加密响应文件无法按时解密且无法通过政采云“异常处理”端口处理的视为响应文件撤回，所造成的后果由投标人自行承担。</w:t>
      </w:r>
      <w:bookmarkEnd w:id="45"/>
    </w:p>
    <w:bookmarkEnd w:id="46"/>
    <w:bookmarkEnd w:id="47"/>
    <w:p w14:paraId="143E64B7">
      <w:pPr>
        <w:spacing w:line="360" w:lineRule="auto"/>
        <w:rPr>
          <w:rFonts w:ascii="黑体" w:hAnsi="黑体" w:eastAsia="黑体"/>
          <w:b/>
          <w:bCs/>
          <w:color w:val="000000" w:themeColor="text1"/>
          <w:sz w:val="24"/>
          <w:highlight w:val="none"/>
          <w14:textFill>
            <w14:solidFill>
              <w14:schemeClr w14:val="tx1"/>
            </w14:solidFill>
          </w14:textFill>
        </w:rPr>
      </w:pPr>
      <w:bookmarkStart w:id="48" w:name="_Toc28359085"/>
      <w:bookmarkStart w:id="49" w:name="_Toc28359008"/>
      <w:bookmarkStart w:id="50" w:name="_Toc35393627"/>
      <w:bookmarkStart w:id="51" w:name="_Toc35393796"/>
      <w:r>
        <w:rPr>
          <w:rFonts w:hint="eastAsia" w:ascii="黑体" w:hAnsi="黑体" w:eastAsia="黑体"/>
          <w:b/>
          <w:bCs/>
          <w:color w:val="000000" w:themeColor="text1"/>
          <w:sz w:val="24"/>
          <w:highlight w:val="none"/>
          <w14:textFill>
            <w14:solidFill>
              <w14:schemeClr w14:val="tx1"/>
            </w14:solidFill>
          </w14:textFill>
        </w:rPr>
        <w:t>七、对本次招标提出询问，请按</w:t>
      </w:r>
      <w:r>
        <w:rPr>
          <w:rFonts w:ascii="黑体" w:hAnsi="黑体" w:eastAsia="黑体"/>
          <w:b/>
          <w:bCs/>
          <w:color w:val="000000" w:themeColor="text1"/>
          <w:sz w:val="24"/>
          <w:highlight w:val="none"/>
          <w14:textFill>
            <w14:solidFill>
              <w14:schemeClr w14:val="tx1"/>
            </w14:solidFill>
          </w14:textFill>
        </w:rPr>
        <w:t>以下方式</w:t>
      </w:r>
      <w:r>
        <w:rPr>
          <w:rFonts w:hint="eastAsia" w:ascii="黑体" w:hAnsi="黑体" w:eastAsia="黑体"/>
          <w:b/>
          <w:bCs/>
          <w:color w:val="000000" w:themeColor="text1"/>
          <w:sz w:val="24"/>
          <w:highlight w:val="none"/>
          <w14:textFill>
            <w14:solidFill>
              <w14:schemeClr w14:val="tx1"/>
            </w14:solidFill>
          </w14:textFill>
        </w:rPr>
        <w:t>联系。</w:t>
      </w:r>
      <w:bookmarkEnd w:id="48"/>
      <w:bookmarkEnd w:id="49"/>
      <w:bookmarkEnd w:id="50"/>
      <w:bookmarkEnd w:id="51"/>
    </w:p>
    <w:p w14:paraId="5CB3731C">
      <w:pPr>
        <w:spacing w:line="360" w:lineRule="auto"/>
        <w:ind w:firstLine="567" w:firstLineChars="27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1.采购人信息</w:t>
      </w:r>
    </w:p>
    <w:p w14:paraId="73C57B7A">
      <w:pPr>
        <w:spacing w:line="360" w:lineRule="auto"/>
        <w:ind w:firstLine="567" w:firstLineChars="27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r>
        <w:rPr>
          <w:rFonts w:hint="eastAsia" w:ascii="宋体" w:hAnsi="宋体"/>
          <w:color w:val="000000" w:themeColor="text1"/>
          <w:szCs w:val="21"/>
          <w:highlight w:val="none"/>
          <w:lang w:eastAsia="zh-CN"/>
          <w14:textFill>
            <w14:solidFill>
              <w14:schemeClr w14:val="tx1"/>
            </w14:solidFill>
          </w14:textFill>
        </w:rPr>
        <w:t>靖西市人民医院</w:t>
      </w:r>
    </w:p>
    <w:p w14:paraId="2EBEE87E">
      <w:pPr>
        <w:spacing w:line="360" w:lineRule="auto"/>
        <w:ind w:firstLine="567" w:firstLineChars="27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地址：靖西市新靖镇南门街45号 </w:t>
      </w:r>
    </w:p>
    <w:p w14:paraId="549BF17F">
      <w:pPr>
        <w:spacing w:line="360" w:lineRule="auto"/>
        <w:ind w:firstLine="567" w:firstLineChars="270"/>
        <w:jc w:val="left"/>
        <w:rPr>
          <w:rFonts w:hint="default" w:eastAsia="宋体"/>
          <w:color w:val="000000" w:themeColor="text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联系人</w:t>
      </w:r>
      <w:bookmarkStart w:id="52" w:name="OLE_LINK6"/>
      <w:r>
        <w:rPr>
          <w:rFonts w:hint="eastAsia" w:ascii="宋体" w:hAnsi="宋体"/>
          <w:color w:val="000000" w:themeColor="text1"/>
          <w:szCs w:val="21"/>
          <w:highlight w:val="none"/>
          <w:lang w:val="en-US" w:eastAsia="zh-CN"/>
          <w14:textFill>
            <w14:solidFill>
              <w14:schemeClr w14:val="tx1"/>
            </w14:solidFill>
          </w14:textFill>
        </w:rPr>
        <w:t>：李主任</w:t>
      </w:r>
      <w:bookmarkEnd w:id="52"/>
    </w:p>
    <w:p w14:paraId="5895F095">
      <w:pPr>
        <w:spacing w:line="360" w:lineRule="auto"/>
        <w:ind w:firstLine="567" w:firstLineChars="27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bookmarkStart w:id="53" w:name="_Toc28359009"/>
      <w:bookmarkStart w:id="54" w:name="_Toc28359086"/>
      <w:r>
        <w:rPr>
          <w:rFonts w:hint="eastAsia" w:ascii="宋体" w:hAnsi="宋体"/>
          <w:color w:val="000000" w:themeColor="text1"/>
          <w:szCs w:val="21"/>
          <w:highlight w:val="none"/>
          <w14:textFill>
            <w14:solidFill>
              <w14:schemeClr w14:val="tx1"/>
            </w14:solidFill>
          </w14:textFill>
        </w:rPr>
        <w:t>0776-3050366</w:t>
      </w:r>
    </w:p>
    <w:p w14:paraId="7DBA5E40">
      <w:pPr>
        <w:spacing w:line="360" w:lineRule="auto"/>
        <w:ind w:firstLine="567" w:firstLineChars="27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2.采购代理机构信息</w:t>
      </w:r>
      <w:bookmarkEnd w:id="53"/>
      <w:bookmarkEnd w:id="54"/>
    </w:p>
    <w:p w14:paraId="40F83DE0">
      <w:pPr>
        <w:spacing w:line="360" w:lineRule="auto"/>
        <w:ind w:firstLine="567" w:firstLineChars="27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r>
        <w:rPr>
          <w:rFonts w:hint="eastAsia" w:ascii="宋体" w:hAnsi="宋体"/>
          <w:color w:val="000000" w:themeColor="text1"/>
          <w:szCs w:val="21"/>
          <w:highlight w:val="none"/>
          <w:lang w:eastAsia="zh-CN"/>
          <w14:textFill>
            <w14:solidFill>
              <w14:schemeClr w14:val="tx1"/>
            </w14:solidFill>
          </w14:textFill>
        </w:rPr>
        <w:t>广西百色公共资源交易有限公司</w:t>
      </w:r>
    </w:p>
    <w:p w14:paraId="13047C85">
      <w:pPr>
        <w:spacing w:line="360" w:lineRule="auto"/>
        <w:ind w:firstLine="567" w:firstLineChars="27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址：百色市右江区迎龙路50号汇丰商业广场15楼</w:t>
      </w:r>
    </w:p>
    <w:p w14:paraId="655674E1">
      <w:pPr>
        <w:spacing w:line="360" w:lineRule="auto"/>
        <w:ind w:firstLine="567" w:firstLineChars="270"/>
        <w:rPr>
          <w:rFonts w:hint="default" w:eastAsia="宋体"/>
          <w:color w:val="000000" w:themeColor="text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联系人：黄海洋</w:t>
      </w:r>
    </w:p>
    <w:p w14:paraId="6B2AD4F3">
      <w:pPr>
        <w:spacing w:line="360" w:lineRule="auto"/>
        <w:ind w:firstLine="567" w:firstLineChars="270"/>
        <w:rPr>
          <w:rFonts w:hint="eastAsia" w:ascii="宋体" w:hAnsi="宋体"/>
          <w:color w:val="000000" w:themeColor="text1"/>
          <w:szCs w:val="21"/>
          <w:highlight w:val="none"/>
          <w:u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bookmarkStart w:id="55" w:name="OLE_LINK9"/>
      <w:bookmarkStart w:id="56" w:name="_Toc28359087"/>
      <w:bookmarkStart w:id="57" w:name="_Toc28359010"/>
      <w:r>
        <w:rPr>
          <w:rFonts w:hint="eastAsia" w:ascii="宋体" w:hAnsi="宋体"/>
          <w:color w:val="000000" w:themeColor="text1"/>
          <w:szCs w:val="21"/>
          <w:highlight w:val="none"/>
          <w:u w:val="none"/>
          <w:lang w:val="en-US" w:eastAsia="zh-CN"/>
          <w14:textFill>
            <w14:solidFill>
              <w14:schemeClr w14:val="tx1"/>
            </w14:solidFill>
          </w14:textFill>
        </w:rPr>
        <w:t>0776-2981360</w:t>
      </w:r>
      <w:bookmarkEnd w:id="55"/>
    </w:p>
    <w:p w14:paraId="6A079802">
      <w:pPr>
        <w:spacing w:line="360" w:lineRule="auto"/>
        <w:ind w:firstLine="567" w:firstLineChars="270"/>
        <w:rPr>
          <w:rFonts w:hint="default" w:ascii="宋体" w:hAnsi="宋体"/>
          <w:color w:val="000000" w:themeColor="text1"/>
          <w:szCs w:val="21"/>
          <w:highlight w:val="none"/>
          <w:u w:val="none"/>
          <w:lang w:val="en-US" w:eastAsia="zh-CN"/>
          <w14:textFill>
            <w14:solidFill>
              <w14:schemeClr w14:val="tx1"/>
            </w14:solidFill>
          </w14:textFill>
        </w:rPr>
      </w:pPr>
    </w:p>
    <w:bookmarkEnd w:id="56"/>
    <w:bookmarkEnd w:id="57"/>
    <w:p w14:paraId="5C98176A">
      <w:pPr>
        <w:snapToGrid w:val="0"/>
        <w:spacing w:line="320" w:lineRule="exact"/>
        <w:jc w:val="center"/>
        <w:rPr>
          <w:rFonts w:hint="eastAsia" w:ascii="仿宋_GB2312" w:hAnsi="宋体" w:eastAsia="仿宋_GB2312"/>
          <w:color w:val="000000" w:themeColor="text1"/>
          <w:sz w:val="24"/>
          <w:szCs w:val="20"/>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cs="Times New Roman"/>
          <w:color w:val="000000" w:themeColor="text1"/>
          <w:szCs w:val="21"/>
          <w:highlight w:val="none"/>
          <w:lang w:val="en-US" w:eastAsia="zh-CN"/>
          <w14:textFill>
            <w14:solidFill>
              <w14:schemeClr w14:val="tx1"/>
            </w14:solidFill>
          </w14:textFill>
        </w:rPr>
        <w:t>2025</w:t>
      </w:r>
      <w:r>
        <w:rPr>
          <w:rFonts w:hint="eastAsia" w:ascii="宋体" w:hAnsi="宋体" w:eastAsia="宋体" w:cs="Times New Roman"/>
          <w:color w:val="000000" w:themeColor="text1"/>
          <w:szCs w:val="21"/>
          <w:highlight w:val="none"/>
          <w:lang w:val="en-US" w:eastAsia="zh-CN"/>
          <w14:textFill>
            <w14:solidFill>
              <w14:schemeClr w14:val="tx1"/>
            </w14:solidFill>
          </w14:textFill>
        </w:rPr>
        <w:t>年</w:t>
      </w:r>
      <w:r>
        <w:rPr>
          <w:rFonts w:hint="eastAsia" w:ascii="宋体" w:hAnsi="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lang w:val="en-US" w:eastAsia="zh-CN"/>
          <w14:textFill>
            <w14:solidFill>
              <w14:schemeClr w14:val="tx1"/>
            </w14:solidFill>
          </w14:textFill>
        </w:rPr>
        <w:t>月</w:t>
      </w:r>
      <w:r>
        <w:rPr>
          <w:rFonts w:hint="eastAsia" w:ascii="宋体" w:hAnsi="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lang w:val="en-US" w:eastAsia="zh-CN"/>
          <w14:textFill>
            <w14:solidFill>
              <w14:schemeClr w14:val="tx1"/>
            </w14:solidFill>
          </w14:textFill>
        </w:rPr>
        <w:t>日</w:t>
      </w:r>
      <w:r>
        <w:rPr>
          <w:rFonts w:hint="eastAsia" w:ascii="宋体" w:hAnsi="宋体" w:eastAsia="宋体" w:cs="Times New Roman"/>
          <w:color w:val="000000" w:themeColor="text1"/>
          <w:szCs w:val="21"/>
          <w:highlight w:val="none"/>
          <w14:textFill>
            <w14:solidFill>
              <w14:schemeClr w14:val="tx1"/>
            </w14:solidFill>
          </w14:textFill>
        </w:rPr>
        <w:br w:type="page"/>
      </w:r>
      <w:bookmarkEnd w:id="11"/>
    </w:p>
    <w:p w14:paraId="4644A965">
      <w:pPr>
        <w:pStyle w:val="2"/>
        <w:jc w:val="center"/>
        <w:rPr>
          <w:rFonts w:hint="eastAsia"/>
          <w:color w:val="000000" w:themeColor="text1"/>
          <w:highlight w:val="none"/>
          <w14:textFill>
            <w14:solidFill>
              <w14:schemeClr w14:val="tx1"/>
            </w14:solidFill>
          </w14:textFill>
        </w:rPr>
      </w:pPr>
      <w:bookmarkStart w:id="58" w:name="_Toc74320801"/>
      <w:r>
        <w:rPr>
          <w:rFonts w:hint="eastAsia"/>
          <w:color w:val="000000" w:themeColor="text1"/>
          <w:highlight w:val="none"/>
          <w14:textFill>
            <w14:solidFill>
              <w14:schemeClr w14:val="tx1"/>
            </w14:solidFill>
          </w14:textFill>
        </w:rPr>
        <w:t>第二章  采购需求</w:t>
      </w:r>
      <w:bookmarkEnd w:id="58"/>
    </w:p>
    <w:p w14:paraId="4E4F4EFB">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cs="宋体"/>
          <w:color w:val="000000" w:themeColor="text1"/>
          <w:szCs w:val="21"/>
          <w:highlight w:val="none"/>
          <w14:textFill>
            <w14:solidFill>
              <w14:schemeClr w14:val="tx1"/>
            </w14:solidFill>
          </w14:textFill>
        </w:rPr>
      </w:pPr>
      <w:bookmarkStart w:id="59" w:name="_Toc254970631"/>
      <w:bookmarkStart w:id="60" w:name="_Toc254970490"/>
      <w:r>
        <w:rPr>
          <w:rFonts w:hint="eastAsia" w:ascii="宋体" w:hAnsi="宋体" w:cs="宋体"/>
          <w:color w:val="000000" w:themeColor="text1"/>
          <w:szCs w:val="21"/>
          <w:highlight w:val="none"/>
          <w14:textFill>
            <w14:solidFill>
              <w14:schemeClr w14:val="tx1"/>
            </w14:solidFill>
          </w14:textFill>
        </w:rPr>
        <w:t>说明：</w:t>
      </w:r>
    </w:p>
    <w:p w14:paraId="71B6EBB6">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本项目不专门面向中小企业预留采购。项目属专业性较强的专业设备设施,符合《政府采购促进中小企业发展管理办法》(财库(2020) 46 号)中符合下列情形的可不专门面向中小企业之(三) :按照本办法规定预留采购份额无法确保充分供应、充分竞争，或者存在可能影响政府采购目标实现的情形。</w:t>
      </w:r>
    </w:p>
    <w:p w14:paraId="1456D96C">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 为落实政府采购政策需满足的要求</w:t>
      </w:r>
      <w:r>
        <w:rPr>
          <w:rFonts w:hint="eastAsia"/>
          <w:color w:val="000000" w:themeColor="text1"/>
          <w:highlight w:val="none"/>
          <w:lang w:eastAsia="zh-CN"/>
          <w14:textFill>
            <w14:solidFill>
              <w14:schemeClr w14:val="tx1"/>
            </w14:solidFill>
          </w14:textFill>
        </w:rPr>
        <w:t>：</w:t>
      </w:r>
    </w:p>
    <w:p w14:paraId="59D944D7">
      <w:pPr>
        <w:keepNext w:val="0"/>
        <w:keepLines w:val="0"/>
        <w:pageBreakBefore w:val="0"/>
        <w:widowControl w:val="0"/>
        <w:kinsoku/>
        <w:wordWrap/>
        <w:overflowPunct/>
        <w:topLinePunct w:val="0"/>
        <w:bidi w:val="0"/>
        <w:snapToGrid/>
        <w:spacing w:line="400" w:lineRule="exact"/>
        <w:ind w:firstLine="424" w:firstLineChars="202"/>
        <w:jc w:val="left"/>
        <w:textAlignment w:val="auto"/>
        <w:rPr>
          <w:rFonts w:hint="eastAsia" w:ascii="宋体" w:hAnsi="宋体" w:eastAsia="宋体" w:cs="Times New Roman"/>
          <w:color w:val="000000" w:themeColor="text1"/>
          <w:szCs w:val="21"/>
          <w:highlight w:val="none"/>
          <w:u w:val="none"/>
          <w:lang w:eastAsia="zh-CN"/>
          <w14:textFill>
            <w14:solidFill>
              <w14:schemeClr w14:val="tx1"/>
            </w14:solidFill>
          </w14:textFill>
        </w:rPr>
      </w:pPr>
      <w:r>
        <w:rPr>
          <w:rFonts w:hint="eastAsia" w:ascii="宋体" w:hAnsi="宋体" w:eastAsia="宋体" w:cs="Times New Roman"/>
          <w:color w:val="000000" w:themeColor="text1"/>
          <w:szCs w:val="21"/>
          <w:highlight w:val="none"/>
          <w:u w:val="none"/>
          <w:lang w:eastAsia="zh-CN"/>
          <w14:textFill>
            <w14:solidFill>
              <w14:schemeClr w14:val="tx1"/>
            </w14:solidFill>
          </w14:textFill>
        </w:rPr>
        <w:t>（</w:t>
      </w:r>
      <w:r>
        <w:rPr>
          <w:rFonts w:hint="eastAsia" w:ascii="宋体" w:hAnsi="宋体" w:eastAsia="宋体" w:cs="Times New Roman"/>
          <w:color w:val="000000" w:themeColor="text1"/>
          <w:szCs w:val="21"/>
          <w:highlight w:val="none"/>
          <w:u w:val="none"/>
          <w:lang w:val="en-US" w:eastAsia="zh-CN"/>
          <w14:textFill>
            <w14:solidFill>
              <w14:schemeClr w14:val="tx1"/>
            </w14:solidFill>
          </w14:textFill>
        </w:rPr>
        <w:t>1）本招标文件所称中小企业必须符合 《政府采购促进中小企业发展管理办法》（财库〔2020〕46号）的规定。</w:t>
      </w:r>
    </w:p>
    <w:p w14:paraId="43C33940">
      <w:pPr>
        <w:keepNext w:val="0"/>
        <w:keepLines w:val="0"/>
        <w:pageBreakBefore w:val="0"/>
        <w:widowControl w:val="0"/>
        <w:kinsoku/>
        <w:wordWrap/>
        <w:overflowPunct/>
        <w:topLinePunct w:val="0"/>
        <w:bidi w:val="0"/>
        <w:snapToGrid/>
        <w:spacing w:line="400" w:lineRule="exact"/>
        <w:ind w:firstLine="424" w:firstLineChars="202"/>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供应商的投标货物必须使用政府强制采购的节能产品，供应商必须在响应文件中提供所投标产品的节能产品认证证书复印件（加盖供应商电子公章），否则响应文件作无效处理。如本项目包含的货物属于品目清单内非标注“★”的产品时，应优先采购，</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具体详见“第四章 </w:t>
      </w:r>
      <w:r>
        <w:rPr>
          <w:rFonts w:hint="eastAsia" w:ascii="宋体" w:hAnsi="宋体"/>
          <w:color w:val="000000" w:themeColor="text1"/>
          <w:szCs w:val="21"/>
          <w:highlight w:val="none"/>
          <w14:textFill>
            <w14:solidFill>
              <w14:schemeClr w14:val="tx1"/>
            </w14:solidFill>
          </w14:textFill>
        </w:rPr>
        <w:t>评标方法及评标标准</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1ECDA6B2">
      <w:pPr>
        <w:keepNext w:val="0"/>
        <w:keepLines w:val="0"/>
        <w:pageBreakBefore w:val="0"/>
        <w:widowControl w:val="0"/>
        <w:numPr>
          <w:ilvl w:val="0"/>
          <w:numId w:val="4"/>
        </w:numPr>
        <w:kinsoku/>
        <w:wordWrap/>
        <w:overflowPunct/>
        <w:topLinePunct w:val="0"/>
        <w:bidi w:val="0"/>
        <w:snapToGrid/>
        <w:spacing w:line="40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“实质性要求”是指采购需求中带“▲”的条款</w:t>
      </w:r>
      <w:r>
        <w:rPr>
          <w:rFonts w:hint="eastAsia" w:ascii="宋体" w:hAnsi="宋体" w:cs="宋体"/>
          <w:color w:val="000000" w:themeColor="text1"/>
          <w:szCs w:val="21"/>
          <w:highlight w:val="none"/>
          <w:lang w:eastAsia="zh-CN"/>
          <w14:textFill>
            <w14:solidFill>
              <w14:schemeClr w14:val="tx1"/>
            </w14:solidFill>
          </w14:textFill>
        </w:rPr>
        <w:t>或者技术要求中带“★”的条款</w:t>
      </w:r>
      <w:r>
        <w:rPr>
          <w:rFonts w:hint="eastAsia" w:ascii="宋体" w:hAnsi="宋体" w:cs="宋体"/>
          <w:color w:val="000000" w:themeColor="text1"/>
          <w:szCs w:val="21"/>
          <w:highlight w:val="none"/>
          <w14:textFill>
            <w14:solidFill>
              <w14:schemeClr w14:val="tx1"/>
            </w14:solidFill>
          </w14:textFill>
        </w:rPr>
        <w:t>或者不能负偏离的条款或者已经指明不满足按响应文件按无效处理的条款。</w:t>
      </w:r>
    </w:p>
    <w:p w14:paraId="59B80F02">
      <w:pPr>
        <w:keepNext w:val="0"/>
        <w:keepLines w:val="0"/>
        <w:pageBreakBefore w:val="0"/>
        <w:widowControl w:val="0"/>
        <w:numPr>
          <w:ilvl w:val="0"/>
          <w:numId w:val="0"/>
        </w:numPr>
        <w:kinsoku/>
        <w:wordWrap/>
        <w:overflowPunct/>
        <w:topLinePunct w:val="0"/>
        <w:bidi w:val="0"/>
        <w:snapToGrid/>
        <w:spacing w:line="40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default" w:ascii="宋体" w:hAnsi="宋体" w:eastAsia="宋体" w:cs="宋体"/>
          <w:color w:val="000000" w:themeColor="text1"/>
          <w:szCs w:val="21"/>
          <w:highlight w:val="none"/>
          <w:lang w:val="en-US" w:eastAsia="zh-CN"/>
          <w14:textFill>
            <w14:solidFill>
              <w14:schemeClr w14:val="tx1"/>
            </w14:solidFill>
          </w14:textFill>
        </w:rPr>
        <w:t>本一览表的货物品牌型号、技术参数及其性能配置仅起参考作用，供应商可选用其它品牌型号替代，但这些替代的</w:t>
      </w:r>
      <w:r>
        <w:rPr>
          <w:rFonts w:hint="eastAsia" w:ascii="宋体" w:hAnsi="宋体" w:eastAsia="宋体" w:cs="宋体"/>
          <w:color w:val="000000" w:themeColor="text1"/>
          <w:szCs w:val="21"/>
          <w:highlight w:val="none"/>
          <w:lang w:val="en-US" w:eastAsia="zh-CN"/>
          <w14:textFill>
            <w14:solidFill>
              <w14:schemeClr w14:val="tx1"/>
            </w14:solidFill>
          </w14:textFill>
        </w:rPr>
        <w:t>品</w:t>
      </w:r>
      <w:r>
        <w:rPr>
          <w:rFonts w:hint="default" w:ascii="宋体" w:hAnsi="宋体" w:eastAsia="宋体" w:cs="宋体"/>
          <w:color w:val="000000" w:themeColor="text1"/>
          <w:szCs w:val="21"/>
          <w:highlight w:val="none"/>
          <w:lang w:val="en-US" w:eastAsia="zh-CN"/>
          <w14:textFill>
            <w14:solidFill>
              <w14:schemeClr w14:val="tx1"/>
            </w14:solidFill>
          </w14:textFill>
        </w:rPr>
        <w:t>牌型号要实质上相当于或优于参考品</w:t>
      </w:r>
      <w:r>
        <w:rPr>
          <w:rFonts w:hint="eastAsia" w:ascii="宋体" w:hAnsi="宋体" w:eastAsia="宋体" w:cs="宋体"/>
          <w:color w:val="000000" w:themeColor="text1"/>
          <w:szCs w:val="21"/>
          <w:highlight w:val="none"/>
          <w:lang w:val="en-US" w:eastAsia="zh-CN"/>
          <w14:textFill>
            <w14:solidFill>
              <w14:schemeClr w14:val="tx1"/>
            </w14:solidFill>
          </w14:textFill>
        </w:rPr>
        <w:t>牌</w:t>
      </w:r>
      <w:r>
        <w:rPr>
          <w:rFonts w:hint="default" w:ascii="宋体" w:hAnsi="宋体" w:eastAsia="宋体" w:cs="宋体"/>
          <w:color w:val="000000" w:themeColor="text1"/>
          <w:szCs w:val="21"/>
          <w:highlight w:val="none"/>
          <w:lang w:val="en-US" w:eastAsia="zh-CN"/>
          <w14:textFill>
            <w14:solidFill>
              <w14:schemeClr w14:val="tx1"/>
            </w14:solidFill>
          </w14:textFill>
        </w:rPr>
        <w:t>型号及其技术参数性能</w:t>
      </w:r>
      <w:r>
        <w:rPr>
          <w:rFonts w:hint="eastAsia" w:ascii="宋体" w:hAnsi="宋体" w:eastAsia="宋体" w:cs="宋体"/>
          <w:color w:val="000000" w:themeColor="text1"/>
          <w:szCs w:val="21"/>
          <w:highlight w:val="none"/>
          <w:lang w:val="en-US" w:eastAsia="zh-CN"/>
          <w14:textFill>
            <w14:solidFill>
              <w14:schemeClr w14:val="tx1"/>
            </w14:solidFill>
          </w14:textFill>
        </w:rPr>
        <w:t>配置</w:t>
      </w:r>
      <w:r>
        <w:rPr>
          <w:rFonts w:hint="default" w:ascii="宋体" w:hAnsi="宋体" w:eastAsia="宋体" w:cs="宋体"/>
          <w:color w:val="000000" w:themeColor="text1"/>
          <w:szCs w:val="21"/>
          <w:highlight w:val="none"/>
          <w:lang w:val="en-US" w:eastAsia="zh-CN"/>
          <w14:textFill>
            <w14:solidFill>
              <w14:schemeClr w14:val="tx1"/>
            </w14:solidFill>
          </w14:textFill>
        </w:rPr>
        <w:t>要求</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default" w:ascii="宋体" w:hAnsi="宋体" w:eastAsia="宋体" w:cs="宋体"/>
          <w:color w:val="000000" w:themeColor="text1"/>
          <w:szCs w:val="21"/>
          <w:highlight w:val="none"/>
          <w:lang w:val="en-US" w:eastAsia="zh-CN"/>
          <w14:textFill>
            <w14:solidFill>
              <w14:schemeClr w14:val="tx1"/>
            </w14:solidFill>
          </w14:textFill>
        </w:rPr>
        <w:t>本一览表中参考品</w:t>
      </w:r>
      <w:r>
        <w:rPr>
          <w:rFonts w:hint="eastAsia" w:ascii="宋体" w:hAnsi="宋体" w:eastAsia="宋体" w:cs="宋体"/>
          <w:color w:val="000000" w:themeColor="text1"/>
          <w:szCs w:val="21"/>
          <w:highlight w:val="none"/>
          <w:lang w:val="en-US" w:eastAsia="zh-CN"/>
          <w14:textFill>
            <w14:solidFill>
              <w14:schemeClr w14:val="tx1"/>
            </w14:solidFill>
          </w14:textFill>
        </w:rPr>
        <w:t>牌</w:t>
      </w:r>
      <w:r>
        <w:rPr>
          <w:rFonts w:hint="default" w:ascii="宋体" w:hAnsi="宋体" w:eastAsia="宋体" w:cs="宋体"/>
          <w:color w:val="000000" w:themeColor="text1"/>
          <w:szCs w:val="21"/>
          <w:highlight w:val="none"/>
          <w:lang w:val="en-US" w:eastAsia="zh-CN"/>
          <w14:textFill>
            <w14:solidFill>
              <w14:schemeClr w14:val="tx1"/>
            </w14:solidFill>
          </w14:textFill>
        </w:rPr>
        <w:t>规格及技术参数不明确或有误的</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default" w:ascii="宋体" w:hAnsi="宋体" w:eastAsia="宋体" w:cs="宋体"/>
          <w:color w:val="000000" w:themeColor="text1"/>
          <w:szCs w:val="21"/>
          <w:highlight w:val="none"/>
          <w:lang w:val="en-US" w:eastAsia="zh-CN"/>
          <w14:textFill>
            <w14:solidFill>
              <w14:schemeClr w14:val="tx1"/>
            </w14:solidFill>
          </w14:textFill>
        </w:rPr>
        <w:t>或供应商选用其它品</w:t>
      </w:r>
      <w:r>
        <w:rPr>
          <w:rFonts w:hint="eastAsia" w:ascii="宋体" w:hAnsi="宋体" w:eastAsia="宋体" w:cs="宋体"/>
          <w:color w:val="000000" w:themeColor="text1"/>
          <w:szCs w:val="21"/>
          <w:highlight w:val="none"/>
          <w:lang w:val="en-US" w:eastAsia="zh-CN"/>
          <w14:textFill>
            <w14:solidFill>
              <w14:schemeClr w14:val="tx1"/>
            </w14:solidFill>
          </w14:textFill>
        </w:rPr>
        <w:t>牌</w:t>
      </w:r>
      <w:r>
        <w:rPr>
          <w:rFonts w:hint="default" w:ascii="宋体" w:hAnsi="宋体" w:eastAsia="宋体" w:cs="宋体"/>
          <w:color w:val="000000" w:themeColor="text1"/>
          <w:szCs w:val="21"/>
          <w:highlight w:val="none"/>
          <w:lang w:val="en-US" w:eastAsia="zh-CN"/>
          <w14:textFill>
            <w14:solidFill>
              <w14:schemeClr w14:val="tx1"/>
            </w14:solidFill>
          </w14:textFill>
        </w:rPr>
        <w:t>号替代的,请以详细、正确的</w:t>
      </w:r>
      <w:r>
        <w:rPr>
          <w:rFonts w:hint="eastAsia" w:ascii="宋体" w:hAnsi="宋体" w:eastAsia="宋体" w:cs="宋体"/>
          <w:color w:val="000000" w:themeColor="text1"/>
          <w:szCs w:val="21"/>
          <w:highlight w:val="none"/>
          <w:lang w:val="en-US" w:eastAsia="zh-CN"/>
          <w14:textFill>
            <w14:solidFill>
              <w14:schemeClr w14:val="tx1"/>
            </w14:solidFill>
          </w14:textFill>
        </w:rPr>
        <w:t>品牌</w:t>
      </w:r>
      <w:r>
        <w:rPr>
          <w:rFonts w:hint="default" w:ascii="宋体" w:hAnsi="宋体" w:eastAsia="宋体" w:cs="宋体"/>
          <w:color w:val="000000" w:themeColor="text1"/>
          <w:szCs w:val="21"/>
          <w:highlight w:val="none"/>
          <w:lang w:val="en-US" w:eastAsia="zh-CN"/>
          <w14:textFill>
            <w14:solidFill>
              <w14:schemeClr w14:val="tx1"/>
            </w14:solidFill>
          </w14:textFill>
        </w:rPr>
        <w:t>型号、技术参数</w:t>
      </w:r>
      <w:r>
        <w:rPr>
          <w:rFonts w:hint="eastAsia" w:ascii="宋体" w:hAnsi="宋体" w:eastAsia="宋体" w:cs="宋体"/>
          <w:color w:val="000000" w:themeColor="text1"/>
          <w:szCs w:val="21"/>
          <w:highlight w:val="none"/>
          <w:lang w:val="en-US" w:eastAsia="zh-CN"/>
          <w14:textFill>
            <w14:solidFill>
              <w14:schemeClr w14:val="tx1"/>
            </w14:solidFill>
          </w14:textFill>
        </w:rPr>
        <w:t>配置</w:t>
      </w:r>
      <w:r>
        <w:rPr>
          <w:rFonts w:hint="default" w:ascii="宋体" w:hAnsi="宋体" w:eastAsia="宋体" w:cs="宋体"/>
          <w:color w:val="000000" w:themeColor="text1"/>
          <w:szCs w:val="21"/>
          <w:highlight w:val="none"/>
          <w:lang w:val="en-US" w:eastAsia="zh-CN"/>
          <w14:textFill>
            <w14:solidFill>
              <w14:schemeClr w14:val="tx1"/>
            </w14:solidFill>
          </w14:textFill>
        </w:rPr>
        <w:t>同时填写</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default" w:ascii="宋体" w:hAnsi="宋体" w:eastAsia="宋体" w:cs="宋体"/>
          <w:color w:val="000000" w:themeColor="text1"/>
          <w:szCs w:val="21"/>
          <w:highlight w:val="none"/>
          <w:lang w:val="en-US" w:eastAsia="zh-CN"/>
          <w14:textFill>
            <w14:solidFill>
              <w14:schemeClr w14:val="tx1"/>
            </w14:solidFill>
          </w14:textFill>
        </w:rPr>
        <w:t>报价明细表和技术规格</w:t>
      </w:r>
      <w:r>
        <w:rPr>
          <w:rFonts w:hint="eastAsia" w:ascii="宋体" w:hAnsi="宋体" w:eastAsia="宋体" w:cs="宋体"/>
          <w:color w:val="000000" w:themeColor="text1"/>
          <w:szCs w:val="21"/>
          <w:highlight w:val="none"/>
          <w:lang w:val="en-US" w:eastAsia="zh-CN"/>
          <w14:textFill>
            <w14:solidFill>
              <w14:schemeClr w14:val="tx1"/>
            </w14:solidFill>
          </w14:textFill>
        </w:rPr>
        <w:t>响</w:t>
      </w:r>
      <w:r>
        <w:rPr>
          <w:rFonts w:hint="default" w:ascii="宋体" w:hAnsi="宋体" w:eastAsia="宋体" w:cs="宋体"/>
          <w:color w:val="000000" w:themeColor="text1"/>
          <w:szCs w:val="21"/>
          <w:highlight w:val="none"/>
          <w:lang w:val="en-US" w:eastAsia="zh-CN"/>
          <w14:textFill>
            <w14:solidFill>
              <w14:schemeClr w14:val="tx1"/>
            </w14:solidFill>
          </w14:textFill>
        </w:rPr>
        <w:t>应表。</w:t>
      </w:r>
    </w:p>
    <w:p w14:paraId="04992BAC">
      <w:pPr>
        <w:keepNext w:val="0"/>
        <w:keepLines w:val="0"/>
        <w:pageBreakBefore w:val="0"/>
        <w:widowControl w:val="0"/>
        <w:kinsoku/>
        <w:wordWrap/>
        <w:overflowPunct/>
        <w:topLinePunct w:val="0"/>
        <w:bidi w:val="0"/>
        <w:snapToGrid/>
        <w:spacing w:line="400" w:lineRule="exact"/>
        <w:ind w:firstLine="424" w:firstLineChars="202"/>
        <w:jc w:val="left"/>
        <w:textAlignment w:val="auto"/>
        <w:rPr>
          <w:rFonts w:hint="eastAsia"/>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▲3.供应商应根据自身实际情况如实响应</w:t>
      </w:r>
      <w:r>
        <w:rPr>
          <w:rFonts w:hint="eastAsia" w:ascii="宋体" w:hAnsi="宋体" w:cs="宋体"/>
          <w:color w:val="000000" w:themeColor="text1"/>
          <w:szCs w:val="21"/>
          <w:highlight w:val="none"/>
          <w:lang w:eastAsia="zh-CN"/>
          <w14:textFill>
            <w14:solidFill>
              <w14:schemeClr w14:val="tx1"/>
            </w14:solidFill>
          </w14:textFill>
        </w:rPr>
        <w:t>招标文件</w:t>
      </w:r>
      <w:r>
        <w:rPr>
          <w:rFonts w:hint="eastAsia" w:ascii="宋体" w:hAnsi="宋体"/>
          <w:color w:val="000000" w:themeColor="text1"/>
          <w:szCs w:val="21"/>
          <w:highlight w:val="none"/>
          <w14:textFill>
            <w14:solidFill>
              <w14:schemeClr w14:val="tx1"/>
            </w14:solidFill>
          </w14:textFill>
        </w:rPr>
        <w:t>，不得仅将</w:t>
      </w:r>
      <w:r>
        <w:rPr>
          <w:rFonts w:hint="eastAsia" w:ascii="宋体" w:hAnsi="宋体" w:cs="宋体"/>
          <w:color w:val="000000" w:themeColor="text1"/>
          <w:szCs w:val="21"/>
          <w:highlight w:val="none"/>
          <w:lang w:eastAsia="zh-CN"/>
          <w14:textFill>
            <w14:solidFill>
              <w14:schemeClr w14:val="tx1"/>
            </w14:solidFill>
          </w14:textFill>
        </w:rPr>
        <w:t>招标文件</w:t>
      </w:r>
      <w:r>
        <w:rPr>
          <w:rFonts w:hint="eastAsia" w:ascii="宋体" w:hAnsi="宋体"/>
          <w:color w:val="000000" w:themeColor="text1"/>
          <w:szCs w:val="21"/>
          <w:highlight w:val="none"/>
          <w14:textFill>
            <w14:solidFill>
              <w14:schemeClr w14:val="tx1"/>
            </w14:solidFill>
          </w14:textFill>
        </w:rPr>
        <w:t>内容简单复制粘贴作为</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响应，还应当提供相关证明材料，否则将按无效响应处理（定制采购不适用本条款）。</w:t>
      </w:r>
      <w:r>
        <w:rPr>
          <w:rFonts w:hint="eastAsia"/>
          <w:color w:val="000000" w:themeColor="text1"/>
          <w:highlight w:val="none"/>
          <w14:textFill>
            <w14:solidFill>
              <w14:schemeClr w14:val="tx1"/>
            </w14:solidFill>
          </w14:textFill>
        </w:rPr>
        <w:t>对于重要技术条款或技术参数应当在响应文件中提供技术支持资料，技术支持资料以</w:t>
      </w:r>
      <w:r>
        <w:rPr>
          <w:rFonts w:hint="eastAsia"/>
          <w:color w:val="000000" w:themeColor="text1"/>
          <w:highlight w:val="none"/>
          <w:lang w:eastAsia="zh-CN"/>
          <w14:textFill>
            <w14:solidFill>
              <w14:schemeClr w14:val="tx1"/>
            </w14:solidFill>
          </w14:textFill>
        </w:rPr>
        <w:t>招标文件</w:t>
      </w:r>
      <w:r>
        <w:rPr>
          <w:rFonts w:hint="eastAsia"/>
          <w:color w:val="000000" w:themeColor="text1"/>
          <w:highlight w:val="none"/>
          <w14:textFill>
            <w14:solidFill>
              <w14:schemeClr w14:val="tx1"/>
            </w14:solidFill>
          </w14:textFill>
        </w:rPr>
        <w:t>中规定的形式为准，否则将视为无效技术支持资料。</w:t>
      </w:r>
    </w:p>
    <w:p w14:paraId="6D2F46A2">
      <w:pPr>
        <w:spacing w:line="360" w:lineRule="auto"/>
        <w:ind w:firstLine="310" w:firstLineChars="147"/>
        <w:jc w:val="left"/>
        <w:rPr>
          <w:rFonts w:hint="eastAsia" w:ascii="宋体" w:hAnsi="宋体"/>
          <w:b/>
          <w:bCs w:val="0"/>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采购预算</w:t>
      </w:r>
      <w:r>
        <w:rPr>
          <w:rFonts w:hint="eastAsia" w:ascii="宋体" w:hAnsi="宋体"/>
          <w:b/>
          <w:bCs w:val="0"/>
          <w:color w:val="000000" w:themeColor="text1"/>
          <w:szCs w:val="21"/>
          <w:highlight w:val="none"/>
          <w14:textFill>
            <w14:solidFill>
              <w14:schemeClr w14:val="tx1"/>
            </w14:solidFill>
          </w14:textFill>
        </w:rPr>
        <w:t>：</w:t>
      </w:r>
    </w:p>
    <w:p w14:paraId="4AAF11E5">
      <w:pPr>
        <w:spacing w:line="360" w:lineRule="auto"/>
        <w:ind w:firstLine="308" w:firstLineChars="147"/>
        <w:jc w:val="left"/>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详见招标公告</w:t>
      </w:r>
    </w:p>
    <w:p w14:paraId="3B561DC5">
      <w:pPr>
        <w:spacing w:line="360" w:lineRule="auto"/>
        <w:ind w:firstLine="310" w:firstLineChars="147"/>
        <w:jc w:val="left"/>
        <w:rPr>
          <w:rFonts w:hint="eastAsia" w:ascii="宋体" w:hAnsi="宋体" w:cs="Arial"/>
          <w:b/>
          <w:bCs w:val="0"/>
          <w:color w:val="000000" w:themeColor="text1"/>
          <w:szCs w:val="21"/>
          <w:highlight w:val="none"/>
          <w:u w:val="none"/>
          <w:lang w:eastAsia="zh-CN"/>
          <w14:textFill>
            <w14:solidFill>
              <w14:schemeClr w14:val="tx1"/>
            </w14:solidFill>
          </w14:textFill>
        </w:rPr>
      </w:pPr>
      <w:r>
        <w:rPr>
          <w:rFonts w:hint="eastAsia" w:ascii="宋体" w:hAnsi="宋体" w:cs="Arial"/>
          <w:b/>
          <w:bCs w:val="0"/>
          <w:color w:val="000000" w:themeColor="text1"/>
          <w:szCs w:val="21"/>
          <w:highlight w:val="none"/>
          <w:u w:val="none"/>
          <w:lang w:eastAsia="zh-CN"/>
          <w14:textFill>
            <w14:solidFill>
              <w14:schemeClr w14:val="tx1"/>
            </w14:solidFill>
          </w14:textFill>
        </w:rPr>
        <w:t xml:space="preserve">一、技术要求 </w:t>
      </w:r>
    </w:p>
    <w:p w14:paraId="6D624381">
      <w:pPr>
        <w:spacing w:line="360" w:lineRule="auto"/>
        <w:ind w:firstLine="310" w:firstLineChars="147"/>
        <w:jc w:val="left"/>
        <w:rPr>
          <w:rFonts w:hint="eastAsia" w:ascii="宋体" w:hAnsi="宋体" w:cs="Arial"/>
          <w:b/>
          <w:bCs w:val="0"/>
          <w:color w:val="000000" w:themeColor="text1"/>
          <w:szCs w:val="21"/>
          <w:highlight w:val="none"/>
          <w:u w:val="none"/>
          <w:lang w:eastAsia="zh-CN"/>
          <w14:textFill>
            <w14:solidFill>
              <w14:schemeClr w14:val="tx1"/>
            </w14:solidFill>
          </w14:textFill>
        </w:rPr>
      </w:pPr>
      <w:r>
        <w:rPr>
          <w:rFonts w:hint="eastAsia" w:ascii="宋体" w:hAnsi="宋体" w:cs="Arial"/>
          <w:b/>
          <w:bCs w:val="0"/>
          <w:color w:val="000000" w:themeColor="text1"/>
          <w:szCs w:val="21"/>
          <w:highlight w:val="none"/>
          <w:u w:val="none"/>
          <w:lang w:eastAsia="zh-CN"/>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14:paraId="4A6E9824">
      <w:pPr>
        <w:spacing w:line="360" w:lineRule="auto"/>
        <w:ind w:firstLine="310" w:firstLineChars="147"/>
        <w:jc w:val="left"/>
        <w:rPr>
          <w:rFonts w:hint="eastAsia" w:ascii="宋体" w:hAnsi="宋体" w:cs="Arial"/>
          <w:b/>
          <w:bCs w:val="0"/>
          <w:color w:val="0000FF"/>
          <w:szCs w:val="21"/>
          <w:highlight w:val="none"/>
          <w:u w:val="none"/>
          <w:lang w:val="en-US" w:eastAsia="zh-CN"/>
        </w:rPr>
      </w:pPr>
      <w:r>
        <w:rPr>
          <w:rFonts w:hint="eastAsia" w:ascii="宋体" w:hAnsi="宋体" w:cs="Arial"/>
          <w:b/>
          <w:bCs w:val="0"/>
          <w:color w:val="0000FF"/>
          <w:szCs w:val="21"/>
          <w:highlight w:val="none"/>
          <w:u w:val="none"/>
          <w:lang w:val="en-US" w:eastAsia="zh-CN"/>
        </w:rPr>
        <w:t>本项目所属行业：工业。</w:t>
      </w:r>
    </w:p>
    <w:p w14:paraId="01822661">
      <w:pPr>
        <w:spacing w:line="360" w:lineRule="auto"/>
        <w:ind w:firstLine="310" w:firstLineChars="147"/>
        <w:jc w:val="left"/>
        <w:rPr>
          <w:rFonts w:hint="default" w:ascii="宋体" w:hAnsi="宋体" w:cs="Arial"/>
          <w:b/>
          <w:bCs w:val="0"/>
          <w:color w:val="0000FF"/>
          <w:szCs w:val="21"/>
          <w:highlight w:val="none"/>
          <w:u w:val="none"/>
          <w:lang w:val="en-US" w:eastAsia="zh-CN"/>
        </w:rPr>
      </w:pPr>
      <w:r>
        <w:rPr>
          <w:rFonts w:hint="eastAsia" w:ascii="宋体" w:hAnsi="宋体" w:cs="Arial"/>
          <w:b/>
          <w:bCs w:val="0"/>
          <w:color w:val="0000FF"/>
          <w:szCs w:val="21"/>
          <w:highlight w:val="none"/>
          <w:u w:val="none"/>
          <w:lang w:val="en-US" w:eastAsia="zh-CN"/>
        </w:rPr>
        <w:t>招标控制价：¥656000.00元。</w:t>
      </w:r>
    </w:p>
    <w:bookmarkEnd w:id="59"/>
    <w:bookmarkEnd w:id="60"/>
    <w:tbl>
      <w:tblPr>
        <w:tblStyle w:val="18"/>
        <w:tblpPr w:leftFromText="180" w:rightFromText="180" w:vertAnchor="text" w:horzAnchor="page" w:tblpXSpec="center" w:tblpY="512"/>
        <w:tblOverlap w:val="never"/>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231"/>
        <w:gridCol w:w="73"/>
        <w:gridCol w:w="5087"/>
        <w:gridCol w:w="1324"/>
      </w:tblGrid>
      <w:tr w14:paraId="2E95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7" w:type="dxa"/>
            <w:vAlign w:val="center"/>
          </w:tcPr>
          <w:p w14:paraId="1EA4A6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cs="宋体"/>
                <w:b/>
                <w:bCs w:val="0"/>
                <w:color w:val="000000" w:themeColor="text1"/>
                <w:sz w:val="21"/>
                <w:szCs w:val="21"/>
                <w:highlight w:val="none"/>
                <w:shd w:val="clear" w:color="auto" w:fill="auto"/>
                <w:vertAlign w:val="baseline"/>
                <w:lang w:val="en-US" w:eastAsia="zh-CN"/>
                <w14:textFill>
                  <w14:solidFill>
                    <w14:schemeClr w14:val="tx1"/>
                  </w14:solidFill>
                </w14:textFill>
              </w:rPr>
              <w:t>标项名称/</w:t>
            </w:r>
            <w:r>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t>设备名称</w:t>
            </w:r>
          </w:p>
        </w:tc>
        <w:tc>
          <w:tcPr>
            <w:tcW w:w="1231" w:type="dxa"/>
            <w:vAlign w:val="center"/>
          </w:tcPr>
          <w:p w14:paraId="4B7097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t>需求数量</w:t>
            </w:r>
          </w:p>
        </w:tc>
        <w:tc>
          <w:tcPr>
            <w:tcW w:w="5160" w:type="dxa"/>
            <w:gridSpan w:val="2"/>
            <w:vAlign w:val="center"/>
          </w:tcPr>
          <w:p w14:paraId="52BC29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t>技术要求</w:t>
            </w:r>
          </w:p>
        </w:tc>
        <w:tc>
          <w:tcPr>
            <w:tcW w:w="1324" w:type="dxa"/>
            <w:vAlign w:val="center"/>
          </w:tcPr>
          <w:p w14:paraId="1F5210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t>预算金额合计（万元）</w:t>
            </w:r>
          </w:p>
        </w:tc>
      </w:tr>
      <w:tr w14:paraId="7B46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1787" w:type="dxa"/>
            <w:vAlign w:val="center"/>
          </w:tcPr>
          <w:p w14:paraId="33EE21A8">
            <w:pPr>
              <w:keepNext w:val="0"/>
              <w:keepLines w:val="0"/>
              <w:widowControl/>
              <w:suppressLineNumbers w:val="0"/>
              <w:jc w:val="center"/>
              <w:textAlignment w:val="center"/>
              <w:rPr>
                <w:rFonts w:hint="eastAsia" w:ascii="宋体" w:hAnsi="宋体" w:eastAsia="宋体" w:cs="宋体"/>
                <w:i w:val="0"/>
                <w:iCs w:val="0"/>
                <w:color w:val="333333"/>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电子鼻咽喉镜子(成人)</w:t>
            </w:r>
          </w:p>
        </w:tc>
        <w:tc>
          <w:tcPr>
            <w:tcW w:w="1231" w:type="dxa"/>
            <w:vAlign w:val="center"/>
          </w:tcPr>
          <w:p w14:paraId="0D10B8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1套</w:t>
            </w:r>
          </w:p>
        </w:tc>
        <w:tc>
          <w:tcPr>
            <w:tcW w:w="5160" w:type="dxa"/>
            <w:gridSpan w:val="2"/>
            <w:vAlign w:val="top"/>
          </w:tcPr>
          <w:p w14:paraId="3618814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 xml:space="preserve">一、电子鼻咽喉镜: </w:t>
            </w:r>
          </w:p>
          <w:p w14:paraId="0317D7E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1、观察方向：0°(直视)</w:t>
            </w:r>
          </w:p>
          <w:p w14:paraId="19A527E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2、视野角度：≥90°</w:t>
            </w:r>
          </w:p>
          <w:p w14:paraId="018369E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★3、观察景深：3-50mm</w:t>
            </w:r>
          </w:p>
          <w:p w14:paraId="63DF63F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4、先端部外径：Ф≤2.9mm</w:t>
            </w:r>
          </w:p>
          <w:p w14:paraId="32CCF4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5、软性部外径：Ф≤3.2mm</w:t>
            </w:r>
          </w:p>
          <w:p w14:paraId="1AA9D59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6、有效长度：≥300mm</w:t>
            </w:r>
          </w:p>
          <w:p w14:paraId="380FD09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7、弯曲角度：上：130°、下：130°</w:t>
            </w:r>
          </w:p>
          <w:p w14:paraId="2AAE67F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8、CCD类型：超级CCD</w:t>
            </w:r>
          </w:p>
          <w:p w14:paraId="60C1794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kern w:val="2"/>
                <w:sz w:val="21"/>
                <w:szCs w:val="21"/>
                <w:shd w:val="clear" w:color="auto" w:fill="auto"/>
                <w:vertAlign w:val="baseline"/>
                <w:lang w:val="en-US" w:eastAsia="zh-CN" w:bidi="ar-SA"/>
              </w:rPr>
            </w:pPr>
            <w:r>
              <w:rPr>
                <w:rFonts w:hint="eastAsia" w:ascii="宋体" w:hAnsi="宋体" w:eastAsia="宋体" w:cs="宋体"/>
                <w:b w:val="0"/>
                <w:bCs/>
                <w:color w:val="auto"/>
                <w:sz w:val="21"/>
                <w:szCs w:val="21"/>
                <w:shd w:val="clear" w:color="auto" w:fill="auto"/>
                <w:vertAlign w:val="baseline"/>
                <w:lang w:val="en-US" w:eastAsia="zh-CN"/>
              </w:rPr>
              <w:t>★二、适用富士主机。</w:t>
            </w:r>
          </w:p>
        </w:tc>
        <w:tc>
          <w:tcPr>
            <w:tcW w:w="1324" w:type="dxa"/>
            <w:vAlign w:val="top"/>
          </w:tcPr>
          <w:p w14:paraId="481EBE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14:paraId="277616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14:paraId="26301B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14:paraId="6AEAFD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14:paraId="005954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14:paraId="411919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28.6</w:t>
            </w:r>
          </w:p>
        </w:tc>
      </w:tr>
      <w:tr w14:paraId="07A1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1787" w:type="dxa"/>
            <w:vAlign w:val="center"/>
          </w:tcPr>
          <w:p w14:paraId="75B31381">
            <w:pPr>
              <w:keepNext w:val="0"/>
              <w:keepLines w:val="0"/>
              <w:widowControl/>
              <w:suppressLineNumbers w:val="0"/>
              <w:jc w:val="center"/>
              <w:textAlignment w:val="center"/>
              <w:rPr>
                <w:rFonts w:hint="eastAsia" w:ascii="宋体" w:hAnsi="宋体" w:eastAsia="宋体" w:cs="宋体"/>
                <w:i w:val="0"/>
                <w:iCs w:val="0"/>
                <w:color w:val="333333"/>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电子鼻咽喉镜子(儿童)</w:t>
            </w:r>
          </w:p>
        </w:tc>
        <w:tc>
          <w:tcPr>
            <w:tcW w:w="1231" w:type="dxa"/>
            <w:vAlign w:val="center"/>
          </w:tcPr>
          <w:p w14:paraId="487B94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1套</w:t>
            </w:r>
          </w:p>
        </w:tc>
        <w:tc>
          <w:tcPr>
            <w:tcW w:w="5160" w:type="dxa"/>
            <w:gridSpan w:val="2"/>
            <w:vAlign w:val="top"/>
          </w:tcPr>
          <w:p w14:paraId="1ADA069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cs="宋体"/>
                <w:b w:val="0"/>
                <w:bCs/>
                <w:color w:val="auto"/>
                <w:sz w:val="21"/>
                <w:szCs w:val="21"/>
                <w:shd w:val="clear" w:color="auto" w:fill="auto"/>
                <w:vertAlign w:val="baseline"/>
                <w:lang w:val="en-US" w:eastAsia="zh-CN"/>
              </w:rPr>
              <w:t>一</w:t>
            </w:r>
            <w:r>
              <w:rPr>
                <w:rFonts w:hint="eastAsia" w:ascii="宋体" w:hAnsi="宋体" w:eastAsia="宋体" w:cs="宋体"/>
                <w:b w:val="0"/>
                <w:bCs/>
                <w:color w:val="auto"/>
                <w:sz w:val="21"/>
                <w:szCs w:val="21"/>
                <w:shd w:val="clear" w:color="auto" w:fill="auto"/>
                <w:vertAlign w:val="baseline"/>
                <w:lang w:val="en-US" w:eastAsia="zh-CN"/>
              </w:rPr>
              <w:t xml:space="preserve">、电子鼻咽喉镜: </w:t>
            </w:r>
          </w:p>
          <w:p w14:paraId="6D0904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1、观察方向：0°(直视)</w:t>
            </w:r>
          </w:p>
          <w:p w14:paraId="3175BE2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★2、视野角度：≥140°</w:t>
            </w:r>
          </w:p>
          <w:p w14:paraId="5F9D7B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3、观察景深：2-50mm</w:t>
            </w:r>
          </w:p>
          <w:p w14:paraId="652D283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4、先端部外径：Ф≤5.4mm</w:t>
            </w:r>
          </w:p>
          <w:p w14:paraId="065BE13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5、软性部外径：Ф≤4.9mm</w:t>
            </w:r>
          </w:p>
          <w:p w14:paraId="3E6C5FA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★6、有效长度：≥400mm</w:t>
            </w:r>
          </w:p>
          <w:p w14:paraId="2AD8FF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7、弯曲角度：上：130°、下：130°</w:t>
            </w:r>
          </w:p>
          <w:p w14:paraId="607884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8、钳道直径：≥2.0mm</w:t>
            </w:r>
          </w:p>
          <w:p w14:paraId="7F2BA52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9、CCD类型：超级CCD</w:t>
            </w:r>
          </w:p>
          <w:p w14:paraId="60A5C6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w:t>
            </w:r>
            <w:r>
              <w:rPr>
                <w:rFonts w:hint="eastAsia" w:ascii="宋体" w:hAnsi="宋体" w:cs="宋体"/>
                <w:b w:val="0"/>
                <w:bCs/>
                <w:color w:val="auto"/>
                <w:sz w:val="21"/>
                <w:szCs w:val="21"/>
                <w:shd w:val="clear" w:color="auto" w:fill="auto"/>
                <w:vertAlign w:val="baseline"/>
                <w:lang w:val="en-US" w:eastAsia="zh-CN"/>
              </w:rPr>
              <w:t>二</w:t>
            </w:r>
            <w:r>
              <w:rPr>
                <w:rFonts w:hint="eastAsia" w:ascii="宋体" w:hAnsi="宋体" w:eastAsia="宋体" w:cs="宋体"/>
                <w:b w:val="0"/>
                <w:bCs/>
                <w:color w:val="auto"/>
                <w:sz w:val="21"/>
                <w:szCs w:val="21"/>
                <w:shd w:val="clear" w:color="auto" w:fill="auto"/>
                <w:vertAlign w:val="baseline"/>
                <w:lang w:val="en-US" w:eastAsia="zh-CN"/>
              </w:rPr>
              <w:t>、适用富士主机。</w:t>
            </w:r>
          </w:p>
        </w:tc>
        <w:tc>
          <w:tcPr>
            <w:tcW w:w="1324" w:type="dxa"/>
            <w:vAlign w:val="top"/>
          </w:tcPr>
          <w:p w14:paraId="42A610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14:paraId="5D4E4D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14:paraId="407B3C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14:paraId="4BA7F8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14:paraId="24914A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p>
          <w:p w14:paraId="590C2C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sz w:val="21"/>
                <w:szCs w:val="21"/>
                <w:shd w:val="clear" w:color="auto" w:fill="auto"/>
                <w:vertAlign w:val="baseline"/>
                <w:lang w:val="en-US" w:eastAsia="zh-CN"/>
              </w:rPr>
            </w:pPr>
            <w:r>
              <w:rPr>
                <w:rFonts w:hint="eastAsia" w:ascii="宋体" w:hAnsi="宋体" w:eastAsia="宋体" w:cs="宋体"/>
                <w:b w:val="0"/>
                <w:bCs/>
                <w:color w:val="auto"/>
                <w:sz w:val="21"/>
                <w:szCs w:val="21"/>
                <w:shd w:val="clear" w:color="auto" w:fill="auto"/>
                <w:vertAlign w:val="baseline"/>
                <w:lang w:val="en-US" w:eastAsia="zh-CN"/>
              </w:rPr>
              <w:t>37</w:t>
            </w:r>
          </w:p>
        </w:tc>
      </w:tr>
      <w:tr w14:paraId="030C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502" w:type="dxa"/>
            <w:gridSpan w:val="5"/>
            <w:shd w:val="clear" w:color="auto" w:fill="auto"/>
            <w:vAlign w:val="center"/>
          </w:tcPr>
          <w:p w14:paraId="5EEED892">
            <w:pPr>
              <w:keepNext w:val="0"/>
              <w:keepLines w:val="0"/>
              <w:widowControl/>
              <w:suppressLineNumbers w:val="0"/>
              <w:ind w:left="630" w:hanging="630" w:hangingChars="300"/>
              <w:jc w:val="left"/>
              <w:rPr>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▲注：1．所有设备向采购人提供所有数据通讯、技术接口服务，开放接口的费用由本项目中标人自行承担。 </w:t>
            </w:r>
          </w:p>
          <w:p w14:paraId="2863E385">
            <w:pPr>
              <w:keepNext w:val="0"/>
              <w:keepLines w:val="0"/>
              <w:widowControl/>
              <w:suppressLineNumbers w:val="0"/>
              <w:ind w:left="630" w:leftChars="300" w:firstLine="0" w:firstLineChars="0"/>
              <w:jc w:val="left"/>
              <w:rPr>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2．所有系统设备要求与医院信息网络数据互联互通，与医院信息系统连接所产生的费用由中标人自行承担。 </w:t>
            </w:r>
          </w:p>
          <w:p w14:paraId="2C486A06">
            <w:pPr>
              <w:keepNext w:val="0"/>
              <w:keepLines w:val="0"/>
              <w:widowControl/>
              <w:suppressLineNumbers w:val="0"/>
              <w:ind w:firstLine="630" w:firstLineChars="300"/>
              <w:jc w:val="left"/>
              <w:rPr>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3．备品备件及耗材等要求：设备安装时所需的备品备件及耗材由中标人负责提供。 </w:t>
            </w:r>
          </w:p>
          <w:p w14:paraId="3F36CC43">
            <w:pPr>
              <w:keepNext w:val="0"/>
              <w:keepLines w:val="0"/>
              <w:widowControl/>
              <w:suppressLineNumbers w:val="0"/>
              <w:ind w:firstLine="630" w:firstLineChars="300"/>
              <w:jc w:val="left"/>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4. 本项目验收过程中所产生的一切费用均由中标供应商承担。供应商报价时应考虑相关费用。</w:t>
            </w:r>
          </w:p>
          <w:p w14:paraId="698B0F1E">
            <w:pPr>
              <w:keepNext w:val="0"/>
              <w:keepLines w:val="0"/>
              <w:widowControl/>
              <w:suppressLineNumbers w:val="0"/>
              <w:ind w:firstLine="630" w:firstLineChars="300"/>
              <w:jc w:val="left"/>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 所</w:t>
            </w: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有</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提供设备需为供货时近半年的</w:t>
            </w: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产品</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w:t>
            </w:r>
          </w:p>
        </w:tc>
      </w:tr>
      <w:tr w14:paraId="14AC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502" w:type="dxa"/>
            <w:gridSpan w:val="5"/>
            <w:shd w:val="clear" w:color="auto" w:fill="auto"/>
            <w:vAlign w:val="center"/>
          </w:tcPr>
          <w:p w14:paraId="069863F7">
            <w:pPr>
              <w:keepNext w:val="0"/>
              <w:keepLines w:val="0"/>
              <w:widowControl/>
              <w:suppressLineNumbers w:val="0"/>
              <w:jc w:val="left"/>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以上涉及到设备性能及配置评审的相关参数均需添加到中标人的货物采购合同内，且采购人有权要求针对现场货物的部件的品牌及产地进行各种甄别方式（如第三方商检）。如甄别结果与合同内一致的，甄别的费用由采购人负责，如果甄别的结果与合同不一致的，甄别的费用由中标人负责，且中标人需赔偿采购人由此产生的所有损失，并承担相应的法律责任。 </w:t>
            </w:r>
          </w:p>
        </w:tc>
      </w:tr>
      <w:tr w14:paraId="3B96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502" w:type="dxa"/>
            <w:gridSpan w:val="5"/>
            <w:shd w:val="clear" w:color="auto" w:fill="auto"/>
            <w:vAlign w:val="center"/>
          </w:tcPr>
          <w:p w14:paraId="4C60CD47">
            <w:pPr>
              <w:keepNext w:val="0"/>
              <w:keepLines w:val="0"/>
              <w:widowControl/>
              <w:suppressLineNumbers w:val="0"/>
              <w:jc w:val="left"/>
              <w:rPr>
                <w:rFonts w:hint="default"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b/>
                <w:color w:val="auto"/>
                <w:szCs w:val="21"/>
                <w:highlight w:val="none"/>
                <w:lang w:eastAsia="zh-CN"/>
              </w:rPr>
              <w:t>二</w:t>
            </w:r>
            <w:r>
              <w:rPr>
                <w:rFonts w:hint="eastAsia" w:ascii="宋体" w:hAnsi="宋体"/>
                <w:b/>
                <w:color w:val="auto"/>
                <w:szCs w:val="21"/>
                <w:highlight w:val="none"/>
              </w:rPr>
              <w:t>、商务要求</w:t>
            </w:r>
          </w:p>
        </w:tc>
      </w:tr>
      <w:tr w14:paraId="1123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091" w:type="dxa"/>
            <w:gridSpan w:val="3"/>
            <w:shd w:val="clear" w:color="auto" w:fill="auto"/>
            <w:vAlign w:val="center"/>
          </w:tcPr>
          <w:p w14:paraId="7B41E28F">
            <w:pPr>
              <w:spacing w:line="360" w:lineRule="auto"/>
              <w:jc w:val="left"/>
              <w:rPr>
                <w:rFonts w:hint="eastAsia" w:ascii="宋体" w:hAnsi="宋体"/>
                <w:b/>
                <w:color w:val="auto"/>
                <w:szCs w:val="21"/>
                <w:highlight w:val="none"/>
                <w:lang w:eastAsia="zh-CN"/>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交付的时间和地点</w:t>
            </w:r>
          </w:p>
        </w:tc>
        <w:tc>
          <w:tcPr>
            <w:tcW w:w="6411" w:type="dxa"/>
            <w:gridSpan w:val="2"/>
            <w:shd w:val="clear" w:color="auto" w:fill="auto"/>
            <w:vAlign w:val="center"/>
          </w:tcPr>
          <w:p w14:paraId="134EFD13">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合同履行期限：</w:t>
            </w:r>
            <w:r>
              <w:rPr>
                <w:rFonts w:hint="eastAsia"/>
                <w:color w:val="000000" w:themeColor="text1"/>
                <w:highlight w:val="none"/>
                <w:lang w:val="en-US" w:eastAsia="zh-CN"/>
                <w14:textFill>
                  <w14:solidFill>
                    <w14:schemeClr w14:val="tx1"/>
                  </w14:solidFill>
                </w14:textFill>
              </w:rPr>
              <w:t>详见招标公告。</w:t>
            </w:r>
          </w:p>
          <w:p w14:paraId="4D583518">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地点：采购人指定地点</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p w14:paraId="631B7D38">
            <w:pPr>
              <w:spacing w:line="360" w:lineRule="auto"/>
              <w:rPr>
                <w:rFonts w:hint="eastAsia" w:ascii="宋体" w:hAnsi="宋体"/>
                <w:b/>
                <w:color w:val="auto"/>
                <w:szCs w:val="21"/>
                <w:highlight w:val="none"/>
                <w:lang w:eastAsia="zh-CN"/>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货物交接要求：安装验收合格后视为交货，在交货前的运输、仓储、装卸、搬运、保管等由中标人负责，并承担相关责任。</w:t>
            </w:r>
          </w:p>
        </w:tc>
      </w:tr>
      <w:tr w14:paraId="0825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091" w:type="dxa"/>
            <w:gridSpan w:val="3"/>
            <w:shd w:val="clear" w:color="auto" w:fill="auto"/>
            <w:vAlign w:val="center"/>
          </w:tcPr>
          <w:p w14:paraId="19A71C13">
            <w:pPr>
              <w:spacing w:line="360" w:lineRule="auto"/>
              <w:rPr>
                <w:rFonts w:hint="eastAsia" w:ascii="宋体" w:hAnsi="宋体"/>
                <w:b/>
                <w:color w:val="auto"/>
                <w:szCs w:val="21"/>
                <w:highlight w:val="none"/>
                <w:lang w:eastAsia="zh-CN"/>
              </w:rPr>
            </w:pPr>
            <w:r>
              <w:rPr>
                <w:rFonts w:hint="eastAsia" w:ascii="宋体" w:hAnsi="宋体"/>
                <w:color w:val="000000" w:themeColor="text1"/>
                <w:szCs w:val="21"/>
                <w:highlight w:val="none"/>
                <w14:textFill>
                  <w14:solidFill>
                    <w14:schemeClr w14:val="tx1"/>
                  </w14:solidFill>
                </w14:textFill>
              </w:rPr>
              <w:t>付款条件</w:t>
            </w:r>
          </w:p>
        </w:tc>
        <w:tc>
          <w:tcPr>
            <w:tcW w:w="6411" w:type="dxa"/>
            <w:gridSpan w:val="2"/>
            <w:shd w:val="clear" w:color="auto" w:fill="auto"/>
            <w:vAlign w:val="center"/>
          </w:tcPr>
          <w:p w14:paraId="4399B5E7">
            <w:pPr>
              <w:spacing w:line="360" w:lineRule="auto"/>
              <w:rPr>
                <w:rFonts w:hint="eastAsia" w:ascii="宋体" w:hAnsi="宋体"/>
                <w:b/>
                <w:color w:val="auto"/>
                <w:szCs w:val="21"/>
                <w:highlight w:val="none"/>
                <w:lang w:eastAsia="zh-CN"/>
              </w:rPr>
            </w:pPr>
            <w:r>
              <w:rPr>
                <w:rFonts w:hint="eastAsia" w:ascii="宋体" w:hAnsi="宋体"/>
                <w:b/>
                <w:color w:val="000000" w:themeColor="text1"/>
                <w:szCs w:val="21"/>
                <w:highlight w:val="none"/>
                <w:lang w:val="en-US" w:eastAsia="zh-CN"/>
                <w14:textFill>
                  <w14:solidFill>
                    <w14:schemeClr w14:val="tx1"/>
                  </w14:solidFill>
                </w14:textFill>
              </w:rPr>
              <w:t>按合同条款执行。</w:t>
            </w:r>
          </w:p>
        </w:tc>
      </w:tr>
      <w:tr w14:paraId="7B72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091" w:type="dxa"/>
            <w:gridSpan w:val="3"/>
            <w:shd w:val="clear" w:color="auto" w:fill="auto"/>
            <w:vAlign w:val="center"/>
          </w:tcPr>
          <w:p w14:paraId="250450FC">
            <w:pPr>
              <w:spacing w:line="360" w:lineRule="auto"/>
              <w:rPr>
                <w:rFonts w:hint="eastAsia" w:ascii="宋体" w:hAnsi="宋体"/>
                <w:b/>
                <w:color w:val="auto"/>
                <w:szCs w:val="21"/>
                <w:highlight w:val="none"/>
                <w:lang w:eastAsia="zh-CN"/>
              </w:rPr>
            </w:pPr>
            <w:r>
              <w:rPr>
                <w:rFonts w:hint="eastAsia" w:ascii="宋体" w:hAnsi="宋体"/>
                <w:color w:val="000000" w:themeColor="text1"/>
                <w:szCs w:val="21"/>
                <w:highlight w:val="none"/>
                <w14:textFill>
                  <w14:solidFill>
                    <w14:schemeClr w14:val="tx1"/>
                  </w14:solidFill>
                </w14:textFill>
              </w:rPr>
              <w:t>▲售后服务</w:t>
            </w:r>
          </w:p>
        </w:tc>
        <w:tc>
          <w:tcPr>
            <w:tcW w:w="6411" w:type="dxa"/>
            <w:gridSpan w:val="2"/>
            <w:shd w:val="clear" w:color="auto" w:fill="auto"/>
            <w:vAlign w:val="center"/>
          </w:tcPr>
          <w:p w14:paraId="76FE9E29">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1.质保期：</w:t>
            </w:r>
            <w:r>
              <w:rPr>
                <w:rFonts w:hint="eastAsia"/>
                <w:color w:val="000000" w:themeColor="text1"/>
                <w:highlight w:val="none"/>
                <w:lang w:val="en-US" w:eastAsia="zh-CN"/>
                <w14:textFill>
                  <w14:solidFill>
                    <w14:schemeClr w14:val="tx1"/>
                  </w14:solidFill>
                </w14:textFill>
              </w:rPr>
              <w:t>不少于一年。</w:t>
            </w:r>
            <w:r>
              <w:rPr>
                <w:rFonts w:hint="eastAsia"/>
                <w:color w:val="000000" w:themeColor="text1"/>
                <w:highlight w:val="none"/>
                <w14:textFill>
                  <w14:solidFill>
                    <w14:schemeClr w14:val="tx1"/>
                  </w14:solidFill>
                </w14:textFill>
              </w:rPr>
              <w:t>按国家有关产品“三包”规定执行“三包”，</w:t>
            </w:r>
            <w:r>
              <w:rPr>
                <w:rFonts w:hint="eastAsia"/>
                <w:color w:val="000000" w:themeColor="text1"/>
                <w:highlight w:val="none"/>
                <w:lang w:val="en-US" w:eastAsia="zh-CN"/>
                <w14:textFill>
                  <w14:solidFill>
                    <w14:schemeClr w14:val="tx1"/>
                  </w14:solidFill>
                </w14:textFill>
              </w:rPr>
              <w:t>除</w:t>
            </w:r>
            <w:r>
              <w:rPr>
                <w:rFonts w:hint="eastAsia"/>
                <w:color w:val="000000" w:themeColor="text1"/>
                <w:highlight w:val="none"/>
                <w14:textFill>
                  <w14:solidFill>
                    <w14:schemeClr w14:val="tx1"/>
                  </w14:solidFill>
                </w14:textFill>
              </w:rPr>
              <w:t>质保期特别注明外。质保期内负责上门服务、维修、更换配件，不得收取任何费用。保修期内，出现维修超过三次，未修好，需要第四次维修的，可要求换新机。</w:t>
            </w:r>
          </w:p>
          <w:p w14:paraId="79DA1A7A">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2.售后服务费用包含在报价中，售后服务内容如下： </w:t>
            </w:r>
          </w:p>
          <w:p w14:paraId="3A942FB0">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（1）负责</w:t>
            </w:r>
            <w:r>
              <w:rPr>
                <w:rFonts w:hint="eastAsia"/>
                <w:color w:val="000000" w:themeColor="text1"/>
                <w:highlight w:val="none"/>
                <w:lang w:val="en-US" w:eastAsia="zh-CN"/>
                <w14:textFill>
                  <w14:solidFill>
                    <w14:schemeClr w14:val="tx1"/>
                  </w14:solidFill>
                </w14:textFill>
              </w:rPr>
              <w:t>免费</w:t>
            </w:r>
            <w:r>
              <w:rPr>
                <w:rFonts w:hint="eastAsia"/>
                <w:color w:val="000000" w:themeColor="text1"/>
                <w:highlight w:val="none"/>
                <w14:textFill>
                  <w14:solidFill>
                    <w14:schemeClr w14:val="tx1"/>
                  </w14:solidFill>
                </w14:textFill>
              </w:rPr>
              <w:t>送货上门，安装调试，培训操作人员。</w:t>
            </w:r>
          </w:p>
          <w:p w14:paraId="68F1109C">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（2）不能正常使用的必须提供备用</w:t>
            </w:r>
            <w:r>
              <w:rPr>
                <w:rFonts w:hint="eastAsia"/>
                <w:color w:val="000000" w:themeColor="text1"/>
                <w:highlight w:val="none"/>
                <w:lang w:eastAsia="zh-CN"/>
                <w14:textFill>
                  <w14:solidFill>
                    <w14:schemeClr w14:val="tx1"/>
                  </w14:solidFill>
                </w14:textFill>
              </w:rPr>
              <w:t>货物</w:t>
            </w:r>
            <w:r>
              <w:rPr>
                <w:rFonts w:hint="eastAsia"/>
                <w:color w:val="000000" w:themeColor="text1"/>
                <w:highlight w:val="none"/>
                <w14:textFill>
                  <w14:solidFill>
                    <w14:schemeClr w14:val="tx1"/>
                  </w14:solidFill>
                </w14:textFill>
              </w:rPr>
              <w:t>。</w:t>
            </w:r>
          </w:p>
          <w:p w14:paraId="28AEAF6B">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（3）定期回访以及对</w:t>
            </w:r>
            <w:r>
              <w:rPr>
                <w:rFonts w:hint="eastAsia"/>
                <w:color w:val="000000" w:themeColor="text1"/>
                <w:highlight w:val="none"/>
                <w:lang w:eastAsia="zh-CN"/>
                <w14:textFill>
                  <w14:solidFill>
                    <w14:schemeClr w14:val="tx1"/>
                  </w14:solidFill>
                </w14:textFill>
              </w:rPr>
              <w:t>货物</w:t>
            </w:r>
            <w:r>
              <w:rPr>
                <w:rFonts w:hint="eastAsia"/>
                <w:color w:val="000000" w:themeColor="text1"/>
                <w:highlight w:val="none"/>
                <w14:textFill>
                  <w14:solidFill>
                    <w14:schemeClr w14:val="tx1"/>
                  </w14:solidFill>
                </w14:textFill>
              </w:rPr>
              <w:t>维修。</w:t>
            </w:r>
          </w:p>
          <w:p w14:paraId="129BC743">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（4）其余按厂家承诺。</w:t>
            </w:r>
          </w:p>
          <w:p w14:paraId="7FB51B71">
            <w:pPr>
              <w:spacing w:line="360" w:lineRule="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中标人应配置专业安装、维修人员进行服务。</w:t>
            </w:r>
          </w:p>
          <w:p w14:paraId="7D10B612">
            <w:pPr>
              <w:spacing w:line="360" w:lineRule="auto"/>
              <w:rPr>
                <w:rFonts w:hint="eastAsia" w:ascii="宋体" w:hAnsi="宋体"/>
                <w:b/>
                <w:color w:val="auto"/>
                <w:szCs w:val="21"/>
                <w:highlight w:val="none"/>
                <w:lang w:eastAsia="zh-CN"/>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要求中标人对采购人的服务通知，紧急故障处理：</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接到客户反馈后</w:t>
            </w:r>
            <w:r>
              <w:rPr>
                <w:rFonts w:hint="eastAsia" w:ascii="Times New Roman" w:hAnsi="Times New Roman" w:eastAsia="宋体" w:cs="Times New Roman"/>
                <w:color w:val="000000" w:themeColor="text1"/>
                <w:highlight w:val="none"/>
                <w14:textFill>
                  <w14:solidFill>
                    <w14:schemeClr w14:val="tx1"/>
                  </w14:solidFill>
                </w14:textFill>
              </w:rPr>
              <w:t>必须</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半小时响应，</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4小时之内赴现场处理</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不需要更换备件的条件下应在12小时内解除故障，需要更换备件时应在24小时内解除故障。</w:t>
            </w:r>
          </w:p>
        </w:tc>
      </w:tr>
      <w:tr w14:paraId="2520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091" w:type="dxa"/>
            <w:gridSpan w:val="3"/>
            <w:shd w:val="clear" w:color="auto" w:fill="auto"/>
            <w:vAlign w:val="center"/>
          </w:tcPr>
          <w:p w14:paraId="015ADCE0">
            <w:pPr>
              <w:keepNext w:val="0"/>
              <w:keepLines w:val="0"/>
              <w:widowControl/>
              <w:suppressLineNumbers w:val="0"/>
              <w:spacing w:line="360" w:lineRule="auto"/>
              <w:jc w:val="left"/>
              <w:textAlignment w:val="center"/>
              <w:rPr>
                <w:rFonts w:hint="eastAsia" w:ascii="宋体" w:hAnsi="宋体"/>
                <w:b/>
                <w:color w:val="auto"/>
                <w:szCs w:val="21"/>
                <w:highlight w:val="none"/>
                <w:lang w:eastAsia="zh-CN"/>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bidi="ar"/>
                <w14:textFill>
                  <w14:solidFill>
                    <w14:schemeClr w14:val="tx1"/>
                  </w14:solidFill>
                </w14:textFill>
              </w:rPr>
              <w:t>质量标准</w:t>
            </w:r>
          </w:p>
        </w:tc>
        <w:tc>
          <w:tcPr>
            <w:tcW w:w="6411" w:type="dxa"/>
            <w:gridSpan w:val="2"/>
            <w:shd w:val="clear" w:color="auto" w:fill="auto"/>
            <w:vAlign w:val="center"/>
          </w:tcPr>
          <w:p w14:paraId="2420E76E">
            <w:pPr>
              <w:keepNext w:val="0"/>
              <w:keepLines w:val="0"/>
              <w:widowControl/>
              <w:suppressLineNumbers w:val="0"/>
              <w:spacing w:line="360" w:lineRule="auto"/>
              <w:jc w:val="left"/>
              <w:textAlignment w:val="center"/>
              <w:rPr>
                <w:rFonts w:hint="eastAsia" w:ascii="宋体" w:hAnsi="宋体"/>
                <w:b/>
                <w:color w:val="auto"/>
                <w:szCs w:val="21"/>
                <w:highlight w:val="none"/>
                <w:lang w:eastAsia="zh-CN"/>
              </w:rPr>
            </w:pPr>
            <w:r>
              <w:rPr>
                <w:rFonts w:hint="eastAsia" w:ascii="宋体" w:hAnsi="宋体" w:cs="宋体"/>
                <w:color w:val="000000" w:themeColor="text1"/>
                <w:kern w:val="0"/>
                <w:sz w:val="21"/>
                <w:szCs w:val="21"/>
                <w:highlight w:val="none"/>
                <w:lang w:bidi="ar"/>
                <w14:textFill>
                  <w14:solidFill>
                    <w14:schemeClr w14:val="tx1"/>
                  </w14:solidFill>
                </w14:textFill>
              </w:rPr>
              <w:t>所供货物必须是全新的且按国际有关质量标准制造，且能满足本项目技术指标的货物；零部件、配件及安装材料必须是全新的并符合制造国有关质量安全标准的产品。</w:t>
            </w:r>
          </w:p>
        </w:tc>
      </w:tr>
      <w:tr w14:paraId="3F42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091" w:type="dxa"/>
            <w:gridSpan w:val="3"/>
            <w:shd w:val="clear" w:color="auto" w:fill="auto"/>
            <w:vAlign w:val="center"/>
          </w:tcPr>
          <w:p w14:paraId="1FCB61C1">
            <w:pPr>
              <w:keepNext w:val="0"/>
              <w:keepLines w:val="0"/>
              <w:widowControl/>
              <w:suppressLineNumbers w:val="0"/>
              <w:spacing w:line="360" w:lineRule="auto"/>
              <w:jc w:val="left"/>
              <w:textAlignment w:val="center"/>
              <w:rPr>
                <w:rFonts w:hint="eastAsia" w:ascii="宋体" w:hAnsi="宋体"/>
                <w:b/>
                <w:color w:val="auto"/>
                <w:szCs w:val="21"/>
                <w:highlight w:val="none"/>
                <w:lang w:eastAsia="zh-CN"/>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bidi="ar"/>
                <w14:textFill>
                  <w14:solidFill>
                    <w14:schemeClr w14:val="tx1"/>
                  </w14:solidFill>
                </w14:textFill>
              </w:rPr>
              <w:t>规范标准</w:t>
            </w:r>
          </w:p>
        </w:tc>
        <w:tc>
          <w:tcPr>
            <w:tcW w:w="6411" w:type="dxa"/>
            <w:gridSpan w:val="2"/>
            <w:shd w:val="clear" w:color="auto" w:fill="auto"/>
            <w:vAlign w:val="center"/>
          </w:tcPr>
          <w:p w14:paraId="7495A4E5">
            <w:pPr>
              <w:keepNext w:val="0"/>
              <w:keepLines w:val="0"/>
              <w:widowControl/>
              <w:suppressLineNumbers w:val="0"/>
              <w:spacing w:line="360" w:lineRule="auto"/>
              <w:jc w:val="left"/>
              <w:textAlignment w:val="center"/>
              <w:rPr>
                <w:rFonts w:hint="eastAsia" w:ascii="宋体" w:hAnsi="宋体"/>
                <w:b/>
                <w:color w:val="auto"/>
                <w:szCs w:val="21"/>
                <w:highlight w:val="none"/>
                <w:lang w:eastAsia="zh-CN"/>
              </w:rPr>
            </w:pPr>
            <w:r>
              <w:rPr>
                <w:rFonts w:hint="eastAsia" w:ascii="宋体" w:hAnsi="宋体" w:cs="宋体"/>
                <w:color w:val="000000" w:themeColor="text1"/>
                <w:kern w:val="0"/>
                <w:sz w:val="21"/>
                <w:szCs w:val="21"/>
                <w:highlight w:val="none"/>
                <w:lang w:bidi="ar"/>
                <w14:textFill>
                  <w14:solidFill>
                    <w14:schemeClr w14:val="tx1"/>
                  </w14:solidFill>
                </w14:textFill>
              </w:rPr>
              <w:t>执行的国际标准、行业标准、地方标准或者其他标准、规范。</w:t>
            </w:r>
          </w:p>
        </w:tc>
      </w:tr>
      <w:tr w14:paraId="4EBC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091" w:type="dxa"/>
            <w:gridSpan w:val="3"/>
            <w:shd w:val="clear" w:color="auto" w:fill="auto"/>
            <w:vAlign w:val="center"/>
          </w:tcPr>
          <w:p w14:paraId="6ABD48A4">
            <w:pPr>
              <w:keepNext w:val="0"/>
              <w:keepLines w:val="0"/>
              <w:widowControl/>
              <w:suppressLineNumbers w:val="0"/>
              <w:spacing w:line="360" w:lineRule="auto"/>
              <w:jc w:val="left"/>
              <w:textAlignment w:val="center"/>
              <w:rPr>
                <w:rFonts w:hint="eastAsia" w:ascii="宋体" w:hAnsi="宋体"/>
                <w:b/>
                <w:color w:val="auto"/>
                <w:szCs w:val="21"/>
                <w:highlight w:val="none"/>
                <w:lang w:eastAsia="zh-CN"/>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bidi="ar"/>
                <w14:textFill>
                  <w14:solidFill>
                    <w14:schemeClr w14:val="tx1"/>
                  </w14:solidFill>
                </w14:textFill>
              </w:rPr>
              <w:t>需满足的质量、安全、技术规格、物理特性等</w:t>
            </w:r>
          </w:p>
        </w:tc>
        <w:tc>
          <w:tcPr>
            <w:tcW w:w="6411" w:type="dxa"/>
            <w:gridSpan w:val="2"/>
            <w:shd w:val="clear" w:color="auto" w:fill="auto"/>
            <w:vAlign w:val="center"/>
          </w:tcPr>
          <w:p w14:paraId="3FCC2B5C">
            <w:pPr>
              <w:keepNext w:val="0"/>
              <w:keepLines w:val="0"/>
              <w:widowControl/>
              <w:suppressLineNumbers w:val="0"/>
              <w:spacing w:line="360" w:lineRule="auto"/>
              <w:jc w:val="left"/>
              <w:textAlignment w:val="center"/>
              <w:rPr>
                <w:rFonts w:hint="eastAsia" w:ascii="宋体" w:hAnsi="宋体"/>
                <w:b/>
                <w:color w:val="auto"/>
                <w:szCs w:val="21"/>
                <w:highlight w:val="none"/>
                <w:lang w:eastAsia="zh-CN"/>
              </w:rPr>
            </w:pPr>
            <w:r>
              <w:rPr>
                <w:rFonts w:hint="eastAsia" w:ascii="宋体" w:hAnsi="宋体" w:cs="宋体"/>
                <w:color w:val="000000" w:themeColor="text1"/>
                <w:kern w:val="0"/>
                <w:sz w:val="21"/>
                <w:szCs w:val="21"/>
                <w:highlight w:val="none"/>
                <w:lang w:bidi="ar"/>
                <w14:textFill>
                  <w14:solidFill>
                    <w14:schemeClr w14:val="tx1"/>
                  </w14:solidFill>
                </w14:textFill>
              </w:rPr>
              <w:t>见本表“</w:t>
            </w:r>
            <w:r>
              <w:rPr>
                <w:rFonts w:hint="eastAsia" w:ascii="宋体" w:hAnsi="宋体" w:eastAsia="宋体" w:cs="宋体"/>
                <w:color w:val="000000" w:themeColor="text1"/>
                <w:sz w:val="21"/>
                <w:szCs w:val="21"/>
                <w:highlight w:val="none"/>
                <w14:textFill>
                  <w14:solidFill>
                    <w14:schemeClr w14:val="tx1"/>
                  </w14:solidFill>
                </w14:textFill>
              </w:rPr>
              <w:t>技术参数及性能配置要求</w:t>
            </w:r>
            <w:r>
              <w:rPr>
                <w:rFonts w:hint="eastAsia" w:ascii="宋体" w:hAnsi="宋体" w:cs="宋体"/>
                <w:color w:val="000000" w:themeColor="text1"/>
                <w:kern w:val="0"/>
                <w:sz w:val="21"/>
                <w:szCs w:val="21"/>
                <w:highlight w:val="none"/>
                <w:lang w:bidi="ar"/>
                <w14:textFill>
                  <w14:solidFill>
                    <w14:schemeClr w14:val="tx1"/>
                  </w14:solidFill>
                </w14:textFill>
              </w:rPr>
              <w:t>”。投标人所投标产品不会发生任何的知识产权或经营权的纠纷。投标人需在投标文件中书面承诺采购方免受第三方提出侵犯其著作权、专利权、商标权或设计权的纠纷，当出现知识产权或者经营权侵权行为时由投标人承担所有责任。</w:t>
            </w:r>
          </w:p>
        </w:tc>
      </w:tr>
      <w:tr w14:paraId="337C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2" w:type="dxa"/>
            <w:gridSpan w:val="5"/>
            <w:shd w:val="clear" w:color="auto" w:fill="auto"/>
            <w:vAlign w:val="center"/>
          </w:tcPr>
          <w:p w14:paraId="0897524A">
            <w:pPr>
              <w:tabs>
                <w:tab w:val="left" w:pos="180"/>
                <w:tab w:val="left" w:pos="1620"/>
              </w:tabs>
              <w:spacing w:line="360" w:lineRule="auto"/>
              <w:rPr>
                <w:rFonts w:hint="eastAsia" w:ascii="宋体" w:hAnsi="宋体"/>
                <w:b/>
                <w:color w:val="auto"/>
                <w:szCs w:val="21"/>
                <w:highlight w:val="none"/>
                <w:lang w:eastAsia="zh-CN"/>
              </w:rPr>
            </w:pPr>
            <w:r>
              <w:rPr>
                <w:rFonts w:hint="eastAsia" w:ascii="宋体" w:hAnsi="宋体"/>
                <w:b/>
                <w:color w:val="000000" w:themeColor="text1"/>
                <w:szCs w:val="21"/>
                <w:highlight w:val="none"/>
                <w:lang w:val="en-US" w:eastAsia="zh-CN"/>
                <w14:textFill>
                  <w14:solidFill>
                    <w14:schemeClr w14:val="tx1"/>
                  </w14:solidFill>
                </w14:textFill>
              </w:rPr>
              <w:t>三</w:t>
            </w:r>
            <w:r>
              <w:rPr>
                <w:rFonts w:hint="eastAsia" w:ascii="宋体" w:hAnsi="宋体"/>
                <w:b/>
                <w:color w:val="000000" w:themeColor="text1"/>
                <w:szCs w:val="21"/>
                <w:highlight w:val="none"/>
                <w14:textFill>
                  <w14:solidFill>
                    <w14:schemeClr w14:val="tx1"/>
                  </w14:solidFill>
                </w14:textFill>
              </w:rPr>
              <w:t>、验收标准</w:t>
            </w:r>
          </w:p>
        </w:tc>
      </w:tr>
      <w:tr w14:paraId="2B0A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502" w:type="dxa"/>
            <w:gridSpan w:val="5"/>
            <w:shd w:val="clear" w:color="auto" w:fill="auto"/>
            <w:vAlign w:val="center"/>
          </w:tcPr>
          <w:p w14:paraId="51333654">
            <w:pPr>
              <w:spacing w:line="360" w:lineRule="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验收过程中所产生的一切费用均由中标人承担。报价时应考虑相关费用。</w:t>
            </w:r>
          </w:p>
          <w:p w14:paraId="51DDF4CA">
            <w:pPr>
              <w:spacing w:line="360" w:lineRule="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1.中标人代表必须参与现场拆封、安装、调试，验货时严格按照本次招标参数进行验货。如供货时出现有货物停产的情况，中标人必须提供具备与原货物技术参数要求相同或高于原货物技术参数要求的替代产品。</w:t>
            </w:r>
          </w:p>
          <w:p w14:paraId="36A12903">
            <w:pPr>
              <w:tabs>
                <w:tab w:val="left" w:pos="180"/>
                <w:tab w:val="left" w:pos="1620"/>
              </w:tabs>
              <w:spacing w:line="360" w:lineRule="auto"/>
              <w:rPr>
                <w:rFonts w:hint="eastAsia" w:ascii="宋体" w:hAnsi="宋体"/>
                <w:b/>
                <w:color w:val="auto"/>
                <w:szCs w:val="21"/>
                <w:highlight w:val="none"/>
                <w:lang w:eastAsia="zh-CN"/>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2.中标人应当保证其所提供的产品为符合国家知识产权法律法规要求的正规正版产品，为确保投标人所提供产品参数的真实性，中标产品验收时进行现场测试，满足要求后方能进行验收。若中标人所提供的产品为不符合国家知识产权法律法规要求的非正规正版产品或属于假冒伪劣商品的，其合同无效，还将按照国家相关法律法规的规定提请有关监管部门对其进行处理。</w:t>
            </w:r>
          </w:p>
        </w:tc>
      </w:tr>
      <w:tr w14:paraId="575E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02" w:type="dxa"/>
            <w:gridSpan w:val="5"/>
            <w:shd w:val="clear" w:color="auto" w:fill="auto"/>
            <w:vAlign w:val="top"/>
          </w:tcPr>
          <w:p w14:paraId="60DF7CDD">
            <w:pPr>
              <w:spacing w:line="360" w:lineRule="auto"/>
              <w:rPr>
                <w:rFonts w:hint="eastAsia" w:ascii="宋体" w:hAnsi="宋体"/>
                <w:b/>
                <w:color w:val="auto"/>
                <w:szCs w:val="21"/>
                <w:highlight w:val="none"/>
                <w:lang w:eastAsia="zh-CN"/>
              </w:rPr>
            </w:pPr>
            <w:r>
              <w:rPr>
                <w:rFonts w:hint="eastAsia" w:ascii="宋体" w:hAnsi="宋体"/>
                <w:b/>
                <w:color w:val="000000" w:themeColor="text1"/>
                <w:szCs w:val="21"/>
                <w:highlight w:val="none"/>
                <w:lang w:val="en-US" w:eastAsia="zh-CN"/>
                <w14:textFill>
                  <w14:solidFill>
                    <w14:schemeClr w14:val="tx1"/>
                  </w14:solidFill>
                </w14:textFill>
              </w:rPr>
              <w:t>四</w:t>
            </w:r>
            <w:r>
              <w:rPr>
                <w:rFonts w:hint="eastAsia" w:ascii="宋体" w:hAnsi="宋体"/>
                <w:b/>
                <w:color w:val="000000" w:themeColor="text1"/>
                <w:szCs w:val="21"/>
                <w:highlight w:val="none"/>
                <w14:textFill>
                  <w14:solidFill>
                    <w14:schemeClr w14:val="tx1"/>
                  </w14:solidFill>
                </w14:textFill>
              </w:rPr>
              <w:t>、进口产品说明</w:t>
            </w:r>
          </w:p>
        </w:tc>
      </w:tr>
      <w:tr w14:paraId="4488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02" w:type="dxa"/>
            <w:gridSpan w:val="5"/>
            <w:shd w:val="clear" w:color="auto" w:fill="auto"/>
            <w:vAlign w:val="top"/>
          </w:tcPr>
          <w:p w14:paraId="5056E025">
            <w:pPr>
              <w:spacing w:line="360" w:lineRule="auto"/>
              <w:rPr>
                <w:rFonts w:hint="eastAsia" w:ascii="宋体" w:hAnsi="宋体"/>
                <w:b/>
                <w:color w:val="auto"/>
                <w:szCs w:val="21"/>
                <w:highlight w:val="none"/>
                <w:lang w:eastAsia="zh-CN"/>
              </w:rPr>
            </w:pPr>
            <w:r>
              <w:rPr>
                <w:rFonts w:hint="eastAsia" w:ascii="宋体" w:hAnsi="宋体"/>
                <w:b/>
                <w:color w:val="000000" w:themeColor="text1"/>
                <w:szCs w:val="21"/>
                <w:highlight w:val="none"/>
                <w14:textFill>
                  <w14:solidFill>
                    <w14:schemeClr w14:val="tx1"/>
                  </w14:solidFill>
                </w14:textFill>
              </w:rPr>
              <w:t>本项目</w:t>
            </w:r>
            <w:r>
              <w:rPr>
                <w:rFonts w:hint="eastAsia" w:ascii="宋体" w:hAnsi="宋体"/>
                <w:b/>
                <w:color w:val="FF0000"/>
                <w:szCs w:val="21"/>
                <w:highlight w:val="none"/>
              </w:rPr>
              <w:t>货物接受进口产品（即</w:t>
            </w:r>
            <w:r>
              <w:rPr>
                <w:rFonts w:hint="eastAsia" w:ascii="宋体" w:hAnsi="宋体"/>
                <w:b/>
                <w:color w:val="000000" w:themeColor="text1"/>
                <w:szCs w:val="21"/>
                <w:highlight w:val="none"/>
                <w14:textFill>
                  <w14:solidFill>
                    <w14:schemeClr w14:val="tx1"/>
                  </w14:solidFill>
                </w14:textFill>
              </w:rPr>
              <w:t>通过中国海关报关验放进入中国境内且产自关境外的产品）参与投标。</w:t>
            </w:r>
          </w:p>
        </w:tc>
      </w:tr>
      <w:tr w14:paraId="5899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02" w:type="dxa"/>
            <w:gridSpan w:val="5"/>
            <w:shd w:val="clear" w:color="auto" w:fill="auto"/>
            <w:vAlign w:val="top"/>
          </w:tcPr>
          <w:p w14:paraId="4145897E">
            <w:pPr>
              <w:tabs>
                <w:tab w:val="left" w:pos="180"/>
                <w:tab w:val="left" w:pos="1620"/>
              </w:tabs>
              <w:spacing w:line="360" w:lineRule="auto"/>
              <w:jc w:val="left"/>
              <w:rPr>
                <w:rFonts w:hint="eastAsia" w:ascii="宋体" w:hAnsi="宋体"/>
                <w:b/>
                <w:color w:val="auto"/>
                <w:szCs w:val="21"/>
                <w:highlight w:val="none"/>
                <w:lang w:eastAsia="zh-CN"/>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五、其他要求</w:t>
            </w:r>
          </w:p>
        </w:tc>
      </w:tr>
      <w:tr w14:paraId="02E3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502" w:type="dxa"/>
            <w:gridSpan w:val="5"/>
            <w:shd w:val="clear" w:color="auto" w:fill="auto"/>
            <w:vAlign w:val="top"/>
          </w:tcPr>
          <w:p w14:paraId="0606A274">
            <w:pPr>
              <w:tabs>
                <w:tab w:val="left" w:pos="180"/>
                <w:tab w:val="left" w:pos="1620"/>
              </w:tabs>
              <w:spacing w:line="360" w:lineRule="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1．投标人可于投标文件中自行考虑是否提供项目实施方案（可包含但不限于：对本项目系统总体要求的理解，包括：功能说明、性能指标及设备选型说明（质量、性能、价格、外观、体积等方面进行比 较和选择的理由及过程）、设备对接方案、对项目需求分析、针对本项目配备的实施团队、组织管理措施、详细的交货保证措施、安全措施、项目组织安排、建议的安装、调试、验收方法或方案等）； </w:t>
            </w:r>
          </w:p>
          <w:p w14:paraId="6D3882E6">
            <w:pPr>
              <w:tabs>
                <w:tab w:val="left" w:pos="180"/>
                <w:tab w:val="left" w:pos="1620"/>
              </w:tabs>
              <w:spacing w:line="360" w:lineRule="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2．投标人可于投标文件中自行考虑是否提供项目应急处理预案（可包含但不限于：突发情况的人员安 排、保障解决问题、解决方案、应急组织机构、提供替代品或配件方案、有具体的解决办法和措施保障，规范及方案、进度及目标、预期达到的效果、管理、组织协调、实施细则等）； </w:t>
            </w:r>
          </w:p>
          <w:p w14:paraId="45FC02F4">
            <w:pPr>
              <w:tabs>
                <w:tab w:val="left" w:pos="180"/>
                <w:tab w:val="left" w:pos="1620"/>
              </w:tabs>
              <w:spacing w:line="360" w:lineRule="auto"/>
              <w:rPr>
                <w:rFonts w:hint="eastAsia" w:ascii="宋体" w:hAnsi="宋体"/>
                <w:b/>
                <w:color w:val="auto"/>
                <w:szCs w:val="21"/>
                <w:highlight w:val="none"/>
                <w:lang w:eastAsia="zh-CN"/>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3．投标人投标时投标文件中必须列出其所投产品的品牌、型号、生产厂家、产地及投标产品的详细技术参数、技术性能。 </w:t>
            </w:r>
          </w:p>
        </w:tc>
      </w:tr>
    </w:tbl>
    <w:p w14:paraId="01B353D4">
      <w:pPr>
        <w:spacing w:line="428" w:lineRule="exact"/>
        <w:ind w:left="119"/>
        <w:jc w:val="cente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p>
    <w:p w14:paraId="316AB252">
      <w:pPr>
        <w:spacing w:line="428" w:lineRule="exact"/>
        <w:ind w:left="119"/>
        <w:jc w:val="cente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p>
    <w:p w14:paraId="560A16AC">
      <w:pPr>
        <w:spacing w:line="428" w:lineRule="exact"/>
        <w:ind w:left="119"/>
        <w:jc w:val="cente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p>
    <w:p w14:paraId="431FB93D">
      <w:pPr>
        <w:spacing w:line="428" w:lineRule="exact"/>
        <w:ind w:left="119"/>
        <w:jc w:val="cente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p>
    <w:p w14:paraId="1C69A20B">
      <w:pPr>
        <w:spacing w:line="428" w:lineRule="exact"/>
        <w:ind w:left="119"/>
        <w:jc w:val="cente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p>
    <w:p w14:paraId="74D8023C">
      <w:pPr>
        <w:spacing w:line="428" w:lineRule="exact"/>
        <w:ind w:left="119"/>
        <w:jc w:val="cente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p>
    <w:p w14:paraId="4C06E5EF">
      <w:pPr>
        <w:spacing w:line="428" w:lineRule="exact"/>
        <w:ind w:left="119"/>
        <w:jc w:val="cente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p>
    <w:p w14:paraId="331E4A62">
      <w:pPr>
        <w:spacing w:line="428" w:lineRule="exact"/>
        <w:ind w:left="119"/>
        <w:jc w:val="cente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p>
    <w:p w14:paraId="2887DC91">
      <w:pPr>
        <w:spacing w:line="428" w:lineRule="exact"/>
        <w:ind w:left="119"/>
        <w:jc w:val="cente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p>
    <w:p w14:paraId="13EE59B1">
      <w:pPr>
        <w:spacing w:line="428" w:lineRule="exact"/>
        <w:ind w:left="119"/>
        <w:jc w:val="cente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p>
    <w:p w14:paraId="30B7D6FB">
      <w:pPr>
        <w:spacing w:line="428" w:lineRule="exact"/>
        <w:ind w:left="119"/>
        <w:jc w:val="cente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p>
    <w:p w14:paraId="262265FE">
      <w:pPr>
        <w:spacing w:line="428" w:lineRule="exact"/>
        <w:jc w:val="both"/>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p>
    <w:p w14:paraId="2C3AD076">
      <w:pPr>
        <w:rPr>
          <w:rFonts w:hint="eastAsia" w:ascii="仿宋" w:hAnsi="仿宋" w:eastAsia="仿宋" w:cs="仿宋"/>
          <w:color w:val="000000" w:themeColor="text1"/>
          <w:sz w:val="32"/>
          <w:szCs w:val="32"/>
          <w:highlight w:val="none"/>
          <w:lang w:val="en-US" w:eastAsia="zh-CN"/>
          <w14:textFill>
            <w14:solidFill>
              <w14:schemeClr w14:val="tx1"/>
            </w14:solidFill>
          </w14:textFill>
        </w:rPr>
      </w:pPr>
    </w:p>
    <w:p w14:paraId="10C9F0C7">
      <w:pPr>
        <w:spacing w:line="428" w:lineRule="exact"/>
        <w:ind w:left="119"/>
        <w:rPr>
          <w:rFonts w:hint="eastAsia" w:ascii="微软雅黑" w:hAnsi="微软雅黑" w:eastAsia="微软雅黑" w:cs="微软雅黑"/>
          <w:color w:val="000000" w:themeColor="text1"/>
          <w:sz w:val="32"/>
          <w:szCs w:val="32"/>
          <w:highlight w:val="none"/>
          <w14:textFill>
            <w14:solidFill>
              <w14:schemeClr w14:val="tx1"/>
            </w14:solidFill>
          </w14:textFill>
        </w:rPr>
      </w:pPr>
    </w:p>
    <w:p w14:paraId="3A5BB53A">
      <w:pPr>
        <w:spacing w:line="428" w:lineRule="exact"/>
        <w:ind w:left="119"/>
        <w:rPr>
          <w:rFonts w:hint="eastAsia" w:ascii="微软雅黑" w:hAnsi="微软雅黑" w:eastAsia="微软雅黑" w:cs="微软雅黑"/>
          <w:color w:val="000000" w:themeColor="text1"/>
          <w:sz w:val="32"/>
          <w:szCs w:val="32"/>
          <w:highlight w:val="none"/>
          <w14:textFill>
            <w14:solidFill>
              <w14:schemeClr w14:val="tx1"/>
            </w14:solidFill>
          </w14:textFill>
        </w:rPr>
      </w:pPr>
    </w:p>
    <w:p w14:paraId="1D0B58F6">
      <w:pPr>
        <w:rPr>
          <w:rFonts w:hint="eastAsia" w:ascii="微软雅黑" w:hAnsi="微软雅黑" w:eastAsia="微软雅黑" w:cs="微软雅黑"/>
          <w:color w:val="000000" w:themeColor="text1"/>
          <w:sz w:val="32"/>
          <w:szCs w:val="32"/>
          <w:highlight w:val="none"/>
          <w14:textFill>
            <w14:solidFill>
              <w14:schemeClr w14:val="tx1"/>
            </w14:solidFill>
          </w14:textFill>
        </w:rPr>
      </w:pPr>
      <w:r>
        <w:rPr>
          <w:rFonts w:hint="eastAsia" w:ascii="微软雅黑" w:hAnsi="微软雅黑" w:eastAsia="微软雅黑" w:cs="微软雅黑"/>
          <w:color w:val="000000" w:themeColor="text1"/>
          <w:sz w:val="32"/>
          <w:szCs w:val="32"/>
          <w:highlight w:val="none"/>
          <w14:textFill>
            <w14:solidFill>
              <w14:schemeClr w14:val="tx1"/>
            </w14:solidFill>
          </w14:textFill>
        </w:rPr>
        <w:br w:type="page"/>
      </w:r>
    </w:p>
    <w:p w14:paraId="18356530">
      <w:pPr>
        <w:spacing w:line="428" w:lineRule="exact"/>
        <w:ind w:left="119"/>
        <w:rPr>
          <w:rFonts w:hint="eastAsia" w:ascii="Arial Unicode MS" w:hAnsi="Arial Unicode MS" w:eastAsia="Arial Unicode MS" w:cs="Arial Unicode MS"/>
          <w:color w:val="000000" w:themeColor="text1"/>
          <w:sz w:val="32"/>
          <w:szCs w:val="32"/>
          <w:highlight w:val="none"/>
          <w14:textFill>
            <w14:solidFill>
              <w14:schemeClr w14:val="tx1"/>
            </w14:solidFill>
          </w14:textFill>
        </w:rPr>
      </w:pPr>
      <w:r>
        <w:rPr>
          <w:rFonts w:hint="eastAsia" w:ascii="微软雅黑" w:hAnsi="微软雅黑" w:eastAsia="微软雅黑" w:cs="微软雅黑"/>
          <w:color w:val="000000" w:themeColor="text1"/>
          <w:sz w:val="32"/>
          <w:szCs w:val="32"/>
          <w:highlight w:val="none"/>
          <w14:textFill>
            <w14:solidFill>
              <w14:schemeClr w14:val="tx1"/>
            </w14:solidFill>
          </w14:textFill>
        </w:rPr>
        <w:t>附件</w:t>
      </w:r>
      <w:r>
        <w:rPr>
          <w:rFonts w:ascii="Arial Unicode MS" w:hAnsi="Arial Unicode MS" w:eastAsia="Arial Unicode MS" w:cs="Arial Unicode MS"/>
          <w:color w:val="000000" w:themeColor="text1"/>
          <w:sz w:val="32"/>
          <w:szCs w:val="32"/>
          <w:highlight w:val="none"/>
          <w14:textFill>
            <w14:solidFill>
              <w14:schemeClr w14:val="tx1"/>
            </w14:solidFill>
          </w14:textFill>
        </w:rPr>
        <w:t>1</w:t>
      </w:r>
      <w:r>
        <w:rPr>
          <w:rFonts w:hint="eastAsia" w:ascii="微软雅黑" w:hAnsi="微软雅黑" w:eastAsia="微软雅黑" w:cs="微软雅黑"/>
          <w:color w:val="000000" w:themeColor="text1"/>
          <w:sz w:val="32"/>
          <w:szCs w:val="32"/>
          <w:highlight w:val="none"/>
          <w14:textFill>
            <w14:solidFill>
              <w14:schemeClr w14:val="tx1"/>
            </w14:solidFill>
          </w14:textFill>
        </w:rPr>
        <w:t>：</w:t>
      </w:r>
    </w:p>
    <w:p w14:paraId="33C39717">
      <w:pPr>
        <w:spacing w:before="7"/>
        <w:rPr>
          <w:rFonts w:ascii="Arial Unicode MS" w:hAnsi="Arial Unicode MS" w:eastAsia="Arial Unicode MS" w:cs="Arial Unicode MS"/>
          <w:color w:val="000000" w:themeColor="text1"/>
          <w:sz w:val="17"/>
          <w:szCs w:val="17"/>
          <w:highlight w:val="none"/>
          <w14:textFill>
            <w14:solidFill>
              <w14:schemeClr w14:val="tx1"/>
            </w14:solidFill>
          </w14:textFill>
        </w:rPr>
      </w:pPr>
    </w:p>
    <w:p w14:paraId="4990EEEF">
      <w:pPr>
        <w:spacing w:line="528" w:lineRule="exact"/>
        <w:ind w:left="1871"/>
        <w:rPr>
          <w:rFonts w:ascii="Arial Unicode MS" w:hAnsi="Arial Unicode MS" w:eastAsia="Arial Unicode MS" w:cs="Arial Unicode MS"/>
          <w:color w:val="000000" w:themeColor="text1"/>
          <w:sz w:val="40"/>
          <w:szCs w:val="40"/>
          <w:highlight w:val="none"/>
          <w14:textFill>
            <w14:solidFill>
              <w14:schemeClr w14:val="tx1"/>
            </w14:solidFill>
          </w14:textFill>
        </w:rPr>
      </w:pPr>
      <w:r>
        <w:rPr>
          <w:rFonts w:hint="eastAsia" w:ascii="微软雅黑" w:hAnsi="微软雅黑" w:eastAsia="微软雅黑" w:cs="微软雅黑"/>
          <w:color w:val="000000" w:themeColor="text1"/>
          <w:sz w:val="40"/>
          <w:szCs w:val="40"/>
          <w:highlight w:val="none"/>
          <w14:textFill>
            <w14:solidFill>
              <w14:schemeClr w14:val="tx1"/>
            </w14:solidFill>
          </w14:textFill>
        </w:rPr>
        <w:t>节能产品政府采购品目清单</w:t>
      </w:r>
    </w:p>
    <w:tbl>
      <w:tblPr>
        <w:tblStyle w:val="17"/>
        <w:tblW w:w="9220" w:type="dxa"/>
        <w:tblInd w:w="93" w:type="dxa"/>
        <w:tblLayout w:type="autofit"/>
        <w:tblCellMar>
          <w:top w:w="0" w:type="dxa"/>
          <w:left w:w="108" w:type="dxa"/>
          <w:bottom w:w="0" w:type="dxa"/>
          <w:right w:w="108" w:type="dxa"/>
        </w:tblCellMar>
      </w:tblPr>
      <w:tblGrid>
        <w:gridCol w:w="631"/>
        <w:gridCol w:w="1161"/>
        <w:gridCol w:w="1581"/>
        <w:gridCol w:w="1615"/>
        <w:gridCol w:w="4232"/>
      </w:tblGrid>
      <w:tr w14:paraId="316FD586">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14:paraId="4A406A2C">
            <w:pPr>
              <w:widowControl/>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471A5833">
            <w:pPr>
              <w:widowControl/>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名称</w:t>
            </w:r>
          </w:p>
        </w:tc>
        <w:tc>
          <w:tcPr>
            <w:tcW w:w="4540" w:type="dxa"/>
            <w:tcBorders>
              <w:top w:val="single" w:color="000000" w:sz="8" w:space="0"/>
              <w:left w:val="nil"/>
              <w:bottom w:val="single" w:color="000000" w:sz="8" w:space="0"/>
              <w:right w:val="single" w:color="000000" w:sz="8" w:space="0"/>
            </w:tcBorders>
            <w:noWrap w:val="0"/>
            <w:vAlign w:val="center"/>
          </w:tcPr>
          <w:p w14:paraId="62BD83B7">
            <w:pPr>
              <w:widowControl/>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依据的标准</w:t>
            </w:r>
          </w:p>
        </w:tc>
      </w:tr>
      <w:tr w14:paraId="12807568">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27ED784A">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3360F9F4">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A020101计算机设备</w:t>
            </w:r>
          </w:p>
        </w:tc>
        <w:tc>
          <w:tcPr>
            <w:tcW w:w="1320" w:type="dxa"/>
            <w:tcBorders>
              <w:top w:val="nil"/>
              <w:left w:val="nil"/>
              <w:bottom w:val="single" w:color="000000" w:sz="8" w:space="0"/>
              <w:right w:val="single" w:color="000000" w:sz="8" w:space="0"/>
            </w:tcBorders>
            <w:noWrap w:val="0"/>
            <w:vAlign w:val="center"/>
          </w:tcPr>
          <w:p w14:paraId="20F2E872">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★A02010104台式计算机</w:t>
            </w:r>
          </w:p>
        </w:tc>
        <w:tc>
          <w:tcPr>
            <w:tcW w:w="1620" w:type="dxa"/>
            <w:tcBorders>
              <w:top w:val="nil"/>
              <w:left w:val="nil"/>
              <w:bottom w:val="single" w:color="000000" w:sz="8" w:space="0"/>
              <w:right w:val="single" w:color="000000" w:sz="8" w:space="0"/>
            </w:tcBorders>
            <w:noWrap w:val="0"/>
            <w:vAlign w:val="center"/>
          </w:tcPr>
          <w:p w14:paraId="62FF6BD2">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45FE04E3">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《微型计算机能效限定值及能效等级》（GB28380）</w:t>
            </w:r>
          </w:p>
        </w:tc>
      </w:tr>
      <w:tr w14:paraId="1805868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B5E503E">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C90EC47">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14:paraId="149D018C">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★A02010105便携式计算机</w:t>
            </w:r>
          </w:p>
        </w:tc>
        <w:tc>
          <w:tcPr>
            <w:tcW w:w="1620" w:type="dxa"/>
            <w:tcBorders>
              <w:top w:val="nil"/>
              <w:left w:val="nil"/>
              <w:bottom w:val="single" w:color="000000" w:sz="8" w:space="0"/>
              <w:right w:val="single" w:color="000000" w:sz="8" w:space="0"/>
            </w:tcBorders>
            <w:noWrap w:val="0"/>
            <w:vAlign w:val="center"/>
          </w:tcPr>
          <w:p w14:paraId="4F326925">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0C3999AC">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《微型计算机能效限定值及能效等级》（GB28380）</w:t>
            </w:r>
          </w:p>
        </w:tc>
      </w:tr>
      <w:tr w14:paraId="72B8813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E02B10E">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D2E4DE5">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14:paraId="58DB8CA2">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★A02010107平板式微型计算机</w:t>
            </w:r>
          </w:p>
        </w:tc>
        <w:tc>
          <w:tcPr>
            <w:tcW w:w="1620" w:type="dxa"/>
            <w:tcBorders>
              <w:top w:val="nil"/>
              <w:left w:val="nil"/>
              <w:bottom w:val="single" w:color="000000" w:sz="8" w:space="0"/>
              <w:right w:val="single" w:color="000000" w:sz="8" w:space="0"/>
            </w:tcBorders>
            <w:noWrap w:val="0"/>
            <w:vAlign w:val="center"/>
          </w:tcPr>
          <w:p w14:paraId="5C864638">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7A36CB9C">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《微型计算机能效限定值及能效等级》（GB28380）</w:t>
            </w:r>
          </w:p>
        </w:tc>
      </w:tr>
      <w:tr w14:paraId="55707A6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7A7A7096">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0A0876A2">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4DFD9D9C">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A02010601打印设备</w:t>
            </w:r>
          </w:p>
        </w:tc>
        <w:tc>
          <w:tcPr>
            <w:tcW w:w="1620" w:type="dxa"/>
            <w:tcBorders>
              <w:top w:val="nil"/>
              <w:left w:val="nil"/>
              <w:bottom w:val="single" w:color="000000" w:sz="8" w:space="0"/>
              <w:right w:val="single" w:color="000000" w:sz="8" w:space="0"/>
            </w:tcBorders>
            <w:noWrap w:val="0"/>
            <w:vAlign w:val="center"/>
          </w:tcPr>
          <w:p w14:paraId="3033260C">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A0201060101喷墨打印机</w:t>
            </w:r>
          </w:p>
        </w:tc>
        <w:tc>
          <w:tcPr>
            <w:tcW w:w="4540" w:type="dxa"/>
            <w:tcBorders>
              <w:top w:val="nil"/>
              <w:left w:val="nil"/>
              <w:bottom w:val="single" w:color="000000" w:sz="8" w:space="0"/>
              <w:right w:val="single" w:color="000000" w:sz="8" w:space="0"/>
            </w:tcBorders>
            <w:noWrap w:val="0"/>
            <w:vAlign w:val="center"/>
          </w:tcPr>
          <w:p w14:paraId="4B48C11C">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《复印机、打印机和传真机能效限定值及能效等级》（GB21521）</w:t>
            </w:r>
          </w:p>
        </w:tc>
      </w:tr>
      <w:tr w14:paraId="5896E6B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A698353">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F404D80">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8B01774">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14:paraId="3E4A6A0B">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★A0201060102激光打印机</w:t>
            </w:r>
          </w:p>
        </w:tc>
        <w:tc>
          <w:tcPr>
            <w:tcW w:w="4540" w:type="dxa"/>
            <w:tcBorders>
              <w:top w:val="nil"/>
              <w:left w:val="nil"/>
              <w:bottom w:val="single" w:color="000000" w:sz="8" w:space="0"/>
              <w:right w:val="single" w:color="000000" w:sz="8" w:space="0"/>
            </w:tcBorders>
            <w:noWrap w:val="0"/>
            <w:vAlign w:val="center"/>
          </w:tcPr>
          <w:p w14:paraId="1FB9900B">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《复印机、打印机和传真机能效限定值及能效等级》（GB21521）</w:t>
            </w:r>
          </w:p>
        </w:tc>
      </w:tr>
      <w:tr w14:paraId="58F820C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F65122D">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6E2FAD4">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1B18C23">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14:paraId="48ED01D7">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★A0201060104针式打印机</w:t>
            </w:r>
          </w:p>
        </w:tc>
        <w:tc>
          <w:tcPr>
            <w:tcW w:w="4540" w:type="dxa"/>
            <w:tcBorders>
              <w:top w:val="nil"/>
              <w:left w:val="nil"/>
              <w:bottom w:val="single" w:color="000000" w:sz="8" w:space="0"/>
              <w:right w:val="single" w:color="000000" w:sz="8" w:space="0"/>
            </w:tcBorders>
            <w:noWrap w:val="0"/>
            <w:vAlign w:val="center"/>
          </w:tcPr>
          <w:p w14:paraId="00F5FCD9">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《复印机、打印机和传真机能效限定值及能效等级》（GB21521）</w:t>
            </w:r>
          </w:p>
        </w:tc>
      </w:tr>
      <w:tr w14:paraId="0B63A18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B4192BA">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40ADD59">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14:paraId="1ECA0095">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A02010604显示设备</w:t>
            </w:r>
          </w:p>
        </w:tc>
        <w:tc>
          <w:tcPr>
            <w:tcW w:w="1620" w:type="dxa"/>
            <w:tcBorders>
              <w:top w:val="nil"/>
              <w:left w:val="nil"/>
              <w:bottom w:val="single" w:color="000000" w:sz="8" w:space="0"/>
              <w:right w:val="single" w:color="000000" w:sz="8" w:space="0"/>
            </w:tcBorders>
            <w:noWrap w:val="0"/>
            <w:vAlign w:val="center"/>
          </w:tcPr>
          <w:p w14:paraId="621BB39C">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★A0201060401液晶显示器</w:t>
            </w:r>
          </w:p>
        </w:tc>
        <w:tc>
          <w:tcPr>
            <w:tcW w:w="4540" w:type="dxa"/>
            <w:tcBorders>
              <w:top w:val="nil"/>
              <w:left w:val="nil"/>
              <w:bottom w:val="single" w:color="000000" w:sz="8" w:space="0"/>
              <w:right w:val="single" w:color="000000" w:sz="8" w:space="0"/>
            </w:tcBorders>
            <w:noWrap w:val="0"/>
            <w:vAlign w:val="center"/>
          </w:tcPr>
          <w:p w14:paraId="03810F8B">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《计算机显示器能效限定值及能效等级》（GB21520）</w:t>
            </w:r>
          </w:p>
        </w:tc>
      </w:tr>
      <w:tr w14:paraId="577F74A7">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C063180">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1ADCFBA">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14:paraId="2AF8CEFF">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A02010609图形图像输入设备</w:t>
            </w:r>
          </w:p>
        </w:tc>
        <w:tc>
          <w:tcPr>
            <w:tcW w:w="1620" w:type="dxa"/>
            <w:tcBorders>
              <w:top w:val="nil"/>
              <w:left w:val="nil"/>
              <w:bottom w:val="single" w:color="000000" w:sz="8" w:space="0"/>
              <w:right w:val="single" w:color="000000" w:sz="8" w:space="0"/>
            </w:tcBorders>
            <w:noWrap w:val="0"/>
            <w:vAlign w:val="center"/>
          </w:tcPr>
          <w:p w14:paraId="34AA8863">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A0201060901扫描仪</w:t>
            </w:r>
          </w:p>
        </w:tc>
        <w:tc>
          <w:tcPr>
            <w:tcW w:w="4540" w:type="dxa"/>
            <w:tcBorders>
              <w:top w:val="nil"/>
              <w:left w:val="nil"/>
              <w:bottom w:val="single" w:color="000000" w:sz="8" w:space="0"/>
              <w:right w:val="single" w:color="000000" w:sz="8" w:space="0"/>
            </w:tcBorders>
            <w:noWrap w:val="0"/>
            <w:vAlign w:val="center"/>
          </w:tcPr>
          <w:p w14:paraId="4D33CBC9">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参照《复印机、打印机和传真机能效限定值及能效等级》（GB21521中打印速度为15页/分的针式打印机相关要求中打印速度为15页/分的针式打印机相关要求</w:t>
            </w:r>
          </w:p>
        </w:tc>
      </w:tr>
      <w:tr w14:paraId="0C8F4E0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13D51B9">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1080" w:type="dxa"/>
            <w:tcBorders>
              <w:top w:val="nil"/>
              <w:left w:val="nil"/>
              <w:bottom w:val="single" w:color="000000" w:sz="8" w:space="0"/>
              <w:right w:val="single" w:color="000000" w:sz="8" w:space="0"/>
            </w:tcBorders>
            <w:noWrap w:val="0"/>
            <w:vAlign w:val="center"/>
          </w:tcPr>
          <w:p w14:paraId="6952A11C">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A020202投影仪</w:t>
            </w:r>
          </w:p>
        </w:tc>
        <w:tc>
          <w:tcPr>
            <w:tcW w:w="1320" w:type="dxa"/>
            <w:tcBorders>
              <w:top w:val="nil"/>
              <w:left w:val="nil"/>
              <w:bottom w:val="single" w:color="000000" w:sz="8" w:space="0"/>
              <w:right w:val="single" w:color="000000" w:sz="8" w:space="0"/>
            </w:tcBorders>
            <w:noWrap w:val="0"/>
            <w:vAlign w:val="center"/>
          </w:tcPr>
          <w:p w14:paraId="30150A15">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vAlign w:val="center"/>
          </w:tcPr>
          <w:p w14:paraId="30E39EFA">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7FEB7CA9">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《投影机能效限定值及能效等级》（GB32028）</w:t>
            </w:r>
          </w:p>
        </w:tc>
      </w:tr>
      <w:tr w14:paraId="52EAC29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725BCCC">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w:t>
            </w:r>
          </w:p>
        </w:tc>
        <w:tc>
          <w:tcPr>
            <w:tcW w:w="1080" w:type="dxa"/>
            <w:tcBorders>
              <w:top w:val="nil"/>
              <w:left w:val="nil"/>
              <w:bottom w:val="single" w:color="000000" w:sz="8" w:space="0"/>
              <w:right w:val="single" w:color="000000" w:sz="8" w:space="0"/>
            </w:tcBorders>
            <w:noWrap w:val="0"/>
            <w:vAlign w:val="center"/>
          </w:tcPr>
          <w:p w14:paraId="504339D0">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A020204多功能一体机</w:t>
            </w:r>
          </w:p>
        </w:tc>
        <w:tc>
          <w:tcPr>
            <w:tcW w:w="1320" w:type="dxa"/>
            <w:tcBorders>
              <w:top w:val="nil"/>
              <w:left w:val="nil"/>
              <w:bottom w:val="single" w:color="000000" w:sz="8" w:space="0"/>
              <w:right w:val="single" w:color="000000" w:sz="8" w:space="0"/>
            </w:tcBorders>
            <w:noWrap w:val="0"/>
            <w:vAlign w:val="center"/>
          </w:tcPr>
          <w:p w14:paraId="6DC660BE">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vAlign w:val="center"/>
          </w:tcPr>
          <w:p w14:paraId="276F6D9F">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642D1A78">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《复印机、打印机和传真机能效限定值及能效等级》（GB21521）</w:t>
            </w:r>
          </w:p>
        </w:tc>
      </w:tr>
      <w:tr w14:paraId="32BD73E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7394518">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5</w:t>
            </w:r>
          </w:p>
        </w:tc>
        <w:tc>
          <w:tcPr>
            <w:tcW w:w="1080" w:type="dxa"/>
            <w:tcBorders>
              <w:top w:val="nil"/>
              <w:left w:val="nil"/>
              <w:bottom w:val="single" w:color="000000" w:sz="8" w:space="0"/>
              <w:right w:val="single" w:color="000000" w:sz="8" w:space="0"/>
            </w:tcBorders>
            <w:noWrap w:val="0"/>
            <w:vAlign w:val="center"/>
          </w:tcPr>
          <w:p w14:paraId="6969558D">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A020519泵</w:t>
            </w:r>
          </w:p>
        </w:tc>
        <w:tc>
          <w:tcPr>
            <w:tcW w:w="1320" w:type="dxa"/>
            <w:tcBorders>
              <w:top w:val="nil"/>
              <w:left w:val="nil"/>
              <w:bottom w:val="single" w:color="000000" w:sz="8" w:space="0"/>
              <w:right w:val="single" w:color="000000" w:sz="8" w:space="0"/>
            </w:tcBorders>
            <w:noWrap w:val="0"/>
            <w:vAlign w:val="center"/>
          </w:tcPr>
          <w:p w14:paraId="37B1F1E7">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A02051901离心泵</w:t>
            </w:r>
          </w:p>
        </w:tc>
        <w:tc>
          <w:tcPr>
            <w:tcW w:w="1620" w:type="dxa"/>
            <w:tcBorders>
              <w:top w:val="nil"/>
              <w:left w:val="nil"/>
              <w:bottom w:val="single" w:color="000000" w:sz="8" w:space="0"/>
              <w:right w:val="single" w:color="000000" w:sz="8" w:space="0"/>
            </w:tcBorders>
            <w:noWrap w:val="0"/>
            <w:vAlign w:val="center"/>
          </w:tcPr>
          <w:p w14:paraId="4A1704D8">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7D56B94C">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《清水离心泵能效限定值及节能评价值》（GB19762）</w:t>
            </w:r>
          </w:p>
        </w:tc>
      </w:tr>
      <w:tr w14:paraId="647D7D9A">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6C77455">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396664E">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5402F66A">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★A02052301制冷压缩机</w:t>
            </w:r>
          </w:p>
        </w:tc>
        <w:tc>
          <w:tcPr>
            <w:tcW w:w="1620" w:type="dxa"/>
            <w:tcBorders>
              <w:top w:val="nil"/>
              <w:left w:val="nil"/>
              <w:bottom w:val="single" w:color="000000" w:sz="8" w:space="0"/>
              <w:right w:val="single" w:color="000000" w:sz="8" w:space="0"/>
            </w:tcBorders>
            <w:noWrap w:val="0"/>
            <w:vAlign w:val="center"/>
          </w:tcPr>
          <w:p w14:paraId="30506142">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冷水机组</w:t>
            </w:r>
          </w:p>
        </w:tc>
        <w:tc>
          <w:tcPr>
            <w:tcW w:w="4540" w:type="dxa"/>
            <w:tcBorders>
              <w:top w:val="nil"/>
              <w:left w:val="nil"/>
              <w:bottom w:val="single" w:color="000000" w:sz="8" w:space="0"/>
              <w:right w:val="single" w:color="000000" w:sz="8" w:space="0"/>
            </w:tcBorders>
            <w:noWrap w:val="0"/>
            <w:vAlign w:val="center"/>
          </w:tcPr>
          <w:p w14:paraId="0159E3C3">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《冷水机组能效限定值及能效等级》（GB19577），《低环境温度空气源热泵（冷水）机组能效限定值及能效等级》（GB37480）</w:t>
            </w:r>
          </w:p>
        </w:tc>
      </w:tr>
      <w:tr w14:paraId="6125C82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5E10865">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269AC82">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81BB22B">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14:paraId="27795021">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水源热泵机组</w:t>
            </w:r>
          </w:p>
        </w:tc>
        <w:tc>
          <w:tcPr>
            <w:tcW w:w="4540" w:type="dxa"/>
            <w:tcBorders>
              <w:top w:val="nil"/>
              <w:left w:val="nil"/>
              <w:bottom w:val="single" w:color="000000" w:sz="8" w:space="0"/>
              <w:right w:val="single" w:color="000000" w:sz="8" w:space="0"/>
            </w:tcBorders>
            <w:noWrap w:val="0"/>
            <w:vAlign w:val="center"/>
          </w:tcPr>
          <w:p w14:paraId="4FC84272">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《水（地）源热泵机组能效限定值及能效等级》（GB30721）</w:t>
            </w:r>
          </w:p>
        </w:tc>
      </w:tr>
      <w:tr w14:paraId="337D75D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94E7AAD">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3A6A10B">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2239803">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14:paraId="15074BDC">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溴化锂吸收式冷水机组</w:t>
            </w:r>
          </w:p>
        </w:tc>
        <w:tc>
          <w:tcPr>
            <w:tcW w:w="4540" w:type="dxa"/>
            <w:tcBorders>
              <w:top w:val="nil"/>
              <w:left w:val="nil"/>
              <w:bottom w:val="single" w:color="000000" w:sz="8" w:space="0"/>
              <w:right w:val="single" w:color="000000" w:sz="8" w:space="0"/>
            </w:tcBorders>
            <w:noWrap w:val="0"/>
            <w:vAlign w:val="center"/>
          </w:tcPr>
          <w:p w14:paraId="418254F5">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《溴化锂吸收式冷水机组能效限定值及能效等级》（GB29540）</w:t>
            </w:r>
          </w:p>
        </w:tc>
      </w:tr>
      <w:tr w14:paraId="1E61381B">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B8AEBBC">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934ACF0">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186A4035">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★A02052305空调机组</w:t>
            </w:r>
          </w:p>
        </w:tc>
        <w:tc>
          <w:tcPr>
            <w:tcW w:w="1620" w:type="dxa"/>
            <w:tcBorders>
              <w:top w:val="nil"/>
              <w:left w:val="nil"/>
              <w:bottom w:val="single" w:color="000000" w:sz="8" w:space="0"/>
              <w:right w:val="single" w:color="000000" w:sz="8" w:space="0"/>
            </w:tcBorders>
            <w:noWrap w:val="0"/>
            <w:vAlign w:val="center"/>
          </w:tcPr>
          <w:p w14:paraId="2159EFF5">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03335785">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《多联式空调（热泵）机组能效限定值及能源效率等级》（GB21454）</w:t>
            </w:r>
          </w:p>
        </w:tc>
      </w:tr>
      <w:tr w14:paraId="2C65CA8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1BDF999">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A07E334">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7371B41">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14:paraId="09161686">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1D9B955E">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《单元式空气调节机能效限定值及能效等级》（GB19576）《风管送风式空调机组能效限定值及能效等级》（GB37479）</w:t>
            </w:r>
          </w:p>
        </w:tc>
      </w:tr>
      <w:tr w14:paraId="5C99111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820B373">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1CFA00C">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14:paraId="4D992325">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★A02052309专用制冷、空调设备</w:t>
            </w:r>
          </w:p>
        </w:tc>
        <w:tc>
          <w:tcPr>
            <w:tcW w:w="1620" w:type="dxa"/>
            <w:tcBorders>
              <w:top w:val="nil"/>
              <w:left w:val="nil"/>
              <w:bottom w:val="single" w:color="000000" w:sz="8" w:space="0"/>
              <w:right w:val="single" w:color="000000" w:sz="8" w:space="0"/>
            </w:tcBorders>
            <w:noWrap w:val="0"/>
            <w:vAlign w:val="center"/>
          </w:tcPr>
          <w:p w14:paraId="14699ACF">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机房空调</w:t>
            </w:r>
          </w:p>
        </w:tc>
        <w:tc>
          <w:tcPr>
            <w:tcW w:w="4540" w:type="dxa"/>
            <w:tcBorders>
              <w:top w:val="nil"/>
              <w:left w:val="nil"/>
              <w:bottom w:val="single" w:color="000000" w:sz="8" w:space="0"/>
              <w:right w:val="single" w:color="000000" w:sz="8" w:space="0"/>
            </w:tcBorders>
            <w:noWrap w:val="0"/>
            <w:vAlign w:val="center"/>
          </w:tcPr>
          <w:p w14:paraId="600F9514">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《单元式空气调节机能效限定值及能效等级》（GB19576）</w:t>
            </w:r>
          </w:p>
        </w:tc>
      </w:tr>
      <w:tr w14:paraId="096912F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52A8633">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AC2496C">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14:paraId="63F1E3AE">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A02052399其他制冷空调设备</w:t>
            </w:r>
          </w:p>
        </w:tc>
        <w:tc>
          <w:tcPr>
            <w:tcW w:w="1620" w:type="dxa"/>
            <w:tcBorders>
              <w:top w:val="nil"/>
              <w:left w:val="nil"/>
              <w:bottom w:val="single" w:color="000000" w:sz="8" w:space="0"/>
              <w:right w:val="single" w:color="000000" w:sz="8" w:space="0"/>
            </w:tcBorders>
            <w:noWrap w:val="0"/>
            <w:vAlign w:val="center"/>
          </w:tcPr>
          <w:p w14:paraId="75D26A9A">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冷却塔</w:t>
            </w:r>
          </w:p>
        </w:tc>
        <w:tc>
          <w:tcPr>
            <w:tcW w:w="4540" w:type="dxa"/>
            <w:tcBorders>
              <w:top w:val="nil"/>
              <w:left w:val="nil"/>
              <w:bottom w:val="single" w:color="000000" w:sz="8" w:space="0"/>
              <w:right w:val="single" w:color="000000" w:sz="8" w:space="0"/>
            </w:tcBorders>
            <w:noWrap w:val="0"/>
            <w:vAlign w:val="center"/>
          </w:tcPr>
          <w:p w14:paraId="1036708A">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《机械通风冷却塔第1部分：中小型开式冷却塔》（GB/T7190.1）；《机械通风冷却塔第2部分：大型开式冷却塔》（GB/T7190.2）</w:t>
            </w:r>
          </w:p>
        </w:tc>
      </w:tr>
      <w:tr w14:paraId="37B8BB8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D3AB72A">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7</w:t>
            </w:r>
          </w:p>
        </w:tc>
        <w:tc>
          <w:tcPr>
            <w:tcW w:w="1080" w:type="dxa"/>
            <w:tcBorders>
              <w:top w:val="nil"/>
              <w:left w:val="nil"/>
              <w:bottom w:val="single" w:color="000000" w:sz="8" w:space="0"/>
              <w:right w:val="single" w:color="000000" w:sz="8" w:space="0"/>
            </w:tcBorders>
            <w:noWrap w:val="0"/>
            <w:vAlign w:val="center"/>
          </w:tcPr>
          <w:p w14:paraId="0C1138BC">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A020601电机</w:t>
            </w:r>
          </w:p>
        </w:tc>
        <w:tc>
          <w:tcPr>
            <w:tcW w:w="1320" w:type="dxa"/>
            <w:tcBorders>
              <w:top w:val="nil"/>
              <w:left w:val="nil"/>
              <w:bottom w:val="single" w:color="000000" w:sz="8" w:space="0"/>
              <w:right w:val="single" w:color="000000" w:sz="8" w:space="0"/>
            </w:tcBorders>
            <w:noWrap w:val="0"/>
            <w:vAlign w:val="center"/>
          </w:tcPr>
          <w:p w14:paraId="70CFB106">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vAlign w:val="center"/>
          </w:tcPr>
          <w:p w14:paraId="12A0BD44">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7A345946">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《中小型三相异步电动机能效限定值及能效等级》（GB18613）</w:t>
            </w:r>
          </w:p>
        </w:tc>
      </w:tr>
      <w:tr w14:paraId="1C2EBCE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6220EAF">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8</w:t>
            </w:r>
          </w:p>
        </w:tc>
        <w:tc>
          <w:tcPr>
            <w:tcW w:w="1080" w:type="dxa"/>
            <w:tcBorders>
              <w:top w:val="nil"/>
              <w:left w:val="nil"/>
              <w:bottom w:val="single" w:color="000000" w:sz="8" w:space="0"/>
              <w:right w:val="single" w:color="000000" w:sz="8" w:space="0"/>
            </w:tcBorders>
            <w:noWrap w:val="0"/>
            <w:vAlign w:val="center"/>
          </w:tcPr>
          <w:p w14:paraId="6A8D8A63">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A020602变压器</w:t>
            </w:r>
          </w:p>
        </w:tc>
        <w:tc>
          <w:tcPr>
            <w:tcW w:w="1320" w:type="dxa"/>
            <w:tcBorders>
              <w:top w:val="nil"/>
              <w:left w:val="nil"/>
              <w:bottom w:val="single" w:color="000000" w:sz="8" w:space="0"/>
              <w:right w:val="single" w:color="000000" w:sz="8" w:space="0"/>
            </w:tcBorders>
            <w:noWrap w:val="0"/>
            <w:vAlign w:val="center"/>
          </w:tcPr>
          <w:p w14:paraId="26166194">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配电变压器</w:t>
            </w:r>
          </w:p>
        </w:tc>
        <w:tc>
          <w:tcPr>
            <w:tcW w:w="1620" w:type="dxa"/>
            <w:tcBorders>
              <w:top w:val="nil"/>
              <w:left w:val="nil"/>
              <w:bottom w:val="single" w:color="000000" w:sz="8" w:space="0"/>
              <w:right w:val="single" w:color="000000" w:sz="8" w:space="0"/>
            </w:tcBorders>
            <w:noWrap w:val="0"/>
            <w:vAlign w:val="center"/>
          </w:tcPr>
          <w:p w14:paraId="4DCEFA6B">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25F62CD7">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《三相配电变压器能效限定值及能效等级》（GB20052）</w:t>
            </w:r>
          </w:p>
        </w:tc>
      </w:tr>
      <w:tr w14:paraId="5E34FFE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0A45576">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9</w:t>
            </w:r>
          </w:p>
        </w:tc>
        <w:tc>
          <w:tcPr>
            <w:tcW w:w="1080" w:type="dxa"/>
            <w:tcBorders>
              <w:top w:val="nil"/>
              <w:left w:val="nil"/>
              <w:bottom w:val="single" w:color="000000" w:sz="8" w:space="0"/>
              <w:right w:val="single" w:color="000000" w:sz="8" w:space="0"/>
            </w:tcBorders>
            <w:noWrap w:val="0"/>
            <w:vAlign w:val="center"/>
          </w:tcPr>
          <w:p w14:paraId="3EBED147">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★A020609镇流器</w:t>
            </w:r>
          </w:p>
        </w:tc>
        <w:tc>
          <w:tcPr>
            <w:tcW w:w="1320" w:type="dxa"/>
            <w:tcBorders>
              <w:top w:val="nil"/>
              <w:left w:val="nil"/>
              <w:bottom w:val="single" w:color="000000" w:sz="8" w:space="0"/>
              <w:right w:val="single" w:color="000000" w:sz="8" w:space="0"/>
            </w:tcBorders>
            <w:noWrap w:val="0"/>
            <w:vAlign w:val="center"/>
          </w:tcPr>
          <w:p w14:paraId="2E751777">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管型荧光灯镇流器</w:t>
            </w:r>
          </w:p>
        </w:tc>
        <w:tc>
          <w:tcPr>
            <w:tcW w:w="1620" w:type="dxa"/>
            <w:tcBorders>
              <w:top w:val="nil"/>
              <w:left w:val="nil"/>
              <w:bottom w:val="single" w:color="000000" w:sz="8" w:space="0"/>
              <w:right w:val="single" w:color="000000" w:sz="8" w:space="0"/>
            </w:tcBorders>
            <w:noWrap w:val="0"/>
            <w:vAlign w:val="center"/>
          </w:tcPr>
          <w:p w14:paraId="47CB8A40">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63C3CB38">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《管形荧光灯镇流器能效限定值及能效等级》（GB17896）</w:t>
            </w:r>
          </w:p>
        </w:tc>
      </w:tr>
      <w:tr w14:paraId="75F4E1F2">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4C51241F">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3599E92">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A020618生活用电器</w:t>
            </w:r>
          </w:p>
        </w:tc>
        <w:tc>
          <w:tcPr>
            <w:tcW w:w="1320" w:type="dxa"/>
            <w:tcBorders>
              <w:top w:val="nil"/>
              <w:left w:val="nil"/>
              <w:bottom w:val="single" w:color="000000" w:sz="8" w:space="0"/>
              <w:right w:val="single" w:color="000000" w:sz="8" w:space="0"/>
            </w:tcBorders>
            <w:noWrap w:val="0"/>
            <w:vAlign w:val="center"/>
          </w:tcPr>
          <w:p w14:paraId="48118468">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A0206180101电冰箱</w:t>
            </w:r>
          </w:p>
        </w:tc>
        <w:tc>
          <w:tcPr>
            <w:tcW w:w="1620" w:type="dxa"/>
            <w:tcBorders>
              <w:top w:val="nil"/>
              <w:left w:val="nil"/>
              <w:bottom w:val="single" w:color="000000" w:sz="8" w:space="0"/>
              <w:right w:val="single" w:color="000000" w:sz="8" w:space="0"/>
            </w:tcBorders>
            <w:noWrap w:val="0"/>
            <w:vAlign w:val="center"/>
          </w:tcPr>
          <w:p w14:paraId="4064AFAA">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0624867D">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《家用电冰箱耗电量限定值及能效等级》（GB 12021.2）</w:t>
            </w:r>
          </w:p>
        </w:tc>
      </w:tr>
      <w:tr w14:paraId="548BA5CC">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3A29E86">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37C3C01">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6BD3F9E5">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★A0206180203空调机</w:t>
            </w:r>
          </w:p>
        </w:tc>
        <w:tc>
          <w:tcPr>
            <w:tcW w:w="1620" w:type="dxa"/>
            <w:tcBorders>
              <w:top w:val="nil"/>
              <w:left w:val="nil"/>
              <w:bottom w:val="single" w:color="000000" w:sz="8" w:space="0"/>
              <w:right w:val="single" w:color="000000" w:sz="8" w:space="0"/>
            </w:tcBorders>
            <w:noWrap w:val="0"/>
            <w:vAlign w:val="center"/>
          </w:tcPr>
          <w:p w14:paraId="39839140">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房间空气调节器</w:t>
            </w:r>
          </w:p>
        </w:tc>
        <w:tc>
          <w:tcPr>
            <w:tcW w:w="4540" w:type="dxa"/>
            <w:tcBorders>
              <w:top w:val="nil"/>
              <w:left w:val="nil"/>
              <w:bottom w:val="single" w:color="000000" w:sz="8" w:space="0"/>
              <w:right w:val="single" w:color="000000" w:sz="8" w:space="0"/>
            </w:tcBorders>
            <w:noWrap w:val="0"/>
            <w:vAlign w:val="center"/>
          </w:tcPr>
          <w:p w14:paraId="517ADF20">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《转速可控型房间空气调节器能效限定值及能效等级》（GB21455-2013），待2019年修订发布后，按《房间空气调节器能效限定值及能效等级》（GB21455-2019实施。</w:t>
            </w:r>
          </w:p>
        </w:tc>
      </w:tr>
      <w:tr w14:paraId="20EC7B2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5354633">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90F3368">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0C3D522">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14:paraId="4B07EB64">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255F3DD8">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《多联式空调（热泵）机组能效限定值及能源效率等级》（GB21454）</w:t>
            </w:r>
          </w:p>
        </w:tc>
      </w:tr>
      <w:tr w14:paraId="3CC9865F">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B613B7E">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8D29AB2">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484BE06">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14:paraId="3397BABD">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0FEAD167">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《单元式空气调节机能效限定值及能源效率等级》（GB19576）《风管送风式空调机组能效限定值及能效等级》（GB37479）</w:t>
            </w:r>
          </w:p>
        </w:tc>
      </w:tr>
      <w:tr w14:paraId="75FC7E9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8885930">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FB5CE32">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14:paraId="556D4134">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A0206180301洗衣机</w:t>
            </w:r>
          </w:p>
        </w:tc>
        <w:tc>
          <w:tcPr>
            <w:tcW w:w="1620" w:type="dxa"/>
            <w:tcBorders>
              <w:top w:val="nil"/>
              <w:left w:val="nil"/>
              <w:bottom w:val="single" w:color="000000" w:sz="8" w:space="0"/>
              <w:right w:val="single" w:color="000000" w:sz="8" w:space="0"/>
            </w:tcBorders>
            <w:noWrap w:val="0"/>
            <w:vAlign w:val="center"/>
          </w:tcPr>
          <w:p w14:paraId="2D4CDC21">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0AF97236">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《电动洗衣机能效水效限定值及等级》（GB12021.4）</w:t>
            </w:r>
          </w:p>
        </w:tc>
      </w:tr>
      <w:tr w14:paraId="3B28FC0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DDB879A">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D0C652D">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581639D2">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A02061808热水器</w:t>
            </w:r>
          </w:p>
        </w:tc>
        <w:tc>
          <w:tcPr>
            <w:tcW w:w="1620" w:type="dxa"/>
            <w:tcBorders>
              <w:top w:val="nil"/>
              <w:left w:val="nil"/>
              <w:bottom w:val="single" w:color="000000" w:sz="8" w:space="0"/>
              <w:right w:val="single" w:color="000000" w:sz="8" w:space="0"/>
            </w:tcBorders>
            <w:noWrap w:val="0"/>
            <w:vAlign w:val="center"/>
          </w:tcPr>
          <w:p w14:paraId="13D57E7F">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★电热水器</w:t>
            </w:r>
          </w:p>
        </w:tc>
        <w:tc>
          <w:tcPr>
            <w:tcW w:w="4540" w:type="dxa"/>
            <w:tcBorders>
              <w:top w:val="nil"/>
              <w:left w:val="nil"/>
              <w:bottom w:val="single" w:color="000000" w:sz="8" w:space="0"/>
              <w:right w:val="single" w:color="000000" w:sz="8" w:space="0"/>
            </w:tcBorders>
            <w:noWrap w:val="0"/>
            <w:vAlign w:val="center"/>
          </w:tcPr>
          <w:p w14:paraId="0BD75B45">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《储水式电热水器能效限定值及能效等级》（GB21519）</w:t>
            </w:r>
          </w:p>
        </w:tc>
      </w:tr>
      <w:tr w14:paraId="414D141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AF8E88A">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4B4ABD4">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C307922">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14:paraId="4B4FA364">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燃气热水器</w:t>
            </w:r>
          </w:p>
        </w:tc>
        <w:tc>
          <w:tcPr>
            <w:tcW w:w="4540" w:type="dxa"/>
            <w:tcBorders>
              <w:top w:val="nil"/>
              <w:left w:val="nil"/>
              <w:bottom w:val="single" w:color="000000" w:sz="8" w:space="0"/>
              <w:right w:val="single" w:color="000000" w:sz="8" w:space="0"/>
            </w:tcBorders>
            <w:noWrap w:val="0"/>
            <w:vAlign w:val="center"/>
          </w:tcPr>
          <w:p w14:paraId="742489AB">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《家用燃气快速热水器和燃气采暖热水炉能效限定值及能效等级》（GB20665）</w:t>
            </w:r>
          </w:p>
        </w:tc>
      </w:tr>
      <w:tr w14:paraId="33CBC22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9F77818">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1F47840">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F2CDAE1">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14:paraId="54C9A851">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热泵热水器</w:t>
            </w:r>
          </w:p>
        </w:tc>
        <w:tc>
          <w:tcPr>
            <w:tcW w:w="4540" w:type="dxa"/>
            <w:tcBorders>
              <w:top w:val="nil"/>
              <w:left w:val="nil"/>
              <w:bottom w:val="single" w:color="000000" w:sz="8" w:space="0"/>
              <w:right w:val="single" w:color="000000" w:sz="8" w:space="0"/>
            </w:tcBorders>
            <w:noWrap w:val="0"/>
            <w:vAlign w:val="center"/>
          </w:tcPr>
          <w:p w14:paraId="29DF8ADC">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《热泵热水机（器）能效限定值及能效等级》（GB29541）</w:t>
            </w:r>
          </w:p>
        </w:tc>
      </w:tr>
      <w:tr w14:paraId="48EF6EB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B4BAD9A">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15AFE14">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076ADC3">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14:paraId="1B803033">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太阳能热水系统</w:t>
            </w:r>
          </w:p>
        </w:tc>
        <w:tc>
          <w:tcPr>
            <w:tcW w:w="4540" w:type="dxa"/>
            <w:tcBorders>
              <w:top w:val="nil"/>
              <w:left w:val="nil"/>
              <w:bottom w:val="single" w:color="000000" w:sz="8" w:space="0"/>
              <w:right w:val="single" w:color="000000" w:sz="8" w:space="0"/>
            </w:tcBorders>
            <w:noWrap w:val="0"/>
            <w:vAlign w:val="center"/>
          </w:tcPr>
          <w:p w14:paraId="34E8331A">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《家用太阳能热水系统能效限定值及能效等级》（GB26969）</w:t>
            </w:r>
          </w:p>
        </w:tc>
      </w:tr>
      <w:tr w14:paraId="61630F78">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02E8C73D">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0659F16D">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A020619照明设备</w:t>
            </w:r>
          </w:p>
        </w:tc>
        <w:tc>
          <w:tcPr>
            <w:tcW w:w="1320" w:type="dxa"/>
            <w:tcBorders>
              <w:top w:val="nil"/>
              <w:left w:val="nil"/>
              <w:bottom w:val="single" w:color="000000" w:sz="8" w:space="0"/>
              <w:right w:val="single" w:color="000000" w:sz="8" w:space="0"/>
            </w:tcBorders>
            <w:noWrap w:val="0"/>
            <w:vAlign w:val="center"/>
          </w:tcPr>
          <w:p w14:paraId="5BBF4279">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★普通照明用双端荧光灯</w:t>
            </w:r>
          </w:p>
        </w:tc>
        <w:tc>
          <w:tcPr>
            <w:tcW w:w="1620" w:type="dxa"/>
            <w:tcBorders>
              <w:top w:val="nil"/>
              <w:left w:val="nil"/>
              <w:bottom w:val="single" w:color="000000" w:sz="8" w:space="0"/>
              <w:right w:val="single" w:color="000000" w:sz="8" w:space="0"/>
            </w:tcBorders>
            <w:noWrap w:val="0"/>
            <w:vAlign w:val="center"/>
          </w:tcPr>
          <w:p w14:paraId="1B5C70B3">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7ACE7D67">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《普通照明用双端荧光灯能效限定值及能效等级》（GB19043）</w:t>
            </w:r>
          </w:p>
        </w:tc>
      </w:tr>
      <w:tr w14:paraId="75D6476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78A1E7F">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253A80F">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14:paraId="2CDB53A7">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LED道路/隧道照明产品</w:t>
            </w:r>
          </w:p>
        </w:tc>
        <w:tc>
          <w:tcPr>
            <w:tcW w:w="1620" w:type="dxa"/>
            <w:tcBorders>
              <w:top w:val="nil"/>
              <w:left w:val="nil"/>
              <w:bottom w:val="single" w:color="000000" w:sz="8" w:space="0"/>
              <w:right w:val="single" w:color="000000" w:sz="8" w:space="0"/>
            </w:tcBorders>
            <w:noWrap w:val="0"/>
            <w:vAlign w:val="center"/>
          </w:tcPr>
          <w:p w14:paraId="5E4E3106">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42E88E04">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《道路和隧道照明用LED灯具能效限定值及能效等级》（GB37478）</w:t>
            </w:r>
          </w:p>
        </w:tc>
      </w:tr>
      <w:tr w14:paraId="7F5FE55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1DE0D86">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C38BFE8">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14:paraId="13C2AD8B">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LED筒灯</w:t>
            </w:r>
          </w:p>
        </w:tc>
        <w:tc>
          <w:tcPr>
            <w:tcW w:w="1620" w:type="dxa"/>
            <w:tcBorders>
              <w:top w:val="nil"/>
              <w:left w:val="nil"/>
              <w:bottom w:val="single" w:color="000000" w:sz="8" w:space="0"/>
              <w:right w:val="single" w:color="000000" w:sz="8" w:space="0"/>
            </w:tcBorders>
            <w:noWrap w:val="0"/>
            <w:vAlign w:val="center"/>
          </w:tcPr>
          <w:p w14:paraId="3C271A69">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1BB200E0">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《室内照明用LED产品能效限定值及能效等级》（GB30255）</w:t>
            </w:r>
          </w:p>
        </w:tc>
      </w:tr>
      <w:tr w14:paraId="706B25D9">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9148DD3">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D46FC5A">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14:paraId="6A1D0F66">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普通照明用非定向自镇流LED灯</w:t>
            </w:r>
          </w:p>
        </w:tc>
        <w:tc>
          <w:tcPr>
            <w:tcW w:w="1620" w:type="dxa"/>
            <w:tcBorders>
              <w:top w:val="nil"/>
              <w:left w:val="nil"/>
              <w:bottom w:val="single" w:color="000000" w:sz="8" w:space="0"/>
              <w:right w:val="single" w:color="000000" w:sz="8" w:space="0"/>
            </w:tcBorders>
            <w:noWrap w:val="0"/>
            <w:vAlign w:val="center"/>
          </w:tcPr>
          <w:p w14:paraId="2B60FDEC">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4C51E2C1">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《室内照明用LED产品能效限定值及能效等级》（GB30255）</w:t>
            </w:r>
          </w:p>
        </w:tc>
      </w:tr>
      <w:tr w14:paraId="32E8DB55">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14:paraId="329DD492">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12</w:t>
            </w:r>
          </w:p>
        </w:tc>
        <w:tc>
          <w:tcPr>
            <w:tcW w:w="1080" w:type="dxa"/>
            <w:tcBorders>
              <w:top w:val="nil"/>
              <w:left w:val="nil"/>
              <w:bottom w:val="single" w:color="000000" w:sz="8" w:space="0"/>
              <w:right w:val="single" w:color="000000" w:sz="8" w:space="0"/>
            </w:tcBorders>
            <w:noWrap w:val="0"/>
            <w:vAlign w:val="center"/>
          </w:tcPr>
          <w:p w14:paraId="4A1B2887">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★A020910电视设备</w:t>
            </w:r>
          </w:p>
        </w:tc>
        <w:tc>
          <w:tcPr>
            <w:tcW w:w="1320" w:type="dxa"/>
            <w:tcBorders>
              <w:top w:val="nil"/>
              <w:left w:val="nil"/>
              <w:bottom w:val="single" w:color="000000" w:sz="8" w:space="0"/>
              <w:right w:val="single" w:color="000000" w:sz="8" w:space="0"/>
            </w:tcBorders>
            <w:noWrap w:val="0"/>
            <w:vAlign w:val="center"/>
          </w:tcPr>
          <w:p w14:paraId="03B98157">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A02091001普通电视设备（电视机）</w:t>
            </w:r>
          </w:p>
        </w:tc>
        <w:tc>
          <w:tcPr>
            <w:tcW w:w="1620" w:type="dxa"/>
            <w:tcBorders>
              <w:top w:val="nil"/>
              <w:left w:val="nil"/>
              <w:bottom w:val="single" w:color="000000" w:sz="8" w:space="0"/>
              <w:right w:val="single" w:color="000000" w:sz="8" w:space="0"/>
            </w:tcBorders>
            <w:noWrap w:val="0"/>
            <w:vAlign w:val="center"/>
          </w:tcPr>
          <w:p w14:paraId="23A5FBFA">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7F780763">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《平板电视能效限定值及能效等级》（GB24850）</w:t>
            </w:r>
          </w:p>
        </w:tc>
      </w:tr>
      <w:tr w14:paraId="64A4DFB7">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14:paraId="09A484DC">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13</w:t>
            </w:r>
          </w:p>
        </w:tc>
        <w:tc>
          <w:tcPr>
            <w:tcW w:w="1080" w:type="dxa"/>
            <w:tcBorders>
              <w:top w:val="nil"/>
              <w:left w:val="nil"/>
              <w:bottom w:val="single" w:color="000000" w:sz="8" w:space="0"/>
              <w:right w:val="single" w:color="000000" w:sz="8" w:space="0"/>
            </w:tcBorders>
            <w:noWrap w:val="0"/>
            <w:vAlign w:val="center"/>
          </w:tcPr>
          <w:p w14:paraId="65BA618F">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★A020911视频设备</w:t>
            </w:r>
          </w:p>
        </w:tc>
        <w:tc>
          <w:tcPr>
            <w:tcW w:w="1320" w:type="dxa"/>
            <w:tcBorders>
              <w:top w:val="nil"/>
              <w:left w:val="nil"/>
              <w:bottom w:val="single" w:color="000000" w:sz="8" w:space="0"/>
              <w:right w:val="single" w:color="000000" w:sz="8" w:space="0"/>
            </w:tcBorders>
            <w:noWrap w:val="0"/>
            <w:vAlign w:val="center"/>
          </w:tcPr>
          <w:p w14:paraId="6813DF1E">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A02091107视频监控设备</w:t>
            </w:r>
          </w:p>
        </w:tc>
        <w:tc>
          <w:tcPr>
            <w:tcW w:w="1620" w:type="dxa"/>
            <w:tcBorders>
              <w:top w:val="nil"/>
              <w:left w:val="nil"/>
              <w:bottom w:val="single" w:color="000000" w:sz="8" w:space="0"/>
              <w:right w:val="single" w:color="000000" w:sz="8" w:space="0"/>
            </w:tcBorders>
            <w:noWrap w:val="0"/>
            <w:vAlign w:val="center"/>
          </w:tcPr>
          <w:p w14:paraId="56918F4B">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监视器</w:t>
            </w:r>
          </w:p>
        </w:tc>
        <w:tc>
          <w:tcPr>
            <w:tcW w:w="4540" w:type="dxa"/>
            <w:tcBorders>
              <w:top w:val="nil"/>
              <w:left w:val="nil"/>
              <w:bottom w:val="single" w:color="000000" w:sz="8" w:space="0"/>
              <w:right w:val="single" w:color="000000" w:sz="8" w:space="0"/>
            </w:tcBorders>
            <w:noWrap w:val="0"/>
            <w:vAlign w:val="center"/>
          </w:tcPr>
          <w:p w14:paraId="764D12E2">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14:paraId="516AE7E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9E801B6">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14</w:t>
            </w:r>
          </w:p>
        </w:tc>
        <w:tc>
          <w:tcPr>
            <w:tcW w:w="1080" w:type="dxa"/>
            <w:tcBorders>
              <w:top w:val="nil"/>
              <w:left w:val="nil"/>
              <w:bottom w:val="single" w:color="000000" w:sz="8" w:space="0"/>
              <w:right w:val="single" w:color="000000" w:sz="8" w:space="0"/>
            </w:tcBorders>
            <w:noWrap w:val="0"/>
            <w:vAlign w:val="center"/>
          </w:tcPr>
          <w:p w14:paraId="1876AA53">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A031210饮食炊事机械</w:t>
            </w:r>
          </w:p>
        </w:tc>
        <w:tc>
          <w:tcPr>
            <w:tcW w:w="1320" w:type="dxa"/>
            <w:tcBorders>
              <w:top w:val="nil"/>
              <w:left w:val="nil"/>
              <w:bottom w:val="single" w:color="000000" w:sz="8" w:space="0"/>
              <w:right w:val="single" w:color="000000" w:sz="8" w:space="0"/>
            </w:tcBorders>
            <w:noWrap w:val="0"/>
            <w:vAlign w:val="center"/>
          </w:tcPr>
          <w:p w14:paraId="76588AC0">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商用燃气灶具</w:t>
            </w:r>
          </w:p>
        </w:tc>
        <w:tc>
          <w:tcPr>
            <w:tcW w:w="1620" w:type="dxa"/>
            <w:tcBorders>
              <w:top w:val="nil"/>
              <w:left w:val="nil"/>
              <w:bottom w:val="single" w:color="000000" w:sz="8" w:space="0"/>
              <w:right w:val="single" w:color="000000" w:sz="8" w:space="0"/>
            </w:tcBorders>
            <w:noWrap w:val="0"/>
            <w:vAlign w:val="center"/>
          </w:tcPr>
          <w:p w14:paraId="021F5830">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700A85D1">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《商用燃气灶具能效限定值及能效等级》（GB30531）</w:t>
            </w:r>
          </w:p>
        </w:tc>
      </w:tr>
      <w:tr w14:paraId="49D8E9EC">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21967055">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071E40D">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★A060805便器</w:t>
            </w:r>
          </w:p>
        </w:tc>
        <w:tc>
          <w:tcPr>
            <w:tcW w:w="1320" w:type="dxa"/>
            <w:tcBorders>
              <w:top w:val="nil"/>
              <w:left w:val="nil"/>
              <w:bottom w:val="single" w:color="000000" w:sz="8" w:space="0"/>
              <w:right w:val="single" w:color="000000" w:sz="8" w:space="0"/>
            </w:tcBorders>
            <w:noWrap w:val="0"/>
            <w:vAlign w:val="center"/>
          </w:tcPr>
          <w:p w14:paraId="17398D87">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坐便器</w:t>
            </w:r>
          </w:p>
        </w:tc>
        <w:tc>
          <w:tcPr>
            <w:tcW w:w="1620" w:type="dxa"/>
            <w:tcBorders>
              <w:top w:val="nil"/>
              <w:left w:val="nil"/>
              <w:bottom w:val="single" w:color="000000" w:sz="8" w:space="0"/>
              <w:right w:val="single" w:color="000000" w:sz="8" w:space="0"/>
            </w:tcBorders>
            <w:noWrap w:val="0"/>
            <w:vAlign w:val="center"/>
          </w:tcPr>
          <w:p w14:paraId="187AF44A">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13208C13">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《坐便器水效限定值及水效等级》（GB25502）</w:t>
            </w:r>
          </w:p>
        </w:tc>
      </w:tr>
      <w:tr w14:paraId="273EEC7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02FE987">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8ECAF9D">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14:paraId="10DB329D">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蹲便器</w:t>
            </w:r>
          </w:p>
        </w:tc>
        <w:tc>
          <w:tcPr>
            <w:tcW w:w="1620" w:type="dxa"/>
            <w:tcBorders>
              <w:top w:val="nil"/>
              <w:left w:val="nil"/>
              <w:bottom w:val="single" w:color="000000" w:sz="8" w:space="0"/>
              <w:right w:val="single" w:color="000000" w:sz="8" w:space="0"/>
            </w:tcBorders>
            <w:noWrap w:val="0"/>
            <w:vAlign w:val="center"/>
          </w:tcPr>
          <w:p w14:paraId="50125390">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1D49D53A">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《蹲便器用水效率限定值及用水效率等级》（GB30717）</w:t>
            </w:r>
          </w:p>
        </w:tc>
      </w:tr>
      <w:tr w14:paraId="7F172B4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BB99D6A">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08FC4D7">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14:paraId="1E8284C2">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小便器</w:t>
            </w:r>
          </w:p>
        </w:tc>
        <w:tc>
          <w:tcPr>
            <w:tcW w:w="1620" w:type="dxa"/>
            <w:tcBorders>
              <w:top w:val="nil"/>
              <w:left w:val="nil"/>
              <w:bottom w:val="single" w:color="000000" w:sz="8" w:space="0"/>
              <w:right w:val="single" w:color="000000" w:sz="8" w:space="0"/>
            </w:tcBorders>
            <w:noWrap w:val="0"/>
            <w:vAlign w:val="center"/>
          </w:tcPr>
          <w:p w14:paraId="26CB2FD0">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6BB75166">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《小便器用水效率限定值及用水效率等级》（GB28377）</w:t>
            </w:r>
          </w:p>
        </w:tc>
      </w:tr>
      <w:tr w14:paraId="2AA4D52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47C2D14">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16</w:t>
            </w:r>
          </w:p>
        </w:tc>
        <w:tc>
          <w:tcPr>
            <w:tcW w:w="1080" w:type="dxa"/>
            <w:tcBorders>
              <w:top w:val="nil"/>
              <w:left w:val="nil"/>
              <w:bottom w:val="single" w:color="000000" w:sz="8" w:space="0"/>
              <w:right w:val="single" w:color="000000" w:sz="8" w:space="0"/>
            </w:tcBorders>
            <w:noWrap w:val="0"/>
            <w:vAlign w:val="center"/>
          </w:tcPr>
          <w:p w14:paraId="3576F243">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★A060806水嘴</w:t>
            </w:r>
          </w:p>
        </w:tc>
        <w:tc>
          <w:tcPr>
            <w:tcW w:w="1320" w:type="dxa"/>
            <w:tcBorders>
              <w:top w:val="nil"/>
              <w:left w:val="nil"/>
              <w:bottom w:val="single" w:color="000000" w:sz="8" w:space="0"/>
              <w:right w:val="single" w:color="000000" w:sz="8" w:space="0"/>
            </w:tcBorders>
            <w:noWrap w:val="0"/>
            <w:vAlign w:val="center"/>
          </w:tcPr>
          <w:p w14:paraId="2E745BB7">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vAlign w:val="center"/>
          </w:tcPr>
          <w:p w14:paraId="5D27ECFC">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11819332">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《水嘴用水效率限定值及用水效率等级》（GB 25501）</w:t>
            </w:r>
          </w:p>
        </w:tc>
      </w:tr>
      <w:tr w14:paraId="68869EE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FCC3A5B">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17</w:t>
            </w:r>
          </w:p>
        </w:tc>
        <w:tc>
          <w:tcPr>
            <w:tcW w:w="1080" w:type="dxa"/>
            <w:tcBorders>
              <w:top w:val="nil"/>
              <w:left w:val="nil"/>
              <w:bottom w:val="single" w:color="000000" w:sz="8" w:space="0"/>
              <w:right w:val="single" w:color="000000" w:sz="8" w:space="0"/>
            </w:tcBorders>
            <w:noWrap w:val="0"/>
            <w:vAlign w:val="center"/>
          </w:tcPr>
          <w:p w14:paraId="11F5432F">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A060807便器冲洗阀</w:t>
            </w:r>
          </w:p>
        </w:tc>
        <w:tc>
          <w:tcPr>
            <w:tcW w:w="1320" w:type="dxa"/>
            <w:tcBorders>
              <w:top w:val="nil"/>
              <w:left w:val="nil"/>
              <w:bottom w:val="single" w:color="000000" w:sz="8" w:space="0"/>
              <w:right w:val="single" w:color="000000" w:sz="8" w:space="0"/>
            </w:tcBorders>
            <w:noWrap w:val="0"/>
            <w:vAlign w:val="center"/>
          </w:tcPr>
          <w:p w14:paraId="7DBCE983">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vAlign w:val="center"/>
          </w:tcPr>
          <w:p w14:paraId="1EF83641">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41733AAE">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《便器冲洗阀用水效率限定值及用水效率等级》（GB28379）</w:t>
            </w:r>
          </w:p>
        </w:tc>
      </w:tr>
      <w:tr w14:paraId="50A93F6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B7A1D3E">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18</w:t>
            </w:r>
          </w:p>
        </w:tc>
        <w:tc>
          <w:tcPr>
            <w:tcW w:w="1080" w:type="dxa"/>
            <w:tcBorders>
              <w:top w:val="nil"/>
              <w:left w:val="nil"/>
              <w:bottom w:val="single" w:color="000000" w:sz="8" w:space="0"/>
              <w:right w:val="single" w:color="000000" w:sz="8" w:space="0"/>
            </w:tcBorders>
            <w:noWrap w:val="0"/>
            <w:vAlign w:val="center"/>
          </w:tcPr>
          <w:p w14:paraId="6D6D8EA8">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A060810淋浴器</w:t>
            </w:r>
          </w:p>
        </w:tc>
        <w:tc>
          <w:tcPr>
            <w:tcW w:w="1320" w:type="dxa"/>
            <w:tcBorders>
              <w:top w:val="nil"/>
              <w:left w:val="nil"/>
              <w:bottom w:val="single" w:color="000000" w:sz="8" w:space="0"/>
              <w:right w:val="single" w:color="000000" w:sz="8" w:space="0"/>
            </w:tcBorders>
            <w:noWrap w:val="0"/>
            <w:vAlign w:val="center"/>
          </w:tcPr>
          <w:p w14:paraId="6F10C1B5">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vAlign w:val="center"/>
          </w:tcPr>
          <w:p w14:paraId="060D4622">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14:paraId="6ACF9DF9">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《淋浴器用水效率限定值及用水效率等级》（GB28378）</w:t>
            </w:r>
          </w:p>
        </w:tc>
      </w:tr>
    </w:tbl>
    <w:p w14:paraId="22CE8B68">
      <w:pPr>
        <w:pStyle w:val="10"/>
        <w:spacing w:line="360" w:lineRule="auto"/>
        <w:rPr>
          <w:rFonts w:hint="eastAsia"/>
          <w:color w:val="000000" w:themeColor="text1"/>
          <w:spacing w:val="-3"/>
          <w:szCs w:val="21"/>
          <w:highlight w:val="none"/>
          <w14:textFill>
            <w14:solidFill>
              <w14:schemeClr w14:val="tx1"/>
            </w14:solidFill>
          </w14:textFill>
        </w:rPr>
      </w:pPr>
    </w:p>
    <w:p w14:paraId="74FEB7BC">
      <w:pPr>
        <w:pStyle w:val="10"/>
        <w:spacing w:line="360" w:lineRule="auto"/>
        <w:rPr>
          <w:rFonts w:ascii="宋体" w:hAnsi="宋体"/>
          <w:color w:val="000000" w:themeColor="text1"/>
          <w:szCs w:val="21"/>
          <w:highlight w:val="none"/>
          <w14:textFill>
            <w14:solidFill>
              <w14:schemeClr w14:val="tx1"/>
            </w14:solidFill>
          </w14:textFill>
        </w:rPr>
      </w:pPr>
      <w:r>
        <w:rPr>
          <w:rFonts w:hint="eastAsia"/>
          <w:color w:val="000000" w:themeColor="text1"/>
          <w:spacing w:val="-3"/>
          <w:szCs w:val="21"/>
          <w:highlight w:val="none"/>
          <w14:textFill>
            <w14:solidFill>
              <w14:schemeClr w14:val="tx1"/>
            </w14:solidFill>
          </w14:textFill>
        </w:rPr>
        <w:t>注：</w:t>
      </w:r>
      <w:r>
        <w:rPr>
          <w:color w:val="000000" w:themeColor="text1"/>
          <w:spacing w:val="-3"/>
          <w:szCs w:val="21"/>
          <w:highlight w:val="none"/>
          <w14:textFill>
            <w14:solidFill>
              <w14:schemeClr w14:val="tx1"/>
            </w14:solidFill>
          </w14:textFill>
        </w:rPr>
        <w:t>1.</w:t>
      </w:r>
      <w:r>
        <w:rPr>
          <w:rFonts w:hint="eastAsia"/>
          <w:color w:val="000000" w:themeColor="text1"/>
          <w:spacing w:val="-3"/>
          <w:szCs w:val="21"/>
          <w:highlight w:val="none"/>
          <w14:textFill>
            <w14:solidFill>
              <w14:schemeClr w14:val="tx1"/>
            </w14:solidFill>
          </w14:textFill>
        </w:rPr>
        <w:t>节能产品认证应依据相关国家标准的最新版本，依据国家标准中二级能效（水效）</w:t>
      </w:r>
      <w:r>
        <w:rPr>
          <w:rFonts w:hint="eastAsia"/>
          <w:color w:val="000000" w:themeColor="text1"/>
          <w:szCs w:val="21"/>
          <w:highlight w:val="none"/>
          <w14:textFill>
            <w14:solidFill>
              <w14:schemeClr w14:val="tx1"/>
            </w14:solidFill>
          </w14:textFill>
        </w:rPr>
        <w:t>指标。</w:t>
      </w:r>
    </w:p>
    <w:p w14:paraId="225F1A47">
      <w:pPr>
        <w:pStyle w:val="10"/>
        <w:spacing w:line="360" w:lineRule="auto"/>
        <w:rPr>
          <w:rFonts w:hint="eastAsia"/>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2</w:t>
      </w:r>
      <w:r>
        <w:rPr>
          <w:b/>
          <w:bCs/>
          <w:color w:val="000000" w:themeColor="text1"/>
          <w:szCs w:val="21"/>
          <w:highlight w:val="none"/>
          <w14:textFill>
            <w14:solidFill>
              <w14:schemeClr w14:val="tx1"/>
            </w14:solidFill>
          </w14:textFill>
        </w:rPr>
        <w:t>.</w:t>
      </w:r>
      <w:r>
        <w:rPr>
          <w:rFonts w:hint="eastAsia"/>
          <w:b/>
          <w:bCs/>
          <w:color w:val="000000" w:themeColor="text1"/>
          <w:szCs w:val="21"/>
          <w:highlight w:val="none"/>
          <w14:textFill>
            <w14:solidFill>
              <w14:schemeClr w14:val="tx1"/>
            </w14:solidFill>
          </w14:textFill>
        </w:rPr>
        <w:t>以</w:t>
      </w:r>
      <w:r>
        <w:rPr>
          <w:b/>
          <w:bCs/>
          <w:color w:val="000000" w:themeColor="text1"/>
          <w:szCs w:val="21"/>
          <w:highlight w:val="none"/>
          <w14:textFill>
            <w14:solidFill>
              <w14:schemeClr w14:val="tx1"/>
            </w14:solidFill>
          </w14:textFill>
        </w:rPr>
        <w:t>“</w:t>
      </w:r>
      <w:r>
        <w:rPr>
          <w:rFonts w:hint="eastAsia"/>
          <w:b/>
          <w:bCs/>
          <w:color w:val="000000" w:themeColor="text1"/>
          <w:szCs w:val="21"/>
          <w:highlight w:val="none"/>
          <w14:textFill>
            <w14:solidFill>
              <w14:schemeClr w14:val="tx1"/>
            </w14:solidFill>
          </w14:textFill>
        </w:rPr>
        <w:t>★</w:t>
      </w:r>
      <w:r>
        <w:rPr>
          <w:b/>
          <w:bCs/>
          <w:color w:val="000000" w:themeColor="text1"/>
          <w:szCs w:val="21"/>
          <w:highlight w:val="none"/>
          <w14:textFill>
            <w14:solidFill>
              <w14:schemeClr w14:val="tx1"/>
            </w14:solidFill>
          </w14:textFill>
        </w:rPr>
        <w:t>”</w:t>
      </w:r>
      <w:r>
        <w:rPr>
          <w:rFonts w:hint="eastAsia"/>
          <w:b/>
          <w:bCs/>
          <w:color w:val="000000" w:themeColor="text1"/>
          <w:szCs w:val="21"/>
          <w:highlight w:val="none"/>
          <w14:textFill>
            <w14:solidFill>
              <w14:schemeClr w14:val="tx1"/>
            </w14:solidFill>
          </w14:textFill>
        </w:rPr>
        <w:t>标注的为政府强制采购产品。</w:t>
      </w:r>
    </w:p>
    <w:p w14:paraId="3CC4A916">
      <w:pPr>
        <w:pStyle w:val="12"/>
        <w:jc w:val="left"/>
        <w:rPr>
          <w:rFonts w:ascii="Arial Unicode MS" w:hAnsi="Arial Unicode MS" w:eastAsia="Arial Unicode MS" w:cs="Arial Unicode MS"/>
          <w:color w:val="000000" w:themeColor="text1"/>
          <w:sz w:val="32"/>
          <w:szCs w:val="32"/>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br w:type="page"/>
      </w:r>
      <w:r>
        <w:rPr>
          <w:rFonts w:hint="eastAsia" w:ascii="微软雅黑" w:hAnsi="微软雅黑" w:eastAsia="微软雅黑" w:cs="微软雅黑"/>
          <w:color w:val="000000" w:themeColor="text1"/>
          <w:sz w:val="32"/>
          <w:szCs w:val="32"/>
          <w:highlight w:val="none"/>
          <w14:textFill>
            <w14:solidFill>
              <w14:schemeClr w14:val="tx1"/>
            </w14:solidFill>
          </w14:textFill>
        </w:rPr>
        <w:t>附件</w:t>
      </w:r>
      <w:r>
        <w:rPr>
          <w:rFonts w:ascii="Arial Unicode MS" w:hAnsi="Arial Unicode MS" w:eastAsia="Arial Unicode MS" w:cs="Arial Unicode MS"/>
          <w:color w:val="000000" w:themeColor="text1"/>
          <w:sz w:val="32"/>
          <w:szCs w:val="32"/>
          <w:highlight w:val="none"/>
          <w14:textFill>
            <w14:solidFill>
              <w14:schemeClr w14:val="tx1"/>
            </w14:solidFill>
          </w14:textFill>
        </w:rPr>
        <w:t>2</w:t>
      </w:r>
      <w:r>
        <w:rPr>
          <w:rFonts w:hint="eastAsia" w:ascii="微软雅黑" w:hAnsi="微软雅黑" w:eastAsia="微软雅黑" w:cs="微软雅黑"/>
          <w:color w:val="000000" w:themeColor="text1"/>
          <w:sz w:val="32"/>
          <w:szCs w:val="32"/>
          <w:highlight w:val="none"/>
          <w14:textFill>
            <w14:solidFill>
              <w14:schemeClr w14:val="tx1"/>
            </w14:solidFill>
          </w14:textFill>
        </w:rPr>
        <w:t>：</w:t>
      </w:r>
    </w:p>
    <w:p w14:paraId="2246FDBF">
      <w:pPr>
        <w:spacing w:line="528" w:lineRule="exact"/>
        <w:ind w:left="1871"/>
        <w:rPr>
          <w:rFonts w:ascii="Arial Unicode MS" w:hAnsi="Arial Unicode MS" w:eastAsia="Arial Unicode MS" w:cs="Arial Unicode MS"/>
          <w:color w:val="000000" w:themeColor="text1"/>
          <w:sz w:val="40"/>
          <w:szCs w:val="40"/>
          <w:highlight w:val="none"/>
          <w14:textFill>
            <w14:solidFill>
              <w14:schemeClr w14:val="tx1"/>
            </w14:solidFill>
          </w14:textFill>
        </w:rPr>
      </w:pPr>
      <w:r>
        <w:rPr>
          <w:rFonts w:hint="eastAsia" w:ascii="微软雅黑" w:hAnsi="微软雅黑" w:eastAsia="微软雅黑" w:cs="微软雅黑"/>
          <w:color w:val="000000" w:themeColor="text1"/>
          <w:sz w:val="40"/>
          <w:szCs w:val="40"/>
          <w:highlight w:val="none"/>
          <w14:textFill>
            <w14:solidFill>
              <w14:schemeClr w14:val="tx1"/>
            </w14:solidFill>
          </w14:textFill>
        </w:rPr>
        <w:t>中小微企业划型标准</w:t>
      </w:r>
    </w:p>
    <w:tbl>
      <w:tblPr>
        <w:tblStyle w:val="17"/>
        <w:tblW w:w="7980" w:type="dxa"/>
        <w:tblInd w:w="250" w:type="dxa"/>
        <w:tblLayout w:type="fixed"/>
        <w:tblCellMar>
          <w:top w:w="0" w:type="dxa"/>
          <w:left w:w="108" w:type="dxa"/>
          <w:bottom w:w="0" w:type="dxa"/>
          <w:right w:w="108" w:type="dxa"/>
        </w:tblCellMar>
      </w:tblPr>
      <w:tblGrid>
        <w:gridCol w:w="1701"/>
        <w:gridCol w:w="1383"/>
        <w:gridCol w:w="913"/>
        <w:gridCol w:w="1619"/>
        <w:gridCol w:w="1439"/>
        <w:gridCol w:w="925"/>
      </w:tblGrid>
      <w:tr w14:paraId="0324DB71">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023E778C">
            <w:pPr>
              <w:widowControl/>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行业名称</w:t>
            </w:r>
          </w:p>
        </w:tc>
        <w:tc>
          <w:tcPr>
            <w:tcW w:w="1384" w:type="dxa"/>
            <w:tcBorders>
              <w:top w:val="single" w:color="auto" w:sz="4" w:space="0"/>
              <w:left w:val="nil"/>
              <w:bottom w:val="single" w:color="auto" w:sz="4" w:space="0"/>
              <w:right w:val="single" w:color="auto" w:sz="4" w:space="0"/>
            </w:tcBorders>
            <w:noWrap w:val="0"/>
            <w:vAlign w:val="center"/>
          </w:tcPr>
          <w:p w14:paraId="35B38D62">
            <w:pPr>
              <w:widowControl/>
              <w:jc w:val="left"/>
              <w:rPr>
                <w:rFonts w:hint="eastAsia"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指标名称</w:t>
            </w:r>
          </w:p>
        </w:tc>
        <w:tc>
          <w:tcPr>
            <w:tcW w:w="913" w:type="dxa"/>
            <w:tcBorders>
              <w:top w:val="single" w:color="auto" w:sz="4" w:space="0"/>
              <w:left w:val="nil"/>
              <w:bottom w:val="single" w:color="auto" w:sz="4" w:space="0"/>
              <w:right w:val="single" w:color="auto" w:sz="4" w:space="0"/>
            </w:tcBorders>
            <w:noWrap w:val="0"/>
            <w:vAlign w:val="center"/>
          </w:tcPr>
          <w:p w14:paraId="2580FB88">
            <w:pPr>
              <w:widowControl/>
              <w:jc w:val="left"/>
              <w:rPr>
                <w:rFonts w:hint="eastAsia"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计量单位</w:t>
            </w:r>
          </w:p>
        </w:tc>
        <w:tc>
          <w:tcPr>
            <w:tcW w:w="1620" w:type="dxa"/>
            <w:tcBorders>
              <w:top w:val="single" w:color="auto" w:sz="4" w:space="0"/>
              <w:left w:val="nil"/>
              <w:bottom w:val="single" w:color="auto" w:sz="4" w:space="0"/>
              <w:right w:val="single" w:color="auto" w:sz="4" w:space="0"/>
            </w:tcBorders>
            <w:noWrap w:val="0"/>
            <w:vAlign w:val="center"/>
          </w:tcPr>
          <w:p w14:paraId="613F00EA">
            <w:pPr>
              <w:widowControl/>
              <w:jc w:val="left"/>
              <w:rPr>
                <w:rFonts w:hint="eastAsia"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中型</w:t>
            </w:r>
          </w:p>
        </w:tc>
        <w:tc>
          <w:tcPr>
            <w:tcW w:w="1440" w:type="dxa"/>
            <w:tcBorders>
              <w:top w:val="single" w:color="auto" w:sz="4" w:space="0"/>
              <w:left w:val="nil"/>
              <w:bottom w:val="single" w:color="auto" w:sz="4" w:space="0"/>
              <w:right w:val="single" w:color="auto" w:sz="4" w:space="0"/>
            </w:tcBorders>
            <w:noWrap w:val="0"/>
            <w:vAlign w:val="center"/>
          </w:tcPr>
          <w:p w14:paraId="34B2D28B">
            <w:pPr>
              <w:widowControl/>
              <w:jc w:val="left"/>
              <w:rPr>
                <w:rFonts w:hint="eastAsia"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小型</w:t>
            </w:r>
          </w:p>
        </w:tc>
        <w:tc>
          <w:tcPr>
            <w:tcW w:w="925" w:type="dxa"/>
            <w:tcBorders>
              <w:top w:val="single" w:color="auto" w:sz="4" w:space="0"/>
              <w:left w:val="nil"/>
              <w:bottom w:val="single" w:color="auto" w:sz="4" w:space="0"/>
              <w:right w:val="single" w:color="auto" w:sz="4" w:space="0"/>
            </w:tcBorders>
            <w:noWrap w:val="0"/>
            <w:vAlign w:val="center"/>
          </w:tcPr>
          <w:p w14:paraId="6AA86198">
            <w:pPr>
              <w:widowControl/>
              <w:jc w:val="left"/>
              <w:rPr>
                <w:rFonts w:hint="eastAsia"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微型</w:t>
            </w:r>
          </w:p>
        </w:tc>
      </w:tr>
      <w:tr w14:paraId="1468429F">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1B39A0F4">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农、林、牧、渔</w:t>
            </w:r>
          </w:p>
        </w:tc>
        <w:tc>
          <w:tcPr>
            <w:tcW w:w="1384" w:type="dxa"/>
            <w:tcBorders>
              <w:top w:val="nil"/>
              <w:left w:val="nil"/>
              <w:bottom w:val="single" w:color="auto" w:sz="4" w:space="0"/>
              <w:right w:val="single" w:color="auto" w:sz="4" w:space="0"/>
            </w:tcBorders>
            <w:noWrap w:val="0"/>
            <w:vAlign w:val="center"/>
          </w:tcPr>
          <w:p w14:paraId="3677AD54">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14:paraId="58E9C52A">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14:paraId="0FC2B2AF">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500≤Y＜20000</w:t>
            </w:r>
          </w:p>
        </w:tc>
        <w:tc>
          <w:tcPr>
            <w:tcW w:w="1440" w:type="dxa"/>
            <w:tcBorders>
              <w:top w:val="nil"/>
              <w:left w:val="nil"/>
              <w:bottom w:val="single" w:color="auto" w:sz="4" w:space="0"/>
              <w:right w:val="single" w:color="auto" w:sz="4" w:space="0"/>
            </w:tcBorders>
            <w:noWrap w:val="0"/>
            <w:vAlign w:val="center"/>
          </w:tcPr>
          <w:p w14:paraId="7D8174FC">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50≤Y＜500</w:t>
            </w:r>
          </w:p>
        </w:tc>
        <w:tc>
          <w:tcPr>
            <w:tcW w:w="925" w:type="dxa"/>
            <w:tcBorders>
              <w:top w:val="nil"/>
              <w:left w:val="nil"/>
              <w:bottom w:val="single" w:color="auto" w:sz="4" w:space="0"/>
              <w:right w:val="single" w:color="auto" w:sz="4" w:space="0"/>
            </w:tcBorders>
            <w:noWrap w:val="0"/>
            <w:vAlign w:val="center"/>
          </w:tcPr>
          <w:p w14:paraId="131675C7">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Y＜50</w:t>
            </w:r>
          </w:p>
        </w:tc>
      </w:tr>
      <w:tr w14:paraId="0EF681E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2D04C5D4">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工业</w:t>
            </w:r>
          </w:p>
        </w:tc>
        <w:tc>
          <w:tcPr>
            <w:tcW w:w="1384" w:type="dxa"/>
            <w:tcBorders>
              <w:top w:val="nil"/>
              <w:left w:val="nil"/>
              <w:bottom w:val="single" w:color="auto" w:sz="4" w:space="0"/>
              <w:right w:val="single" w:color="auto" w:sz="4" w:space="0"/>
            </w:tcBorders>
            <w:noWrap w:val="0"/>
            <w:vAlign w:val="center"/>
          </w:tcPr>
          <w:p w14:paraId="4B6CE721">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14:paraId="7B2E2484">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14:paraId="15185428">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noWrap w:val="0"/>
            <w:vAlign w:val="center"/>
          </w:tcPr>
          <w:p w14:paraId="54518607">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noWrap w:val="0"/>
            <w:vAlign w:val="center"/>
          </w:tcPr>
          <w:p w14:paraId="54FC46F7">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14:paraId="75F6A70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F80CD37">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14:paraId="2E3108C4">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14:paraId="47274C33">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14:paraId="0DF0B878">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2000≤Y＜40000</w:t>
            </w:r>
          </w:p>
        </w:tc>
        <w:tc>
          <w:tcPr>
            <w:tcW w:w="1440" w:type="dxa"/>
            <w:tcBorders>
              <w:top w:val="nil"/>
              <w:left w:val="nil"/>
              <w:bottom w:val="single" w:color="auto" w:sz="4" w:space="0"/>
              <w:right w:val="single" w:color="auto" w:sz="4" w:space="0"/>
            </w:tcBorders>
            <w:noWrap w:val="0"/>
            <w:vAlign w:val="center"/>
          </w:tcPr>
          <w:p w14:paraId="1235A274">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300≤Y＜2000</w:t>
            </w:r>
          </w:p>
        </w:tc>
        <w:tc>
          <w:tcPr>
            <w:tcW w:w="925" w:type="dxa"/>
            <w:tcBorders>
              <w:top w:val="nil"/>
              <w:left w:val="nil"/>
              <w:bottom w:val="single" w:color="auto" w:sz="4" w:space="0"/>
              <w:right w:val="single" w:color="auto" w:sz="4" w:space="0"/>
            </w:tcBorders>
            <w:noWrap w:val="0"/>
            <w:vAlign w:val="center"/>
          </w:tcPr>
          <w:p w14:paraId="3D5C97BD">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Y＜300</w:t>
            </w:r>
          </w:p>
        </w:tc>
      </w:tr>
      <w:tr w14:paraId="130C86B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1D565473">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建筑业</w:t>
            </w:r>
          </w:p>
        </w:tc>
        <w:tc>
          <w:tcPr>
            <w:tcW w:w="1384" w:type="dxa"/>
            <w:tcBorders>
              <w:top w:val="nil"/>
              <w:left w:val="nil"/>
              <w:bottom w:val="single" w:color="auto" w:sz="4" w:space="0"/>
              <w:right w:val="single" w:color="auto" w:sz="4" w:space="0"/>
            </w:tcBorders>
            <w:noWrap w:val="0"/>
            <w:vAlign w:val="center"/>
          </w:tcPr>
          <w:p w14:paraId="32930EAD">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14:paraId="21E053B9">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14:paraId="01371E77">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6000≤Y＜80000</w:t>
            </w:r>
          </w:p>
        </w:tc>
        <w:tc>
          <w:tcPr>
            <w:tcW w:w="1440" w:type="dxa"/>
            <w:tcBorders>
              <w:top w:val="nil"/>
              <w:left w:val="nil"/>
              <w:bottom w:val="single" w:color="auto" w:sz="4" w:space="0"/>
              <w:right w:val="single" w:color="auto" w:sz="4" w:space="0"/>
            </w:tcBorders>
            <w:noWrap w:val="0"/>
            <w:vAlign w:val="center"/>
          </w:tcPr>
          <w:p w14:paraId="7D0E9757">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300≤Y＜6000</w:t>
            </w:r>
          </w:p>
        </w:tc>
        <w:tc>
          <w:tcPr>
            <w:tcW w:w="925" w:type="dxa"/>
            <w:tcBorders>
              <w:top w:val="nil"/>
              <w:left w:val="nil"/>
              <w:bottom w:val="single" w:color="auto" w:sz="4" w:space="0"/>
              <w:right w:val="single" w:color="auto" w:sz="4" w:space="0"/>
            </w:tcBorders>
            <w:noWrap w:val="0"/>
            <w:vAlign w:val="center"/>
          </w:tcPr>
          <w:p w14:paraId="759F3E02">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Y＜300</w:t>
            </w:r>
          </w:p>
        </w:tc>
      </w:tr>
      <w:tr w14:paraId="4B2F07A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9631270">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14:paraId="40020AC0">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noWrap w:val="0"/>
            <w:vAlign w:val="center"/>
          </w:tcPr>
          <w:p w14:paraId="05A29B6A">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14:paraId="273E5E9D">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5000≤Z＜80000</w:t>
            </w:r>
          </w:p>
        </w:tc>
        <w:tc>
          <w:tcPr>
            <w:tcW w:w="1440" w:type="dxa"/>
            <w:tcBorders>
              <w:top w:val="nil"/>
              <w:left w:val="nil"/>
              <w:bottom w:val="single" w:color="auto" w:sz="4" w:space="0"/>
              <w:right w:val="single" w:color="auto" w:sz="4" w:space="0"/>
            </w:tcBorders>
            <w:noWrap w:val="0"/>
            <w:vAlign w:val="center"/>
          </w:tcPr>
          <w:p w14:paraId="75DBAE4F">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300≤Z＜5000</w:t>
            </w:r>
          </w:p>
        </w:tc>
        <w:tc>
          <w:tcPr>
            <w:tcW w:w="925" w:type="dxa"/>
            <w:tcBorders>
              <w:top w:val="nil"/>
              <w:left w:val="nil"/>
              <w:bottom w:val="single" w:color="auto" w:sz="4" w:space="0"/>
              <w:right w:val="single" w:color="auto" w:sz="4" w:space="0"/>
            </w:tcBorders>
            <w:noWrap w:val="0"/>
            <w:vAlign w:val="center"/>
          </w:tcPr>
          <w:p w14:paraId="32B33FC2">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Z＜300</w:t>
            </w:r>
          </w:p>
        </w:tc>
      </w:tr>
      <w:tr w14:paraId="538C047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E7A4CA5">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批发业</w:t>
            </w:r>
          </w:p>
        </w:tc>
        <w:tc>
          <w:tcPr>
            <w:tcW w:w="1384" w:type="dxa"/>
            <w:tcBorders>
              <w:top w:val="nil"/>
              <w:left w:val="nil"/>
              <w:bottom w:val="single" w:color="auto" w:sz="4" w:space="0"/>
              <w:right w:val="single" w:color="auto" w:sz="4" w:space="0"/>
            </w:tcBorders>
            <w:noWrap w:val="0"/>
            <w:vAlign w:val="center"/>
          </w:tcPr>
          <w:p w14:paraId="76C3699D">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14:paraId="55C384D5">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14:paraId="28726757">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20≤X＜200</w:t>
            </w:r>
          </w:p>
        </w:tc>
        <w:tc>
          <w:tcPr>
            <w:tcW w:w="1440" w:type="dxa"/>
            <w:tcBorders>
              <w:top w:val="nil"/>
              <w:left w:val="nil"/>
              <w:bottom w:val="single" w:color="auto" w:sz="4" w:space="0"/>
              <w:right w:val="single" w:color="auto" w:sz="4" w:space="0"/>
            </w:tcBorders>
            <w:noWrap w:val="0"/>
            <w:vAlign w:val="center"/>
          </w:tcPr>
          <w:p w14:paraId="6059D7C2">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5≤X＜20</w:t>
            </w:r>
          </w:p>
        </w:tc>
        <w:tc>
          <w:tcPr>
            <w:tcW w:w="925" w:type="dxa"/>
            <w:tcBorders>
              <w:top w:val="nil"/>
              <w:left w:val="nil"/>
              <w:bottom w:val="single" w:color="auto" w:sz="4" w:space="0"/>
              <w:right w:val="single" w:color="auto" w:sz="4" w:space="0"/>
            </w:tcBorders>
            <w:noWrap w:val="0"/>
            <w:vAlign w:val="center"/>
          </w:tcPr>
          <w:p w14:paraId="34E2BCA0">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X＜5</w:t>
            </w:r>
          </w:p>
        </w:tc>
      </w:tr>
      <w:tr w14:paraId="6812942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E031AC9">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14:paraId="7C62C945">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14:paraId="71FC3EA2">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14:paraId="566FD2D0">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5000≤Y＜40000</w:t>
            </w:r>
          </w:p>
        </w:tc>
        <w:tc>
          <w:tcPr>
            <w:tcW w:w="1440" w:type="dxa"/>
            <w:tcBorders>
              <w:top w:val="nil"/>
              <w:left w:val="nil"/>
              <w:bottom w:val="single" w:color="auto" w:sz="4" w:space="0"/>
              <w:right w:val="single" w:color="auto" w:sz="4" w:space="0"/>
            </w:tcBorders>
            <w:noWrap w:val="0"/>
            <w:vAlign w:val="center"/>
          </w:tcPr>
          <w:p w14:paraId="5160C125">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1000≤Y＜5000</w:t>
            </w:r>
          </w:p>
        </w:tc>
        <w:tc>
          <w:tcPr>
            <w:tcW w:w="925" w:type="dxa"/>
            <w:tcBorders>
              <w:top w:val="nil"/>
              <w:left w:val="nil"/>
              <w:bottom w:val="single" w:color="auto" w:sz="4" w:space="0"/>
              <w:right w:val="single" w:color="auto" w:sz="4" w:space="0"/>
            </w:tcBorders>
            <w:noWrap w:val="0"/>
            <w:vAlign w:val="center"/>
          </w:tcPr>
          <w:p w14:paraId="43CC44A5">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Y＜1000</w:t>
            </w:r>
          </w:p>
        </w:tc>
      </w:tr>
      <w:tr w14:paraId="6F998E8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0F8140E">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零售业</w:t>
            </w:r>
          </w:p>
        </w:tc>
        <w:tc>
          <w:tcPr>
            <w:tcW w:w="1384" w:type="dxa"/>
            <w:tcBorders>
              <w:top w:val="nil"/>
              <w:left w:val="nil"/>
              <w:bottom w:val="single" w:color="auto" w:sz="4" w:space="0"/>
              <w:right w:val="single" w:color="auto" w:sz="4" w:space="0"/>
            </w:tcBorders>
            <w:noWrap w:val="0"/>
            <w:vAlign w:val="center"/>
          </w:tcPr>
          <w:p w14:paraId="39144B6A">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14:paraId="429520B4">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14:paraId="3A74955C">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50≤X＜300</w:t>
            </w:r>
          </w:p>
        </w:tc>
        <w:tc>
          <w:tcPr>
            <w:tcW w:w="1440" w:type="dxa"/>
            <w:tcBorders>
              <w:top w:val="nil"/>
              <w:left w:val="nil"/>
              <w:bottom w:val="single" w:color="auto" w:sz="4" w:space="0"/>
              <w:right w:val="single" w:color="auto" w:sz="4" w:space="0"/>
            </w:tcBorders>
            <w:noWrap w:val="0"/>
            <w:vAlign w:val="center"/>
          </w:tcPr>
          <w:p w14:paraId="567C4440">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10≤X＜50</w:t>
            </w:r>
          </w:p>
        </w:tc>
        <w:tc>
          <w:tcPr>
            <w:tcW w:w="925" w:type="dxa"/>
            <w:tcBorders>
              <w:top w:val="nil"/>
              <w:left w:val="nil"/>
              <w:bottom w:val="single" w:color="auto" w:sz="4" w:space="0"/>
              <w:right w:val="single" w:color="auto" w:sz="4" w:space="0"/>
            </w:tcBorders>
            <w:noWrap w:val="0"/>
            <w:vAlign w:val="center"/>
          </w:tcPr>
          <w:p w14:paraId="5F91BD97">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5F7BE8A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1A44F356">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14:paraId="0C6F0122">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14:paraId="113E9900">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14:paraId="4B1E4CA8">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500≤Y＜20000</w:t>
            </w:r>
          </w:p>
        </w:tc>
        <w:tc>
          <w:tcPr>
            <w:tcW w:w="1440" w:type="dxa"/>
            <w:tcBorders>
              <w:top w:val="nil"/>
              <w:left w:val="nil"/>
              <w:bottom w:val="single" w:color="auto" w:sz="4" w:space="0"/>
              <w:right w:val="single" w:color="auto" w:sz="4" w:space="0"/>
            </w:tcBorders>
            <w:noWrap w:val="0"/>
            <w:vAlign w:val="center"/>
          </w:tcPr>
          <w:p w14:paraId="4E01FE75">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100≤Y＜500</w:t>
            </w:r>
          </w:p>
        </w:tc>
        <w:tc>
          <w:tcPr>
            <w:tcW w:w="925" w:type="dxa"/>
            <w:tcBorders>
              <w:top w:val="nil"/>
              <w:left w:val="nil"/>
              <w:bottom w:val="single" w:color="auto" w:sz="4" w:space="0"/>
              <w:right w:val="single" w:color="auto" w:sz="4" w:space="0"/>
            </w:tcBorders>
            <w:noWrap w:val="0"/>
            <w:vAlign w:val="center"/>
          </w:tcPr>
          <w:p w14:paraId="1A3F7EBA">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77FA36D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25E46FB1">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交通运输业</w:t>
            </w:r>
          </w:p>
        </w:tc>
        <w:tc>
          <w:tcPr>
            <w:tcW w:w="1384" w:type="dxa"/>
            <w:tcBorders>
              <w:top w:val="nil"/>
              <w:left w:val="nil"/>
              <w:bottom w:val="single" w:color="auto" w:sz="4" w:space="0"/>
              <w:right w:val="single" w:color="auto" w:sz="4" w:space="0"/>
            </w:tcBorders>
            <w:noWrap w:val="0"/>
            <w:vAlign w:val="center"/>
          </w:tcPr>
          <w:p w14:paraId="12BB6E7E">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14:paraId="3E24FD0A">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14:paraId="28A97812">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noWrap w:val="0"/>
            <w:vAlign w:val="center"/>
          </w:tcPr>
          <w:p w14:paraId="321E347E">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noWrap w:val="0"/>
            <w:vAlign w:val="center"/>
          </w:tcPr>
          <w:p w14:paraId="249C93A0">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14:paraId="40254D6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48F22E8E">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14:paraId="697157C1">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14:paraId="3792FB74">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14:paraId="40AB4C4B">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3000≤Y＜30000</w:t>
            </w:r>
          </w:p>
        </w:tc>
        <w:tc>
          <w:tcPr>
            <w:tcW w:w="1440" w:type="dxa"/>
            <w:tcBorders>
              <w:top w:val="nil"/>
              <w:left w:val="nil"/>
              <w:bottom w:val="single" w:color="auto" w:sz="4" w:space="0"/>
              <w:right w:val="single" w:color="auto" w:sz="4" w:space="0"/>
            </w:tcBorders>
            <w:noWrap w:val="0"/>
            <w:vAlign w:val="center"/>
          </w:tcPr>
          <w:p w14:paraId="44A06555">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200≤Y＜3000</w:t>
            </w:r>
          </w:p>
        </w:tc>
        <w:tc>
          <w:tcPr>
            <w:tcW w:w="925" w:type="dxa"/>
            <w:tcBorders>
              <w:top w:val="nil"/>
              <w:left w:val="nil"/>
              <w:bottom w:val="single" w:color="auto" w:sz="4" w:space="0"/>
              <w:right w:val="single" w:color="auto" w:sz="4" w:space="0"/>
            </w:tcBorders>
            <w:noWrap w:val="0"/>
            <w:vAlign w:val="center"/>
          </w:tcPr>
          <w:p w14:paraId="318A2DD9">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Y＜200</w:t>
            </w:r>
          </w:p>
        </w:tc>
      </w:tr>
      <w:tr w14:paraId="566B776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7A20903D">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仓储业</w:t>
            </w:r>
          </w:p>
        </w:tc>
        <w:tc>
          <w:tcPr>
            <w:tcW w:w="1384" w:type="dxa"/>
            <w:tcBorders>
              <w:top w:val="nil"/>
              <w:left w:val="nil"/>
              <w:bottom w:val="single" w:color="auto" w:sz="4" w:space="0"/>
              <w:right w:val="single" w:color="auto" w:sz="4" w:space="0"/>
            </w:tcBorders>
            <w:noWrap w:val="0"/>
            <w:vAlign w:val="center"/>
          </w:tcPr>
          <w:p w14:paraId="7D5B5795">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14:paraId="68015915">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14:paraId="7807C343">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100≤X＜200</w:t>
            </w:r>
          </w:p>
        </w:tc>
        <w:tc>
          <w:tcPr>
            <w:tcW w:w="1440" w:type="dxa"/>
            <w:tcBorders>
              <w:top w:val="nil"/>
              <w:left w:val="nil"/>
              <w:bottom w:val="single" w:color="auto" w:sz="4" w:space="0"/>
              <w:right w:val="single" w:color="auto" w:sz="4" w:space="0"/>
            </w:tcBorders>
            <w:noWrap w:val="0"/>
            <w:vAlign w:val="center"/>
          </w:tcPr>
          <w:p w14:paraId="3AC13943">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20≤X＜100</w:t>
            </w:r>
          </w:p>
        </w:tc>
        <w:tc>
          <w:tcPr>
            <w:tcW w:w="925" w:type="dxa"/>
            <w:tcBorders>
              <w:top w:val="nil"/>
              <w:left w:val="nil"/>
              <w:bottom w:val="single" w:color="auto" w:sz="4" w:space="0"/>
              <w:right w:val="single" w:color="auto" w:sz="4" w:space="0"/>
            </w:tcBorders>
            <w:noWrap w:val="0"/>
            <w:vAlign w:val="center"/>
          </w:tcPr>
          <w:p w14:paraId="2648141E">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14:paraId="7EBCCB6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BB4C07A">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14:paraId="24A52533">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14:paraId="5BC4E347">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14:paraId="482F47A8">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1000≤Y＜30000</w:t>
            </w:r>
          </w:p>
        </w:tc>
        <w:tc>
          <w:tcPr>
            <w:tcW w:w="1440" w:type="dxa"/>
            <w:tcBorders>
              <w:top w:val="nil"/>
              <w:left w:val="nil"/>
              <w:bottom w:val="single" w:color="auto" w:sz="4" w:space="0"/>
              <w:right w:val="single" w:color="auto" w:sz="4" w:space="0"/>
            </w:tcBorders>
            <w:noWrap w:val="0"/>
            <w:vAlign w:val="center"/>
          </w:tcPr>
          <w:p w14:paraId="4BB9A783">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100≤Y＜1000</w:t>
            </w:r>
          </w:p>
        </w:tc>
        <w:tc>
          <w:tcPr>
            <w:tcW w:w="925" w:type="dxa"/>
            <w:tcBorders>
              <w:top w:val="nil"/>
              <w:left w:val="nil"/>
              <w:bottom w:val="single" w:color="auto" w:sz="4" w:space="0"/>
              <w:right w:val="single" w:color="auto" w:sz="4" w:space="0"/>
            </w:tcBorders>
            <w:noWrap w:val="0"/>
            <w:vAlign w:val="center"/>
          </w:tcPr>
          <w:p w14:paraId="7E503BA9">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7B050B7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6268A7A">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邮政业</w:t>
            </w:r>
          </w:p>
        </w:tc>
        <w:tc>
          <w:tcPr>
            <w:tcW w:w="1384" w:type="dxa"/>
            <w:tcBorders>
              <w:top w:val="nil"/>
              <w:left w:val="nil"/>
              <w:bottom w:val="single" w:color="auto" w:sz="4" w:space="0"/>
              <w:right w:val="single" w:color="auto" w:sz="4" w:space="0"/>
            </w:tcBorders>
            <w:noWrap w:val="0"/>
            <w:vAlign w:val="center"/>
          </w:tcPr>
          <w:p w14:paraId="7B9FECC1">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14:paraId="61087A4D">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14:paraId="7D2BA2CD">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noWrap w:val="0"/>
            <w:vAlign w:val="center"/>
          </w:tcPr>
          <w:p w14:paraId="7761B077">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noWrap w:val="0"/>
            <w:vAlign w:val="center"/>
          </w:tcPr>
          <w:p w14:paraId="71C9CDF3">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14:paraId="12D62E1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6209461">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14:paraId="4E1A3444">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14:paraId="67E19F9A">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14:paraId="3BD84E95">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2000≤Y＜30000</w:t>
            </w:r>
          </w:p>
        </w:tc>
        <w:tc>
          <w:tcPr>
            <w:tcW w:w="1440" w:type="dxa"/>
            <w:tcBorders>
              <w:top w:val="nil"/>
              <w:left w:val="nil"/>
              <w:bottom w:val="single" w:color="auto" w:sz="4" w:space="0"/>
              <w:right w:val="single" w:color="auto" w:sz="4" w:space="0"/>
            </w:tcBorders>
            <w:noWrap w:val="0"/>
            <w:vAlign w:val="center"/>
          </w:tcPr>
          <w:p w14:paraId="0312BA37">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noWrap w:val="0"/>
            <w:vAlign w:val="center"/>
          </w:tcPr>
          <w:p w14:paraId="0C331A34">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7BF6B19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417CB17">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住宿业</w:t>
            </w:r>
          </w:p>
        </w:tc>
        <w:tc>
          <w:tcPr>
            <w:tcW w:w="1384" w:type="dxa"/>
            <w:tcBorders>
              <w:top w:val="nil"/>
              <w:left w:val="nil"/>
              <w:bottom w:val="single" w:color="auto" w:sz="4" w:space="0"/>
              <w:right w:val="single" w:color="auto" w:sz="4" w:space="0"/>
            </w:tcBorders>
            <w:noWrap w:val="0"/>
            <w:vAlign w:val="center"/>
          </w:tcPr>
          <w:p w14:paraId="78014277">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14:paraId="6A6DEA7F">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14:paraId="398DC806">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noWrap w:val="0"/>
            <w:vAlign w:val="center"/>
          </w:tcPr>
          <w:p w14:paraId="467B960D">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noWrap w:val="0"/>
            <w:vAlign w:val="center"/>
          </w:tcPr>
          <w:p w14:paraId="04601A95">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5EF7C14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6677FA3">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14:paraId="2FE73DB8">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14:paraId="30FB9D23">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14:paraId="017A65DF">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2000≤Y＜10000</w:t>
            </w:r>
          </w:p>
        </w:tc>
        <w:tc>
          <w:tcPr>
            <w:tcW w:w="1440" w:type="dxa"/>
            <w:tcBorders>
              <w:top w:val="nil"/>
              <w:left w:val="nil"/>
              <w:bottom w:val="single" w:color="auto" w:sz="4" w:space="0"/>
              <w:right w:val="single" w:color="auto" w:sz="4" w:space="0"/>
            </w:tcBorders>
            <w:noWrap w:val="0"/>
            <w:vAlign w:val="center"/>
          </w:tcPr>
          <w:p w14:paraId="3DD334AD">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noWrap w:val="0"/>
            <w:vAlign w:val="center"/>
          </w:tcPr>
          <w:p w14:paraId="4E4BE2F9">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66B98ED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44F80B1">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餐饮业</w:t>
            </w:r>
          </w:p>
        </w:tc>
        <w:tc>
          <w:tcPr>
            <w:tcW w:w="1384" w:type="dxa"/>
            <w:tcBorders>
              <w:top w:val="nil"/>
              <w:left w:val="nil"/>
              <w:bottom w:val="single" w:color="auto" w:sz="4" w:space="0"/>
              <w:right w:val="single" w:color="auto" w:sz="4" w:space="0"/>
            </w:tcBorders>
            <w:noWrap w:val="0"/>
            <w:vAlign w:val="center"/>
          </w:tcPr>
          <w:p w14:paraId="0FAFF13E">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14:paraId="5640E3DE">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14:paraId="27BC8179">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noWrap w:val="0"/>
            <w:vAlign w:val="center"/>
          </w:tcPr>
          <w:p w14:paraId="3C32CA33">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noWrap w:val="0"/>
            <w:vAlign w:val="center"/>
          </w:tcPr>
          <w:p w14:paraId="7CC95A47">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3A86202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D71923B">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14:paraId="0CCB15DC">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14:paraId="355A6C12">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14:paraId="4D7AF820">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2000≤Y＜10000</w:t>
            </w:r>
          </w:p>
        </w:tc>
        <w:tc>
          <w:tcPr>
            <w:tcW w:w="1440" w:type="dxa"/>
            <w:tcBorders>
              <w:top w:val="nil"/>
              <w:left w:val="nil"/>
              <w:bottom w:val="single" w:color="auto" w:sz="4" w:space="0"/>
              <w:right w:val="single" w:color="auto" w:sz="4" w:space="0"/>
            </w:tcBorders>
            <w:noWrap w:val="0"/>
            <w:vAlign w:val="center"/>
          </w:tcPr>
          <w:p w14:paraId="5C2C5F92">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noWrap w:val="0"/>
            <w:vAlign w:val="center"/>
          </w:tcPr>
          <w:p w14:paraId="2A0E5AB6">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54B0049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75E586C0">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信息传输业</w:t>
            </w:r>
          </w:p>
        </w:tc>
        <w:tc>
          <w:tcPr>
            <w:tcW w:w="1384" w:type="dxa"/>
            <w:tcBorders>
              <w:top w:val="nil"/>
              <w:left w:val="nil"/>
              <w:bottom w:val="single" w:color="auto" w:sz="4" w:space="0"/>
              <w:right w:val="single" w:color="auto" w:sz="4" w:space="0"/>
            </w:tcBorders>
            <w:noWrap w:val="0"/>
            <w:vAlign w:val="center"/>
          </w:tcPr>
          <w:p w14:paraId="15893FB2">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14:paraId="5C230DC5">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14:paraId="59EE8BA3">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100≤X＜2000</w:t>
            </w:r>
          </w:p>
        </w:tc>
        <w:tc>
          <w:tcPr>
            <w:tcW w:w="1440" w:type="dxa"/>
            <w:tcBorders>
              <w:top w:val="nil"/>
              <w:left w:val="nil"/>
              <w:bottom w:val="single" w:color="auto" w:sz="4" w:space="0"/>
              <w:right w:val="single" w:color="auto" w:sz="4" w:space="0"/>
            </w:tcBorders>
            <w:noWrap w:val="0"/>
            <w:vAlign w:val="center"/>
          </w:tcPr>
          <w:p w14:paraId="59474D53">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noWrap w:val="0"/>
            <w:vAlign w:val="center"/>
          </w:tcPr>
          <w:p w14:paraId="47D92939">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11B5414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649CAAB">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14:paraId="0739A4C2">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14:paraId="23C64BE6">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14:paraId="7D8B6CE6">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1000≤Y＜100000</w:t>
            </w:r>
          </w:p>
        </w:tc>
        <w:tc>
          <w:tcPr>
            <w:tcW w:w="1440" w:type="dxa"/>
            <w:tcBorders>
              <w:top w:val="nil"/>
              <w:left w:val="nil"/>
              <w:bottom w:val="single" w:color="auto" w:sz="4" w:space="0"/>
              <w:right w:val="single" w:color="auto" w:sz="4" w:space="0"/>
            </w:tcBorders>
            <w:noWrap w:val="0"/>
            <w:vAlign w:val="center"/>
          </w:tcPr>
          <w:p w14:paraId="0F369602">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100≤Y＜1000</w:t>
            </w:r>
          </w:p>
        </w:tc>
        <w:tc>
          <w:tcPr>
            <w:tcW w:w="925" w:type="dxa"/>
            <w:tcBorders>
              <w:top w:val="nil"/>
              <w:left w:val="nil"/>
              <w:bottom w:val="single" w:color="auto" w:sz="4" w:space="0"/>
              <w:right w:val="single" w:color="auto" w:sz="4" w:space="0"/>
            </w:tcBorders>
            <w:noWrap w:val="0"/>
            <w:vAlign w:val="center"/>
          </w:tcPr>
          <w:p w14:paraId="573E620B">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79496AE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5621944B">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软件和信息技术服务业</w:t>
            </w:r>
          </w:p>
        </w:tc>
        <w:tc>
          <w:tcPr>
            <w:tcW w:w="1384" w:type="dxa"/>
            <w:tcBorders>
              <w:top w:val="nil"/>
              <w:left w:val="nil"/>
              <w:bottom w:val="single" w:color="auto" w:sz="4" w:space="0"/>
              <w:right w:val="single" w:color="auto" w:sz="4" w:space="0"/>
            </w:tcBorders>
            <w:noWrap w:val="0"/>
            <w:vAlign w:val="center"/>
          </w:tcPr>
          <w:p w14:paraId="04638514">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14:paraId="75BF2C4A">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14:paraId="240A09E5">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noWrap w:val="0"/>
            <w:vAlign w:val="center"/>
          </w:tcPr>
          <w:p w14:paraId="63E653F9">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noWrap w:val="0"/>
            <w:vAlign w:val="center"/>
          </w:tcPr>
          <w:p w14:paraId="2A71D04E">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033F241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10599562">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14:paraId="32454F1F">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14:paraId="5276A993">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14:paraId="4AF7046F">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1000≤Y＜10000</w:t>
            </w:r>
          </w:p>
        </w:tc>
        <w:tc>
          <w:tcPr>
            <w:tcW w:w="1440" w:type="dxa"/>
            <w:tcBorders>
              <w:top w:val="nil"/>
              <w:left w:val="nil"/>
              <w:bottom w:val="single" w:color="auto" w:sz="4" w:space="0"/>
              <w:right w:val="single" w:color="auto" w:sz="4" w:space="0"/>
            </w:tcBorders>
            <w:noWrap w:val="0"/>
            <w:vAlign w:val="center"/>
          </w:tcPr>
          <w:p w14:paraId="737C98E9">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50≤Y＜1000</w:t>
            </w:r>
          </w:p>
        </w:tc>
        <w:tc>
          <w:tcPr>
            <w:tcW w:w="925" w:type="dxa"/>
            <w:tcBorders>
              <w:top w:val="nil"/>
              <w:left w:val="nil"/>
              <w:bottom w:val="single" w:color="auto" w:sz="4" w:space="0"/>
              <w:right w:val="single" w:color="auto" w:sz="4" w:space="0"/>
            </w:tcBorders>
            <w:noWrap w:val="0"/>
            <w:vAlign w:val="center"/>
          </w:tcPr>
          <w:p w14:paraId="3F829601">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Y＜50</w:t>
            </w:r>
          </w:p>
        </w:tc>
      </w:tr>
      <w:tr w14:paraId="5AAED9F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ABAEDF0">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房地产开发经营</w:t>
            </w:r>
          </w:p>
        </w:tc>
        <w:tc>
          <w:tcPr>
            <w:tcW w:w="1384" w:type="dxa"/>
            <w:tcBorders>
              <w:top w:val="nil"/>
              <w:left w:val="nil"/>
              <w:bottom w:val="single" w:color="auto" w:sz="4" w:space="0"/>
              <w:right w:val="single" w:color="auto" w:sz="4" w:space="0"/>
            </w:tcBorders>
            <w:noWrap w:val="0"/>
            <w:vAlign w:val="center"/>
          </w:tcPr>
          <w:p w14:paraId="6186E51D">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14:paraId="4655E784">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14:paraId="7A5CC1C0">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1000≤Y＜200000</w:t>
            </w:r>
          </w:p>
        </w:tc>
        <w:tc>
          <w:tcPr>
            <w:tcW w:w="1440" w:type="dxa"/>
            <w:tcBorders>
              <w:top w:val="nil"/>
              <w:left w:val="nil"/>
              <w:bottom w:val="single" w:color="auto" w:sz="4" w:space="0"/>
              <w:right w:val="single" w:color="auto" w:sz="4" w:space="0"/>
            </w:tcBorders>
            <w:noWrap w:val="0"/>
            <w:vAlign w:val="center"/>
          </w:tcPr>
          <w:p w14:paraId="17CA97F4">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100≤X＜1000</w:t>
            </w:r>
          </w:p>
        </w:tc>
        <w:tc>
          <w:tcPr>
            <w:tcW w:w="925" w:type="dxa"/>
            <w:tcBorders>
              <w:top w:val="nil"/>
              <w:left w:val="nil"/>
              <w:bottom w:val="single" w:color="auto" w:sz="4" w:space="0"/>
              <w:right w:val="single" w:color="auto" w:sz="4" w:space="0"/>
            </w:tcBorders>
            <w:noWrap w:val="0"/>
            <w:vAlign w:val="center"/>
          </w:tcPr>
          <w:p w14:paraId="5EC9DE5E">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X＜100</w:t>
            </w:r>
          </w:p>
        </w:tc>
      </w:tr>
      <w:tr w14:paraId="7A79069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251E05C">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14:paraId="32531375">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noWrap w:val="0"/>
            <w:vAlign w:val="center"/>
          </w:tcPr>
          <w:p w14:paraId="6A6DE859">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14:paraId="7B21ED7C">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5000≤Z＜10000</w:t>
            </w:r>
          </w:p>
        </w:tc>
        <w:tc>
          <w:tcPr>
            <w:tcW w:w="1440" w:type="dxa"/>
            <w:tcBorders>
              <w:top w:val="nil"/>
              <w:left w:val="nil"/>
              <w:bottom w:val="single" w:color="auto" w:sz="4" w:space="0"/>
              <w:right w:val="single" w:color="auto" w:sz="4" w:space="0"/>
            </w:tcBorders>
            <w:noWrap w:val="0"/>
            <w:vAlign w:val="center"/>
          </w:tcPr>
          <w:p w14:paraId="325D3772">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2000≤Y＜5000</w:t>
            </w:r>
          </w:p>
        </w:tc>
        <w:tc>
          <w:tcPr>
            <w:tcW w:w="925" w:type="dxa"/>
            <w:tcBorders>
              <w:top w:val="nil"/>
              <w:left w:val="nil"/>
              <w:bottom w:val="single" w:color="auto" w:sz="4" w:space="0"/>
              <w:right w:val="single" w:color="auto" w:sz="4" w:space="0"/>
            </w:tcBorders>
            <w:noWrap w:val="0"/>
            <w:vAlign w:val="center"/>
          </w:tcPr>
          <w:p w14:paraId="17E6CAFC">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Y＜2000</w:t>
            </w:r>
          </w:p>
        </w:tc>
      </w:tr>
      <w:tr w14:paraId="546464D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2B34751B">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物业管理</w:t>
            </w:r>
          </w:p>
        </w:tc>
        <w:tc>
          <w:tcPr>
            <w:tcW w:w="1384" w:type="dxa"/>
            <w:tcBorders>
              <w:top w:val="nil"/>
              <w:left w:val="nil"/>
              <w:bottom w:val="single" w:color="auto" w:sz="4" w:space="0"/>
              <w:right w:val="single" w:color="auto" w:sz="4" w:space="0"/>
            </w:tcBorders>
            <w:noWrap w:val="0"/>
            <w:vAlign w:val="center"/>
          </w:tcPr>
          <w:p w14:paraId="15B13DAE">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14:paraId="0F263EC8">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14:paraId="237ED98D">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noWrap w:val="0"/>
            <w:vAlign w:val="center"/>
          </w:tcPr>
          <w:p w14:paraId="5131B9FD">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925" w:type="dxa"/>
            <w:tcBorders>
              <w:top w:val="nil"/>
              <w:left w:val="nil"/>
              <w:bottom w:val="single" w:color="auto" w:sz="4" w:space="0"/>
              <w:right w:val="single" w:color="auto" w:sz="4" w:space="0"/>
            </w:tcBorders>
            <w:noWrap w:val="0"/>
            <w:vAlign w:val="center"/>
          </w:tcPr>
          <w:p w14:paraId="277220FE">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X＜100</w:t>
            </w:r>
          </w:p>
        </w:tc>
      </w:tr>
      <w:tr w14:paraId="31A7299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5294B85">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14:paraId="6720A5DA">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14:paraId="53D1554E">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14:paraId="318C79EC">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1000≤Y＜5000</w:t>
            </w:r>
          </w:p>
        </w:tc>
        <w:tc>
          <w:tcPr>
            <w:tcW w:w="1440" w:type="dxa"/>
            <w:tcBorders>
              <w:top w:val="nil"/>
              <w:left w:val="nil"/>
              <w:bottom w:val="single" w:color="auto" w:sz="4" w:space="0"/>
              <w:right w:val="single" w:color="auto" w:sz="4" w:space="0"/>
            </w:tcBorders>
            <w:noWrap w:val="0"/>
            <w:vAlign w:val="center"/>
          </w:tcPr>
          <w:p w14:paraId="548D927C">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500≤Y＜1000</w:t>
            </w:r>
          </w:p>
        </w:tc>
        <w:tc>
          <w:tcPr>
            <w:tcW w:w="925" w:type="dxa"/>
            <w:tcBorders>
              <w:top w:val="nil"/>
              <w:left w:val="nil"/>
              <w:bottom w:val="single" w:color="auto" w:sz="4" w:space="0"/>
              <w:right w:val="single" w:color="auto" w:sz="4" w:space="0"/>
            </w:tcBorders>
            <w:noWrap w:val="0"/>
            <w:vAlign w:val="center"/>
          </w:tcPr>
          <w:p w14:paraId="5FD3A466">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Y＜500</w:t>
            </w:r>
          </w:p>
        </w:tc>
      </w:tr>
      <w:tr w14:paraId="4ED0D33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2C97539">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租赁和商务服务业</w:t>
            </w:r>
          </w:p>
        </w:tc>
        <w:tc>
          <w:tcPr>
            <w:tcW w:w="1384" w:type="dxa"/>
            <w:tcBorders>
              <w:top w:val="nil"/>
              <w:left w:val="nil"/>
              <w:bottom w:val="single" w:color="auto" w:sz="4" w:space="0"/>
              <w:right w:val="single" w:color="auto" w:sz="4" w:space="0"/>
            </w:tcBorders>
            <w:noWrap w:val="0"/>
            <w:vAlign w:val="center"/>
          </w:tcPr>
          <w:p w14:paraId="5DEB12E7">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14:paraId="0239BF38">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14:paraId="47BAAEC3">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noWrap w:val="0"/>
            <w:vAlign w:val="center"/>
          </w:tcPr>
          <w:p w14:paraId="6CF5B488">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noWrap w:val="0"/>
            <w:vAlign w:val="center"/>
          </w:tcPr>
          <w:p w14:paraId="20756D04">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091D6E6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521E597">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14:paraId="199E0A01">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noWrap w:val="0"/>
            <w:vAlign w:val="center"/>
          </w:tcPr>
          <w:p w14:paraId="3F2DC41E">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14:paraId="73A7C1A7">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8000≤Z＜120000</w:t>
            </w:r>
          </w:p>
        </w:tc>
        <w:tc>
          <w:tcPr>
            <w:tcW w:w="1440" w:type="dxa"/>
            <w:tcBorders>
              <w:top w:val="nil"/>
              <w:left w:val="nil"/>
              <w:bottom w:val="single" w:color="auto" w:sz="4" w:space="0"/>
              <w:right w:val="single" w:color="auto" w:sz="4" w:space="0"/>
            </w:tcBorders>
            <w:noWrap w:val="0"/>
            <w:vAlign w:val="center"/>
          </w:tcPr>
          <w:p w14:paraId="3F07860D">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100≤Z＜8000</w:t>
            </w:r>
          </w:p>
        </w:tc>
        <w:tc>
          <w:tcPr>
            <w:tcW w:w="925" w:type="dxa"/>
            <w:tcBorders>
              <w:top w:val="nil"/>
              <w:left w:val="nil"/>
              <w:bottom w:val="single" w:color="auto" w:sz="4" w:space="0"/>
              <w:right w:val="single" w:color="auto" w:sz="4" w:space="0"/>
            </w:tcBorders>
            <w:noWrap w:val="0"/>
            <w:vAlign w:val="center"/>
          </w:tcPr>
          <w:p w14:paraId="49AF4A28">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456826CB">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39378C2A">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其他未列明行业</w:t>
            </w:r>
          </w:p>
        </w:tc>
        <w:tc>
          <w:tcPr>
            <w:tcW w:w="1384" w:type="dxa"/>
            <w:tcBorders>
              <w:top w:val="nil"/>
              <w:left w:val="nil"/>
              <w:bottom w:val="single" w:color="auto" w:sz="4" w:space="0"/>
              <w:right w:val="single" w:color="auto" w:sz="4" w:space="0"/>
            </w:tcBorders>
            <w:noWrap w:val="0"/>
            <w:vAlign w:val="center"/>
          </w:tcPr>
          <w:p w14:paraId="03150308">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14:paraId="19D2D211">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14:paraId="7B8E3B8A">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noWrap w:val="0"/>
            <w:vAlign w:val="center"/>
          </w:tcPr>
          <w:p w14:paraId="68C5717A">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noWrap w:val="0"/>
            <w:vAlign w:val="center"/>
          </w:tcPr>
          <w:p w14:paraId="0F92C380">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bl>
    <w:p w14:paraId="0DCFE7F6">
      <w:pPr>
        <w:spacing w:line="360" w:lineRule="auto"/>
        <w:ind w:firstLine="525" w:firstLineChars="250"/>
        <w:rPr>
          <w:rFonts w:hint="eastAsia" w:ascii="仿宋_GB2312" w:hAnsi="仿宋" w:eastAsia="仿宋_GB2312"/>
          <w:color w:val="000000" w:themeColor="text1"/>
          <w:szCs w:val="21"/>
          <w:highlight w:val="none"/>
          <w14:textFill>
            <w14:solidFill>
              <w14:schemeClr w14:val="tx1"/>
            </w14:solidFill>
          </w14:textFill>
        </w:rPr>
      </w:pPr>
      <w:r>
        <w:rPr>
          <w:rFonts w:hint="eastAsia" w:ascii="仿宋_GB2312" w:hAnsi="仿宋" w:eastAsia="仿宋_GB2312"/>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6F5F4E7F">
      <w:pPr>
        <w:spacing w:line="360" w:lineRule="exact"/>
        <w:ind w:firstLine="525" w:firstLineChars="250"/>
        <w:rPr>
          <w:rFonts w:hint="eastAsia" w:ascii="宋体" w:hAnsi="宋体" w:cs="宋体"/>
          <w:color w:val="000000" w:themeColor="text1"/>
          <w:szCs w:val="21"/>
          <w:highlight w:val="none"/>
          <w14:textFill>
            <w14:solidFill>
              <w14:schemeClr w14:val="tx1"/>
            </w14:solidFill>
          </w14:textFill>
        </w:rPr>
      </w:pPr>
    </w:p>
    <w:p w14:paraId="6690D7E0">
      <w:pPr>
        <w:pStyle w:val="12"/>
        <w:spacing w:line="360" w:lineRule="exact"/>
        <w:ind w:firstLine="211" w:firstLineChars="100"/>
        <w:jc w:val="both"/>
        <w:outlineLvl w:val="9"/>
        <w:rPr>
          <w:rFonts w:hint="default"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 xml:space="preserve">  </w:t>
      </w:r>
    </w:p>
    <w:p w14:paraId="0030B376">
      <w:pPr>
        <w:spacing w:line="428" w:lineRule="exact"/>
        <w:rPr>
          <w:rFonts w:ascii="宋体" w:hAnsi="宋体" w:cs="宋体"/>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br w:type="page"/>
      </w:r>
    </w:p>
    <w:p w14:paraId="1A8A6D17">
      <w:pPr>
        <w:pStyle w:val="2"/>
        <w:jc w:val="center"/>
        <w:rPr>
          <w:rFonts w:hint="eastAsia"/>
          <w:color w:val="000000" w:themeColor="text1"/>
          <w:highlight w:val="none"/>
          <w14:textFill>
            <w14:solidFill>
              <w14:schemeClr w14:val="tx1"/>
            </w14:solidFill>
          </w14:textFill>
        </w:rPr>
      </w:pPr>
      <w:bookmarkStart w:id="61" w:name="_Toc74320802"/>
      <w:r>
        <w:rPr>
          <w:rFonts w:hint="eastAsia"/>
          <w:color w:val="000000" w:themeColor="text1"/>
          <w:highlight w:val="none"/>
          <w14:textFill>
            <w14:solidFill>
              <w14:schemeClr w14:val="tx1"/>
            </w14:solidFill>
          </w14:textFill>
        </w:rPr>
        <w:t>第三章  投标人须知</w:t>
      </w:r>
      <w:bookmarkEnd w:id="61"/>
    </w:p>
    <w:p w14:paraId="54C0315F">
      <w:pPr>
        <w:jc w:val="center"/>
        <w:rPr>
          <w:rFonts w:hint="eastAsia"/>
          <w:color w:val="000000" w:themeColor="text1"/>
          <w:sz w:val="36"/>
          <w:szCs w:val="36"/>
          <w:highlight w:val="none"/>
          <w14:textFill>
            <w14:solidFill>
              <w14:schemeClr w14:val="tx1"/>
            </w14:solidFill>
          </w14:textFill>
        </w:rPr>
      </w:pPr>
      <w:bookmarkStart w:id="62" w:name="_Toc254970526"/>
      <w:bookmarkStart w:id="63" w:name="_Toc254970667"/>
      <w:r>
        <w:rPr>
          <w:rFonts w:hint="eastAsia"/>
          <w:color w:val="000000" w:themeColor="text1"/>
          <w:sz w:val="36"/>
          <w:szCs w:val="36"/>
          <w:highlight w:val="none"/>
          <w14:textFill>
            <w14:solidFill>
              <w14:schemeClr w14:val="tx1"/>
            </w14:solidFill>
          </w14:textFill>
        </w:rPr>
        <w:t>投标人须知前附表</w:t>
      </w:r>
      <w:bookmarkEnd w:id="62"/>
      <w:bookmarkEnd w:id="63"/>
    </w:p>
    <w:tbl>
      <w:tblPr>
        <w:tblStyle w:val="17"/>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5D043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7D49915E">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条款号</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5610A44">
            <w:pPr>
              <w:snapToGrid w:val="0"/>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编列内容</w:t>
            </w:r>
          </w:p>
        </w:tc>
      </w:tr>
      <w:tr w14:paraId="3F305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3A0034D1">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38F9FBC">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投标人的资格要求：详见招标公告。</w:t>
            </w:r>
          </w:p>
        </w:tc>
      </w:tr>
      <w:tr w14:paraId="7D331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76E4B8A2">
            <w:pPr>
              <w:spacing w:line="360" w:lineRule="auto"/>
              <w:jc w:val="center"/>
              <w:rPr>
                <w:rFonts w:ascii="宋体" w:hAnsi="宋体"/>
                <w:color w:val="000000" w:themeColor="text1"/>
                <w:szCs w:val="21"/>
                <w:highlight w:val="none"/>
                <w14:textFill>
                  <w14:solidFill>
                    <w14:schemeClr w14:val="tx1"/>
                  </w14:solidFill>
                </w14:textFill>
              </w:rPr>
            </w:pPr>
            <w:bookmarkStart w:id="64" w:name="_9.2"/>
            <w:bookmarkEnd w:id="64"/>
            <w:bookmarkStart w:id="65" w:name="_8.1"/>
            <w:bookmarkEnd w:id="65"/>
            <w:bookmarkStart w:id="66" w:name="_5"/>
            <w:bookmarkEnd w:id="66"/>
            <w:r>
              <w:rPr>
                <w:rFonts w:hint="eastAsia" w:ascii="宋体" w:hAnsi="宋体"/>
                <w:color w:val="000000" w:themeColor="text1"/>
                <w:szCs w:val="21"/>
                <w:highlight w:val="none"/>
                <w14:textFill>
                  <w14:solidFill>
                    <w14:schemeClr w14:val="tx1"/>
                  </w14:solidFill>
                </w14:textFill>
              </w:rPr>
              <w:t>6.1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F5F16AE">
            <w:pPr>
              <w:pStyle w:val="8"/>
              <w:spacing w:line="360" w:lineRule="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本项目是否接受联合体投标：详见招标公告。</w:t>
            </w:r>
          </w:p>
        </w:tc>
      </w:tr>
      <w:tr w14:paraId="08271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D2B9E83">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7B29B5D">
            <w:pPr>
              <w:pStyle w:val="8"/>
              <w:spacing w:line="360" w:lineRule="auto"/>
              <w:rPr>
                <w:rFonts w:hint="eastAsia" w:ascii="宋体" w:hAnsi="宋体"/>
                <w:color w:val="000000" w:themeColor="text1"/>
                <w:szCs w:val="21"/>
                <w:highlight w:val="none"/>
                <w:u w:val="singl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☑不允许分包</w:t>
            </w:r>
          </w:p>
        </w:tc>
      </w:tr>
      <w:tr w14:paraId="1169D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30335C7A">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BC75F9E">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采用综合评分法的采购项目，</w:t>
            </w:r>
            <w:r>
              <w:rPr>
                <w:rFonts w:hint="eastAsia" w:ascii="宋体" w:hAnsi="宋体"/>
                <w:color w:val="000000" w:themeColor="text1"/>
                <w:szCs w:val="21"/>
                <w:highlight w:val="none"/>
                <w14:textFill>
                  <w14:solidFill>
                    <w14:schemeClr w14:val="tx1"/>
                  </w14:solidFill>
                </w14:textFill>
              </w:rPr>
              <w:t>提供相同品牌产品（非单一产品采购项目的，指核心产品）的不同投标人评审得分相同时，按照下列方式确定一个投标人获得中标人推荐资格：</w:t>
            </w:r>
          </w:p>
          <w:p w14:paraId="131EFEDE">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随机抽取；</w:t>
            </w:r>
          </w:p>
        </w:tc>
      </w:tr>
      <w:tr w14:paraId="20732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895" w:type="dxa"/>
            <w:vMerge w:val="restart"/>
            <w:tcBorders>
              <w:top w:val="single" w:color="auto" w:sz="4" w:space="0"/>
              <w:left w:val="single" w:color="auto" w:sz="4" w:space="0"/>
              <w:right w:val="single" w:color="auto" w:sz="4" w:space="0"/>
            </w:tcBorders>
            <w:noWrap w:val="0"/>
            <w:vAlign w:val="center"/>
          </w:tcPr>
          <w:p w14:paraId="3A139C0A">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1.2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6AF666B7">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不组织现场考察</w:t>
            </w:r>
          </w:p>
        </w:tc>
      </w:tr>
      <w:tr w14:paraId="2A3FD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95" w:type="dxa"/>
            <w:vMerge w:val="continue"/>
            <w:tcBorders>
              <w:left w:val="single" w:color="auto" w:sz="4" w:space="0"/>
              <w:bottom w:val="single" w:color="auto" w:sz="4" w:space="0"/>
              <w:right w:val="single" w:color="auto" w:sz="4" w:space="0"/>
            </w:tcBorders>
            <w:noWrap w:val="0"/>
            <w:vAlign w:val="center"/>
          </w:tcPr>
          <w:p w14:paraId="2E61AB95">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8670" w:type="dxa"/>
            <w:tcBorders>
              <w:top w:val="single" w:color="auto" w:sz="4" w:space="0"/>
              <w:left w:val="single" w:color="auto" w:sz="4" w:space="0"/>
              <w:bottom w:val="single" w:color="auto" w:sz="4" w:space="0"/>
              <w:right w:val="single" w:color="auto" w:sz="4" w:space="0"/>
            </w:tcBorders>
            <w:noWrap w:val="0"/>
            <w:vAlign w:val="center"/>
          </w:tcPr>
          <w:p w14:paraId="48590F19">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不组织召开开标前答疑会</w:t>
            </w:r>
          </w:p>
        </w:tc>
      </w:tr>
      <w:tr w14:paraId="3209A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noWrap w:val="0"/>
            <w:vAlign w:val="center"/>
          </w:tcPr>
          <w:p w14:paraId="28D28171">
            <w:pPr>
              <w:spacing w:line="360" w:lineRule="auto"/>
              <w:jc w:val="center"/>
              <w:rPr>
                <w:rFonts w:hint="eastAsia" w:ascii="宋体" w:hAnsi="宋体"/>
                <w:color w:val="000000" w:themeColor="text1"/>
                <w:szCs w:val="21"/>
                <w:highlight w:val="none"/>
                <w14:textFill>
                  <w14:solidFill>
                    <w14:schemeClr w14:val="tx1"/>
                  </w14:solidFill>
                </w14:textFill>
              </w:rPr>
            </w:pPr>
            <w:bookmarkStart w:id="67" w:name="_13.1"/>
            <w:bookmarkEnd w:id="67"/>
            <w:r>
              <w:rPr>
                <w:rFonts w:hint="eastAsia" w:ascii="宋体" w:hAnsi="宋体"/>
                <w:color w:val="000000" w:themeColor="text1"/>
                <w:szCs w:val="21"/>
                <w:highlight w:val="none"/>
                <w14:textFill>
                  <w14:solidFill>
                    <w14:schemeClr w14:val="tx1"/>
                  </w14:solidFill>
                </w14:textFill>
              </w:rPr>
              <w:t>13.</w:t>
            </w:r>
            <w:bookmarkStart w:id="68" w:name="_Hlt19632543"/>
            <w:r>
              <w:rPr>
                <w:rFonts w:hint="eastAsia" w:ascii="宋体" w:hAnsi="宋体"/>
                <w:color w:val="000000" w:themeColor="text1"/>
                <w:szCs w:val="21"/>
                <w:highlight w:val="none"/>
                <w14:textFill>
                  <w14:solidFill>
                    <w14:schemeClr w14:val="tx1"/>
                  </w14:solidFill>
                </w14:textFill>
              </w:rPr>
              <w:t>1</w:t>
            </w:r>
            <w:bookmarkEnd w:id="68"/>
          </w:p>
        </w:tc>
        <w:tc>
          <w:tcPr>
            <w:tcW w:w="8670" w:type="dxa"/>
            <w:tcBorders>
              <w:top w:val="single" w:color="auto" w:sz="4" w:space="0"/>
              <w:left w:val="single" w:color="auto" w:sz="4" w:space="0"/>
              <w:bottom w:val="single" w:color="auto" w:sz="4" w:space="0"/>
              <w:right w:val="single" w:color="auto" w:sz="4" w:space="0"/>
            </w:tcBorders>
            <w:noWrap w:val="0"/>
            <w:vAlign w:val="center"/>
          </w:tcPr>
          <w:p w14:paraId="482953D9">
            <w:pPr>
              <w:snapToGrid w:val="0"/>
              <w:spacing w:line="360" w:lineRule="auto"/>
              <w:jc w:val="left"/>
              <w:rPr>
                <w:rFonts w:hint="eastAsia" w:ascii="宋体" w:hAnsi="宋体" w:cs="Courier New"/>
                <w:b/>
                <w:color w:val="000000" w:themeColor="text1"/>
                <w:szCs w:val="21"/>
                <w:highlight w:val="none"/>
                <w14:textFill>
                  <w14:solidFill>
                    <w14:schemeClr w14:val="tx1"/>
                  </w14:solidFill>
                </w14:textFill>
              </w:rPr>
            </w:pPr>
            <w:r>
              <w:rPr>
                <w:rFonts w:hint="eastAsia" w:ascii="宋体" w:hAnsi="宋体" w:cs="Courier New"/>
                <w:b/>
                <w:color w:val="000000" w:themeColor="text1"/>
                <w:szCs w:val="21"/>
                <w:highlight w:val="none"/>
                <w14:textFill>
                  <w14:solidFill>
                    <w14:schemeClr w14:val="tx1"/>
                  </w14:solidFill>
                </w14:textFill>
              </w:rPr>
              <w:t>报价文件:</w:t>
            </w:r>
          </w:p>
          <w:p w14:paraId="769037FB">
            <w:pPr>
              <w:numPr>
                <w:ilvl w:val="0"/>
                <w:numId w:val="5"/>
              </w:numPr>
              <w:tabs>
                <w:tab w:val="left" w:pos="459"/>
              </w:tabs>
              <w:snapToGrid w:val="0"/>
              <w:spacing w:line="360" w:lineRule="auto"/>
              <w:ind w:left="459" w:hanging="39"/>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投标函（格式后附）；</w:t>
            </w:r>
            <w:r>
              <w:rPr>
                <w:rFonts w:hint="eastAsia" w:ascii="宋体" w:hAnsi="宋体"/>
                <w:b/>
                <w:color w:val="000000" w:themeColor="text1"/>
                <w:szCs w:val="21"/>
                <w:highlight w:val="none"/>
                <w14:textFill>
                  <w14:solidFill>
                    <w14:schemeClr w14:val="tx1"/>
                  </w14:solidFill>
                </w14:textFill>
              </w:rPr>
              <w:t>（必须提供，否则按无效投标处理）</w:t>
            </w:r>
          </w:p>
          <w:p w14:paraId="58A5A5BB">
            <w:pPr>
              <w:numPr>
                <w:ilvl w:val="0"/>
                <w:numId w:val="5"/>
              </w:numPr>
              <w:tabs>
                <w:tab w:val="left" w:pos="459"/>
              </w:tabs>
              <w:snapToGrid w:val="0"/>
              <w:spacing w:line="360" w:lineRule="auto"/>
              <w:ind w:left="459" w:hanging="39"/>
              <w:jc w:val="left"/>
              <w:rPr>
                <w:rFonts w:hint="eastAsia" w:ascii="宋体" w:hAnsi="宋体"/>
                <w:color w:val="000000" w:themeColor="text1"/>
                <w:szCs w:val="21"/>
                <w:highlight w:val="none"/>
                <w14:textFill>
                  <w14:solidFill>
                    <w14:schemeClr w14:val="tx1"/>
                  </w14:solidFill>
                </w14:textFill>
              </w:rPr>
            </w:pPr>
            <w:bookmarkStart w:id="69" w:name="_Hlk71299233"/>
            <w:r>
              <w:rPr>
                <w:rFonts w:hint="eastAsia" w:ascii="宋体" w:hAnsi="宋体"/>
                <w:color w:val="000000" w:themeColor="text1"/>
                <w:szCs w:val="21"/>
                <w:highlight w:val="none"/>
                <w14:textFill>
                  <w14:solidFill>
                    <w14:schemeClr w14:val="tx1"/>
                  </w14:solidFill>
                </w14:textFill>
              </w:rPr>
              <w:t>开标一览表</w:t>
            </w:r>
            <w:bookmarkEnd w:id="69"/>
            <w:r>
              <w:rPr>
                <w:rFonts w:hint="eastAsia" w:ascii="宋体" w:hAnsi="宋体"/>
                <w:color w:val="000000" w:themeColor="text1"/>
                <w:szCs w:val="21"/>
                <w:highlight w:val="none"/>
                <w14:textFill>
                  <w14:solidFill>
                    <w14:schemeClr w14:val="tx1"/>
                  </w14:solidFill>
                </w14:textFill>
              </w:rPr>
              <w:t>（格式后附）； （</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6B729F08">
            <w:pPr>
              <w:numPr>
                <w:ilvl w:val="0"/>
                <w:numId w:val="5"/>
              </w:numPr>
              <w:tabs>
                <w:tab w:val="left" w:pos="459"/>
              </w:tabs>
              <w:snapToGrid w:val="0"/>
              <w:spacing w:line="360" w:lineRule="auto"/>
              <w:ind w:left="459" w:hanging="39"/>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投标人针对报价需要说明的其他文件和说明（格式自拟）。</w:t>
            </w:r>
          </w:p>
          <w:p w14:paraId="65BEDDEA">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注：投标函、开标一览表必须由法定代表人或者委托代理人在规定签章处逐一签字并加盖投标人</w:t>
            </w:r>
            <w:r>
              <w:rPr>
                <w:rFonts w:hint="eastAsia" w:ascii="宋体" w:hAnsi="宋体"/>
                <w:b/>
                <w:bCs/>
                <w:color w:val="000000" w:themeColor="text1"/>
                <w:szCs w:val="21"/>
                <w:highlight w:val="none"/>
                <w:lang w:val="en-US" w:eastAsia="zh-CN"/>
                <w14:textFill>
                  <w14:solidFill>
                    <w14:schemeClr w14:val="tx1"/>
                  </w14:solidFill>
                </w14:textFill>
              </w:rPr>
              <w:t>电子</w:t>
            </w:r>
            <w:r>
              <w:rPr>
                <w:rFonts w:hint="eastAsia" w:ascii="宋体" w:hAnsi="宋体"/>
                <w:b/>
                <w:bCs/>
                <w:color w:val="000000" w:themeColor="text1"/>
                <w:szCs w:val="21"/>
                <w:highlight w:val="none"/>
                <w14:textFill>
                  <w14:solidFill>
                    <w14:schemeClr w14:val="tx1"/>
                  </w14:solidFill>
                </w14:textFill>
              </w:rPr>
              <w:t>公章，否则按无效投标</w:t>
            </w:r>
            <w:r>
              <w:rPr>
                <w:rFonts w:hint="eastAsia" w:ascii="宋体" w:hAnsi="宋体" w:cs="Courier New"/>
                <w:b/>
                <w:color w:val="000000" w:themeColor="text1"/>
                <w:szCs w:val="21"/>
                <w:highlight w:val="none"/>
                <w14:textFill>
                  <w14:solidFill>
                    <w14:schemeClr w14:val="tx1"/>
                  </w14:solidFill>
                </w14:textFill>
              </w:rPr>
              <w:t>处理</w:t>
            </w:r>
            <w:r>
              <w:rPr>
                <w:rFonts w:hint="eastAsia" w:ascii="宋体" w:hAnsi="宋体"/>
                <w:b/>
                <w:bCs/>
                <w:color w:val="000000" w:themeColor="text1"/>
                <w:szCs w:val="21"/>
                <w:highlight w:val="none"/>
                <w14:textFill>
                  <w14:solidFill>
                    <w14:schemeClr w14:val="tx1"/>
                  </w14:solidFill>
                </w14:textFill>
              </w:rPr>
              <w:t>。</w:t>
            </w:r>
          </w:p>
        </w:tc>
      </w:tr>
      <w:tr w14:paraId="36BF3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14:paraId="5509842F">
            <w:pPr>
              <w:spacing w:line="360" w:lineRule="auto"/>
              <w:rPr>
                <w:rFonts w:hint="eastAsia" w:ascii="宋体" w:hAnsi="宋体"/>
                <w:color w:val="000000" w:themeColor="text1"/>
                <w:szCs w:val="21"/>
                <w:highlight w:val="none"/>
                <w14:textFill>
                  <w14:solidFill>
                    <w14:schemeClr w14:val="tx1"/>
                  </w14:solidFill>
                </w14:textFill>
              </w:rPr>
            </w:pPr>
            <w:bookmarkStart w:id="70" w:name="_13.2"/>
            <w:bookmarkEnd w:id="70"/>
          </w:p>
        </w:tc>
        <w:tc>
          <w:tcPr>
            <w:tcW w:w="8670" w:type="dxa"/>
            <w:tcBorders>
              <w:top w:val="single" w:color="auto" w:sz="4" w:space="0"/>
              <w:left w:val="single" w:color="auto" w:sz="4" w:space="0"/>
              <w:bottom w:val="single" w:color="auto" w:sz="4" w:space="0"/>
              <w:right w:val="single" w:color="auto" w:sz="4" w:space="0"/>
            </w:tcBorders>
            <w:noWrap w:val="0"/>
            <w:vAlign w:val="center"/>
          </w:tcPr>
          <w:p w14:paraId="5CEDA7B3">
            <w:pPr>
              <w:snapToGrid w:val="0"/>
              <w:spacing w:line="360" w:lineRule="auto"/>
              <w:jc w:val="left"/>
              <w:rPr>
                <w:rFonts w:hint="eastAsia" w:ascii="宋体" w:hAnsi="宋体" w:cs="Courier New"/>
                <w:b/>
                <w:color w:val="000000" w:themeColor="text1"/>
                <w:szCs w:val="21"/>
                <w:highlight w:val="none"/>
                <w14:textFill>
                  <w14:solidFill>
                    <w14:schemeClr w14:val="tx1"/>
                  </w14:solidFill>
                </w14:textFill>
              </w:rPr>
            </w:pPr>
            <w:r>
              <w:rPr>
                <w:rFonts w:hint="eastAsia" w:ascii="宋体" w:hAnsi="宋体" w:cs="Courier New"/>
                <w:b/>
                <w:color w:val="000000" w:themeColor="text1"/>
                <w:szCs w:val="21"/>
                <w:highlight w:val="none"/>
                <w14:textFill>
                  <w14:solidFill>
                    <w14:schemeClr w14:val="tx1"/>
                  </w14:solidFill>
                </w14:textFill>
              </w:rPr>
              <w:t>资格证明文件:</w:t>
            </w:r>
          </w:p>
          <w:p w14:paraId="1A69A728">
            <w:pPr>
              <w:numPr>
                <w:ilvl w:val="0"/>
                <w:numId w:val="6"/>
              </w:numPr>
              <w:snapToGrid w:val="0"/>
              <w:spacing w:line="360" w:lineRule="auto"/>
              <w:jc w:val="left"/>
              <w:rPr>
                <w:rFonts w:hint="eastAsia"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供应商为法人或者其他组织的，</w:t>
            </w:r>
            <w:r>
              <w:rPr>
                <w:rFonts w:hint="eastAsia" w:ascii="宋体" w:hAnsi="宋体"/>
                <w:color w:val="000000" w:themeColor="text1"/>
                <w:szCs w:val="21"/>
                <w:highlight w:val="none"/>
                <w14:textFill>
                  <w14:solidFill>
                    <w14:schemeClr w14:val="tx1"/>
                  </w14:solidFill>
                </w14:textFill>
              </w:rPr>
              <w:t>证明文件为其营业执照复印件（如营业执照或者事业单位法人证书或者执业许可证等）；供应商为自然人的，证明文件为其身份证复印件；</w:t>
            </w:r>
            <w:r>
              <w:rPr>
                <w:rFonts w:hint="eastAsia" w:ascii="宋体" w:hAnsi="宋体"/>
                <w:b/>
                <w:color w:val="000000" w:themeColor="text1"/>
                <w:szCs w:val="21"/>
                <w:highlight w:val="none"/>
                <w14:textFill>
                  <w14:solidFill>
                    <w14:schemeClr w14:val="tx1"/>
                  </w14:solidFill>
                </w14:textFill>
              </w:rPr>
              <w:t>（必须提供，否则投标文件按无效响应处理</w:t>
            </w:r>
            <w:r>
              <w:rPr>
                <w:rFonts w:ascii="宋体" w:hAnsi="宋体"/>
                <w:b/>
                <w:color w:val="000000" w:themeColor="text1"/>
                <w:szCs w:val="21"/>
                <w:highlight w:val="none"/>
                <w14:textFill>
                  <w14:solidFill>
                    <w14:schemeClr w14:val="tx1"/>
                  </w14:solidFill>
                </w14:textFill>
              </w:rPr>
              <w:t>）</w:t>
            </w:r>
          </w:p>
          <w:p w14:paraId="5F0B0A23">
            <w:pPr>
              <w:numPr>
                <w:ilvl w:val="0"/>
                <w:numId w:val="6"/>
              </w:num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投标人依法缴纳税收的相关材料（</w:t>
            </w:r>
            <w:r>
              <w:rPr>
                <w:rFonts w:hint="eastAsia" w:ascii="宋体" w:hAnsi="宋体" w:cs="宋体"/>
                <w:color w:val="000000" w:themeColor="text1"/>
                <w:szCs w:val="21"/>
                <w:highlight w:val="none"/>
                <w:u w:val="single"/>
                <w:lang w:val="en-US" w:eastAsia="zh-CN"/>
                <w14:textFill>
                  <w14:solidFill>
                    <w14:schemeClr w14:val="tx1"/>
                  </w14:solidFill>
                </w14:textFill>
              </w:rPr>
              <w:t>2025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01</w:t>
            </w:r>
            <w:r>
              <w:rPr>
                <w:rFonts w:hint="eastAsia" w:ascii="宋体" w:hAnsi="宋体" w:cs="宋体"/>
                <w:color w:val="000000" w:themeColor="text1"/>
                <w:szCs w:val="21"/>
                <w:highlight w:val="none"/>
                <w14:textFill>
                  <w14:solidFill>
                    <w14:schemeClr w14:val="tx1"/>
                  </w14:solidFill>
                </w14:textFill>
              </w:rPr>
              <w:t>月至投标截止时间内连续</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个月的依法缴纳税收的凭据复印件；</w:t>
            </w:r>
            <w:r>
              <w:rPr>
                <w:rFonts w:hint="eastAsia" w:ascii="宋体" w:hAnsi="宋体"/>
                <w:color w:val="000000" w:themeColor="text1"/>
                <w:szCs w:val="21"/>
                <w:highlight w:val="none"/>
                <w14:textFill>
                  <w14:solidFill>
                    <w14:schemeClr w14:val="tx1"/>
                  </w14:solidFill>
                </w14:textFill>
              </w:rPr>
              <w:t>依法免税的供应商，必须提供相应文件证明其依法免税。</w:t>
            </w:r>
            <w:r>
              <w:rPr>
                <w:rFonts w:hint="eastAsia" w:ascii="宋体" w:hAnsi="宋体" w:cs="宋体"/>
                <w:color w:val="000000" w:themeColor="text1"/>
                <w:szCs w:val="21"/>
                <w:highlight w:val="none"/>
                <w14:textFill>
                  <w14:solidFill>
                    <w14:schemeClr w14:val="tx1"/>
                  </w14:solidFill>
                </w14:textFill>
              </w:rPr>
              <w:t>从</w:t>
            </w:r>
            <w:r>
              <w:rPr>
                <w:color w:val="000000" w:themeColor="text1"/>
                <w:highlight w:val="none"/>
                <w14:textFill>
                  <w14:solidFill>
                    <w14:schemeClr w14:val="tx1"/>
                  </w14:solidFill>
                </w14:textFill>
              </w:rPr>
              <w:t>成立</w:t>
            </w:r>
            <w:r>
              <w:rPr>
                <w:rFonts w:hint="eastAsia"/>
                <w:color w:val="000000" w:themeColor="text1"/>
                <w:highlight w:val="none"/>
                <w14:textFill>
                  <w14:solidFill>
                    <w14:schemeClr w14:val="tx1"/>
                  </w14:solidFill>
                </w14:textFill>
              </w:rPr>
              <w:t>之日</w:t>
            </w:r>
            <w:r>
              <w:rPr>
                <w:rFonts w:hint="eastAsia" w:ascii="宋体" w:hAnsi="宋体" w:cs="宋体"/>
                <w:color w:val="000000" w:themeColor="text1"/>
                <w:szCs w:val="21"/>
                <w:highlight w:val="none"/>
                <w14:textFill>
                  <w14:solidFill>
                    <w14:schemeClr w14:val="tx1"/>
                  </w14:solidFill>
                </w14:textFill>
              </w:rPr>
              <w:t>起到投标文件提交截止时间止不足要求月数的，只需提供从</w:t>
            </w:r>
            <w:r>
              <w:rPr>
                <w:color w:val="000000" w:themeColor="text1"/>
                <w:highlight w:val="none"/>
                <w14:textFill>
                  <w14:solidFill>
                    <w14:schemeClr w14:val="tx1"/>
                  </w14:solidFill>
                </w14:textFill>
              </w:rPr>
              <w:t>成立</w:t>
            </w:r>
            <w:r>
              <w:rPr>
                <w:rFonts w:hint="eastAsia"/>
                <w:color w:val="000000" w:themeColor="text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的依法缴纳税收</w:t>
            </w:r>
            <w:r>
              <w:rPr>
                <w:rFonts w:hint="eastAsia" w:ascii="宋体" w:hAnsi="宋体"/>
                <w:color w:val="000000" w:themeColor="text1"/>
                <w:szCs w:val="2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35024068">
            <w:pPr>
              <w:numPr>
                <w:ilvl w:val="0"/>
                <w:numId w:val="6"/>
              </w:num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投标人依法缴纳社会保障资金的相关材料[</w:t>
            </w:r>
            <w:r>
              <w:rPr>
                <w:rFonts w:hint="eastAsia" w:ascii="宋体" w:hAnsi="宋体" w:cs="宋体"/>
                <w:color w:val="000000" w:themeColor="text1"/>
                <w:szCs w:val="21"/>
                <w:highlight w:val="none"/>
                <w:u w:val="single"/>
                <w:lang w:val="en-US" w:eastAsia="zh-CN"/>
                <w14:textFill>
                  <w14:solidFill>
                    <w14:schemeClr w14:val="tx1"/>
                  </w14:solidFill>
                </w14:textFill>
              </w:rPr>
              <w:t>2025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01</w:t>
            </w:r>
            <w:r>
              <w:rPr>
                <w:rFonts w:hint="eastAsia" w:ascii="宋体" w:hAnsi="宋体" w:cs="宋体"/>
                <w:color w:val="000000" w:themeColor="text1"/>
                <w:szCs w:val="21"/>
                <w:highlight w:val="none"/>
                <w14:textFill>
                  <w14:solidFill>
                    <w14:schemeClr w14:val="tx1"/>
                  </w14:solidFill>
                </w14:textFill>
              </w:rPr>
              <w:t>月至投标截止时间内连续</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个月的依法缴纳社会保障资金的缴费凭证（专用收据或者社会保险缴纳清单）复印件；</w:t>
            </w:r>
            <w:r>
              <w:rPr>
                <w:rFonts w:hint="eastAsia" w:ascii="宋体" w:hAnsi="宋体"/>
                <w:color w:val="000000" w:themeColor="text1"/>
                <w:szCs w:val="21"/>
                <w:highlight w:val="none"/>
                <w14:textFill>
                  <w14:solidFill>
                    <w14:schemeClr w14:val="tx1"/>
                  </w14:solidFill>
                </w14:textFill>
              </w:rPr>
              <w:t>依法不需要缴纳社会保障资金的供应商，必须提供相应文件证明不需要缴纳社会保障资金。</w:t>
            </w:r>
            <w:r>
              <w:rPr>
                <w:rFonts w:hint="eastAsia" w:ascii="宋体" w:hAnsi="宋体" w:cs="宋体"/>
                <w:color w:val="000000" w:themeColor="text1"/>
                <w:szCs w:val="21"/>
                <w:highlight w:val="none"/>
                <w14:textFill>
                  <w14:solidFill>
                    <w14:schemeClr w14:val="tx1"/>
                  </w14:solidFill>
                </w14:textFill>
              </w:rPr>
              <w:t>从</w:t>
            </w:r>
            <w:r>
              <w:rPr>
                <w:color w:val="000000" w:themeColor="text1"/>
                <w:highlight w:val="none"/>
                <w14:textFill>
                  <w14:solidFill>
                    <w14:schemeClr w14:val="tx1"/>
                  </w14:solidFill>
                </w14:textFill>
              </w:rPr>
              <w:t>成立</w:t>
            </w:r>
            <w:r>
              <w:rPr>
                <w:rFonts w:hint="eastAsia"/>
                <w:color w:val="000000" w:themeColor="text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到投标文件提交截止时间止不足要求月数的只需提供从</w:t>
            </w:r>
            <w:r>
              <w:rPr>
                <w:color w:val="000000" w:themeColor="text1"/>
                <w:highlight w:val="none"/>
                <w14:textFill>
                  <w14:solidFill>
                    <w14:schemeClr w14:val="tx1"/>
                  </w14:solidFill>
                </w14:textFill>
              </w:rPr>
              <w:t>成立</w:t>
            </w:r>
            <w:r>
              <w:rPr>
                <w:rFonts w:hint="eastAsia"/>
                <w:color w:val="000000" w:themeColor="text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的依法缴纳社会保障资金的</w:t>
            </w:r>
            <w:r>
              <w:rPr>
                <w:rFonts w:hint="eastAsia" w:ascii="宋体" w:hAnsi="宋体"/>
                <w:color w:val="000000" w:themeColor="text1"/>
                <w:szCs w:val="2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48F39093">
            <w:pPr>
              <w:numPr>
                <w:ilvl w:val="0"/>
                <w:numId w:val="6"/>
              </w:numPr>
              <w:snapToGrid w:val="0"/>
              <w:spacing w:line="360" w:lineRule="auto"/>
              <w:jc w:val="left"/>
              <w:rPr>
                <w:rFonts w:hint="eastAsia" w:ascii="宋体" w:hAnsi="宋体"/>
                <w:color w:val="000000" w:themeColor="text1"/>
                <w:szCs w:val="21"/>
                <w:highlight w:val="none"/>
                <w14:textFill>
                  <w14:solidFill>
                    <w14:schemeClr w14:val="tx1"/>
                  </w14:solidFill>
                </w14:textFill>
              </w:rPr>
            </w:pPr>
            <w:bookmarkStart w:id="71" w:name="OLE_LINK22"/>
            <w:r>
              <w:rPr>
                <w:rFonts w:hint="eastAsia" w:ascii="宋体" w:hAnsi="宋体" w:cs="宋体"/>
                <w:color w:val="000000" w:themeColor="text1"/>
                <w:szCs w:val="21"/>
                <w:highlight w:val="none"/>
                <w14:textFill>
                  <w14:solidFill>
                    <w14:schemeClr w14:val="tx1"/>
                  </w14:solidFill>
                </w14:textFill>
              </w:rPr>
              <w:t>投标人</w:t>
            </w:r>
            <w:r>
              <w:rPr>
                <w:rFonts w:hint="eastAsia"/>
                <w:color w:val="000000" w:themeColor="text1"/>
                <w:szCs w:val="21"/>
                <w:highlight w:val="none"/>
                <w14:textFill>
                  <w14:solidFill>
                    <w14:schemeClr w14:val="tx1"/>
                  </w14:solidFill>
                </w14:textFill>
              </w:rPr>
              <w:t>财务状况报告（</w:t>
            </w:r>
            <w:r>
              <w:rPr>
                <w:rFonts w:hint="eastAsia"/>
                <w:color w:val="000000" w:themeColor="text1"/>
                <w:szCs w:val="21"/>
                <w:highlight w:val="none"/>
                <w:u w:val="single"/>
                <w:lang w:val="en-US" w:eastAsia="zh-CN"/>
                <w14:textFill>
                  <w14:solidFill>
                    <w14:schemeClr w14:val="tx1"/>
                  </w14:solidFill>
                </w14:textFill>
              </w:rPr>
              <w:t>2023</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年度财务</w:t>
            </w:r>
            <w:r>
              <w:rPr>
                <w:rFonts w:hint="eastAsia"/>
                <w:color w:val="000000" w:themeColor="text1"/>
                <w:szCs w:val="21"/>
                <w:highlight w:val="none"/>
                <w:lang w:val="en-US" w:eastAsia="zh-CN"/>
                <w14:textFill>
                  <w14:solidFill>
                    <w14:schemeClr w14:val="tx1"/>
                  </w14:solidFill>
                </w14:textFill>
              </w:rPr>
              <w:t>报表</w:t>
            </w:r>
            <w:r>
              <w:rPr>
                <w:rFonts w:hint="eastAsia"/>
                <w:color w:val="000000" w:themeColor="text1"/>
                <w:szCs w:val="21"/>
                <w:highlight w:val="none"/>
                <w14:textFill>
                  <w14:solidFill>
                    <w14:schemeClr w14:val="tx1"/>
                  </w14:solidFill>
                </w14:textFill>
              </w:rPr>
              <w:t>复印件或者银行出具的资信证明</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投标人属于</w:t>
            </w:r>
            <w:r>
              <w:rPr>
                <w:rFonts w:hint="eastAsia"/>
                <w:color w:val="000000" w:themeColor="text1"/>
                <w:highlight w:val="none"/>
                <w14:textFill>
                  <w14:solidFill>
                    <w14:schemeClr w14:val="tx1"/>
                  </w14:solidFill>
                </w14:textFill>
              </w:rPr>
              <w:t>成立</w:t>
            </w:r>
            <w:r>
              <w:rPr>
                <w:color w:val="000000" w:themeColor="text1"/>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在规定年度之后</w:t>
            </w:r>
            <w:r>
              <w:rPr>
                <w:color w:val="000000" w:themeColor="text1"/>
                <w:highlight w:val="none"/>
                <w14:textFill>
                  <w14:solidFill>
                    <w14:schemeClr w14:val="tx1"/>
                  </w14:solidFill>
                </w14:textFill>
              </w:rPr>
              <w:t>的</w:t>
            </w:r>
            <w:r>
              <w:rPr>
                <w:rFonts w:hint="eastAsia"/>
                <w:color w:val="000000" w:themeColor="text1"/>
                <w:szCs w:val="21"/>
                <w:highlight w:val="none"/>
                <w:lang w:val="en-US" w:eastAsia="zh-CN"/>
                <w14:textFill>
                  <w14:solidFill>
                    <w14:schemeClr w14:val="tx1"/>
                  </w14:solidFill>
                </w14:textFill>
              </w:rPr>
              <w:t>法人或其他组织</w:t>
            </w:r>
            <w:r>
              <w:rPr>
                <w:color w:val="000000" w:themeColor="text1"/>
                <w:highlight w:val="none"/>
                <w14:textFill>
                  <w14:solidFill>
                    <w14:schemeClr w14:val="tx1"/>
                  </w14:solidFill>
                </w14:textFill>
              </w:rPr>
              <w:t>，需提供成立</w:t>
            </w:r>
            <w:r>
              <w:rPr>
                <w:rFonts w:hint="eastAsia"/>
                <w:color w:val="000000" w:themeColor="text1"/>
                <w:highlight w:val="none"/>
                <w14:textFill>
                  <w14:solidFill>
                    <w14:schemeClr w14:val="tx1"/>
                  </w14:solidFill>
                </w14:textFill>
              </w:rPr>
              <w:t>之日起至投标截止时间前</w:t>
            </w:r>
            <w:r>
              <w:rPr>
                <w:color w:val="000000" w:themeColor="text1"/>
                <w:highlight w:val="none"/>
                <w14:textFill>
                  <w14:solidFill>
                    <w14:schemeClr w14:val="tx1"/>
                  </w14:solidFill>
                </w14:textFill>
              </w:rPr>
              <w:t>的月报表</w:t>
            </w:r>
            <w:r>
              <w:rPr>
                <w:rFonts w:hint="eastAsia"/>
                <w:color w:val="000000" w:themeColor="text1"/>
                <w:szCs w:val="21"/>
                <w:highlight w:val="none"/>
                <w14:textFill>
                  <w14:solidFill>
                    <w14:schemeClr w14:val="tx1"/>
                  </w14:solidFill>
                </w14:textFill>
              </w:rPr>
              <w:t>或银行出具的资信证明</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资信证明</w:t>
            </w:r>
            <w:r>
              <w:rPr>
                <w:rFonts w:hint="eastAsia"/>
                <w:color w:val="000000" w:themeColor="text1"/>
                <w:szCs w:val="21"/>
                <w:highlight w:val="none"/>
                <w14:textFill>
                  <w14:solidFill>
                    <w14:schemeClr w14:val="tx1"/>
                  </w14:solidFill>
                </w14:textFill>
              </w:rPr>
              <w:t>应在有效期内，未注明有效期的，</w:t>
            </w:r>
            <w:r>
              <w:rPr>
                <w:rFonts w:hint="eastAsia"/>
                <w:color w:val="000000" w:themeColor="text1"/>
                <w:szCs w:val="21"/>
                <w:highlight w:val="none"/>
                <w:lang w:val="en-US" w:eastAsia="zh-CN"/>
                <w14:textFill>
                  <w14:solidFill>
                    <w14:schemeClr w14:val="tx1"/>
                  </w14:solidFill>
                </w14:textFill>
              </w:rPr>
              <w:t>银行</w:t>
            </w:r>
            <w:r>
              <w:rPr>
                <w:rFonts w:hint="eastAsia"/>
                <w:color w:val="000000" w:themeColor="text1"/>
                <w:szCs w:val="21"/>
                <w:highlight w:val="none"/>
                <w14:textFill>
                  <w14:solidFill>
                    <w14:schemeClr w14:val="tx1"/>
                  </w14:solidFill>
                </w14:textFill>
              </w:rPr>
              <w:t>出具时间至投标截止时间不超过一年）</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除自然人外</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bookmarkEnd w:id="71"/>
          </w:p>
          <w:p w14:paraId="082AEBE8">
            <w:pPr>
              <w:numPr>
                <w:ilvl w:val="0"/>
                <w:numId w:val="6"/>
              </w:num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投标人直接控股、管理关系信息表（格式后附）；（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0111A90E">
            <w:pPr>
              <w:numPr>
                <w:ilvl w:val="0"/>
                <w:numId w:val="6"/>
              </w:numPr>
              <w:snapToGrid w:val="0"/>
              <w:spacing w:line="360" w:lineRule="auto"/>
              <w:jc w:val="left"/>
              <w:rPr>
                <w:rFonts w:hint="eastAsia" w:ascii="宋体" w:hAnsi="宋体"/>
                <w:color w:val="000000" w:themeColor="text1"/>
                <w:szCs w:val="21"/>
                <w:highlight w:val="none"/>
                <w14:textFill>
                  <w14:solidFill>
                    <w14:schemeClr w14:val="tx1"/>
                  </w14:solidFill>
                </w14:textFill>
              </w:rPr>
            </w:pPr>
            <w:bookmarkStart w:id="72" w:name="OLE_LINK23"/>
            <w:r>
              <w:rPr>
                <w:rFonts w:hint="eastAsia" w:ascii="宋体" w:hAnsi="宋体"/>
                <w:color w:val="000000" w:themeColor="text1"/>
                <w:szCs w:val="21"/>
                <w:highlight w:val="none"/>
                <w14:textFill>
                  <w14:solidFill>
                    <w14:schemeClr w14:val="tx1"/>
                  </w14:solidFill>
                </w14:textFill>
              </w:rPr>
              <w:t>投标声明（格式后附）</w:t>
            </w:r>
            <w:bookmarkEnd w:id="72"/>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51F49A4E">
            <w:pPr>
              <w:numPr>
                <w:ilvl w:val="0"/>
                <w:numId w:val="6"/>
              </w:num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投标人特定资质；</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5AB07A54">
            <w:pPr>
              <w:numPr>
                <w:ilvl w:val="0"/>
                <w:numId w:val="6"/>
              </w:num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除招标文件规定必须提供以外，投标人认为需要提供的其他证明材料。</w:t>
            </w:r>
          </w:p>
          <w:p w14:paraId="04B61A96">
            <w:pPr>
              <w:snapToGrid w:val="0"/>
              <w:spacing w:line="360" w:lineRule="auto"/>
              <w:ind w:left="413"/>
              <w:jc w:val="left"/>
              <w:rPr>
                <w:rFonts w:hint="eastAsia" w:ascii="宋体" w:hAnsi="宋体"/>
                <w:color w:val="000000" w:themeColor="text1"/>
                <w:szCs w:val="21"/>
                <w:highlight w:val="none"/>
                <w14:textFill>
                  <w14:solidFill>
                    <w14:schemeClr w14:val="tx1"/>
                  </w14:solidFill>
                </w14:textFill>
              </w:rPr>
            </w:pPr>
          </w:p>
          <w:p w14:paraId="02E0A2BE">
            <w:pPr>
              <w:snapToGrid w:val="0"/>
              <w:spacing w:line="360" w:lineRule="auto"/>
              <w:jc w:val="left"/>
              <w:rPr>
                <w:rFonts w:hint="eastAsia" w:ascii="宋体" w:hAnsi="宋体" w:cs="Courier New"/>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注：1.</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bCs/>
                <w:color w:val="000000" w:themeColor="text1"/>
                <w:szCs w:val="21"/>
                <w:highlight w:val="none"/>
                <w14:textFill>
                  <w14:solidFill>
                    <w14:schemeClr w14:val="tx1"/>
                  </w14:solidFill>
                </w14:textFill>
              </w:rPr>
              <w:t>以上标明“必须提供”的材料属于复印件的，必须加盖</w:t>
            </w:r>
            <w:r>
              <w:rPr>
                <w:rFonts w:hint="eastAsia" w:ascii="宋体" w:hAnsi="宋体"/>
                <w:b/>
                <w:bCs/>
                <w:color w:val="000000" w:themeColor="text1"/>
                <w:szCs w:val="21"/>
                <w:highlight w:val="none"/>
                <w:lang w:eastAsia="zh-CN"/>
                <w14:textFill>
                  <w14:solidFill>
                    <w14:schemeClr w14:val="tx1"/>
                  </w14:solidFill>
                </w14:textFill>
              </w:rPr>
              <w:t>投标人电子公章</w:t>
            </w:r>
            <w:r>
              <w:rPr>
                <w:rFonts w:hint="eastAsia" w:ascii="宋体" w:hAnsi="宋体"/>
                <w:b/>
                <w:bCs/>
                <w:color w:val="000000" w:themeColor="text1"/>
                <w:szCs w:val="21"/>
                <w:highlight w:val="none"/>
                <w14:textFill>
                  <w14:solidFill>
                    <w14:schemeClr w14:val="tx1"/>
                  </w14:solidFill>
                </w14:textFill>
              </w:rPr>
              <w:t>，否则按无效投标</w:t>
            </w:r>
            <w:r>
              <w:rPr>
                <w:rFonts w:hint="eastAsia" w:ascii="宋体" w:hAnsi="宋体" w:cs="Courier New"/>
                <w:b/>
                <w:color w:val="000000" w:themeColor="text1"/>
                <w:szCs w:val="21"/>
                <w:highlight w:val="none"/>
                <w14:textFill>
                  <w14:solidFill>
                    <w14:schemeClr w14:val="tx1"/>
                  </w14:solidFill>
                </w14:textFill>
              </w:rPr>
              <w:t>处理。</w:t>
            </w:r>
          </w:p>
          <w:p w14:paraId="72A53970">
            <w:pPr>
              <w:snapToGrid w:val="0"/>
              <w:spacing w:line="360" w:lineRule="auto"/>
              <w:ind w:firstLine="422" w:firstLineChars="2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cs="Courier New"/>
                <w:b/>
                <w:color w:val="000000" w:themeColor="text1"/>
                <w:szCs w:val="21"/>
                <w:highlight w:val="none"/>
                <w14:textFill>
                  <w14:solidFill>
                    <w14:schemeClr w14:val="tx1"/>
                  </w14:solidFill>
                </w14:textFill>
              </w:rPr>
              <w:t>2.</w:t>
            </w:r>
            <w:r>
              <w:rPr>
                <w:rFonts w:hint="eastAsia" w:ascii="宋体" w:hAnsi="宋体"/>
                <w:b/>
                <w:bCs/>
                <w:color w:val="000000" w:themeColor="text1"/>
                <w:szCs w:val="21"/>
                <w:highlight w:val="none"/>
                <w14:textFill>
                  <w14:solidFill>
                    <w14:schemeClr w14:val="tx1"/>
                  </w14:solidFill>
                </w14:textFill>
              </w:rPr>
              <w:t>投标声明必须由法定代表人在规定签章处签字并加盖</w:t>
            </w:r>
            <w:r>
              <w:rPr>
                <w:rFonts w:hint="eastAsia" w:ascii="宋体" w:hAnsi="宋体"/>
                <w:b/>
                <w:bCs/>
                <w:color w:val="000000" w:themeColor="text1"/>
                <w:szCs w:val="21"/>
                <w:highlight w:val="none"/>
                <w:lang w:eastAsia="zh-CN"/>
                <w14:textFill>
                  <w14:solidFill>
                    <w14:schemeClr w14:val="tx1"/>
                  </w14:solidFill>
                </w14:textFill>
              </w:rPr>
              <w:t>投标人电子公章</w:t>
            </w:r>
            <w:r>
              <w:rPr>
                <w:rFonts w:hint="eastAsia" w:ascii="宋体" w:hAnsi="宋体"/>
                <w:b/>
                <w:bCs/>
                <w:color w:val="000000" w:themeColor="text1"/>
                <w:szCs w:val="21"/>
                <w:highlight w:val="none"/>
                <w14:textFill>
                  <w14:solidFill>
                    <w14:schemeClr w14:val="tx1"/>
                  </w14:solidFill>
                </w14:textFill>
              </w:rPr>
              <w:t>，否则按无效投标处理。</w:t>
            </w:r>
          </w:p>
          <w:p w14:paraId="74AB9A3A">
            <w:pPr>
              <w:snapToGrid w:val="0"/>
              <w:spacing w:line="360" w:lineRule="auto"/>
              <w:ind w:firstLine="422" w:firstLineChars="2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3.投标人直接控股、管理关系信息表必须由法定代表人或者委托代理人在规定签章处签字并加盖投标人</w:t>
            </w:r>
            <w:r>
              <w:rPr>
                <w:rFonts w:hint="eastAsia" w:ascii="宋体" w:hAnsi="宋体"/>
                <w:b/>
                <w:bCs/>
                <w:color w:val="000000" w:themeColor="text1"/>
                <w:szCs w:val="21"/>
                <w:highlight w:val="none"/>
                <w:lang w:val="en-US" w:eastAsia="zh-CN"/>
                <w14:textFill>
                  <w14:solidFill>
                    <w14:schemeClr w14:val="tx1"/>
                  </w14:solidFill>
                </w14:textFill>
              </w:rPr>
              <w:t>电子</w:t>
            </w:r>
            <w:r>
              <w:rPr>
                <w:rFonts w:hint="eastAsia" w:ascii="宋体" w:hAnsi="宋体"/>
                <w:b/>
                <w:bCs/>
                <w:color w:val="000000" w:themeColor="text1"/>
                <w:szCs w:val="21"/>
                <w:highlight w:val="none"/>
                <w14:textFill>
                  <w14:solidFill>
                    <w14:schemeClr w14:val="tx1"/>
                  </w14:solidFill>
                </w14:textFill>
              </w:rPr>
              <w:t>公章，否则按无效投标</w:t>
            </w:r>
            <w:r>
              <w:rPr>
                <w:rFonts w:hint="eastAsia" w:ascii="宋体" w:hAnsi="宋体" w:cs="Courier New"/>
                <w:b/>
                <w:color w:val="000000" w:themeColor="text1"/>
                <w:szCs w:val="21"/>
                <w:highlight w:val="none"/>
                <w14:textFill>
                  <w14:solidFill>
                    <w14:schemeClr w14:val="tx1"/>
                  </w14:solidFill>
                </w14:textFill>
              </w:rPr>
              <w:t>处理</w:t>
            </w:r>
            <w:r>
              <w:rPr>
                <w:rFonts w:hint="eastAsia" w:ascii="宋体" w:hAnsi="宋体"/>
                <w:b/>
                <w:bCs/>
                <w:color w:val="000000" w:themeColor="text1"/>
                <w:szCs w:val="21"/>
                <w:highlight w:val="none"/>
                <w14:textFill>
                  <w14:solidFill>
                    <w14:schemeClr w14:val="tx1"/>
                  </w14:solidFill>
                </w14:textFill>
              </w:rPr>
              <w:t>。</w:t>
            </w:r>
          </w:p>
          <w:p w14:paraId="58C39280">
            <w:pPr>
              <w:snapToGrid w:val="0"/>
              <w:spacing w:line="360" w:lineRule="auto"/>
              <w:ind w:firstLine="422" w:firstLineChars="2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w:t>
            </w:r>
            <w:r>
              <w:rPr>
                <w:rFonts w:hint="eastAsia" w:ascii="宋体" w:hAnsi="宋体"/>
                <w:b/>
                <w:bCs/>
                <w:color w:val="000000" w:themeColor="text1"/>
                <w:szCs w:val="21"/>
                <w:highlight w:val="none"/>
                <w:lang w:val="en-US" w:eastAsia="zh-CN"/>
                <w14:textFill>
                  <w14:solidFill>
                    <w14:schemeClr w14:val="tx1"/>
                  </w14:solidFill>
                </w14:textFill>
              </w:rPr>
              <w:t>分公司参加投标的，应当取得总公司授权；</w:t>
            </w:r>
          </w:p>
        </w:tc>
      </w:tr>
      <w:tr w14:paraId="792B8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14:paraId="7EDB3AE4">
            <w:pPr>
              <w:spacing w:line="360" w:lineRule="auto"/>
              <w:rPr>
                <w:rFonts w:hint="eastAsia" w:ascii="宋体" w:hAnsi="宋体"/>
                <w:color w:val="000000" w:themeColor="text1"/>
                <w:szCs w:val="21"/>
                <w:highlight w:val="none"/>
                <w14:textFill>
                  <w14:solidFill>
                    <w14:schemeClr w14:val="tx1"/>
                  </w14:solidFill>
                </w14:textFill>
              </w:rPr>
            </w:pPr>
            <w:bookmarkStart w:id="73" w:name="_13.3"/>
            <w:bookmarkEnd w:id="73"/>
          </w:p>
        </w:tc>
        <w:tc>
          <w:tcPr>
            <w:tcW w:w="8670" w:type="dxa"/>
            <w:tcBorders>
              <w:top w:val="single" w:color="auto" w:sz="4" w:space="0"/>
              <w:left w:val="single" w:color="auto" w:sz="4" w:space="0"/>
              <w:bottom w:val="single" w:color="auto" w:sz="4" w:space="0"/>
              <w:right w:val="single" w:color="auto" w:sz="4" w:space="0"/>
            </w:tcBorders>
            <w:noWrap w:val="0"/>
            <w:vAlign w:val="center"/>
          </w:tcPr>
          <w:p w14:paraId="4854F0C1">
            <w:pPr>
              <w:snapToGrid w:val="0"/>
              <w:spacing w:line="360" w:lineRule="auto"/>
              <w:jc w:val="left"/>
              <w:rPr>
                <w:rFonts w:hint="eastAsia" w:ascii="宋体" w:hAnsi="宋体" w:cs="Courier New"/>
                <w:b/>
                <w:color w:val="000000" w:themeColor="text1"/>
                <w:szCs w:val="21"/>
                <w:highlight w:val="none"/>
                <w14:textFill>
                  <w14:solidFill>
                    <w14:schemeClr w14:val="tx1"/>
                  </w14:solidFill>
                </w14:textFill>
              </w:rPr>
            </w:pPr>
            <w:r>
              <w:rPr>
                <w:rFonts w:hint="eastAsia" w:ascii="宋体" w:hAnsi="宋体" w:cs="Courier New"/>
                <w:b/>
                <w:color w:val="000000" w:themeColor="text1"/>
                <w:szCs w:val="21"/>
                <w:highlight w:val="none"/>
                <w14:textFill>
                  <w14:solidFill>
                    <w14:schemeClr w14:val="tx1"/>
                  </w14:solidFill>
                </w14:textFill>
              </w:rPr>
              <w:t>商务文件：</w:t>
            </w:r>
          </w:p>
          <w:p w14:paraId="6F4CA05D">
            <w:pPr>
              <w:snapToGrid w:val="0"/>
              <w:spacing w:line="360" w:lineRule="auto"/>
              <w:ind w:left="413"/>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1.无串通投标行为的承诺函（格式后附）；（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3E0BB675">
            <w:pPr>
              <w:snapToGrid w:val="0"/>
              <w:spacing w:line="360" w:lineRule="auto"/>
              <w:ind w:left="413"/>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2.法定代表人身份证明及法定代表人有效身份证正反面复印件（格式后附）；（</w:t>
            </w:r>
            <w:r>
              <w:rPr>
                <w:rFonts w:hint="eastAsia" w:ascii="宋体" w:hAnsi="宋体" w:cs="宋体"/>
                <w:b/>
                <w:bCs/>
                <w:color w:val="000000" w:themeColor="text1"/>
                <w:szCs w:val="21"/>
                <w:highlight w:val="none"/>
                <w14:textFill>
                  <w14:solidFill>
                    <w14:schemeClr w14:val="tx1"/>
                  </w14:solidFill>
                </w14:textFill>
              </w:rPr>
              <w:t>除自然人投标外</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40F94885">
            <w:pPr>
              <w:snapToGrid w:val="0"/>
              <w:spacing w:line="360" w:lineRule="auto"/>
              <w:ind w:left="413"/>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.授权委托书及委托代理人有效身份证正反面复印件（格式后附）；（</w:t>
            </w:r>
            <w:r>
              <w:rPr>
                <w:rFonts w:hint="eastAsia" w:ascii="宋体" w:hAnsi="宋体"/>
                <w:b/>
                <w:color w:val="000000" w:themeColor="text1"/>
                <w:szCs w:val="21"/>
                <w:highlight w:val="none"/>
                <w14:textFill>
                  <w14:solidFill>
                    <w14:schemeClr w14:val="tx1"/>
                  </w14:solidFill>
                </w14:textFill>
              </w:rPr>
              <w:t>委托时必须提供，否则按无效投标处理</w:t>
            </w:r>
            <w:r>
              <w:rPr>
                <w:rFonts w:hint="eastAsia" w:ascii="宋体" w:hAnsi="宋体"/>
                <w:color w:val="000000" w:themeColor="text1"/>
                <w:szCs w:val="21"/>
                <w:highlight w:val="none"/>
                <w14:textFill>
                  <w14:solidFill>
                    <w14:schemeClr w14:val="tx1"/>
                  </w14:solidFill>
                </w14:textFill>
              </w:rPr>
              <w:t>）</w:t>
            </w:r>
          </w:p>
          <w:p w14:paraId="26D37886">
            <w:pPr>
              <w:snapToGrid w:val="0"/>
              <w:spacing w:line="360" w:lineRule="auto"/>
              <w:ind w:left="413"/>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商务要求偏离表（格式后附）；（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3D67D707">
            <w:pPr>
              <w:snapToGrid w:val="0"/>
              <w:spacing w:line="360" w:lineRule="auto"/>
              <w:ind w:left="413"/>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.售后服务承诺（格式自拟）；（</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1130BB4E">
            <w:pPr>
              <w:snapToGrid w:val="0"/>
              <w:spacing w:line="360" w:lineRule="auto"/>
              <w:ind w:left="413"/>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.投标人情况介绍（格式自拟）；</w:t>
            </w:r>
          </w:p>
          <w:p w14:paraId="737E250B">
            <w:pPr>
              <w:snapToGrid w:val="0"/>
              <w:spacing w:line="360" w:lineRule="auto"/>
              <w:ind w:left="413"/>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.除招标文件规定必须提供以外，投标人认为需要提供的其他证明材料（格式自拟）</w:t>
            </w:r>
            <w:r>
              <w:rPr>
                <w:rFonts w:hint="eastAsia" w:ascii="宋体" w:hAnsi="宋体"/>
                <w:color w:val="000000" w:themeColor="text1"/>
                <w:szCs w:val="21"/>
                <w:highlight w:val="none"/>
                <w:lang w:eastAsia="zh-CN"/>
                <w14:textFill>
                  <w14:solidFill>
                    <w14:schemeClr w14:val="tx1"/>
                  </w14:solidFill>
                </w14:textFill>
              </w:rPr>
              <w:t>；</w:t>
            </w:r>
          </w:p>
          <w:p w14:paraId="0C11CE03">
            <w:pPr>
              <w:snapToGrid w:val="0"/>
              <w:spacing w:line="360" w:lineRule="auto"/>
              <w:ind w:left="413"/>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（投标人根据“第二章 采购需求”及“第四章 评标方法及评标标准”提供有关证明材料）。</w:t>
            </w:r>
          </w:p>
          <w:p w14:paraId="3C02435A">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注：以上标明“必须提供”的材料属于复印件的，必须加盖</w:t>
            </w:r>
            <w:r>
              <w:rPr>
                <w:rFonts w:hint="eastAsia" w:ascii="宋体" w:hAnsi="宋体"/>
                <w:b/>
                <w:bCs/>
                <w:color w:val="000000" w:themeColor="text1"/>
                <w:szCs w:val="21"/>
                <w:highlight w:val="none"/>
                <w:lang w:eastAsia="zh-CN"/>
                <w14:textFill>
                  <w14:solidFill>
                    <w14:schemeClr w14:val="tx1"/>
                  </w14:solidFill>
                </w14:textFill>
              </w:rPr>
              <w:t>投标人电子公章</w:t>
            </w:r>
            <w:r>
              <w:rPr>
                <w:rFonts w:hint="eastAsia" w:ascii="宋体" w:hAnsi="宋体"/>
                <w:b/>
                <w:bCs/>
                <w:color w:val="000000" w:themeColor="text1"/>
                <w:szCs w:val="21"/>
                <w:highlight w:val="none"/>
                <w14:textFill>
                  <w14:solidFill>
                    <w14:schemeClr w14:val="tx1"/>
                  </w14:solidFill>
                </w14:textFill>
              </w:rPr>
              <w:t>，否则按无效投标</w:t>
            </w:r>
            <w:r>
              <w:rPr>
                <w:rFonts w:hint="eastAsia" w:ascii="宋体" w:hAnsi="宋体" w:cs="Courier New"/>
                <w:b/>
                <w:color w:val="000000" w:themeColor="text1"/>
                <w:szCs w:val="21"/>
                <w:highlight w:val="none"/>
                <w14:textFill>
                  <w14:solidFill>
                    <w14:schemeClr w14:val="tx1"/>
                  </w14:solidFill>
                </w14:textFill>
              </w:rPr>
              <w:t>处理</w:t>
            </w:r>
            <w:r>
              <w:rPr>
                <w:rFonts w:hint="eastAsia" w:ascii="宋体" w:hAnsi="宋体"/>
                <w:b/>
                <w:bCs/>
                <w:color w:val="000000" w:themeColor="text1"/>
                <w:szCs w:val="21"/>
                <w:highlight w:val="none"/>
                <w14:textFill>
                  <w14:solidFill>
                    <w14:schemeClr w14:val="tx1"/>
                  </w14:solidFill>
                </w14:textFill>
              </w:rPr>
              <w:t>。</w:t>
            </w:r>
          </w:p>
        </w:tc>
      </w:tr>
      <w:tr w14:paraId="702A6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bottom w:val="single" w:color="auto" w:sz="4" w:space="0"/>
              <w:right w:val="single" w:color="auto" w:sz="4" w:space="0"/>
            </w:tcBorders>
            <w:noWrap w:val="0"/>
            <w:vAlign w:val="center"/>
          </w:tcPr>
          <w:p w14:paraId="58E5B2FA">
            <w:pPr>
              <w:spacing w:line="360" w:lineRule="auto"/>
              <w:rPr>
                <w:rFonts w:hint="eastAsia" w:ascii="宋体" w:hAnsi="宋体"/>
                <w:color w:val="000000" w:themeColor="text1"/>
                <w:szCs w:val="21"/>
                <w:highlight w:val="none"/>
                <w14:textFill>
                  <w14:solidFill>
                    <w14:schemeClr w14:val="tx1"/>
                  </w14:solidFill>
                </w14:textFill>
              </w:rPr>
            </w:pPr>
            <w:bookmarkStart w:id="74" w:name="_13.4"/>
            <w:bookmarkEnd w:id="74"/>
          </w:p>
        </w:tc>
        <w:tc>
          <w:tcPr>
            <w:tcW w:w="8670" w:type="dxa"/>
            <w:tcBorders>
              <w:top w:val="single" w:color="auto" w:sz="4" w:space="0"/>
              <w:left w:val="single" w:color="auto" w:sz="4" w:space="0"/>
              <w:bottom w:val="single" w:color="auto" w:sz="4" w:space="0"/>
              <w:right w:val="single" w:color="auto" w:sz="4" w:space="0"/>
            </w:tcBorders>
            <w:noWrap w:val="0"/>
            <w:vAlign w:val="center"/>
          </w:tcPr>
          <w:p w14:paraId="3DB36A52">
            <w:pPr>
              <w:snapToGrid w:val="0"/>
              <w:spacing w:line="360" w:lineRule="auto"/>
              <w:jc w:val="left"/>
              <w:rPr>
                <w:rFonts w:hint="eastAsia" w:ascii="宋体" w:hAnsi="宋体" w:cs="Courier New"/>
                <w:b/>
                <w:color w:val="000000" w:themeColor="text1"/>
                <w:szCs w:val="21"/>
                <w:highlight w:val="none"/>
                <w14:textFill>
                  <w14:solidFill>
                    <w14:schemeClr w14:val="tx1"/>
                  </w14:solidFill>
                </w14:textFill>
              </w:rPr>
            </w:pPr>
            <w:r>
              <w:rPr>
                <w:rFonts w:hint="eastAsia" w:ascii="宋体" w:hAnsi="宋体" w:cs="Courier New"/>
                <w:b/>
                <w:color w:val="000000" w:themeColor="text1"/>
                <w:szCs w:val="21"/>
                <w:highlight w:val="none"/>
                <w14:textFill>
                  <w14:solidFill>
                    <w14:schemeClr w14:val="tx1"/>
                  </w14:solidFill>
                </w14:textFill>
              </w:rPr>
              <w:t>技术文件：</w:t>
            </w:r>
          </w:p>
          <w:p w14:paraId="3FD3BF6D">
            <w:pPr>
              <w:snapToGrid w:val="0"/>
              <w:spacing w:line="360" w:lineRule="auto"/>
              <w:ind w:left="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1.设备性能配置清单（格式后附）；（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2053136B">
            <w:pPr>
              <w:snapToGrid w:val="0"/>
              <w:spacing w:line="360" w:lineRule="auto"/>
              <w:ind w:left="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2.技术偏离表（格式后附）；（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11D859A5">
            <w:pPr>
              <w:snapToGrid w:val="0"/>
              <w:spacing w:line="360" w:lineRule="auto"/>
              <w:ind w:left="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3.项目实施方案（格式自拟）；（</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4449C494">
            <w:pPr>
              <w:snapToGrid w:val="0"/>
              <w:spacing w:line="360" w:lineRule="auto"/>
              <w:ind w:left="42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.对本项目系统总体要求的理解。包括：功能说明、性能指标及设备选型说明（质量、性能、价格、外观、体积等方面进行比较和选择的理由及过程，格式自拟）；</w:t>
            </w:r>
          </w:p>
          <w:p w14:paraId="39A80DC1">
            <w:pPr>
              <w:snapToGrid w:val="0"/>
              <w:spacing w:line="360" w:lineRule="auto"/>
              <w:ind w:left="420"/>
              <w:jc w:val="left"/>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.产品出厂标准、质量检测报告（</w:t>
            </w:r>
            <w:r>
              <w:rPr>
                <w:color w:val="000000" w:themeColor="text1"/>
                <w:highlight w:val="none"/>
                <w14:textFill>
                  <w14:solidFill>
                    <w14:schemeClr w14:val="tx1"/>
                  </w14:solidFill>
                </w14:textFill>
              </w:rPr>
              <w:t>国家认可的有资质的第三方检测机构出具的检测报告复印件</w:t>
            </w:r>
            <w:r>
              <w:rPr>
                <w:rFonts w:hint="eastAsia" w:ascii="宋体" w:hAnsi="宋体"/>
                <w:color w:val="000000" w:themeColor="text1"/>
                <w:szCs w:val="21"/>
                <w:highlight w:val="none"/>
                <w:lang w:eastAsia="zh-CN"/>
                <w14:textFill>
                  <w14:solidFill>
                    <w14:schemeClr w14:val="tx1"/>
                  </w14:solidFill>
                </w14:textFill>
              </w:rPr>
              <w:t>）等；</w:t>
            </w:r>
          </w:p>
          <w:p w14:paraId="3ED0B1B8">
            <w:pPr>
              <w:snapToGrid w:val="0"/>
              <w:spacing w:line="360" w:lineRule="auto"/>
              <w:ind w:left="42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.优惠条件：投标人承诺给予招标人的各种优惠条件，包括售后服务、备品备件、专用耗材等方面的优惠；投标人不得给予赠品或者与采购无关的其他商品、服务；</w:t>
            </w:r>
          </w:p>
          <w:p w14:paraId="448F220F">
            <w:pPr>
              <w:snapToGrid w:val="0"/>
              <w:spacing w:line="360" w:lineRule="auto"/>
              <w:ind w:left="42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.投标人对本项目的合理化建议和改进措施（格式自拟）；</w:t>
            </w:r>
          </w:p>
          <w:p w14:paraId="612CFE07">
            <w:pPr>
              <w:snapToGrid w:val="0"/>
              <w:spacing w:line="360" w:lineRule="auto"/>
              <w:ind w:left="420"/>
              <w:jc w:val="left"/>
              <w:rPr>
                <w:rFonts w:hint="eastAsia"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.除招标文件规定必须提供以外，投标人需要说明的其他文件和说明（格式自拟）。</w:t>
            </w:r>
          </w:p>
          <w:p w14:paraId="53A43853">
            <w:pPr>
              <w:snapToGrid w:val="0"/>
              <w:spacing w:line="360" w:lineRule="auto"/>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注：以上标明“必须提供”的材料属于复印件的，必须加盖</w:t>
            </w:r>
            <w:r>
              <w:rPr>
                <w:rFonts w:hint="eastAsia" w:ascii="宋体" w:hAnsi="宋体"/>
                <w:b/>
                <w:bCs/>
                <w:color w:val="000000" w:themeColor="text1"/>
                <w:szCs w:val="21"/>
                <w:highlight w:val="none"/>
                <w:lang w:eastAsia="zh-CN"/>
                <w14:textFill>
                  <w14:solidFill>
                    <w14:schemeClr w14:val="tx1"/>
                  </w14:solidFill>
                </w14:textFill>
              </w:rPr>
              <w:t>投标人电子公章</w:t>
            </w:r>
            <w:r>
              <w:rPr>
                <w:rFonts w:hint="eastAsia" w:ascii="宋体" w:hAnsi="宋体"/>
                <w:b/>
                <w:bCs/>
                <w:color w:val="000000" w:themeColor="text1"/>
                <w:szCs w:val="21"/>
                <w:highlight w:val="none"/>
                <w14:textFill>
                  <w14:solidFill>
                    <w14:schemeClr w14:val="tx1"/>
                  </w14:solidFill>
                </w14:textFill>
              </w:rPr>
              <w:t>，否则按无效投标</w:t>
            </w:r>
            <w:r>
              <w:rPr>
                <w:rFonts w:hint="eastAsia" w:ascii="宋体" w:hAnsi="宋体" w:cs="Courier New"/>
                <w:b/>
                <w:color w:val="000000" w:themeColor="text1"/>
                <w:szCs w:val="21"/>
                <w:highlight w:val="none"/>
                <w14:textFill>
                  <w14:solidFill>
                    <w14:schemeClr w14:val="tx1"/>
                  </w14:solidFill>
                </w14:textFill>
              </w:rPr>
              <w:t>处理</w:t>
            </w:r>
            <w:r>
              <w:rPr>
                <w:rFonts w:hint="eastAsia" w:ascii="宋体" w:hAnsi="宋体"/>
                <w:b/>
                <w:bCs/>
                <w:color w:val="000000" w:themeColor="text1"/>
                <w:szCs w:val="21"/>
                <w:highlight w:val="none"/>
                <w14:textFill>
                  <w14:solidFill>
                    <w14:schemeClr w14:val="tx1"/>
                  </w14:solidFill>
                </w14:textFill>
              </w:rPr>
              <w:t>。</w:t>
            </w:r>
          </w:p>
        </w:tc>
      </w:tr>
      <w:tr w14:paraId="69D97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6E3AE953">
            <w:pPr>
              <w:spacing w:line="360" w:lineRule="auto"/>
              <w:jc w:val="center"/>
              <w:rPr>
                <w:rFonts w:hint="eastAsia" w:ascii="宋体" w:hAnsi="宋体"/>
                <w:color w:val="000000" w:themeColor="text1"/>
                <w:szCs w:val="21"/>
                <w:highlight w:val="none"/>
                <w14:textFill>
                  <w14:solidFill>
                    <w14:schemeClr w14:val="tx1"/>
                  </w14:solidFill>
                </w14:textFill>
              </w:rPr>
            </w:pPr>
            <w:bookmarkStart w:id="75" w:name="_13.5"/>
            <w:bookmarkEnd w:id="75"/>
            <w:r>
              <w:rPr>
                <w:rFonts w:hint="eastAsia" w:ascii="宋体" w:hAnsi="宋体"/>
                <w:color w:val="000000" w:themeColor="text1"/>
                <w:szCs w:val="21"/>
                <w:highlight w:val="none"/>
                <w14:textFill>
                  <w14:solidFill>
                    <w14:schemeClr w14:val="tx1"/>
                  </w14:solidFill>
                </w14:textFill>
              </w:rPr>
              <w:t>13.</w:t>
            </w:r>
            <w:r>
              <w:rPr>
                <w:rFonts w:ascii="宋体" w:hAnsi="宋体"/>
                <w:color w:val="000000" w:themeColor="text1"/>
                <w:szCs w:val="21"/>
                <w:highlight w:val="none"/>
                <w14:textFill>
                  <w14:solidFill>
                    <w14:schemeClr w14:val="tx1"/>
                  </w14:solidFill>
                </w14:textFill>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CC252B9">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本项目不需提供</w:t>
            </w:r>
            <w:r>
              <w:rPr>
                <w:rFonts w:hint="eastAsia" w:ascii="宋体" w:hAnsi="宋体" w:cs="Courier New"/>
                <w:color w:val="000000" w:themeColor="text1"/>
                <w:szCs w:val="21"/>
                <w:highlight w:val="none"/>
                <w14:textFill>
                  <w14:solidFill>
                    <w14:schemeClr w14:val="tx1"/>
                  </w14:solidFill>
                </w14:textFill>
              </w:rPr>
              <w:t>投标文件电子版</w:t>
            </w:r>
            <w:r>
              <w:rPr>
                <w:rFonts w:hint="eastAsia" w:ascii="宋体" w:hAnsi="宋体"/>
                <w:color w:val="000000" w:themeColor="text1"/>
                <w:szCs w:val="21"/>
                <w:highlight w:val="none"/>
                <w14:textFill>
                  <w14:solidFill>
                    <w14:schemeClr w14:val="tx1"/>
                  </w14:solidFill>
                </w14:textFill>
              </w:rPr>
              <w:t>。</w:t>
            </w:r>
          </w:p>
          <w:p w14:paraId="105FFD7A">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□本项目须提供</w:t>
            </w:r>
            <w:r>
              <w:rPr>
                <w:rFonts w:hint="eastAsia" w:ascii="宋体" w:hAnsi="宋体" w:cs="Courier New"/>
                <w:color w:val="000000" w:themeColor="text1"/>
                <w:szCs w:val="21"/>
                <w:highlight w:val="none"/>
                <w14:textFill>
                  <w14:solidFill>
                    <w14:schemeClr w14:val="tx1"/>
                  </w14:solidFill>
                </w14:textFill>
              </w:rPr>
              <w:t>投标文件电子版</w:t>
            </w:r>
            <w:r>
              <w:rPr>
                <w:rFonts w:hint="eastAsia" w:ascii="宋体" w:hAnsi="宋体"/>
                <w:color w:val="000000" w:themeColor="text1"/>
                <w:szCs w:val="21"/>
                <w:highlight w:val="none"/>
                <w14:textFill>
                  <w14:solidFill>
                    <w14:schemeClr w14:val="tx1"/>
                  </w14:solidFill>
                </w14:textFill>
              </w:rPr>
              <w:t>，具体规定如下：</w:t>
            </w:r>
          </w:p>
          <w:p w14:paraId="295FF1E9">
            <w:pPr>
              <w:snapToGrid w:val="0"/>
              <w:spacing w:line="360" w:lineRule="auto"/>
              <w:jc w:val="left"/>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投标人在递交投标文件时，同时递交投标文件电子版。</w:t>
            </w:r>
          </w:p>
          <w:p w14:paraId="408556E4">
            <w:pPr>
              <w:snapToGrid w:val="0"/>
              <w:spacing w:line="360" w:lineRule="auto"/>
              <w:ind w:left="459"/>
              <w:jc w:val="left"/>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1.投标文件电子版内容：与纸质投标文件全部内容一致。</w:t>
            </w:r>
          </w:p>
          <w:p w14:paraId="2CCFA6D3">
            <w:pPr>
              <w:snapToGrid w:val="0"/>
              <w:spacing w:line="360" w:lineRule="auto"/>
              <w:ind w:left="459"/>
              <w:jc w:val="left"/>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2.投标文件电子版形式：可编辑的word文档格式1份</w:t>
            </w:r>
            <w:r>
              <w:rPr>
                <w:rFonts w:hint="eastAsia" w:ascii="宋体" w:hAnsi="宋体"/>
                <w:color w:val="000000" w:themeColor="text1"/>
                <w:szCs w:val="21"/>
                <w:highlight w:val="none"/>
                <w14:textFill>
                  <w14:solidFill>
                    <w14:schemeClr w14:val="tx1"/>
                  </w14:solidFill>
                </w14:textFill>
              </w:rPr>
              <w:t>和已签字盖章的投标文件正本的扫描件（PDF格式）</w:t>
            </w:r>
            <w:r>
              <w:rPr>
                <w:rFonts w:hint="eastAsia" w:ascii="宋体" w:hAnsi="宋体" w:cs="Courier New"/>
                <w:color w:val="000000" w:themeColor="text1"/>
                <w:szCs w:val="21"/>
                <w:highlight w:val="none"/>
                <w14:textFill>
                  <w14:solidFill>
                    <w14:schemeClr w14:val="tx1"/>
                  </w14:solidFill>
                </w14:textFill>
              </w:rPr>
              <w:t>1份。</w:t>
            </w:r>
          </w:p>
          <w:p w14:paraId="6037819A">
            <w:pPr>
              <w:snapToGrid w:val="0"/>
              <w:spacing w:line="360" w:lineRule="auto"/>
              <w:ind w:left="459"/>
              <w:jc w:val="left"/>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3.投标文件电子版密封方式：投标文件电子版光盘（或者U盘）与纸质版投标文件一并装入投标文件袋中。</w:t>
            </w:r>
          </w:p>
        </w:tc>
      </w:tr>
      <w:tr w14:paraId="26B02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AD9C48A">
            <w:pPr>
              <w:spacing w:line="360" w:lineRule="auto"/>
              <w:jc w:val="center"/>
              <w:rPr>
                <w:rFonts w:hint="eastAsia" w:ascii="宋体" w:hAnsi="宋体"/>
                <w:color w:val="000000" w:themeColor="text1"/>
                <w:szCs w:val="21"/>
                <w:highlight w:val="none"/>
                <w14:textFill>
                  <w14:solidFill>
                    <w14:schemeClr w14:val="tx1"/>
                  </w14:solidFill>
                </w14:textFill>
              </w:rPr>
            </w:pPr>
            <w:bookmarkStart w:id="76" w:name="_16.2"/>
            <w:bookmarkEnd w:id="76"/>
            <w:r>
              <w:rPr>
                <w:rFonts w:hint="eastAsia" w:ascii="宋体" w:hAnsi="宋体"/>
                <w:color w:val="000000" w:themeColor="text1"/>
                <w:szCs w:val="21"/>
                <w:highlight w:val="none"/>
                <w14:textFill>
                  <w14:solidFill>
                    <w14:schemeClr w14:val="tx1"/>
                  </w14:solidFill>
                </w14:textFill>
              </w:rPr>
              <w:t>16</w:t>
            </w:r>
            <w:bookmarkStart w:id="77" w:name="_Hlt19194067"/>
            <w:bookmarkStart w:id="78" w:name="_Hlt19693759"/>
            <w:bookmarkStart w:id="79" w:name="_Hlt19194066"/>
            <w:bookmarkStart w:id="80" w:name="_Hlt19693758"/>
            <w:r>
              <w:rPr>
                <w:rFonts w:hint="eastAsia" w:ascii="宋体" w:hAnsi="宋体"/>
                <w:color w:val="000000" w:themeColor="text1"/>
                <w:szCs w:val="21"/>
                <w:highlight w:val="none"/>
                <w14:textFill>
                  <w14:solidFill>
                    <w14:schemeClr w14:val="tx1"/>
                  </w14:solidFill>
                </w14:textFill>
              </w:rPr>
              <w:t>.</w:t>
            </w:r>
            <w:bookmarkEnd w:id="77"/>
            <w:bookmarkEnd w:id="78"/>
            <w:bookmarkEnd w:id="79"/>
            <w:bookmarkEnd w:id="80"/>
            <w:r>
              <w:rPr>
                <w:rFonts w:hint="eastAsia" w:ascii="宋体" w:hAnsi="宋体"/>
                <w:color w:val="000000" w:themeColor="text1"/>
                <w:szCs w:val="21"/>
                <w:highlight w:val="none"/>
                <w14:textFill>
                  <w14:solidFill>
                    <w14:schemeClr w14:val="tx1"/>
                  </w14:solidFill>
                </w14:textFill>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088ED09">
            <w:pPr>
              <w:snapToGrid w:val="0"/>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是履行合同的最终价格，包括投标货物（包括备品备件、专用工具等）的价格（包括已在中国境内的进口货物完税后的仓库交货价、展室交货价或者货架交货价），投标货物运输（含保险）、安装、调试、检验、技术服务、培训和招标文件要求提供的所有伴随服务、工程等费用和税费。</w:t>
            </w:r>
          </w:p>
        </w:tc>
      </w:tr>
      <w:tr w14:paraId="3410C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6DB003A">
            <w:pPr>
              <w:spacing w:line="360" w:lineRule="auto"/>
              <w:jc w:val="center"/>
              <w:rPr>
                <w:rFonts w:hint="eastAsia" w:ascii="宋体" w:hAnsi="宋体"/>
                <w:color w:val="000000" w:themeColor="text1"/>
                <w:szCs w:val="21"/>
                <w:highlight w:val="none"/>
                <w14:textFill>
                  <w14:solidFill>
                    <w14:schemeClr w14:val="tx1"/>
                  </w14:solidFill>
                </w14:textFill>
              </w:rPr>
            </w:pPr>
            <w:bookmarkStart w:id="81" w:name="_17.1"/>
            <w:bookmarkEnd w:id="81"/>
            <w:r>
              <w:rPr>
                <w:rFonts w:hint="eastAsia" w:ascii="宋体" w:hAnsi="宋体"/>
                <w:color w:val="000000" w:themeColor="text1"/>
                <w:szCs w:val="21"/>
                <w:highlight w:val="none"/>
                <w14:textFill>
                  <w14:solidFill>
                    <w14:schemeClr w14:val="tx1"/>
                  </w14:solidFill>
                </w14:textFill>
              </w:rPr>
              <w:t>17.</w:t>
            </w:r>
            <w:r>
              <w:rPr>
                <w:rFonts w:ascii="宋体" w:hAnsi="宋体"/>
                <w:color w:val="000000" w:themeColor="text1"/>
                <w:szCs w:val="21"/>
                <w:highlight w:val="none"/>
                <w14:textFill>
                  <w14:solidFill>
                    <w14:schemeClr w14:val="tx1"/>
                  </w14:solidFill>
                </w14:textFill>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6A3FFD2">
            <w:pPr>
              <w:snapToGrid w:val="0"/>
              <w:spacing w:line="360" w:lineRule="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投标有效期： </w:t>
            </w:r>
            <w:r>
              <w:rPr>
                <w:rFonts w:hint="eastAsia" w:ascii="宋体" w:hAnsi="宋体"/>
                <w:color w:val="000000" w:themeColor="text1"/>
                <w:szCs w:val="21"/>
                <w:highlight w:val="none"/>
                <w:lang w:val="en-US" w:eastAsia="zh-CN"/>
                <w14:textFill>
                  <w14:solidFill>
                    <w14:schemeClr w14:val="tx1"/>
                  </w14:solidFill>
                </w14:textFill>
              </w:rPr>
              <w:t>90天</w:t>
            </w:r>
          </w:p>
        </w:tc>
      </w:tr>
      <w:tr w14:paraId="66DF4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30634EA">
            <w:pPr>
              <w:spacing w:line="360" w:lineRule="auto"/>
              <w:jc w:val="center"/>
              <w:rPr>
                <w:rFonts w:hint="eastAsia" w:ascii="宋体" w:hAnsi="宋体"/>
                <w:color w:val="000000" w:themeColor="text1"/>
                <w:szCs w:val="21"/>
                <w:highlight w:val="none"/>
                <w14:textFill>
                  <w14:solidFill>
                    <w14:schemeClr w14:val="tx1"/>
                  </w14:solidFill>
                </w14:textFill>
              </w:rPr>
            </w:pPr>
            <w:bookmarkStart w:id="82" w:name="_18"/>
            <w:bookmarkEnd w:id="82"/>
            <w:r>
              <w:rPr>
                <w:rFonts w:hint="eastAsia" w:ascii="宋体" w:hAnsi="宋体"/>
                <w:color w:val="000000" w:themeColor="text1"/>
                <w:szCs w:val="21"/>
                <w:highlight w:val="none"/>
                <w14:textFill>
                  <w14:solidFill>
                    <w14:schemeClr w14:val="tx1"/>
                  </w14:solidFill>
                </w14:textFill>
              </w:rPr>
              <w:t>18</w:t>
            </w:r>
            <w:r>
              <w:rPr>
                <w:rFonts w:ascii="宋体" w:hAnsi="宋体"/>
                <w:color w:val="000000" w:themeColor="text1"/>
                <w:szCs w:val="21"/>
                <w:highlight w:val="none"/>
                <w14:textFill>
                  <w14:solidFill>
                    <w14:schemeClr w14:val="tx1"/>
                  </w14:solidFill>
                </w14:textFill>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259E620">
            <w:pPr>
              <w:autoSpaceDE w:val="0"/>
              <w:autoSpaceDN w:val="0"/>
              <w:snapToGrid w:val="0"/>
              <w:spacing w:line="360" w:lineRule="auto"/>
              <w:textAlignment w:val="bottom"/>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本项目不收取投标保证金。</w:t>
            </w:r>
          </w:p>
        </w:tc>
      </w:tr>
      <w:tr w14:paraId="6AA3B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F8AD06B">
            <w:pPr>
              <w:spacing w:line="360" w:lineRule="auto"/>
              <w:jc w:val="center"/>
              <w:rPr>
                <w:rFonts w:hint="eastAsia" w:ascii="宋体" w:hAnsi="宋体" w:eastAsia="宋体"/>
                <w:color w:val="000000" w:themeColor="text1"/>
                <w:szCs w:val="21"/>
                <w:highlight w:val="none"/>
                <w:lang w:eastAsia="zh-CN"/>
                <w14:textFill>
                  <w14:solidFill>
                    <w14:schemeClr w14:val="tx1"/>
                  </w14:solidFill>
                </w14:textFill>
              </w:rPr>
            </w:pPr>
            <w:bookmarkStart w:id="83" w:name="_19.2"/>
            <w:bookmarkEnd w:id="83"/>
            <w:r>
              <w:rPr>
                <w:rFonts w:hint="eastAsia" w:ascii="宋体" w:hAnsi="宋体"/>
                <w:color w:val="000000" w:themeColor="text1"/>
                <w:szCs w:val="21"/>
                <w:highlight w:val="none"/>
                <w14:textFill>
                  <w14:solidFill>
                    <w14:schemeClr w14:val="tx1"/>
                  </w14:solidFill>
                </w14:textFill>
              </w:rPr>
              <w:t>19.</w:t>
            </w:r>
            <w:r>
              <w:rPr>
                <w:rFonts w:hint="eastAsia" w:ascii="宋体" w:hAnsi="宋体"/>
                <w:color w:val="000000" w:themeColor="text1"/>
                <w:szCs w:val="21"/>
                <w:highlight w:val="none"/>
                <w:lang w:val="en-US" w:eastAsia="zh-CN"/>
                <w14:textFill>
                  <w14:solidFill>
                    <w14:schemeClr w14:val="tx1"/>
                  </w14:solidFill>
                </w14:textFill>
              </w:rPr>
              <w:t>4</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018E629">
            <w:pPr>
              <w:autoSpaceDE w:val="0"/>
              <w:autoSpaceDN w:val="0"/>
              <w:snapToGrid w:val="0"/>
              <w:spacing w:line="360" w:lineRule="auto"/>
              <w:jc w:val="left"/>
              <w:textAlignment w:val="bottom"/>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投标文件正副本份数：</w:t>
            </w:r>
            <w:r>
              <w:rPr>
                <w:rFonts w:hint="eastAsia" w:ascii="宋体" w:hAnsi="宋体"/>
                <w:color w:val="000000" w:themeColor="text1"/>
                <w:szCs w:val="21"/>
                <w:highlight w:val="none"/>
                <w:lang w:val="en-US" w:eastAsia="zh-CN"/>
                <w14:textFill>
                  <w14:solidFill>
                    <w14:schemeClr w14:val="tx1"/>
                  </w14:solidFill>
                </w14:textFill>
              </w:rPr>
              <w:t>无。</w:t>
            </w:r>
          </w:p>
        </w:tc>
      </w:tr>
      <w:tr w14:paraId="62E7F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032D2CDE">
            <w:pPr>
              <w:spacing w:line="360" w:lineRule="auto"/>
              <w:jc w:val="center"/>
              <w:rPr>
                <w:rFonts w:hint="eastAsia" w:ascii="宋体" w:hAnsi="宋体"/>
                <w:color w:val="000000" w:themeColor="text1"/>
                <w:szCs w:val="21"/>
                <w:highlight w:val="none"/>
                <w14:textFill>
                  <w14:solidFill>
                    <w14:schemeClr w14:val="tx1"/>
                  </w14:solidFill>
                </w14:textFill>
              </w:rPr>
            </w:pPr>
            <w:bookmarkStart w:id="84" w:name="_21.1"/>
            <w:bookmarkEnd w:id="84"/>
            <w:r>
              <w:rPr>
                <w:rFonts w:hint="eastAsia" w:ascii="宋体" w:hAnsi="宋体"/>
                <w:color w:val="000000" w:themeColor="text1"/>
                <w:szCs w:val="21"/>
                <w:highlight w:val="none"/>
                <w14:textFill>
                  <w14:solidFill>
                    <w14:schemeClr w14:val="tx1"/>
                  </w14:solidFill>
                </w14:textFill>
              </w:rPr>
              <w:t>21.1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2D26CA1">
            <w:pPr>
              <w:snapToGrid w:val="0"/>
              <w:spacing w:line="360" w:lineRule="auto"/>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1.投标截止时间：详见招标公告</w:t>
            </w:r>
          </w:p>
          <w:p w14:paraId="677D2BF4">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2.投标地点：</w:t>
            </w:r>
            <w:r>
              <w:rPr>
                <w:rFonts w:hint="eastAsia"/>
                <w:color w:val="000000" w:themeColor="text1"/>
                <w:highlight w:val="none"/>
                <w14:textFill>
                  <w14:solidFill>
                    <w14:schemeClr w14:val="tx1"/>
                  </w14:solidFill>
                </w14:textFill>
              </w:rPr>
              <w:t>本项目为全流程电子化项目，通过</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广西政府采购云平台</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”平台（</w:t>
            </w:r>
            <w:r>
              <w:rPr>
                <w:rFonts w:hint="eastAsia" w:ascii="宋体" w:hAnsi="宋体" w:cs="宋体"/>
                <w:color w:val="000000" w:themeColor="text1"/>
                <w:kern w:val="0"/>
                <w:szCs w:val="21"/>
                <w:highlight w:val="none"/>
                <w14:textFill>
                  <w14:solidFill>
                    <w14:schemeClr w14:val="tx1"/>
                  </w14:solidFill>
                </w14:textFill>
              </w:rPr>
              <w:t>https://www.gcy.zfcg.gxzf.gov.cn/</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w:t>
            </w:r>
            <w:r>
              <w:rPr>
                <w:rFonts w:hint="eastAsia"/>
                <w:color w:val="000000" w:themeColor="text1"/>
                <w:highlight w:val="none"/>
                <w14:textFill>
                  <w14:solidFill>
                    <w14:schemeClr w14:val="tx1"/>
                  </w14:solidFill>
                </w14:textFill>
              </w:rPr>
              <w:t>实行在线电子响应。</w:t>
            </w:r>
          </w:p>
        </w:tc>
      </w:tr>
      <w:tr w14:paraId="2DE8D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74C3821">
            <w:pPr>
              <w:spacing w:line="360" w:lineRule="auto"/>
              <w:jc w:val="center"/>
              <w:rPr>
                <w:rFonts w:hint="eastAsia" w:ascii="宋体" w:hAnsi="宋体"/>
                <w:color w:val="000000" w:themeColor="text1"/>
                <w:szCs w:val="21"/>
                <w:highlight w:val="none"/>
                <w14:textFill>
                  <w14:solidFill>
                    <w14:schemeClr w14:val="tx1"/>
                  </w14:solidFill>
                </w14:textFill>
              </w:rPr>
            </w:pPr>
            <w:bookmarkStart w:id="85" w:name="_23"/>
            <w:bookmarkEnd w:id="85"/>
            <w:r>
              <w:rPr>
                <w:rFonts w:hint="eastAsia" w:ascii="宋体" w:hAnsi="宋体"/>
                <w:color w:val="000000" w:themeColor="text1"/>
                <w:szCs w:val="21"/>
                <w:highlight w:val="none"/>
                <w14:textFill>
                  <w14:solidFill>
                    <w14:schemeClr w14:val="tx1"/>
                  </w14:solidFill>
                </w14:textFill>
              </w:rPr>
              <w:t>23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26B3AB23">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1.开标时间：详见招标公告</w:t>
            </w:r>
          </w:p>
          <w:p w14:paraId="734FB49F">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2.开标地点：详见招标公告</w:t>
            </w:r>
          </w:p>
        </w:tc>
      </w:tr>
      <w:tr w14:paraId="1C33E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81BCAA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24（5）</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5EE3C4A">
            <w:pPr>
              <w:snapToGrid w:val="0"/>
              <w:spacing w:line="360" w:lineRule="auto"/>
              <w:rPr>
                <w:rFonts w:ascii="宋体" w:hAnsi="宋体"/>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唱标内容：投标人名称、投标价格、</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合同履约时限</w:t>
            </w:r>
            <w:r>
              <w:rPr>
                <w:rFonts w:hAnsi="宋体"/>
                <w:color w:val="000000" w:themeColor="text1"/>
                <w:highlight w:val="none"/>
                <w:u w:val="single"/>
                <w14:textFill>
                  <w14:solidFill>
                    <w14:schemeClr w14:val="tx1"/>
                  </w14:solidFill>
                </w14:textFill>
              </w:rPr>
              <w:t xml:space="preserve"> </w:t>
            </w:r>
          </w:p>
        </w:tc>
      </w:tr>
      <w:tr w14:paraId="51419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91C8AB4">
            <w:pPr>
              <w:spacing w:line="360" w:lineRule="auto"/>
              <w:jc w:val="center"/>
              <w:rPr>
                <w:rFonts w:hint="eastAsia" w:ascii="宋体" w:hAnsi="宋体"/>
                <w:color w:val="000000" w:themeColor="text1"/>
                <w:szCs w:val="21"/>
                <w:highlight w:val="none"/>
                <w14:textFill>
                  <w14:solidFill>
                    <w14:schemeClr w14:val="tx1"/>
                  </w14:solidFill>
                </w14:textFill>
              </w:rPr>
            </w:pPr>
            <w:bookmarkStart w:id="86" w:name="_25.3"/>
            <w:bookmarkEnd w:id="86"/>
            <w:r>
              <w:rPr>
                <w:rFonts w:hint="eastAsia" w:ascii="宋体" w:hAnsi="宋体"/>
                <w:color w:val="000000" w:themeColor="text1"/>
                <w:szCs w:val="21"/>
                <w:highlight w:val="none"/>
                <w14:textFill>
                  <w14:solidFill>
                    <w14:schemeClr w14:val="tx1"/>
                  </w14:solidFill>
                </w14:textFill>
              </w:rPr>
              <w:t>25.3（3）</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1D6C3FA">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采购人或者采购代理机构在资格审查结束前，对投标人进行信用查询。</w:t>
            </w:r>
          </w:p>
          <w:p w14:paraId="1D919F98">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查询渠道：“信用中国”网站(www.creditchina.gov.cn) 、中国政府采购网(www.ccgp.gov.cn)》。 </w:t>
            </w:r>
          </w:p>
          <w:p w14:paraId="173ECAA8">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信用查询截止时点：资格审查结束前</w:t>
            </w:r>
            <w:r>
              <w:rPr>
                <w:rFonts w:hint="eastAsia" w:ascii="宋体" w:hAnsi="宋体"/>
                <w:color w:val="000000" w:themeColor="text1"/>
                <w:szCs w:val="21"/>
                <w:highlight w:val="none"/>
                <w:lang w:eastAsia="zh-CN"/>
                <w14:textFill>
                  <w14:solidFill>
                    <w14:schemeClr w14:val="tx1"/>
                  </w14:solidFill>
                </w14:textFill>
              </w:rPr>
              <w:t>。</w:t>
            </w:r>
          </w:p>
          <w:p w14:paraId="51E23529">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查询记录和证据留存方式：</w:t>
            </w:r>
            <w:r>
              <w:rPr>
                <w:rFonts w:hint="eastAsia" w:ascii="宋体" w:hAnsi="宋体"/>
                <w:color w:val="000000" w:themeColor="text1"/>
                <w:szCs w:val="21"/>
                <w:highlight w:val="none"/>
                <w:u w:val="none"/>
                <w:lang w:val="en-US" w:eastAsia="zh-CN"/>
                <w14:textFill>
                  <w14:solidFill>
                    <w14:schemeClr w14:val="tx1"/>
                  </w14:solidFill>
                </w14:textFill>
              </w:rPr>
              <w:t>由采购人或采购代理机构</w:t>
            </w:r>
            <w:r>
              <w:rPr>
                <w:rFonts w:hint="eastAsia" w:ascii="宋体" w:hAnsi="宋体"/>
                <w:color w:val="000000" w:themeColor="text1"/>
                <w:szCs w:val="21"/>
                <w:highlight w:val="none"/>
                <w14:textFill>
                  <w14:solidFill>
                    <w14:schemeClr w14:val="tx1"/>
                  </w14:solidFill>
                </w14:textFill>
              </w:rPr>
              <w:t xml:space="preserve">在查询网站中直接打印查询记录，打印材料作为评审资料保存。  </w:t>
            </w:r>
          </w:p>
          <w:p w14:paraId="75F4445A">
            <w:pPr>
              <w:snapToGrid w:val="0"/>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信用信息使用规则：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本采购活动。</w:t>
            </w:r>
          </w:p>
        </w:tc>
      </w:tr>
      <w:tr w14:paraId="05168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6B03970">
            <w:pPr>
              <w:spacing w:line="360" w:lineRule="auto"/>
              <w:jc w:val="center"/>
              <w:rPr>
                <w:rFonts w:hint="eastAsia" w:ascii="宋体" w:hAnsi="宋体"/>
                <w:color w:val="000000" w:themeColor="text1"/>
                <w:szCs w:val="21"/>
                <w:highlight w:val="none"/>
                <w14:textFill>
                  <w14:solidFill>
                    <w14:schemeClr w14:val="tx1"/>
                  </w14:solidFill>
                </w14:textFill>
              </w:rPr>
            </w:pPr>
            <w:bookmarkStart w:id="87" w:name="_26"/>
            <w:bookmarkEnd w:id="87"/>
            <w:r>
              <w:rPr>
                <w:rFonts w:hint="eastAsia" w:ascii="宋体" w:hAnsi="宋体"/>
                <w:color w:val="000000" w:themeColor="text1"/>
                <w:szCs w:val="21"/>
                <w:highlight w:val="none"/>
                <w14:textFill>
                  <w14:solidFill>
                    <w14:schemeClr w14:val="tx1"/>
                  </w14:solidFill>
                </w14:textFill>
              </w:rPr>
              <w:t>26</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38CA4CA">
            <w:pPr>
              <w:spacing w:line="360" w:lineRule="auto"/>
              <w:rPr>
                <w:rFonts w:hint="eastAsia" w:eastAsia="宋体"/>
                <w:b w:val="0"/>
                <w:bCs w:val="0"/>
                <w:color w:val="000000" w:themeColor="text1"/>
                <w:highlight w:val="none"/>
                <w:lang w:eastAsia="zh-CN"/>
                <w14:textFill>
                  <w14:solidFill>
                    <w14:schemeClr w14:val="tx1"/>
                  </w14:solidFill>
                </w14:textFill>
              </w:rPr>
            </w:pPr>
            <w:r>
              <w:rPr>
                <w:rFonts w:hint="eastAsia"/>
                <w:b w:val="0"/>
                <w:bCs w:val="0"/>
                <w:color w:val="000000" w:themeColor="text1"/>
                <w:highlight w:val="none"/>
                <w14:textFill>
                  <w14:solidFill>
                    <w14:schemeClr w14:val="tx1"/>
                  </w14:solidFill>
                </w14:textFill>
              </w:rPr>
              <w:t>评标委员会的人数：由采购人代表和有关技术、经济等方面的专家组成</w:t>
            </w:r>
            <w:r>
              <w:rPr>
                <w:rFonts w:hint="eastAsia"/>
                <w:b w:val="0"/>
                <w:bCs w:val="0"/>
                <w:color w:val="000000" w:themeColor="text1"/>
                <w:highlight w:val="none"/>
                <w:lang w:eastAsia="zh-CN"/>
                <w14:textFill>
                  <w14:solidFill>
                    <w14:schemeClr w14:val="tx1"/>
                  </w14:solidFill>
                </w14:textFill>
              </w:rPr>
              <w:t>，</w:t>
            </w:r>
            <w:r>
              <w:rPr>
                <w:rFonts w:hint="eastAsia"/>
                <w:b w:val="0"/>
                <w:bCs w:val="0"/>
                <w:color w:val="000000" w:themeColor="text1"/>
                <w:highlight w:val="none"/>
                <w:lang w:val="en-US" w:eastAsia="zh-CN"/>
                <w14:textFill>
                  <w14:solidFill>
                    <w14:schemeClr w14:val="tx1"/>
                  </w14:solidFill>
                </w14:textFill>
              </w:rPr>
              <w:t>共5</w:t>
            </w:r>
            <w:r>
              <w:rPr>
                <w:rFonts w:hint="eastAsia"/>
                <w:b w:val="0"/>
                <w:bCs w:val="0"/>
                <w:color w:val="000000" w:themeColor="text1"/>
                <w:highlight w:val="none"/>
                <w14:textFill>
                  <w14:solidFill>
                    <w14:schemeClr w14:val="tx1"/>
                  </w14:solidFill>
                </w14:textFill>
              </w:rPr>
              <w:t>人</w:t>
            </w:r>
            <w:r>
              <w:rPr>
                <w:rFonts w:hint="eastAsia"/>
                <w:b w:val="0"/>
                <w:bCs w:val="0"/>
                <w:color w:val="000000" w:themeColor="text1"/>
                <w:highlight w:val="none"/>
                <w:lang w:eastAsia="zh-CN"/>
                <w14:textFill>
                  <w14:solidFill>
                    <w14:schemeClr w14:val="tx1"/>
                  </w14:solidFill>
                </w14:textFill>
              </w:rPr>
              <w:t>。</w:t>
            </w:r>
          </w:p>
          <w:p w14:paraId="2C02107E">
            <w:pPr>
              <w:spacing w:line="360" w:lineRule="auto"/>
              <w:rPr>
                <w:rFonts w:hint="eastAsia" w:eastAsia="宋体"/>
                <w:color w:val="000000" w:themeColor="text1"/>
                <w:highlight w:val="none"/>
                <w:lang w:eastAsia="zh-CN"/>
                <w14:textFill>
                  <w14:solidFill>
                    <w14:schemeClr w14:val="tx1"/>
                  </w14:solidFill>
                </w14:textFill>
              </w:rPr>
            </w:pPr>
            <w:r>
              <w:rPr>
                <w:rFonts w:hint="eastAsia"/>
                <w:b w:val="0"/>
                <w:bCs w:val="0"/>
                <w:color w:val="000000" w:themeColor="text1"/>
                <w:highlight w:val="none"/>
                <w14:textFill>
                  <w14:solidFill>
                    <w14:schemeClr w14:val="tx1"/>
                  </w14:solidFill>
                </w14:textFill>
              </w:rPr>
              <w:t>评标专家确定方式：</w:t>
            </w:r>
            <w:bookmarkStart w:id="88" w:name="EBe457346d611c459192bee674fdabab70"/>
            <w:r>
              <w:rPr>
                <w:rFonts w:hint="eastAsia"/>
                <w:b w:val="0"/>
                <w:bCs w:val="0"/>
                <w:color w:val="000000" w:themeColor="text1"/>
                <w:highlight w:val="none"/>
                <w14:textFill>
                  <w14:solidFill>
                    <w14:schemeClr w14:val="tx1"/>
                  </w14:solidFill>
                </w14:textFill>
              </w:rPr>
              <w:t>随机抽取</w:t>
            </w:r>
            <w:bookmarkEnd w:id="88"/>
            <w:r>
              <w:rPr>
                <w:rFonts w:hint="eastAsia"/>
                <w:b w:val="0"/>
                <w:bCs w:val="0"/>
                <w:color w:val="000000" w:themeColor="text1"/>
                <w:highlight w:val="none"/>
                <w:lang w:eastAsia="zh-CN"/>
                <w14:textFill>
                  <w14:solidFill>
                    <w14:schemeClr w14:val="tx1"/>
                  </w14:solidFill>
                </w14:textFill>
              </w:rPr>
              <w:t>。</w:t>
            </w:r>
          </w:p>
        </w:tc>
      </w:tr>
      <w:tr w14:paraId="61CAB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577B78CA">
            <w:pPr>
              <w:spacing w:line="360" w:lineRule="auto"/>
              <w:jc w:val="center"/>
              <w:rPr>
                <w:rFonts w:hint="eastAsia" w:ascii="宋体" w:hAnsi="宋体"/>
                <w:color w:val="000000" w:themeColor="text1"/>
                <w:szCs w:val="21"/>
                <w:highlight w:val="none"/>
                <w14:textFill>
                  <w14:solidFill>
                    <w14:schemeClr w14:val="tx1"/>
                  </w14:solidFill>
                </w14:textFill>
              </w:rPr>
            </w:pPr>
            <w:bookmarkStart w:id="89" w:name="_28.3"/>
            <w:bookmarkEnd w:id="89"/>
            <w:r>
              <w:rPr>
                <w:rFonts w:ascii="宋体" w:hAnsi="宋体"/>
                <w:color w:val="000000" w:themeColor="text1"/>
                <w:szCs w:val="21"/>
                <w:highlight w:val="none"/>
                <w14:textFill>
                  <w14:solidFill>
                    <w14:schemeClr w14:val="tx1"/>
                  </w14:solidFill>
                </w14:textFill>
              </w:rPr>
              <w:t>29.1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6BAC85D6">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评标方法：</w:t>
            </w:r>
          </w:p>
          <w:p w14:paraId="1746BDA1">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综合评分法</w:t>
            </w:r>
          </w:p>
        </w:tc>
      </w:tr>
      <w:tr w14:paraId="070E6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noWrap w:val="0"/>
            <w:vAlign w:val="center"/>
          </w:tcPr>
          <w:p w14:paraId="747EB396">
            <w:pPr>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29.2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5B45D2AB">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商务要求</w:t>
            </w:r>
            <w:r>
              <w:rPr>
                <w:rFonts w:hint="eastAsia" w:ascii="宋体" w:hAnsi="宋体"/>
                <w:color w:val="000000" w:themeColor="text1"/>
                <w:szCs w:val="21"/>
                <w:highlight w:val="none"/>
                <w14:textFill>
                  <w14:solidFill>
                    <w14:schemeClr w14:val="tx1"/>
                  </w14:solidFill>
                </w14:textFill>
              </w:rPr>
              <w:t>评审中允许负偏离的条款数为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0</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w:t>
            </w:r>
          </w:p>
          <w:p w14:paraId="349C606A">
            <w:pPr>
              <w:autoSpaceDE w:val="0"/>
              <w:autoSpaceDN w:val="0"/>
              <w:snapToGrid w:val="0"/>
              <w:spacing w:line="360" w:lineRule="auto"/>
              <w:textAlignment w:val="bottom"/>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技术要求</w:t>
            </w:r>
            <w:r>
              <w:rPr>
                <w:rFonts w:hint="eastAsia" w:ascii="宋体" w:hAnsi="宋体"/>
                <w:color w:val="000000" w:themeColor="text1"/>
                <w:szCs w:val="21"/>
                <w:highlight w:val="none"/>
                <w14:textFill>
                  <w14:solidFill>
                    <w14:schemeClr w14:val="tx1"/>
                  </w14:solidFill>
                </w14:textFill>
              </w:rPr>
              <w:t>评审中允许负偏离的条款数为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3</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w:t>
            </w:r>
          </w:p>
        </w:tc>
      </w:tr>
      <w:tr w14:paraId="73CB4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vMerge w:val="continue"/>
            <w:tcBorders>
              <w:left w:val="single" w:color="auto" w:sz="4" w:space="0"/>
              <w:right w:val="single" w:color="auto" w:sz="4" w:space="0"/>
            </w:tcBorders>
            <w:noWrap w:val="0"/>
            <w:vAlign w:val="center"/>
          </w:tcPr>
          <w:p w14:paraId="4EC71723">
            <w:pPr>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bookmarkStart w:id="90" w:name="_29.2.2（2）"/>
            <w:bookmarkEnd w:id="90"/>
          </w:p>
        </w:tc>
        <w:tc>
          <w:tcPr>
            <w:tcW w:w="8670" w:type="dxa"/>
            <w:tcBorders>
              <w:top w:val="single" w:color="auto" w:sz="4" w:space="0"/>
              <w:left w:val="single" w:color="auto" w:sz="4" w:space="0"/>
              <w:right w:val="single" w:color="auto" w:sz="4" w:space="0"/>
            </w:tcBorders>
            <w:noWrap w:val="0"/>
            <w:vAlign w:val="center"/>
          </w:tcPr>
          <w:p w14:paraId="7632F0B2">
            <w:pPr>
              <w:snapToGrid w:val="0"/>
              <w:spacing w:line="360" w:lineRule="auto"/>
              <w:rPr>
                <w:rFonts w:hint="eastAsia" w:ascii="宋体" w:hAnsi="宋体" w:cs="宋体"/>
                <w:color w:val="000000" w:themeColor="text1"/>
                <w:szCs w:val="21"/>
                <w:highlight w:val="none"/>
                <w:u w:val="single"/>
                <w14:textFill>
                  <w14:solidFill>
                    <w14:schemeClr w14:val="tx1"/>
                  </w14:solidFill>
                </w14:textFill>
              </w:rPr>
            </w:pPr>
            <w:r>
              <w:rPr>
                <w:rFonts w:hAnsi="宋体"/>
                <w:color w:val="000000" w:themeColor="text1"/>
                <w:highlight w:val="none"/>
                <w14:textFill>
                  <w14:solidFill>
                    <w14:schemeClr w14:val="tx1"/>
                  </w14:solidFill>
                </w14:textFill>
              </w:rPr>
              <w:t>中标候选人推荐数量</w:t>
            </w:r>
            <w:r>
              <w:rPr>
                <w:rFonts w:hint="eastAsia" w:hAnsi="宋体"/>
                <w:color w:val="000000" w:themeColor="text1"/>
                <w:highlight w:val="none"/>
                <w14:textFill>
                  <w14:solidFill>
                    <w14:schemeClr w14:val="tx1"/>
                  </w14:solidFill>
                </w14:textFill>
              </w:rPr>
              <w:t>：</w:t>
            </w:r>
            <w:r>
              <w:rPr>
                <w:rFonts w:hint="eastAsia" w:hAnsi="宋体"/>
                <w:color w:val="000000" w:themeColor="text1"/>
                <w:highlight w:val="none"/>
                <w:lang w:val="en-US" w:eastAsia="zh-CN"/>
                <w14:textFill>
                  <w14:solidFill>
                    <w14:schemeClr w14:val="tx1"/>
                  </w14:solidFill>
                </w14:textFill>
              </w:rPr>
              <w:t>3人</w:t>
            </w:r>
          </w:p>
        </w:tc>
      </w:tr>
      <w:tr w14:paraId="7463C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24585950">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w:t>
            </w:r>
            <w:r>
              <w:rPr>
                <w:rFonts w:ascii="宋体" w:hAnsi="宋体"/>
                <w:color w:val="000000" w:themeColor="text1"/>
                <w:szCs w:val="21"/>
                <w:highlight w:val="none"/>
                <w14:textFill>
                  <w14:solidFill>
                    <w14:schemeClr w14:val="tx1"/>
                  </w14:solidFill>
                </w14:textFill>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36AFE615">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采用综合评分法的采购项目，采购人确定中标人时，出现中标候选人并列的情形，采购人按以下的方式确定中标人：</w:t>
            </w:r>
            <w:r>
              <w:rPr>
                <w:rFonts w:hint="eastAsia" w:ascii="宋体" w:hAnsi="宋体"/>
                <w:color w:val="000000" w:themeColor="text1"/>
                <w:szCs w:val="21"/>
                <w:highlight w:val="none"/>
                <w:u w:val="single"/>
                <w14:textFill>
                  <w14:solidFill>
                    <w14:schemeClr w14:val="tx1"/>
                  </w14:solidFill>
                </w14:textFill>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tc>
      </w:tr>
      <w:tr w14:paraId="7F4C5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12718338">
            <w:pPr>
              <w:spacing w:line="360" w:lineRule="auto"/>
              <w:jc w:val="center"/>
              <w:rPr>
                <w:rFonts w:hint="eastAsia" w:ascii="宋体" w:hAnsi="宋体"/>
                <w:color w:val="000000" w:themeColor="text1"/>
                <w:szCs w:val="21"/>
                <w:highlight w:val="none"/>
                <w14:textFill>
                  <w14:solidFill>
                    <w14:schemeClr w14:val="tx1"/>
                  </w14:solidFill>
                </w14:textFill>
              </w:rPr>
            </w:pPr>
            <w:bookmarkStart w:id="91" w:name="_39.1"/>
            <w:bookmarkEnd w:id="91"/>
            <w:r>
              <w:rPr>
                <w:rFonts w:hint="eastAsia" w:ascii="宋体" w:hAnsi="宋体"/>
                <w:color w:val="000000" w:themeColor="text1"/>
                <w:szCs w:val="21"/>
                <w:highlight w:val="none"/>
                <w14:textFill>
                  <w14:solidFill>
                    <w14:schemeClr w14:val="tx1"/>
                  </w14:solidFill>
                </w14:textFill>
              </w:rPr>
              <w:t>35</w:t>
            </w:r>
            <w:r>
              <w:rPr>
                <w:rFonts w:ascii="宋体" w:hAnsi="宋体"/>
                <w:color w:val="000000" w:themeColor="text1"/>
                <w:szCs w:val="21"/>
                <w:highlight w:val="none"/>
                <w14:textFill>
                  <w14:solidFill>
                    <w14:schemeClr w14:val="tx1"/>
                  </w14:solidFill>
                </w14:textFill>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1F0ABB8">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本项目不收取履约保证金。</w:t>
            </w:r>
          </w:p>
          <w:p w14:paraId="037EB0A2">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本项目收取履约保证金，具体规定如下：</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w:t>
            </w:r>
          </w:p>
        </w:tc>
      </w:tr>
      <w:tr w14:paraId="3DE63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1E085A46">
            <w:pPr>
              <w:spacing w:line="360" w:lineRule="auto"/>
              <w:jc w:val="center"/>
              <w:rPr>
                <w:rFonts w:hint="eastAsia" w:ascii="宋体" w:hAnsi="宋体"/>
                <w:color w:val="000000" w:themeColor="text1"/>
                <w:szCs w:val="21"/>
                <w:highlight w:val="none"/>
                <w14:textFill>
                  <w14:solidFill>
                    <w14:schemeClr w14:val="tx1"/>
                  </w14:solidFill>
                </w14:textFill>
              </w:rPr>
            </w:pPr>
            <w:bookmarkStart w:id="92" w:name="_40.1"/>
            <w:bookmarkEnd w:id="92"/>
            <w:r>
              <w:rPr>
                <w:rFonts w:hint="eastAsia" w:ascii="宋体" w:hAnsi="宋体"/>
                <w:color w:val="000000" w:themeColor="text1"/>
                <w:szCs w:val="21"/>
                <w:highlight w:val="none"/>
                <w14:textFill>
                  <w14:solidFill>
                    <w14:schemeClr w14:val="tx1"/>
                  </w14:solidFill>
                </w14:textFill>
              </w:rPr>
              <w:t>36.1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7670BD06">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14:paraId="1FC65711">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委托代理人负责签订合同的，须携带授权委托书及委托代理人身份证原件等其他资格证件。</w:t>
            </w:r>
          </w:p>
          <w:p w14:paraId="2048CDAC">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等其他证明材料。</w:t>
            </w:r>
          </w:p>
        </w:tc>
      </w:tr>
      <w:tr w14:paraId="1A6B2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3EA0F180">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8.2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744349C">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接收质疑函方式：以书面形式</w:t>
            </w:r>
          </w:p>
          <w:p w14:paraId="543DFEB1">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质疑联系部门及联系方式：</w:t>
            </w:r>
            <w:r>
              <w:rPr>
                <w:rFonts w:hint="eastAsia" w:ascii="宋体" w:hAnsi="宋体"/>
                <w:color w:val="000000" w:themeColor="text1"/>
                <w:szCs w:val="21"/>
                <w:highlight w:val="none"/>
                <w:u w:val="single"/>
                <w:lang w:eastAsia="zh-CN"/>
                <w14:textFill>
                  <w14:solidFill>
                    <w14:schemeClr w14:val="tx1"/>
                  </w14:solidFill>
                </w14:textFill>
              </w:rPr>
              <w:t>广西百色公共资源交易有限公司</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0776-2981360</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通讯地址</w:t>
            </w:r>
            <w:r>
              <w:rPr>
                <w:rFonts w:hint="eastAsia" w:ascii="宋体" w:hAnsi="宋体" w:cs="Helvetica"/>
                <w:color w:val="000000" w:themeColor="text1"/>
                <w:szCs w:val="21"/>
                <w:highlight w:val="none"/>
                <w14:textFill>
                  <w14:solidFill>
                    <w14:schemeClr w14:val="tx1"/>
                  </w14:solidFill>
                </w14:textFill>
              </w:rPr>
              <w:t>：</w:t>
            </w:r>
            <w:r>
              <w:rPr>
                <w:rFonts w:hint="eastAsia" w:ascii="宋体" w:hAnsi="宋体" w:cs="Helvetica"/>
                <w:color w:val="000000" w:themeColor="text1"/>
                <w:szCs w:val="21"/>
                <w:highlight w:val="none"/>
                <w:u w:val="single"/>
                <w14:textFill>
                  <w14:solidFill>
                    <w14:schemeClr w14:val="tx1"/>
                  </w14:solidFill>
                </w14:textFill>
              </w:rPr>
              <w:t>广西百色市右江区</w:t>
            </w:r>
            <w:r>
              <w:rPr>
                <w:rFonts w:hint="eastAsia" w:ascii="宋体" w:hAnsi="宋体" w:cs="Helvetica"/>
                <w:color w:val="000000" w:themeColor="text1"/>
                <w:szCs w:val="21"/>
                <w:highlight w:val="none"/>
                <w:u w:val="single"/>
                <w:lang w:val="en-US" w:eastAsia="zh-CN"/>
                <w14:textFill>
                  <w14:solidFill>
                    <w14:schemeClr w14:val="tx1"/>
                  </w14:solidFill>
                </w14:textFill>
              </w:rPr>
              <w:t>迎龙路50号汇丰商业广场8楼807室</w:t>
            </w:r>
            <w:r>
              <w:rPr>
                <w:rFonts w:hint="eastAsia" w:ascii="宋体" w:hAnsi="宋体" w:cs="Helvetica"/>
                <w:color w:val="000000" w:themeColor="text1"/>
                <w:szCs w:val="21"/>
                <w:highlight w:val="none"/>
                <w:lang w:val="en-US" w:eastAsia="zh-CN"/>
                <w14:textFill>
                  <w14:solidFill>
                    <w14:schemeClr w14:val="tx1"/>
                  </w14:solidFill>
                </w14:textFill>
              </w:rPr>
              <w:t>。</w:t>
            </w:r>
          </w:p>
          <w:p w14:paraId="28237ABF">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现场提交质疑办理业务时间：每天8时</w:t>
            </w:r>
            <w:r>
              <w:rPr>
                <w:rFonts w:hint="eastAsia" w:hAnsi="宋体"/>
                <w:color w:val="000000" w:themeColor="text1"/>
                <w:highlight w:val="none"/>
                <w:lang w:val="en-US" w:eastAsia="zh-CN"/>
                <w14:textFill>
                  <w14:solidFill>
                    <w14:schemeClr w14:val="tx1"/>
                  </w14:solidFill>
                </w14:textFill>
              </w:rPr>
              <w:t>0</w:t>
            </w:r>
            <w:r>
              <w:rPr>
                <w:rFonts w:hint="eastAsia" w:hAnsi="宋体"/>
                <w:color w:val="000000" w:themeColor="text1"/>
                <w:highlight w:val="none"/>
                <w14:textFill>
                  <w14:solidFill>
                    <w14:schemeClr w14:val="tx1"/>
                  </w14:solidFill>
                </w14:textFill>
              </w:rPr>
              <w:t xml:space="preserve">0分到12时00分，15时00分到18时00分，业务时间以外、双休日和法定节假日不办理业务。 </w:t>
            </w:r>
          </w:p>
        </w:tc>
      </w:tr>
      <w:tr w14:paraId="5EBCF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4BDDFC2D">
            <w:pPr>
              <w:spacing w:line="360" w:lineRule="auto"/>
              <w:jc w:val="center"/>
              <w:rPr>
                <w:rFonts w:hint="eastAsia" w:ascii="宋体" w:hAnsi="宋体"/>
                <w:color w:val="000000" w:themeColor="text1"/>
                <w:szCs w:val="21"/>
                <w:highlight w:val="none"/>
                <w14:textFill>
                  <w14:solidFill>
                    <w14:schemeClr w14:val="tx1"/>
                  </w14:solidFill>
                </w14:textFill>
              </w:rPr>
            </w:pPr>
            <w:bookmarkStart w:id="93" w:name="_42"/>
            <w:bookmarkEnd w:id="93"/>
            <w:bookmarkStart w:id="94" w:name="_41"/>
            <w:bookmarkEnd w:id="94"/>
            <w:bookmarkStart w:id="95" w:name="_Hlt17709148"/>
            <w:r>
              <w:rPr>
                <w:rFonts w:hint="eastAsia" w:ascii="宋体" w:hAnsi="宋体"/>
                <w:color w:val="000000" w:themeColor="text1"/>
                <w:szCs w:val="21"/>
                <w:highlight w:val="none"/>
                <w14:textFill>
                  <w14:solidFill>
                    <w14:schemeClr w14:val="tx1"/>
                  </w14:solidFill>
                </w14:textFill>
              </w:rPr>
              <w:t>3</w:t>
            </w:r>
            <w:bookmarkEnd w:id="95"/>
            <w:r>
              <w:rPr>
                <w:rFonts w:ascii="宋体" w:hAnsi="宋体"/>
                <w:color w:val="000000" w:themeColor="text1"/>
                <w:szCs w:val="21"/>
                <w:highlight w:val="none"/>
                <w14:textFill>
                  <w14:solidFill>
                    <w14:schemeClr w14:val="tx1"/>
                  </w14:solidFill>
                </w14:textFill>
              </w:rPr>
              <w:t>9.1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0BEC92C2">
            <w:pPr>
              <w:pStyle w:val="12"/>
              <w:snapToGrid w:val="0"/>
              <w:spacing w:line="360" w:lineRule="auto"/>
              <w:rPr>
                <w:rFonts w:hint="eastAsia"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1.采购代理费支付方式：</w:t>
            </w:r>
          </w:p>
          <w:p w14:paraId="69222419">
            <w:pPr>
              <w:pStyle w:val="12"/>
              <w:snapToGrid w:val="0"/>
              <w:spacing w:line="360" w:lineRule="auto"/>
              <w:rPr>
                <w:rFonts w:hint="eastAsia"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☑本项目代理服务费由</w:t>
            </w:r>
            <w:r>
              <w:rPr>
                <w:rFonts w:hint="eastAsia" w:hAnsi="宋体" w:cs="宋体"/>
                <w:color w:val="000000" w:themeColor="text1"/>
                <w:sz w:val="21"/>
                <w:highlight w:val="none"/>
                <w:u w:val="single"/>
                <w:lang w:val="en-US" w:eastAsia="zh-CN"/>
                <w14:textFill>
                  <w14:solidFill>
                    <w14:schemeClr w14:val="tx1"/>
                  </w14:solidFill>
                </w14:textFill>
              </w:rPr>
              <w:t>中标人</w:t>
            </w:r>
            <w:r>
              <w:rPr>
                <w:rFonts w:hint="eastAsia" w:hAnsi="宋体" w:cs="宋体"/>
                <w:color w:val="000000" w:themeColor="text1"/>
                <w:sz w:val="21"/>
                <w:highlight w:val="none"/>
                <w:lang w:val="en-US" w:eastAsia="zh-CN"/>
                <w14:textFill>
                  <w14:solidFill>
                    <w14:schemeClr w14:val="tx1"/>
                  </w14:solidFill>
                </w14:textFill>
              </w:rPr>
              <w:t>在领取中标通知书前，一次性向采购代理机构支付。</w:t>
            </w:r>
          </w:p>
          <w:p w14:paraId="7F9E3E31">
            <w:pPr>
              <w:pStyle w:val="12"/>
              <w:snapToGrid w:val="0"/>
              <w:spacing w:line="360" w:lineRule="auto"/>
              <w:rPr>
                <w:rFonts w:hint="eastAsia"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2.采购代理费收取标准：</w:t>
            </w:r>
          </w:p>
          <w:p w14:paraId="1EBB67C9">
            <w:pPr>
              <w:pStyle w:val="12"/>
              <w:snapToGrid w:val="0"/>
              <w:spacing w:line="360" w:lineRule="auto"/>
              <w:rPr>
                <w:rFonts w:hint="eastAsia" w:hAnsi="宋体" w:cs="宋体"/>
                <w:color w:val="000000" w:themeColor="text1"/>
                <w:sz w:val="21"/>
                <w:highlight w:val="none"/>
                <w:u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☑固定采购代理收费</w:t>
            </w:r>
            <w:r>
              <w:rPr>
                <w:rFonts w:hint="eastAsia" w:hAnsi="宋体" w:cs="宋体"/>
                <w:color w:val="000000" w:themeColor="text1"/>
                <w:sz w:val="21"/>
                <w:highlight w:val="none"/>
                <w:u w:val="none"/>
                <w:lang w:val="en-US" w:eastAsia="zh-CN"/>
                <w14:textFill>
                  <w14:solidFill>
                    <w14:schemeClr w14:val="tx1"/>
                  </w14:solidFill>
                </w14:textFill>
              </w:rPr>
              <w:t xml:space="preserve"> ：</w:t>
            </w:r>
          </w:p>
          <w:p w14:paraId="2FF5DFA0">
            <w:pPr>
              <w:spacing w:line="360" w:lineRule="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按签订的《代理合同》约定收取。</w:t>
            </w:r>
          </w:p>
          <w:p w14:paraId="06D770F9">
            <w:pPr>
              <w:pStyle w:val="12"/>
              <w:snapToGrid w:val="0"/>
              <w:spacing w:line="360" w:lineRule="auto"/>
              <w:rPr>
                <w:rFonts w:hint="eastAsia"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3</w:t>
            </w:r>
            <w:r>
              <w:rPr>
                <w:rFonts w:hAnsi="宋体" w:cs="宋体"/>
                <w:color w:val="000000" w:themeColor="text1"/>
                <w:sz w:val="21"/>
                <w:highlight w:val="none"/>
                <w:lang w:val="en-US" w:eastAsia="zh-CN"/>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账户名称：</w:t>
            </w:r>
            <w:r>
              <w:rPr>
                <w:rFonts w:hint="eastAsia" w:hAnsi="宋体" w:cs="宋体"/>
                <w:color w:val="000000" w:themeColor="text1"/>
                <w:sz w:val="21"/>
                <w:highlight w:val="none"/>
                <w:u w:val="single"/>
                <w:lang w:val="en-US" w:eastAsia="zh-CN"/>
                <w14:textFill>
                  <w14:solidFill>
                    <w14:schemeClr w14:val="tx1"/>
                  </w14:solidFill>
                </w14:textFill>
              </w:rPr>
              <w:t xml:space="preserve"> 广西百色公共资源交易有限公司</w:t>
            </w:r>
            <w:r>
              <w:rPr>
                <w:rFonts w:hint="eastAsia" w:hAnsi="宋体" w:cs="宋体"/>
                <w:color w:val="000000" w:themeColor="text1"/>
                <w:sz w:val="21"/>
                <w:highlight w:val="none"/>
                <w:lang w:val="en-US" w:eastAsia="zh-CN"/>
                <w14:textFill>
                  <w14:solidFill>
                    <w14:schemeClr w14:val="tx1"/>
                  </w14:solidFill>
                </w14:textFill>
              </w:rPr>
              <w:t xml:space="preserve">  </w:t>
            </w:r>
          </w:p>
          <w:p w14:paraId="66FFDCD5">
            <w:pPr>
              <w:pStyle w:val="12"/>
              <w:snapToGrid w:val="0"/>
              <w:spacing w:line="360" w:lineRule="auto"/>
              <w:rPr>
                <w:rFonts w:hint="eastAsia" w:hAnsi="宋体" w:cs="宋体"/>
                <w:color w:val="000000" w:themeColor="text1"/>
                <w:sz w:val="21"/>
                <w:highlight w:val="none"/>
                <w:u w:val="singl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开户银行：</w:t>
            </w:r>
            <w:r>
              <w:rPr>
                <w:rFonts w:hint="eastAsia" w:hAnsi="宋体" w:cs="宋体"/>
                <w:color w:val="000000" w:themeColor="text1"/>
                <w:sz w:val="21"/>
                <w:highlight w:val="none"/>
                <w:u w:val="single"/>
                <w:lang w:val="en-US" w:eastAsia="zh-CN"/>
                <w14:textFill>
                  <w14:solidFill>
                    <w14:schemeClr w14:val="tx1"/>
                  </w14:solidFill>
                </w14:textFill>
              </w:rPr>
              <w:t xml:space="preserve">中国工商银行股份有限公司百色市龙景支行 </w:t>
            </w:r>
          </w:p>
          <w:p w14:paraId="60303363">
            <w:pPr>
              <w:pStyle w:val="12"/>
              <w:snapToGrid w:val="0"/>
              <w:spacing w:line="360" w:lineRule="auto"/>
              <w:rPr>
                <w:rFonts w:hint="eastAsia"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银行账号：</w:t>
            </w:r>
            <w:r>
              <w:rPr>
                <w:rFonts w:hint="eastAsia" w:hAnsi="宋体" w:cs="宋体"/>
                <w:color w:val="000000" w:themeColor="text1"/>
                <w:sz w:val="21"/>
                <w:highlight w:val="none"/>
                <w:u w:val="single"/>
                <w:lang w:val="en-US" w:eastAsia="zh-CN"/>
                <w14:textFill>
                  <w14:solidFill>
                    <w14:schemeClr w14:val="tx1"/>
                  </w14:solidFill>
                </w14:textFill>
              </w:rPr>
              <w:t xml:space="preserve">2110 6111 0930 0074 232 </w:t>
            </w:r>
          </w:p>
        </w:tc>
      </w:tr>
      <w:tr w14:paraId="050DE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7532D76B">
            <w:pPr>
              <w:snapToGrid w:val="0"/>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40.1</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64C1E329">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解释：</w:t>
            </w:r>
            <w:r>
              <w:rPr>
                <w:rFonts w:ascii="宋体" w:hAnsi="宋体"/>
                <w:color w:val="000000" w:themeColor="text1"/>
                <w:szCs w:val="21"/>
                <w:highlight w:val="none"/>
                <w14:textFill>
                  <w14:solidFill>
                    <w14:schemeClr w14:val="tx1"/>
                  </w14:solidFill>
                </w14:textFill>
              </w:rPr>
              <w:t>构成本招标文件的各个组成文件应互为解释，互为说明；除招标文件中有特别规定外，仅适用于招标投标阶段的规定，按</w:t>
            </w:r>
            <w:r>
              <w:rPr>
                <w:rFonts w:hint="eastAsia" w:ascii="宋体" w:hAnsi="宋体"/>
                <w:color w:val="000000" w:themeColor="text1"/>
                <w:szCs w:val="21"/>
                <w:highlight w:val="none"/>
                <w14:textFill>
                  <w14:solidFill>
                    <w14:schemeClr w14:val="tx1"/>
                  </w14:solidFill>
                </w14:textFill>
              </w:rPr>
              <w:t>更正公告（澄清公告）</w:t>
            </w:r>
            <w:r>
              <w:rPr>
                <w:rFonts w:ascii="宋体" w:hAnsi="宋体"/>
                <w:color w:val="000000" w:themeColor="text1"/>
                <w:szCs w:val="21"/>
                <w:highlight w:val="none"/>
                <w14:textFill>
                  <w14:solidFill>
                    <w14:schemeClr w14:val="tx1"/>
                  </w14:solidFill>
                </w14:textFill>
              </w:rPr>
              <w:t>、招标公告、</w:t>
            </w:r>
            <w:r>
              <w:rPr>
                <w:rFonts w:hint="eastAsia" w:ascii="宋体" w:hAnsi="宋体"/>
                <w:color w:val="000000" w:themeColor="text1"/>
                <w:szCs w:val="21"/>
                <w:highlight w:val="none"/>
                <w14:textFill>
                  <w14:solidFill>
                    <w14:schemeClr w14:val="tx1"/>
                  </w14:solidFill>
                </w14:textFill>
              </w:rPr>
              <w:t>采购需求、</w:t>
            </w:r>
            <w:r>
              <w:rPr>
                <w:rFonts w:ascii="宋体" w:hAnsi="宋体"/>
                <w:color w:val="000000" w:themeColor="text1"/>
                <w:szCs w:val="21"/>
                <w:highlight w:val="none"/>
                <w14:textFill>
                  <w14:solidFill>
                    <w14:schemeClr w14:val="tx1"/>
                  </w14:solidFill>
                </w14:textFill>
              </w:rPr>
              <w:t>投标人须知、</w:t>
            </w:r>
            <w:r>
              <w:rPr>
                <w:rFonts w:hint="eastAsia" w:ascii="宋体" w:hAnsi="宋体"/>
                <w:color w:val="000000" w:themeColor="text1"/>
                <w:szCs w:val="21"/>
                <w:highlight w:val="none"/>
                <w14:textFill>
                  <w14:solidFill>
                    <w14:schemeClr w14:val="tx1"/>
                  </w14:solidFill>
                </w14:textFill>
              </w:rPr>
              <w:t>评标方法及评标标准</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拟签订的合同文本、</w:t>
            </w:r>
            <w:r>
              <w:rPr>
                <w:rFonts w:ascii="宋体" w:hAnsi="宋体"/>
                <w:color w:val="000000" w:themeColor="text1"/>
                <w:szCs w:val="21"/>
                <w:highlight w:val="none"/>
                <w14:textFill>
                  <w14:solidFill>
                    <w14:schemeClr w14:val="tx1"/>
                  </w14:solidFill>
                </w14:textFill>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themeColor="text1"/>
                <w:szCs w:val="21"/>
                <w:highlight w:val="none"/>
                <w14:textFill>
                  <w14:solidFill>
                    <w14:schemeClr w14:val="tx1"/>
                  </w14:solidFill>
                </w14:textFill>
              </w:rPr>
              <w:t>更正公告（澄清公告）</w:t>
            </w:r>
            <w:r>
              <w:rPr>
                <w:rFonts w:ascii="宋体" w:hAnsi="宋体"/>
                <w:color w:val="000000" w:themeColor="text1"/>
                <w:szCs w:val="21"/>
                <w:highlight w:val="none"/>
                <w14:textFill>
                  <w14:solidFill>
                    <w14:schemeClr w14:val="tx1"/>
                  </w14:solidFill>
                </w14:textFill>
              </w:rPr>
              <w:t>与同步更新的招标文件不一致时以</w:t>
            </w:r>
            <w:r>
              <w:rPr>
                <w:rFonts w:hint="eastAsia" w:ascii="宋体" w:hAnsi="宋体"/>
                <w:color w:val="000000" w:themeColor="text1"/>
                <w:szCs w:val="21"/>
                <w:highlight w:val="none"/>
                <w14:textFill>
                  <w14:solidFill>
                    <w14:schemeClr w14:val="tx1"/>
                  </w14:solidFill>
                </w14:textFill>
              </w:rPr>
              <w:t>更正公告（澄清公告）</w:t>
            </w:r>
            <w:r>
              <w:rPr>
                <w:rFonts w:ascii="宋体" w:hAnsi="宋体"/>
                <w:color w:val="000000" w:themeColor="text1"/>
                <w:szCs w:val="21"/>
                <w:highlight w:val="none"/>
                <w14:textFill>
                  <w14:solidFill>
                    <w14:schemeClr w14:val="tx1"/>
                  </w14:solidFill>
                </w14:textFill>
              </w:rPr>
              <w:t>为准。按本款前述规定仍不能形成结论的，由</w:t>
            </w:r>
            <w:r>
              <w:rPr>
                <w:rFonts w:hint="eastAsia" w:ascii="宋体" w:hAnsi="宋体"/>
                <w:color w:val="000000" w:themeColor="text1"/>
                <w:szCs w:val="21"/>
                <w:highlight w:val="none"/>
                <w14:textFill>
                  <w14:solidFill>
                    <w14:schemeClr w14:val="tx1"/>
                  </w14:solidFill>
                </w14:textFill>
              </w:rPr>
              <w:t>采购</w:t>
            </w:r>
            <w:r>
              <w:rPr>
                <w:rFonts w:ascii="宋体" w:hAnsi="宋体"/>
                <w:color w:val="000000" w:themeColor="text1"/>
                <w:szCs w:val="21"/>
                <w:highlight w:val="none"/>
                <w14:textFill>
                  <w14:solidFill>
                    <w14:schemeClr w14:val="tx1"/>
                  </w14:solidFill>
                </w14:textFill>
              </w:rPr>
              <w:t>人</w:t>
            </w:r>
            <w:r>
              <w:rPr>
                <w:rFonts w:hint="eastAsia" w:ascii="宋体" w:hAnsi="宋体"/>
                <w:color w:val="000000" w:themeColor="text1"/>
                <w:szCs w:val="21"/>
                <w:highlight w:val="none"/>
                <w14:textFill>
                  <w14:solidFill>
                    <w14:schemeClr w14:val="tx1"/>
                  </w14:solidFill>
                </w14:textFill>
              </w:rPr>
              <w:t>或者采购代理机构</w:t>
            </w:r>
            <w:r>
              <w:rPr>
                <w:rFonts w:ascii="宋体" w:hAnsi="宋体"/>
                <w:color w:val="000000" w:themeColor="text1"/>
                <w:szCs w:val="21"/>
                <w:highlight w:val="none"/>
                <w14:textFill>
                  <w14:solidFill>
                    <w14:schemeClr w14:val="tx1"/>
                  </w14:solidFill>
                </w14:textFill>
              </w:rPr>
              <w:t>负责解释。</w:t>
            </w:r>
          </w:p>
        </w:tc>
      </w:tr>
      <w:tr w14:paraId="24D13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14:paraId="77BC1992">
            <w:pPr>
              <w:snapToGrid w:val="0"/>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40.2</w:t>
            </w:r>
          </w:p>
        </w:tc>
        <w:tc>
          <w:tcPr>
            <w:tcW w:w="8670" w:type="dxa"/>
            <w:tcBorders>
              <w:top w:val="single" w:color="auto" w:sz="4" w:space="0"/>
              <w:left w:val="single" w:color="auto" w:sz="4" w:space="0"/>
              <w:bottom w:val="single" w:color="auto" w:sz="4" w:space="0"/>
              <w:right w:val="single" w:color="auto" w:sz="4" w:space="0"/>
            </w:tcBorders>
            <w:noWrap w:val="0"/>
            <w:vAlign w:val="center"/>
          </w:tcPr>
          <w:p w14:paraId="12F3682B">
            <w:pPr>
              <w:pStyle w:val="12"/>
              <w:snapToGrid w:val="0"/>
              <w:spacing w:line="360"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1、本文件中描述供应商的“公章”是指供应商通过指定电子化政府采购平台办理数字证书（CA认证）获得的以法定主体行为名称制作的电子印章。</w:t>
            </w:r>
          </w:p>
          <w:p w14:paraId="4854EC06">
            <w:pPr>
              <w:pStyle w:val="12"/>
              <w:snapToGrid w:val="0"/>
              <w:spacing w:line="360"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2、本文件中描述供应商的“签字”是指供应商通过指定电子化政府采购平台办理数字证书（CA认证）获得的以供应商法定代表人或者委托代理人姓名制作的电子印章或手写签字。</w:t>
            </w:r>
          </w:p>
          <w:p w14:paraId="6C209BA4">
            <w:pPr>
              <w:pStyle w:val="12"/>
              <w:snapToGrid w:val="0"/>
              <w:spacing w:line="360"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 供应商须知前附表是对供应商须知的具体补充和修改，如有矛盾，应以本前附表为准。</w:t>
            </w:r>
          </w:p>
          <w:p w14:paraId="30A6C546">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4.本</w:t>
            </w:r>
            <w:r>
              <w:rPr>
                <w:rFonts w:hint="eastAsia" w:hAnsi="宋体" w:cs="宋体"/>
                <w:color w:val="000000" w:themeColor="text1"/>
                <w:sz w:val="21"/>
                <w:highlight w:val="none"/>
                <w:lang w:val="en-US" w:eastAsia="zh-CN"/>
                <w14:textFill>
                  <w14:solidFill>
                    <w14:schemeClr w14:val="tx1"/>
                  </w14:solidFill>
                </w14:textFill>
              </w:rPr>
              <w:t>招标</w:t>
            </w:r>
            <w:r>
              <w:rPr>
                <w:rFonts w:hint="eastAsia" w:hAnsi="宋体" w:cs="宋体"/>
                <w:color w:val="000000" w:themeColor="text1"/>
                <w:sz w:val="21"/>
                <w:highlight w:val="none"/>
                <w14:textFill>
                  <w14:solidFill>
                    <w14:schemeClr w14:val="tx1"/>
                  </w14:solidFill>
                </w14:textFill>
              </w:rPr>
              <w:t>文件是根据国家有关法律及有关政策、法规和参照国际惯例编制，解释权属采购代理机构。</w:t>
            </w:r>
          </w:p>
        </w:tc>
      </w:tr>
    </w:tbl>
    <w:p w14:paraId="5D31F285">
      <w:pPr>
        <w:snapToGrid w:val="0"/>
        <w:rPr>
          <w:rFonts w:hint="eastAsia" w:ascii="宋体" w:hAnsi="宋体"/>
          <w:color w:val="000000" w:themeColor="text1"/>
          <w:sz w:val="24"/>
          <w:szCs w:val="20"/>
          <w:highlight w:val="none"/>
          <w14:textFill>
            <w14:solidFill>
              <w14:schemeClr w14:val="tx1"/>
            </w14:solidFill>
          </w14:textFill>
        </w:rPr>
      </w:pPr>
    </w:p>
    <w:p w14:paraId="06B16FAB">
      <w:pPr>
        <w:snapToGrid w:val="0"/>
        <w:rPr>
          <w:rFonts w:hint="eastAsia" w:ascii="宋体" w:hAnsi="宋体"/>
          <w:color w:val="000000" w:themeColor="text1"/>
          <w:sz w:val="24"/>
          <w:szCs w:val="20"/>
          <w:highlight w:val="none"/>
          <w14:textFill>
            <w14:solidFill>
              <w14:schemeClr w14:val="tx1"/>
            </w14:solidFill>
          </w14:textFill>
        </w:rPr>
      </w:pPr>
    </w:p>
    <w:p w14:paraId="0213285F">
      <w:pPr>
        <w:pStyle w:val="4"/>
        <w:keepNext w:val="0"/>
        <w:keepLines w:val="0"/>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投标人须知正文</w:t>
      </w:r>
    </w:p>
    <w:p w14:paraId="7C84242D">
      <w:pPr>
        <w:pStyle w:val="4"/>
        <w:keepNext w:val="0"/>
        <w:keepLines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一、总  则</w:t>
      </w:r>
    </w:p>
    <w:p w14:paraId="31465B3B">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96" w:name="_Toc254970527"/>
      <w:bookmarkStart w:id="97" w:name="_Toc254970668"/>
      <w:r>
        <w:rPr>
          <w:rFonts w:hint="eastAsia" w:ascii="黑体" w:hAnsi="黑体" w:eastAsia="黑体"/>
          <w:color w:val="000000" w:themeColor="text1"/>
          <w:sz w:val="24"/>
          <w:highlight w:val="none"/>
          <w14:textFill>
            <w14:solidFill>
              <w14:schemeClr w14:val="tx1"/>
            </w14:solidFill>
          </w14:textFill>
        </w:rPr>
        <w:t>1.适用范围</w:t>
      </w:r>
      <w:bookmarkEnd w:id="96"/>
      <w:bookmarkEnd w:id="97"/>
    </w:p>
    <w:p w14:paraId="661BC48C">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0AACE77">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1.2本招标文件</w:t>
      </w:r>
      <w:r>
        <w:rPr>
          <w:rFonts w:hint="eastAsia" w:ascii="宋体" w:hAnsi="宋体" w:cs="宋体"/>
          <w:color w:val="000000" w:themeColor="text1"/>
          <w:spacing w:val="-6"/>
          <w:szCs w:val="21"/>
          <w:highlight w:val="none"/>
          <w14:textFill>
            <w14:solidFill>
              <w14:schemeClr w14:val="tx1"/>
            </w14:solidFill>
          </w14:textFill>
        </w:rPr>
        <w:t>适用于本项目的所有采购程序和环节（法律、法规另有规定的，从其规定）。</w:t>
      </w:r>
    </w:p>
    <w:p w14:paraId="2FDB9699">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98" w:name="_Toc254970528"/>
      <w:bookmarkStart w:id="99" w:name="_Toc254970669"/>
      <w:r>
        <w:rPr>
          <w:rFonts w:hint="eastAsia" w:ascii="黑体" w:hAnsi="黑体" w:eastAsia="黑体"/>
          <w:color w:val="000000" w:themeColor="text1"/>
          <w:sz w:val="24"/>
          <w:highlight w:val="none"/>
          <w14:textFill>
            <w14:solidFill>
              <w14:schemeClr w14:val="tx1"/>
            </w14:solidFill>
          </w14:textFill>
        </w:rPr>
        <w:t>2.定义</w:t>
      </w:r>
      <w:bookmarkEnd w:id="98"/>
      <w:bookmarkEnd w:id="99"/>
    </w:p>
    <w:p w14:paraId="477A5BAB">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2.1“采购人”是指依法进行政府采购的国家机关、事业单位、团体组织。</w:t>
      </w:r>
    </w:p>
    <w:p w14:paraId="0DAA6900">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2.2“采购代理机构”是指政府采购集中采购机构和集中采购机构以外的采购代理机构。</w:t>
      </w:r>
    </w:p>
    <w:p w14:paraId="2501C90C">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2.3“供应商”是指向采购人提供货物、工程或者服务的法人、其他组织或者自然人。</w:t>
      </w:r>
    </w:p>
    <w:p w14:paraId="7520CA8F">
      <w:pPr>
        <w:pStyle w:val="6"/>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2.4“投标人”是指响应招标、参加投标竞争的法人、其他组织或者自然人。</w:t>
      </w:r>
    </w:p>
    <w:p w14:paraId="1C9E5311">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2.5“货物”是指各种形态和种类的物品，包括原材料、燃料、设备、产品等。</w:t>
      </w:r>
    </w:p>
    <w:p w14:paraId="100786AA">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2.6“售后服务” 是指商品出售以后所提供的各种服务，包含但不限于投标人须承担的备品备件、包装、运输、装卸、保险、货到就位以及安装、调试、培训、保修以及其他各种服务。</w:t>
      </w:r>
    </w:p>
    <w:p w14:paraId="61486DF9">
      <w:pPr>
        <w:pStyle w:val="5"/>
        <w:keepNext w:val="0"/>
        <w:keepLines w:val="0"/>
        <w:spacing w:before="0" w:after="0" w:line="360" w:lineRule="auto"/>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2.7“书面形式”是指合同书、信件和数据电文（包括电报、电传、传真、电子数据交换和电子邮件）等可以有形地表现所载内容的形式。</w:t>
      </w:r>
    </w:p>
    <w:p w14:paraId="7CBBEA53">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2.8“实质性要求”是指招标文件中已经指明不满足则投标无效的条款，或者不能负偏离的条款，或者采购需求中带“▲”的条款</w:t>
      </w:r>
      <w:r>
        <w:rPr>
          <w:rFonts w:hint="eastAsia" w:ascii="宋体" w:hAnsi="宋体"/>
          <w:b w:val="0"/>
          <w:color w:val="000000" w:themeColor="text1"/>
          <w:sz w:val="21"/>
          <w:szCs w:val="21"/>
          <w:highlight w:val="none"/>
          <w:lang w:eastAsia="zh-CN"/>
          <w14:textFill>
            <w14:solidFill>
              <w14:schemeClr w14:val="tx1"/>
            </w14:solidFill>
          </w14:textFill>
        </w:rPr>
        <w:t>或者技术要求中带“★”的条款</w:t>
      </w:r>
      <w:r>
        <w:rPr>
          <w:rFonts w:hint="eastAsia" w:ascii="宋体" w:hAnsi="宋体"/>
          <w:b w:val="0"/>
          <w:color w:val="000000" w:themeColor="text1"/>
          <w:sz w:val="21"/>
          <w:szCs w:val="21"/>
          <w:highlight w:val="none"/>
          <w14:textFill>
            <w14:solidFill>
              <w14:schemeClr w14:val="tx1"/>
            </w14:solidFill>
          </w14:textFill>
        </w:rPr>
        <w:t>。</w:t>
      </w:r>
    </w:p>
    <w:p w14:paraId="22A17104">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2.9 </w:t>
      </w:r>
      <w:r>
        <w:rPr>
          <w:rFonts w:hint="eastAsia" w:ascii="宋体" w:hAnsi="宋体" w:cs="宋体"/>
          <w:color w:val="000000" w:themeColor="text1"/>
          <w:szCs w:val="21"/>
          <w:highlight w:val="none"/>
          <w14:textFill>
            <w14:solidFill>
              <w14:schemeClr w14:val="tx1"/>
            </w14:solidFill>
          </w14:textFill>
        </w:rPr>
        <w:t>“正偏离”，是指投标文件对招标文件“采购需求”中有关条款作出的响应优于条款要求并有利于采购人的情形。</w:t>
      </w:r>
    </w:p>
    <w:p w14:paraId="70F4268B">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2.10</w:t>
      </w:r>
      <w:r>
        <w:rPr>
          <w:rFonts w:hint="eastAsia" w:ascii="宋体" w:hAnsi="宋体" w:cs="宋体"/>
          <w:color w:val="000000" w:themeColor="text1"/>
          <w:szCs w:val="21"/>
          <w:highlight w:val="none"/>
          <w14:textFill>
            <w14:solidFill>
              <w14:schemeClr w14:val="tx1"/>
            </w14:solidFill>
          </w14:textFill>
        </w:rPr>
        <w:t>“负偏离”，是指投标文件对招标文件“采购需求”中有关条款作出的响应不满足条款要求，导致采购人要求不能得到满足的情形。</w:t>
      </w:r>
    </w:p>
    <w:p w14:paraId="184E49EA">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ascii="宋体" w:hAnsi="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“允许负偏离的条款”是指采购需求中的不属于“实质性要求”的条款。</w:t>
      </w:r>
      <w:bookmarkStart w:id="100" w:name="_Toc254970529"/>
      <w:bookmarkStart w:id="101" w:name="_Toc254970670"/>
    </w:p>
    <w:p w14:paraId="74A811D1">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4"/>
          <w:highlight w:val="none"/>
          <w14:textFill>
            <w14:solidFill>
              <w14:schemeClr w14:val="tx1"/>
            </w14:solidFill>
          </w14:textFill>
        </w:rPr>
        <w:t>3.</w:t>
      </w:r>
      <w:bookmarkEnd w:id="100"/>
      <w:bookmarkEnd w:id="101"/>
      <w:r>
        <w:rPr>
          <w:rFonts w:hint="eastAsia" w:ascii="黑体" w:hAnsi="黑体" w:eastAsia="黑体"/>
          <w:color w:val="000000" w:themeColor="text1"/>
          <w:sz w:val="24"/>
          <w:highlight w:val="none"/>
          <w14:textFill>
            <w14:solidFill>
              <w14:schemeClr w14:val="tx1"/>
            </w14:solidFill>
          </w14:textFill>
        </w:rPr>
        <w:t>投标人的资格要求</w:t>
      </w:r>
    </w:p>
    <w:p w14:paraId="777001AE">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投标人的资格要求详见“投标人须知前附表”。</w:t>
      </w:r>
    </w:p>
    <w:p w14:paraId="7F417E5E">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02" w:name="_Toc254970671"/>
      <w:bookmarkStart w:id="103" w:name="_Toc254970530"/>
      <w:r>
        <w:rPr>
          <w:rFonts w:hint="eastAsia" w:ascii="宋体" w:hAnsi="宋体"/>
          <w:b w:val="0"/>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4"/>
          <w:highlight w:val="none"/>
          <w14:textFill>
            <w14:solidFill>
              <w14:schemeClr w14:val="tx1"/>
            </w14:solidFill>
          </w14:textFill>
        </w:rPr>
        <w:t>4.投标委托</w:t>
      </w:r>
      <w:bookmarkEnd w:id="102"/>
      <w:bookmarkEnd w:id="103"/>
    </w:p>
    <w:p w14:paraId="5C7E5712">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投标人代表参加投标活动过程中必须携带个人有效身份证件。如投标人代表不是法定代表人，须持有授权委托书（按第六章要求格式填写）。</w:t>
      </w:r>
    </w:p>
    <w:p w14:paraId="405022DC">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04" w:name="_5.投标费用"/>
      <w:bookmarkEnd w:id="104"/>
      <w:bookmarkStart w:id="105" w:name="_Toc254970531"/>
      <w:bookmarkStart w:id="106" w:name="_Toc254970672"/>
      <w:r>
        <w:rPr>
          <w:rFonts w:hint="eastAsia" w:ascii="宋体" w:hAnsi="宋体"/>
          <w:b w:val="0"/>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4"/>
          <w:highlight w:val="none"/>
          <w14:textFill>
            <w14:solidFill>
              <w14:schemeClr w14:val="tx1"/>
            </w14:solidFill>
          </w14:textFill>
        </w:rPr>
        <w:t>5.投标费用</w:t>
      </w:r>
      <w:bookmarkEnd w:id="105"/>
      <w:bookmarkEnd w:id="106"/>
    </w:p>
    <w:p w14:paraId="45C64393">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投标费用：投标人应承担参与本次采购活动有关的所有费用，包括但不限于获取招标文件、勘查现场、编制和提交投标文件、参加澄清说明、签订合同等，不论投标结果如何，均应自行承担。</w:t>
      </w:r>
    </w:p>
    <w:p w14:paraId="71A2B852">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6.联合体投标</w:t>
      </w:r>
    </w:p>
    <w:p w14:paraId="012714FD">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6.1本项目是否接受联合体投标，详见“投标人须知前附表”。</w:t>
      </w:r>
    </w:p>
    <w:p w14:paraId="298D94F2">
      <w:pPr>
        <w:snapToGrid w:val="0"/>
        <w:spacing w:line="360" w:lineRule="auto"/>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6.2如接受联合体投标，联合体投标要求详见“投标人须知前附表”。</w:t>
      </w:r>
    </w:p>
    <w:p w14:paraId="6B6E912E">
      <w:pPr>
        <w:pStyle w:val="5"/>
        <w:keepNext w:val="0"/>
        <w:keepLines w:val="0"/>
        <w:spacing w:before="0" w:after="0" w:line="360" w:lineRule="auto"/>
        <w:ind w:firstLine="424" w:firstLineChars="202"/>
        <w:rPr>
          <w:rFonts w:hint="eastAsia" w:ascii="黑体" w:hAnsi="黑体" w:eastAsia="黑体"/>
          <w:color w:val="000000" w:themeColor="text1"/>
          <w:sz w:val="24"/>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6.3</w:t>
      </w:r>
      <w:r>
        <w:rPr>
          <w:rFonts w:ascii="宋体" w:hAnsi="宋体"/>
          <w:b w:val="0"/>
          <w:bCs/>
          <w:color w:val="000000" w:themeColor="text1"/>
          <w:sz w:val="21"/>
          <w:szCs w:val="21"/>
          <w:highlight w:val="none"/>
          <w14:textFill>
            <w14:solidFill>
              <w14:schemeClr w14:val="tx1"/>
            </w14:solidFill>
          </w14:textFill>
        </w:rPr>
        <w:t xml:space="preserve"> </w:t>
      </w:r>
      <w:bookmarkStart w:id="107" w:name="_Hlk65857072"/>
      <w:r>
        <w:rPr>
          <w:rFonts w:hint="eastAsia" w:ascii="宋体" w:hAnsi="宋体"/>
          <w:b w:val="0"/>
          <w:bCs/>
          <w:color w:val="000000" w:themeColor="text1"/>
          <w:sz w:val="21"/>
          <w:szCs w:val="21"/>
          <w:highlight w:val="none"/>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107"/>
    </w:p>
    <w:p w14:paraId="4F6A06BB">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 xml:space="preserve">7.转包与分包             </w:t>
      </w:r>
    </w:p>
    <w:p w14:paraId="134E1ADA">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7.1本项目不允许转包。</w:t>
      </w:r>
    </w:p>
    <w:p w14:paraId="2C3C344F">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AAF590C">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700EC88">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08" w:name="_Toc254970673"/>
      <w:bookmarkStart w:id="109" w:name="_Toc254970532"/>
      <w:r>
        <w:rPr>
          <w:rFonts w:hint="eastAsia" w:ascii="黑体" w:hAnsi="黑体" w:eastAsia="黑体"/>
          <w:color w:val="000000" w:themeColor="text1"/>
          <w:sz w:val="24"/>
          <w:highlight w:val="none"/>
          <w14:textFill>
            <w14:solidFill>
              <w14:schemeClr w14:val="tx1"/>
            </w14:solidFill>
          </w14:textFill>
        </w:rPr>
        <w:t>8.特别说明</w:t>
      </w:r>
      <w:bookmarkEnd w:id="108"/>
      <w:bookmarkEnd w:id="109"/>
    </w:p>
    <w:p w14:paraId="74474CA9">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bookmarkStart w:id="110" w:name="_8.1提供相同品牌产品且通过资格审查、符合性审查的不同投标人参加同一合"/>
      <w:bookmarkEnd w:id="110"/>
      <w:r>
        <w:rPr>
          <w:rFonts w:ascii="宋体" w:hAnsi="宋体"/>
          <w:b w:val="0"/>
          <w:color w:val="000000" w:themeColor="text1"/>
          <w:sz w:val="21"/>
          <w:szCs w:val="21"/>
          <w:highlight w:val="none"/>
          <w14:textFill>
            <w14:solidFill>
              <w14:schemeClr w14:val="tx1"/>
            </w14:solidFill>
          </w14:textFill>
        </w:rPr>
        <w:fldChar w:fldCharType="begin"/>
      </w:r>
      <w:r>
        <w:rPr>
          <w:rFonts w:ascii="宋体" w:hAnsi="宋体"/>
          <w:b w:val="0"/>
          <w:color w:val="000000" w:themeColor="text1"/>
          <w:sz w:val="21"/>
          <w:szCs w:val="21"/>
          <w:highlight w:val="none"/>
          <w14:textFill>
            <w14:solidFill>
              <w14:schemeClr w14:val="tx1"/>
            </w14:solidFill>
          </w14:textFill>
        </w:rPr>
        <w:instrText xml:space="preserve"> HYPERLINK  \l "_8.1" </w:instrText>
      </w:r>
      <w:r>
        <w:rPr>
          <w:rFonts w:ascii="宋体" w:hAnsi="宋体"/>
          <w:b w:val="0"/>
          <w:color w:val="000000" w:themeColor="text1"/>
          <w:sz w:val="21"/>
          <w:szCs w:val="21"/>
          <w:highlight w:val="none"/>
          <w14:textFill>
            <w14:solidFill>
              <w14:schemeClr w14:val="tx1"/>
            </w14:solidFill>
          </w14:textFill>
        </w:rPr>
        <w:fldChar w:fldCharType="separate"/>
      </w:r>
      <w:r>
        <w:rPr>
          <w:rFonts w:hint="eastAsia" w:ascii="宋体" w:hAnsi="宋体"/>
          <w:b w:val="0"/>
          <w:color w:val="000000" w:themeColor="text1"/>
          <w:sz w:val="21"/>
          <w:szCs w:val="21"/>
          <w:highlight w:val="none"/>
          <w14:textFill>
            <w14:solidFill>
              <w14:schemeClr w14:val="tx1"/>
            </w14:solidFill>
          </w14:textFill>
        </w:rPr>
        <w:t>8.1</w:t>
      </w:r>
      <w:r>
        <w:rPr>
          <w:rFonts w:ascii="宋体" w:hAnsi="宋体"/>
          <w:b w:val="0"/>
          <w:color w:val="000000" w:themeColor="text1"/>
          <w:sz w:val="21"/>
          <w:szCs w:val="21"/>
          <w:highlight w:val="none"/>
          <w14:textFill>
            <w14:solidFill>
              <w14:schemeClr w14:val="tx1"/>
            </w14:solidFill>
          </w14:textFill>
        </w:rPr>
        <w:fldChar w:fldCharType="end"/>
      </w:r>
      <w:r>
        <w:rPr>
          <w:rFonts w:hint="eastAsia" w:ascii="宋体" w:hAnsi="宋体"/>
          <w:b w:val="0"/>
          <w:color w:val="000000" w:themeColor="text1"/>
          <w:sz w:val="21"/>
          <w:szCs w:val="21"/>
          <w:highlight w:val="none"/>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000000" w:themeColor="text1"/>
          <w:sz w:val="22"/>
          <w:szCs w:val="22"/>
          <w:highlight w:val="none"/>
          <w14:textFill>
            <w14:solidFill>
              <w14:schemeClr w14:val="tx1"/>
            </w14:solidFill>
          </w14:textFill>
        </w:rPr>
        <w:t>其他投标无效。</w:t>
      </w:r>
    </w:p>
    <w:p w14:paraId="2CBD6486">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78042CF7">
      <w:pPr>
        <w:pStyle w:val="12"/>
        <w:snapToGrid w:val="0"/>
        <w:spacing w:line="360" w:lineRule="auto"/>
        <w:ind w:left="2" w:leftChars="1" w:firstLine="420" w:firstLineChars="20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非单一产品采购项目，多家投标人提供的核心产品品牌相同的，</w:t>
      </w:r>
      <w:r>
        <w:rPr>
          <w:rFonts w:hint="eastAsia" w:hAnsi="宋体"/>
          <w:color w:val="000000" w:themeColor="text1"/>
          <w:sz w:val="22"/>
          <w:szCs w:val="22"/>
          <w:highlight w:val="none"/>
          <w14:textFill>
            <w14:solidFill>
              <w14:schemeClr w14:val="tx1"/>
            </w14:solidFill>
          </w14:textFill>
        </w:rPr>
        <w:t>按前两款规定处理</w:t>
      </w:r>
      <w:r>
        <w:rPr>
          <w:rFonts w:hint="eastAsia" w:hAnsi="宋体"/>
          <w:color w:val="000000" w:themeColor="text1"/>
          <w:kern w:val="2"/>
          <w:sz w:val="21"/>
          <w:highlight w:val="none"/>
          <w14:textFill>
            <w14:solidFill>
              <w14:schemeClr w14:val="tx1"/>
            </w14:solidFill>
          </w14:textFill>
        </w:rPr>
        <w:t>。</w:t>
      </w:r>
    </w:p>
    <w:p w14:paraId="45A8436B">
      <w:pPr>
        <w:pStyle w:val="5"/>
        <w:keepNext w:val="0"/>
        <w:keepLines w:val="0"/>
        <w:spacing w:before="0" w:after="0" w:line="360" w:lineRule="auto"/>
        <w:ind w:firstLine="367" w:firstLineChars="175"/>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8.2如果本招标文件要求提供投标人或制造商的资格、信誉、荣誉、业绩与企业认证等材料的，资格、信誉、荣誉、业绩与企业认证等必须为投标人或者制造商所拥有或自身获得 。</w:t>
      </w:r>
    </w:p>
    <w:p w14:paraId="16AF2BF7">
      <w:pPr>
        <w:pStyle w:val="5"/>
        <w:keepNext w:val="0"/>
        <w:keepLines w:val="0"/>
        <w:spacing w:before="0" w:after="0" w:line="360" w:lineRule="auto"/>
        <w:ind w:firstLine="367" w:firstLineChars="175"/>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8.3投标人应仔细阅读招标文件的所有内容，按照招标文件的要求提交投标文件，并对所提供的全部资料的真实性承担法律责任。</w:t>
      </w:r>
    </w:p>
    <w:p w14:paraId="2467C14A">
      <w:pPr>
        <w:pStyle w:val="5"/>
        <w:keepNext w:val="0"/>
        <w:keepLines w:val="0"/>
        <w:spacing w:before="0" w:after="0" w:line="360" w:lineRule="auto"/>
        <w:ind w:firstLine="367" w:firstLineChars="175"/>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337CF998">
      <w:pPr>
        <w:pStyle w:val="5"/>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ascii="黑体" w:hAnsi="黑体" w:eastAsia="黑体"/>
          <w:color w:val="000000" w:themeColor="text1"/>
          <w:sz w:val="24"/>
          <w:highlight w:val="none"/>
          <w14:textFill>
            <w14:solidFill>
              <w14:schemeClr w14:val="tx1"/>
            </w14:solidFill>
          </w14:textFill>
        </w:rPr>
        <w:t>9.</w:t>
      </w:r>
      <w:r>
        <w:rPr>
          <w:rFonts w:hint="eastAsia" w:ascii="黑体" w:hAnsi="黑体" w:eastAsia="黑体"/>
          <w:color w:val="000000" w:themeColor="text1"/>
          <w:sz w:val="24"/>
          <w:highlight w:val="none"/>
          <w14:textFill>
            <w14:solidFill>
              <w14:schemeClr w14:val="tx1"/>
            </w14:solidFill>
          </w14:textFill>
        </w:rPr>
        <w:t>回避与串通投标</w:t>
      </w:r>
    </w:p>
    <w:p w14:paraId="6CE64275">
      <w:pPr>
        <w:pStyle w:val="5"/>
        <w:keepNext w:val="0"/>
        <w:keepLines w:val="0"/>
        <w:spacing w:before="0" w:after="0" w:line="360" w:lineRule="auto"/>
        <w:ind w:firstLine="367" w:firstLineChars="175"/>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9</w:t>
      </w:r>
      <w:r>
        <w:rPr>
          <w:rFonts w:ascii="宋体" w:hAnsi="宋体"/>
          <w:b w:val="0"/>
          <w:color w:val="000000" w:themeColor="text1"/>
          <w:sz w:val="21"/>
          <w:szCs w:val="21"/>
          <w:highlight w:val="none"/>
          <w14:textFill>
            <w14:solidFill>
              <w14:schemeClr w14:val="tx1"/>
            </w14:solidFill>
          </w14:textFill>
        </w:rPr>
        <w:t>.1在政府采购活动中，采购人员及相关人员与</w:t>
      </w:r>
      <w:r>
        <w:rPr>
          <w:rFonts w:hint="eastAsia" w:ascii="宋体" w:hAnsi="宋体"/>
          <w:b w:val="0"/>
          <w:color w:val="000000" w:themeColor="text1"/>
          <w:sz w:val="21"/>
          <w:szCs w:val="21"/>
          <w:highlight w:val="none"/>
          <w14:textFill>
            <w14:solidFill>
              <w14:schemeClr w14:val="tx1"/>
            </w14:solidFill>
          </w14:textFill>
        </w:rPr>
        <w:t>供应商</w:t>
      </w:r>
      <w:r>
        <w:rPr>
          <w:rFonts w:ascii="宋体" w:hAnsi="宋体"/>
          <w:b w:val="0"/>
          <w:color w:val="000000" w:themeColor="text1"/>
          <w:sz w:val="21"/>
          <w:szCs w:val="21"/>
          <w:highlight w:val="none"/>
          <w14:textFill>
            <w14:solidFill>
              <w14:schemeClr w14:val="tx1"/>
            </w14:solidFill>
          </w14:textFill>
        </w:rPr>
        <w:t>有下列利害关系之一的，应当回避：</w:t>
      </w:r>
    </w:p>
    <w:p w14:paraId="1244E1CA">
      <w:pPr>
        <w:pStyle w:val="12"/>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Ansi="宋体"/>
          <w:color w:val="000000" w:themeColor="text1"/>
          <w:kern w:val="2"/>
          <w:sz w:val="21"/>
          <w:highlight w:val="none"/>
          <w14:textFill>
            <w14:solidFill>
              <w14:schemeClr w14:val="tx1"/>
            </w14:solidFill>
          </w14:textFill>
        </w:rPr>
        <w:t>（</w:t>
      </w:r>
      <w:r>
        <w:rPr>
          <w:rFonts w:hint="eastAsia" w:hAnsi="宋体"/>
          <w:color w:val="000000" w:themeColor="text1"/>
          <w:kern w:val="2"/>
          <w:sz w:val="21"/>
          <w:highlight w:val="none"/>
          <w14:textFill>
            <w14:solidFill>
              <w14:schemeClr w14:val="tx1"/>
            </w14:solidFill>
          </w14:textFill>
        </w:rPr>
        <w:t>1</w:t>
      </w:r>
      <w:r>
        <w:rPr>
          <w:rFonts w:hAnsi="宋体"/>
          <w:color w:val="000000" w:themeColor="text1"/>
          <w:kern w:val="2"/>
          <w:sz w:val="21"/>
          <w:highlight w:val="none"/>
          <w14:textFill>
            <w14:solidFill>
              <w14:schemeClr w14:val="tx1"/>
            </w14:solidFill>
          </w14:textFill>
        </w:rPr>
        <w:t>）参加采购活动前3年内与</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存在劳动关系；</w:t>
      </w:r>
    </w:p>
    <w:p w14:paraId="062CF922">
      <w:pPr>
        <w:pStyle w:val="12"/>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Ansi="宋体"/>
          <w:color w:val="000000" w:themeColor="text1"/>
          <w:kern w:val="2"/>
          <w:sz w:val="21"/>
          <w:highlight w:val="none"/>
          <w14:textFill>
            <w14:solidFill>
              <w14:schemeClr w14:val="tx1"/>
            </w14:solidFill>
          </w14:textFill>
        </w:rPr>
        <w:t>（</w:t>
      </w:r>
      <w:r>
        <w:rPr>
          <w:rFonts w:hint="eastAsia" w:hAnsi="宋体"/>
          <w:color w:val="000000" w:themeColor="text1"/>
          <w:kern w:val="2"/>
          <w:sz w:val="21"/>
          <w:highlight w:val="none"/>
          <w14:textFill>
            <w14:solidFill>
              <w14:schemeClr w14:val="tx1"/>
            </w14:solidFill>
          </w14:textFill>
        </w:rPr>
        <w:t>2</w:t>
      </w:r>
      <w:r>
        <w:rPr>
          <w:rFonts w:hAnsi="宋体"/>
          <w:color w:val="000000" w:themeColor="text1"/>
          <w:kern w:val="2"/>
          <w:sz w:val="21"/>
          <w:highlight w:val="none"/>
          <w14:textFill>
            <w14:solidFill>
              <w14:schemeClr w14:val="tx1"/>
            </w14:solidFill>
          </w14:textFill>
        </w:rPr>
        <w:t>）参加采购活动前3年内担任</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的董事、监事；</w:t>
      </w:r>
    </w:p>
    <w:p w14:paraId="5FD88F1B">
      <w:pPr>
        <w:pStyle w:val="12"/>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Ansi="宋体"/>
          <w:color w:val="000000" w:themeColor="text1"/>
          <w:kern w:val="2"/>
          <w:sz w:val="21"/>
          <w:highlight w:val="none"/>
          <w14:textFill>
            <w14:solidFill>
              <w14:schemeClr w14:val="tx1"/>
            </w14:solidFill>
          </w14:textFill>
        </w:rPr>
        <w:t>（</w:t>
      </w:r>
      <w:r>
        <w:rPr>
          <w:rFonts w:hint="eastAsia" w:hAnsi="宋体"/>
          <w:color w:val="000000" w:themeColor="text1"/>
          <w:kern w:val="2"/>
          <w:sz w:val="21"/>
          <w:highlight w:val="none"/>
          <w14:textFill>
            <w14:solidFill>
              <w14:schemeClr w14:val="tx1"/>
            </w14:solidFill>
          </w14:textFill>
        </w:rPr>
        <w:t>3</w:t>
      </w:r>
      <w:r>
        <w:rPr>
          <w:rFonts w:hAnsi="宋体"/>
          <w:color w:val="000000" w:themeColor="text1"/>
          <w:kern w:val="2"/>
          <w:sz w:val="21"/>
          <w:highlight w:val="none"/>
          <w14:textFill>
            <w14:solidFill>
              <w14:schemeClr w14:val="tx1"/>
            </w14:solidFill>
          </w14:textFill>
        </w:rPr>
        <w:t>）参加采购活动前3年内是</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的控股股东或者实际控制人；</w:t>
      </w:r>
    </w:p>
    <w:p w14:paraId="3EBB495A">
      <w:pPr>
        <w:pStyle w:val="12"/>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Ansi="宋体"/>
          <w:color w:val="000000" w:themeColor="text1"/>
          <w:kern w:val="2"/>
          <w:sz w:val="21"/>
          <w:highlight w:val="none"/>
          <w14:textFill>
            <w14:solidFill>
              <w14:schemeClr w14:val="tx1"/>
            </w14:solidFill>
          </w14:textFill>
        </w:rPr>
        <w:t>（</w:t>
      </w:r>
      <w:r>
        <w:rPr>
          <w:rFonts w:hint="eastAsia" w:hAnsi="宋体"/>
          <w:color w:val="000000" w:themeColor="text1"/>
          <w:kern w:val="2"/>
          <w:sz w:val="21"/>
          <w:highlight w:val="none"/>
          <w14:textFill>
            <w14:solidFill>
              <w14:schemeClr w14:val="tx1"/>
            </w14:solidFill>
          </w14:textFill>
        </w:rPr>
        <w:t>4</w:t>
      </w:r>
      <w:r>
        <w:rPr>
          <w:rFonts w:hAnsi="宋体"/>
          <w:color w:val="000000" w:themeColor="text1"/>
          <w:kern w:val="2"/>
          <w:sz w:val="21"/>
          <w:highlight w:val="none"/>
          <w14:textFill>
            <w14:solidFill>
              <w14:schemeClr w14:val="tx1"/>
            </w14:solidFill>
          </w14:textFill>
        </w:rPr>
        <w:t>）与</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的法定代表人或者负责人有夫妻、直系血亲、三代以内旁系血亲或者近姻亲关系；</w:t>
      </w:r>
    </w:p>
    <w:p w14:paraId="19C42999">
      <w:pPr>
        <w:pStyle w:val="12"/>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Ansi="宋体"/>
          <w:color w:val="000000" w:themeColor="text1"/>
          <w:kern w:val="2"/>
          <w:sz w:val="21"/>
          <w:highlight w:val="none"/>
          <w14:textFill>
            <w14:solidFill>
              <w14:schemeClr w14:val="tx1"/>
            </w14:solidFill>
          </w14:textFill>
        </w:rPr>
        <w:t>（</w:t>
      </w:r>
      <w:r>
        <w:rPr>
          <w:rFonts w:hint="eastAsia" w:hAnsi="宋体"/>
          <w:color w:val="000000" w:themeColor="text1"/>
          <w:kern w:val="2"/>
          <w:sz w:val="21"/>
          <w:highlight w:val="none"/>
          <w14:textFill>
            <w14:solidFill>
              <w14:schemeClr w14:val="tx1"/>
            </w14:solidFill>
          </w14:textFill>
        </w:rPr>
        <w:t>5</w:t>
      </w:r>
      <w:r>
        <w:rPr>
          <w:rFonts w:hAnsi="宋体"/>
          <w:color w:val="000000" w:themeColor="text1"/>
          <w:kern w:val="2"/>
          <w:sz w:val="21"/>
          <w:highlight w:val="none"/>
          <w14:textFill>
            <w14:solidFill>
              <w14:schemeClr w14:val="tx1"/>
            </w14:solidFill>
          </w14:textFill>
        </w:rPr>
        <w:t>）与</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有其他可能影响政府采购活动公平、公正进行的关系。</w:t>
      </w:r>
    </w:p>
    <w:p w14:paraId="1BC52C12">
      <w:pPr>
        <w:pStyle w:val="12"/>
        <w:snapToGrid w:val="0"/>
        <w:spacing w:line="360" w:lineRule="auto"/>
        <w:ind w:left="2" w:leftChars="1" w:firstLine="420" w:firstLineChars="20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认为采购人员及相关人员与其他</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有利害关系的，可以向采购人或者采购代理机构书面提出回避申请，并说明理由。采购人或者采购代理机构应当及时询问被申请回避人员，有利害关系的被申请回避人员应当回避。</w:t>
      </w:r>
    </w:p>
    <w:p w14:paraId="62730484">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9.2</w:t>
      </w:r>
      <w:r>
        <w:rPr>
          <w:rFonts w:hint="eastAsia" w:ascii="宋体" w:hAnsi="宋体"/>
          <w:color w:val="000000" w:themeColor="text1"/>
          <w:sz w:val="21"/>
          <w:szCs w:val="21"/>
          <w:highlight w:val="none"/>
          <w14:textFill>
            <w14:solidFill>
              <w14:schemeClr w14:val="tx1"/>
            </w14:solidFill>
          </w14:textFill>
        </w:rPr>
        <w:t>有下列情形之一的视为投标人相互串通投标，投标文件将被视为无效：</w:t>
      </w:r>
    </w:p>
    <w:p w14:paraId="6DCE1B2A">
      <w:pPr>
        <w:pStyle w:val="12"/>
        <w:snapToGrid w:val="0"/>
        <w:spacing w:line="360" w:lineRule="auto"/>
        <w:ind w:left="2" w:leftChars="1" w:firstLine="422" w:firstLineChars="200"/>
        <w:rPr>
          <w:rFonts w:hint="eastAsia"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 xml:space="preserve">（1）不同投标人的投标文件由同一单位或者个人编制； </w:t>
      </w:r>
    </w:p>
    <w:p w14:paraId="12030B3B">
      <w:pPr>
        <w:pStyle w:val="12"/>
        <w:snapToGrid w:val="0"/>
        <w:spacing w:line="360" w:lineRule="auto"/>
        <w:ind w:left="2" w:leftChars="1" w:firstLine="422" w:firstLineChars="200"/>
        <w:rPr>
          <w:rFonts w:hint="eastAsia"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（2）不同投标人委托同一单位或者个人办理投标事宜；</w:t>
      </w:r>
    </w:p>
    <w:p w14:paraId="684AF41D">
      <w:pPr>
        <w:pStyle w:val="12"/>
        <w:snapToGrid w:val="0"/>
        <w:spacing w:line="360" w:lineRule="auto"/>
        <w:ind w:left="2" w:leftChars="1" w:firstLine="422" w:firstLineChars="200"/>
        <w:rPr>
          <w:rFonts w:hint="eastAsia"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（3）不同的投标人的投标文件载明的项目管理员为同一个人；</w:t>
      </w:r>
    </w:p>
    <w:p w14:paraId="70B81780">
      <w:pPr>
        <w:pStyle w:val="12"/>
        <w:snapToGrid w:val="0"/>
        <w:spacing w:line="360" w:lineRule="auto"/>
        <w:ind w:left="2" w:leftChars="1" w:firstLine="422" w:firstLineChars="200"/>
        <w:rPr>
          <w:rFonts w:hint="eastAsia"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（4）不同投标人的投标文件异常一致或者投标报价呈规律性差异；</w:t>
      </w:r>
    </w:p>
    <w:p w14:paraId="7F6942E5">
      <w:pPr>
        <w:pStyle w:val="12"/>
        <w:snapToGrid w:val="0"/>
        <w:spacing w:line="360" w:lineRule="auto"/>
        <w:ind w:left="2" w:leftChars="1" w:firstLine="422" w:firstLineChars="200"/>
        <w:rPr>
          <w:rFonts w:hint="eastAsia"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（5）不同投标人的投标文件相互混装；</w:t>
      </w:r>
    </w:p>
    <w:p w14:paraId="73F78ED8">
      <w:pPr>
        <w:pStyle w:val="12"/>
        <w:snapToGrid w:val="0"/>
        <w:spacing w:line="360" w:lineRule="auto"/>
        <w:ind w:left="2" w:leftChars="1" w:firstLine="422" w:firstLineChars="200"/>
        <w:rPr>
          <w:rFonts w:hint="eastAsia"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（6）不同投标人的投标保证金从同一单位或者个人账户转出。</w:t>
      </w:r>
    </w:p>
    <w:p w14:paraId="0D052AE8">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9.3</w:t>
      </w:r>
      <w:r>
        <w:rPr>
          <w:rFonts w:hint="eastAsia" w:ascii="宋体" w:hAnsi="宋体"/>
          <w:b w:val="0"/>
          <w:color w:val="000000" w:themeColor="text1"/>
          <w:sz w:val="21"/>
          <w:szCs w:val="21"/>
          <w:highlight w:val="none"/>
          <w14:textFill>
            <w14:solidFill>
              <w14:schemeClr w14:val="tx1"/>
            </w14:solidFill>
          </w14:textFill>
        </w:rPr>
        <w:t>供应商有下列情形之一的，属于恶意串通行为，将报同级监督管理部门：</w:t>
      </w:r>
    </w:p>
    <w:p w14:paraId="29908035">
      <w:pPr>
        <w:pStyle w:val="12"/>
        <w:snapToGrid w:val="0"/>
        <w:spacing w:line="360" w:lineRule="auto"/>
        <w:ind w:left="2" w:leftChars="1" w:firstLine="420" w:firstLineChars="20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（1）供应商直接或者间接从采购人或者采购代理机构处获得其他供应商的相关信息并修改其投标文件或者响应文件；</w:t>
      </w:r>
    </w:p>
    <w:p w14:paraId="5CCDF23A">
      <w:pPr>
        <w:pStyle w:val="12"/>
        <w:snapToGrid w:val="0"/>
        <w:spacing w:line="360" w:lineRule="auto"/>
        <w:ind w:left="2" w:leftChars="1" w:firstLine="420" w:firstLineChars="20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（2）供应商按照采购人或者采购代理机构的授意撤换、修改投标文件或者响应文件；</w:t>
      </w:r>
    </w:p>
    <w:p w14:paraId="081112B8">
      <w:pPr>
        <w:pStyle w:val="12"/>
        <w:snapToGrid w:val="0"/>
        <w:spacing w:line="360" w:lineRule="auto"/>
        <w:ind w:left="2" w:leftChars="1" w:firstLine="420" w:firstLineChars="20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（3）供应商之间协商报价、技术方案等投标文件或者响应文件的实质性内容；</w:t>
      </w:r>
    </w:p>
    <w:p w14:paraId="657399EC">
      <w:pPr>
        <w:pStyle w:val="12"/>
        <w:snapToGrid w:val="0"/>
        <w:spacing w:line="360" w:lineRule="auto"/>
        <w:ind w:left="2" w:leftChars="1" w:firstLine="420" w:firstLineChars="20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（4）属于同一集团、协会、商会等组织成员的供应商按照该组织要求协同参加政府采购活动；</w:t>
      </w:r>
    </w:p>
    <w:p w14:paraId="2253A40F">
      <w:pPr>
        <w:pStyle w:val="12"/>
        <w:snapToGrid w:val="0"/>
        <w:spacing w:line="360" w:lineRule="auto"/>
        <w:ind w:left="2" w:leftChars="1" w:firstLine="420" w:firstLineChars="20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083B0335">
      <w:pPr>
        <w:pStyle w:val="12"/>
        <w:snapToGrid w:val="0"/>
        <w:spacing w:line="360" w:lineRule="auto"/>
        <w:ind w:left="2" w:leftChars="1" w:firstLine="420" w:firstLineChars="20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（6）供应商之间商定部分供应商放弃参加政府采购活动或者放弃中标；</w:t>
      </w:r>
    </w:p>
    <w:p w14:paraId="16BCC1C0">
      <w:pPr>
        <w:pStyle w:val="12"/>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（7）供应商与采购人或者采购代理机构之间、供应商相互之间，为谋求特定供应商中标或者排斥其他供应商的其他串通行为。</w:t>
      </w:r>
    </w:p>
    <w:p w14:paraId="191E212D">
      <w:pPr>
        <w:pStyle w:val="12"/>
        <w:snapToGrid w:val="0"/>
        <w:spacing w:line="360" w:lineRule="auto"/>
        <w:ind w:left="2" w:leftChars="1" w:firstLine="422" w:firstLineChars="200"/>
        <w:rPr>
          <w:rFonts w:hint="eastAsia" w:hAnsi="宋体"/>
          <w:b/>
          <w:color w:val="000000" w:themeColor="text1"/>
          <w:kern w:val="2"/>
          <w:sz w:val="21"/>
          <w:highlight w:val="none"/>
          <w14:textFill>
            <w14:solidFill>
              <w14:schemeClr w14:val="tx1"/>
            </w14:solidFill>
          </w14:textFill>
        </w:rPr>
      </w:pPr>
    </w:p>
    <w:p w14:paraId="2525A9D1">
      <w:pPr>
        <w:pStyle w:val="12"/>
        <w:snapToGrid w:val="0"/>
        <w:spacing w:line="360" w:lineRule="auto"/>
        <w:ind w:left="2" w:leftChars="1" w:firstLine="422" w:firstLineChars="200"/>
        <w:rPr>
          <w:rFonts w:hint="eastAsia" w:hAnsi="宋体"/>
          <w:b/>
          <w:color w:val="000000" w:themeColor="text1"/>
          <w:kern w:val="2"/>
          <w:sz w:val="21"/>
          <w:highlight w:val="none"/>
          <w14:textFill>
            <w14:solidFill>
              <w14:schemeClr w14:val="tx1"/>
            </w14:solidFill>
          </w14:textFill>
        </w:rPr>
      </w:pPr>
    </w:p>
    <w:p w14:paraId="05DFE861">
      <w:pPr>
        <w:pStyle w:val="4"/>
        <w:keepNext w:val="0"/>
        <w:keepLines w:val="0"/>
        <w:jc w:val="center"/>
        <w:rPr>
          <w:rFonts w:hint="eastAsia"/>
          <w:color w:val="000000" w:themeColor="text1"/>
          <w:highlight w:val="none"/>
          <w14:textFill>
            <w14:solidFill>
              <w14:schemeClr w14:val="tx1"/>
            </w14:solidFill>
          </w14:textFill>
        </w:rPr>
      </w:pPr>
      <w:bookmarkStart w:id="111" w:name="_Toc254970534"/>
      <w:bookmarkStart w:id="112" w:name="_Toc254970675"/>
      <w:r>
        <w:rPr>
          <w:rFonts w:hint="eastAsia"/>
          <w:color w:val="000000" w:themeColor="text1"/>
          <w:highlight w:val="none"/>
          <w14:textFill>
            <w14:solidFill>
              <w14:schemeClr w14:val="tx1"/>
            </w14:solidFill>
          </w14:textFill>
        </w:rPr>
        <w:t>二、招标文件</w:t>
      </w:r>
      <w:bookmarkEnd w:id="111"/>
      <w:bookmarkEnd w:id="112"/>
    </w:p>
    <w:p w14:paraId="0F8A6BC2">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10.招标文件的组成</w:t>
      </w:r>
    </w:p>
    <w:p w14:paraId="696DCAA7">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（1）招标公告；</w:t>
      </w:r>
    </w:p>
    <w:p w14:paraId="57EA4561">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（2）采购需求； </w:t>
      </w:r>
    </w:p>
    <w:p w14:paraId="3D52C5D1">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（3）投标人须知；</w:t>
      </w:r>
    </w:p>
    <w:p w14:paraId="04DF6933">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（4）评标方法及评标标准；</w:t>
      </w:r>
    </w:p>
    <w:p w14:paraId="7954FFC2">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（5）拟签订的合同文本；</w:t>
      </w:r>
    </w:p>
    <w:p w14:paraId="2BD46BB2">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（6）投标文件格式。</w:t>
      </w:r>
    </w:p>
    <w:p w14:paraId="61A2905B">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11.招标文件的澄清、修改 、现场考察和答疑会</w:t>
      </w:r>
    </w:p>
    <w:p w14:paraId="64F1B9B2">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ED949C2">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Ansi="宋体"/>
          <w:color w:val="000000" w:themeColor="text1"/>
          <w:sz w:val="21"/>
          <w:highlight w:val="none"/>
          <w14:textFill>
            <w14:solidFill>
              <w14:schemeClr w14:val="tx1"/>
            </w14:solidFill>
          </w14:textFill>
        </w:rPr>
        <w:t>投标人</w:t>
      </w:r>
      <w:r>
        <w:rPr>
          <w:rFonts w:hint="eastAsia" w:hAnsi="宋体"/>
          <w:color w:val="000000" w:themeColor="text1"/>
          <w:sz w:val="21"/>
          <w:highlight w:val="none"/>
          <w14:textFill>
            <w14:solidFill>
              <w14:schemeClr w14:val="tx1"/>
            </w14:solidFill>
          </w14:textFill>
        </w:rPr>
        <w:t>应当</w:t>
      </w:r>
      <w:r>
        <w:rPr>
          <w:rFonts w:hAnsi="宋体"/>
          <w:color w:val="000000" w:themeColor="text1"/>
          <w:sz w:val="21"/>
          <w:highlight w:val="none"/>
          <w14:textFill>
            <w14:solidFill>
              <w14:schemeClr w14:val="tx1"/>
            </w14:solidFill>
          </w14:textFill>
        </w:rPr>
        <w:t>按照桂财采【2007】65号文件第二十九条规定，在澄清或者修改通知发出后</w:t>
      </w:r>
      <w:r>
        <w:rPr>
          <w:rFonts w:hint="eastAsia" w:hAnsi="宋体"/>
          <w:color w:val="000000" w:themeColor="text1"/>
          <w:sz w:val="21"/>
          <w:highlight w:val="none"/>
          <w14:textFill>
            <w14:solidFill>
              <w14:schemeClr w14:val="tx1"/>
            </w14:solidFill>
          </w14:textFill>
        </w:rPr>
        <w:t>24</w:t>
      </w:r>
      <w:r>
        <w:rPr>
          <w:rFonts w:hAnsi="宋体"/>
          <w:color w:val="000000" w:themeColor="text1"/>
          <w:sz w:val="21"/>
          <w:highlight w:val="none"/>
          <w14:textFill>
            <w14:solidFill>
              <w14:schemeClr w14:val="tx1"/>
            </w14:solidFill>
          </w14:textFill>
        </w:rPr>
        <w:t>小时内以书面形式进行确认</w:t>
      </w:r>
      <w:r>
        <w:rPr>
          <w:rFonts w:hint="eastAsia" w:hAnsi="宋体"/>
          <w:color w:val="000000" w:themeColor="text1"/>
          <w:sz w:val="21"/>
          <w:highlight w:val="none"/>
          <w14:textFill>
            <w14:solidFill>
              <w14:schemeClr w14:val="tx1"/>
            </w14:solidFill>
          </w14:textFill>
        </w:rPr>
        <w:t>（采用网上下载招标文件形式的除外）</w:t>
      </w:r>
      <w:r>
        <w:rPr>
          <w:rFonts w:hAnsi="宋体"/>
          <w:color w:val="000000" w:themeColor="text1"/>
          <w:sz w:val="21"/>
          <w:highlight w:val="none"/>
          <w14:textFill>
            <w14:solidFill>
              <w14:schemeClr w14:val="tx1"/>
            </w14:solidFill>
          </w14:textFill>
        </w:rPr>
        <w:t>，否则视为已经收到。</w:t>
      </w:r>
    </w:p>
    <w:p w14:paraId="1C826868">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1</w:t>
      </w:r>
      <w:r>
        <w:rPr>
          <w:rFonts w:hAnsi="宋体"/>
          <w:color w:val="000000" w:themeColor="text1"/>
          <w:sz w:val="21"/>
          <w:highlight w:val="none"/>
          <w14:textFill>
            <w14:solidFill>
              <w14:schemeClr w14:val="tx1"/>
            </w14:solidFill>
          </w14:textFill>
        </w:rPr>
        <w:t>1.2</w:t>
      </w:r>
      <w:bookmarkStart w:id="113" w:name="_Hlk53134511"/>
      <w:r>
        <w:rPr>
          <w:rFonts w:hint="eastAsia" w:hAnsi="宋体"/>
          <w:color w:val="000000" w:themeColor="text1"/>
          <w:sz w:val="21"/>
          <w:highlight w:val="none"/>
          <w14:textFill>
            <w14:solidFill>
              <w14:schemeClr w14:val="tx1"/>
            </w14:solidFill>
          </w14:textFill>
        </w:rPr>
        <w:t>采购人或者采购代理机构可以在招标文件提供期限截止后，组织已获取招标文件的潜在投标人现场考察或者召开开标前答疑会，具体详见“投标人须知前附表”。</w:t>
      </w:r>
    </w:p>
    <w:bookmarkEnd w:id="113"/>
    <w:p w14:paraId="65213A86">
      <w:pPr>
        <w:pStyle w:val="4"/>
        <w:keepNext w:val="0"/>
        <w:keepLines w:val="0"/>
        <w:jc w:val="center"/>
        <w:rPr>
          <w:rFonts w:hint="eastAsia"/>
          <w:color w:val="000000" w:themeColor="text1"/>
          <w:highlight w:val="none"/>
          <w14:textFill>
            <w14:solidFill>
              <w14:schemeClr w14:val="tx1"/>
            </w14:solidFill>
          </w14:textFill>
        </w:rPr>
      </w:pPr>
      <w:bookmarkStart w:id="114" w:name="_Toc254970535"/>
      <w:bookmarkStart w:id="115" w:name="_Toc254970676"/>
      <w:r>
        <w:rPr>
          <w:rFonts w:hint="eastAsia"/>
          <w:color w:val="000000" w:themeColor="text1"/>
          <w:highlight w:val="none"/>
          <w14:textFill>
            <w14:solidFill>
              <w14:schemeClr w14:val="tx1"/>
            </w14:solidFill>
          </w14:textFill>
        </w:rPr>
        <w:t>三、投标文件的编制</w:t>
      </w:r>
      <w:bookmarkEnd w:id="114"/>
      <w:bookmarkEnd w:id="115"/>
    </w:p>
    <w:p w14:paraId="79B91C97">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16" w:name="_Toc254970536"/>
      <w:bookmarkStart w:id="117" w:name="_Toc254970677"/>
      <w:r>
        <w:rPr>
          <w:rFonts w:hint="eastAsia" w:ascii="黑体" w:hAnsi="黑体" w:eastAsia="黑体"/>
          <w:color w:val="000000" w:themeColor="text1"/>
          <w:sz w:val="24"/>
          <w:highlight w:val="none"/>
          <w14:textFill>
            <w14:solidFill>
              <w14:schemeClr w14:val="tx1"/>
            </w14:solidFill>
          </w14:textFill>
        </w:rPr>
        <w:t>12.投标文件的编制原则</w:t>
      </w:r>
    </w:p>
    <w:p w14:paraId="13B0D0C8">
      <w:pPr>
        <w:snapToGrid w:val="0"/>
        <w:spacing w:line="360" w:lineRule="auto"/>
        <w:ind w:firstLine="420"/>
        <w:jc w:val="left"/>
        <w:rPr>
          <w:rFonts w:hint="eastAsia" w:ascii="宋体" w:hAnsi="宋体" w:cs="Courier New"/>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投标人必须按照招标文件的要求编制投标文件。投标文件必须对招标文件提出的要求和条件作出明确响应。</w:t>
      </w:r>
    </w:p>
    <w:p w14:paraId="009E7139">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4"/>
          <w:highlight w:val="none"/>
          <w14:textFill>
            <w14:solidFill>
              <w14:schemeClr w14:val="tx1"/>
            </w14:solidFill>
          </w14:textFill>
        </w:rPr>
        <w:t>13.投标文件的组成</w:t>
      </w:r>
      <w:bookmarkEnd w:id="116"/>
      <w:bookmarkEnd w:id="117"/>
    </w:p>
    <w:p w14:paraId="46BD4530">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3.1</w:t>
      </w:r>
      <w:r>
        <w:rPr>
          <w:rFonts w:hint="eastAsia" w:ascii="宋体" w:hAnsi="宋体"/>
          <w:color w:val="000000" w:themeColor="text1"/>
          <w:szCs w:val="21"/>
          <w:highlight w:val="none"/>
          <w14:textFill>
            <w14:solidFill>
              <w14:schemeClr w14:val="tx1"/>
            </w14:solidFill>
          </w14:textFill>
        </w:rPr>
        <w:t>投标文件由报价文件、资格证明文件、商务文件、技术文件四部分组成。</w:t>
      </w:r>
    </w:p>
    <w:p w14:paraId="3659288E">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bookmarkStart w:id="118" w:name="_13.1报价文件:_具体材料见“投标人须知前附表”。"/>
      <w:bookmarkEnd w:id="118"/>
      <w:r>
        <w:rPr>
          <w:rFonts w:hint="eastAsia" w:ascii="宋体" w:hAnsi="宋体"/>
          <w:b w:val="0"/>
          <w:color w:val="000000" w:themeColor="text1"/>
          <w:sz w:val="21"/>
          <w:szCs w:val="21"/>
          <w:highlight w:val="none"/>
          <w14:textFill>
            <w14:solidFill>
              <w14:schemeClr w14:val="tx1"/>
            </w14:solidFill>
          </w14:textFill>
        </w:rPr>
        <w:t>（1）报价文件：</w:t>
      </w:r>
      <w:r>
        <w:rPr>
          <w:rFonts w:ascii="宋体" w:hAnsi="宋体"/>
          <w:b w:val="0"/>
          <w:color w:val="000000" w:themeColor="text1"/>
          <w:sz w:val="21"/>
          <w:szCs w:val="21"/>
          <w:highlight w:val="none"/>
          <w14:textFill>
            <w14:solidFill>
              <w14:schemeClr w14:val="tx1"/>
            </w14:solidFill>
          </w14:textFill>
        </w:rPr>
        <w:t xml:space="preserve"> 具体材料见“投标人须知前附表”</w:t>
      </w:r>
      <w:r>
        <w:rPr>
          <w:rFonts w:hint="eastAsia" w:ascii="宋体" w:hAnsi="宋体"/>
          <w:b w:val="0"/>
          <w:color w:val="000000" w:themeColor="text1"/>
          <w:sz w:val="21"/>
          <w:szCs w:val="21"/>
          <w:highlight w:val="none"/>
          <w14:textFill>
            <w14:solidFill>
              <w14:schemeClr w14:val="tx1"/>
            </w14:solidFill>
          </w14:textFill>
        </w:rPr>
        <w:t>。</w:t>
      </w:r>
    </w:p>
    <w:p w14:paraId="39618651">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bookmarkStart w:id="119" w:name="_13.2资格证明文件：具体材料见“投标人须知前附表”。"/>
      <w:bookmarkEnd w:id="119"/>
      <w:r>
        <w:rPr>
          <w:rFonts w:hint="eastAsia" w:ascii="宋体" w:hAnsi="宋体"/>
          <w:b w:val="0"/>
          <w:color w:val="000000" w:themeColor="text1"/>
          <w:sz w:val="21"/>
          <w:szCs w:val="21"/>
          <w:highlight w:val="none"/>
          <w14:textFill>
            <w14:solidFill>
              <w14:schemeClr w14:val="tx1"/>
            </w14:solidFill>
          </w14:textFill>
        </w:rPr>
        <w:t>（</w:t>
      </w:r>
      <w:r>
        <w:rPr>
          <w:rFonts w:ascii="宋体" w:hAnsi="宋体"/>
          <w:b w:val="0"/>
          <w:color w:val="000000" w:themeColor="text1"/>
          <w:sz w:val="21"/>
          <w:szCs w:val="21"/>
          <w:highlight w:val="none"/>
          <w14:textFill>
            <w14:solidFill>
              <w14:schemeClr w14:val="tx1"/>
            </w14:solidFill>
          </w14:textFill>
        </w:rPr>
        <w:t>2</w:t>
      </w:r>
      <w:r>
        <w:rPr>
          <w:rFonts w:hint="eastAsia" w:ascii="宋体" w:hAnsi="宋体"/>
          <w:b w:val="0"/>
          <w:color w:val="000000" w:themeColor="text1"/>
          <w:sz w:val="21"/>
          <w:szCs w:val="21"/>
          <w:highlight w:val="none"/>
          <w14:textFill>
            <w14:solidFill>
              <w14:schemeClr w14:val="tx1"/>
            </w14:solidFill>
          </w14:textFill>
        </w:rPr>
        <w:t>）资格证明文件：</w:t>
      </w:r>
      <w:r>
        <w:rPr>
          <w:rFonts w:ascii="宋体" w:hAnsi="宋体"/>
          <w:b w:val="0"/>
          <w:color w:val="000000" w:themeColor="text1"/>
          <w:sz w:val="21"/>
          <w:szCs w:val="21"/>
          <w:highlight w:val="none"/>
          <w14:textFill>
            <w14:solidFill>
              <w14:schemeClr w14:val="tx1"/>
            </w14:solidFill>
          </w14:textFill>
        </w:rPr>
        <w:t>具体材料见“投标人须知前附表”</w:t>
      </w:r>
      <w:r>
        <w:rPr>
          <w:rFonts w:hint="eastAsia" w:ascii="宋体" w:hAnsi="宋体"/>
          <w:b w:val="0"/>
          <w:color w:val="000000" w:themeColor="text1"/>
          <w:sz w:val="21"/>
          <w:szCs w:val="21"/>
          <w:highlight w:val="none"/>
          <w14:textFill>
            <w14:solidFill>
              <w14:schemeClr w14:val="tx1"/>
            </w14:solidFill>
          </w14:textFill>
        </w:rPr>
        <w:t>。</w:t>
      </w:r>
    </w:p>
    <w:p w14:paraId="69AA20CD">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bookmarkStart w:id="120" w:name="_13.3商务文件:_具体材料见“投标人须知前附表”。"/>
      <w:bookmarkEnd w:id="120"/>
      <w:r>
        <w:rPr>
          <w:rFonts w:hint="eastAsia" w:ascii="宋体" w:hAnsi="宋体"/>
          <w:b w:val="0"/>
          <w:color w:val="000000" w:themeColor="text1"/>
          <w:sz w:val="21"/>
          <w:szCs w:val="21"/>
          <w:highlight w:val="none"/>
          <w14:textFill>
            <w14:solidFill>
              <w14:schemeClr w14:val="tx1"/>
            </w14:solidFill>
          </w14:textFill>
        </w:rPr>
        <w:t>（</w:t>
      </w:r>
      <w:r>
        <w:rPr>
          <w:rFonts w:ascii="宋体" w:hAnsi="宋体"/>
          <w:b w:val="0"/>
          <w:color w:val="000000" w:themeColor="text1"/>
          <w:sz w:val="21"/>
          <w:szCs w:val="21"/>
          <w:highlight w:val="none"/>
          <w14:textFill>
            <w14:solidFill>
              <w14:schemeClr w14:val="tx1"/>
            </w14:solidFill>
          </w14:textFill>
        </w:rPr>
        <w:t>3</w:t>
      </w:r>
      <w:r>
        <w:rPr>
          <w:rFonts w:hint="eastAsia" w:ascii="宋体" w:hAnsi="宋体"/>
          <w:b w:val="0"/>
          <w:color w:val="000000" w:themeColor="text1"/>
          <w:sz w:val="21"/>
          <w:szCs w:val="21"/>
          <w:highlight w:val="none"/>
          <w14:textFill>
            <w14:solidFill>
              <w14:schemeClr w14:val="tx1"/>
            </w14:solidFill>
          </w14:textFill>
        </w:rPr>
        <w:t>）商务文件：</w:t>
      </w:r>
      <w:r>
        <w:rPr>
          <w:rFonts w:ascii="宋体" w:hAnsi="宋体"/>
          <w:b w:val="0"/>
          <w:color w:val="000000" w:themeColor="text1"/>
          <w:sz w:val="21"/>
          <w:szCs w:val="21"/>
          <w:highlight w:val="none"/>
          <w14:textFill>
            <w14:solidFill>
              <w14:schemeClr w14:val="tx1"/>
            </w14:solidFill>
          </w14:textFill>
        </w:rPr>
        <w:t>具体材料见“投标人须知前附表”</w:t>
      </w:r>
      <w:r>
        <w:rPr>
          <w:rFonts w:hint="eastAsia" w:ascii="宋体" w:hAnsi="宋体"/>
          <w:b w:val="0"/>
          <w:color w:val="000000" w:themeColor="text1"/>
          <w:sz w:val="21"/>
          <w:szCs w:val="21"/>
          <w:highlight w:val="none"/>
          <w14:textFill>
            <w14:solidFill>
              <w14:schemeClr w14:val="tx1"/>
            </w14:solidFill>
          </w14:textFill>
        </w:rPr>
        <w:t>。</w:t>
      </w:r>
    </w:p>
    <w:p w14:paraId="0BBED6F8">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bookmarkStart w:id="121" w:name="_13.4技术文件：具体材料见“投标人须知前附表”。"/>
      <w:bookmarkEnd w:id="121"/>
      <w:r>
        <w:rPr>
          <w:rFonts w:hint="eastAsia" w:ascii="宋体" w:hAnsi="宋体"/>
          <w:b w:val="0"/>
          <w:color w:val="000000" w:themeColor="text1"/>
          <w:sz w:val="21"/>
          <w:szCs w:val="21"/>
          <w:highlight w:val="none"/>
          <w14:textFill>
            <w14:solidFill>
              <w14:schemeClr w14:val="tx1"/>
            </w14:solidFill>
          </w14:textFill>
        </w:rPr>
        <w:t>（</w:t>
      </w:r>
      <w:r>
        <w:rPr>
          <w:rFonts w:ascii="宋体" w:hAnsi="宋体"/>
          <w:b w:val="0"/>
          <w:color w:val="000000" w:themeColor="text1"/>
          <w:sz w:val="21"/>
          <w:szCs w:val="21"/>
          <w:highlight w:val="none"/>
          <w14:textFill>
            <w14:solidFill>
              <w14:schemeClr w14:val="tx1"/>
            </w14:solidFill>
          </w14:textFill>
        </w:rPr>
        <w:t>4</w:t>
      </w:r>
      <w:r>
        <w:rPr>
          <w:rFonts w:hint="eastAsia" w:ascii="宋体" w:hAnsi="宋体"/>
          <w:b w:val="0"/>
          <w:color w:val="000000" w:themeColor="text1"/>
          <w:sz w:val="21"/>
          <w:szCs w:val="21"/>
          <w:highlight w:val="none"/>
          <w14:textFill>
            <w14:solidFill>
              <w14:schemeClr w14:val="tx1"/>
            </w14:solidFill>
          </w14:textFill>
        </w:rPr>
        <w:t>）技术文件：</w:t>
      </w:r>
      <w:r>
        <w:rPr>
          <w:rFonts w:ascii="宋体" w:hAnsi="宋体"/>
          <w:b w:val="0"/>
          <w:color w:val="000000" w:themeColor="text1"/>
          <w:sz w:val="21"/>
          <w:szCs w:val="21"/>
          <w:highlight w:val="none"/>
          <w14:textFill>
            <w14:solidFill>
              <w14:schemeClr w14:val="tx1"/>
            </w14:solidFill>
          </w14:textFill>
        </w:rPr>
        <w:t>具体材料见“投标人须知前附表”</w:t>
      </w:r>
      <w:r>
        <w:rPr>
          <w:rFonts w:hint="eastAsia" w:ascii="宋体" w:hAnsi="宋体"/>
          <w:b w:val="0"/>
          <w:color w:val="000000" w:themeColor="text1"/>
          <w:sz w:val="21"/>
          <w:szCs w:val="21"/>
          <w:highlight w:val="none"/>
          <w14:textFill>
            <w14:solidFill>
              <w14:schemeClr w14:val="tx1"/>
            </w14:solidFill>
          </w14:textFill>
        </w:rPr>
        <w:t>。</w:t>
      </w:r>
    </w:p>
    <w:p w14:paraId="1A63ED4B">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bookmarkStart w:id="122" w:name="_13.5投标文件电子版：具体材料见“投标人须知前附表”。"/>
      <w:bookmarkEnd w:id="122"/>
      <w:r>
        <w:rPr>
          <w:rFonts w:hint="eastAsia" w:ascii="宋体" w:hAnsi="宋体"/>
          <w:b w:val="0"/>
          <w:color w:val="000000" w:themeColor="text1"/>
          <w:sz w:val="21"/>
          <w:szCs w:val="21"/>
          <w:highlight w:val="none"/>
          <w14:textFill>
            <w14:solidFill>
              <w14:schemeClr w14:val="tx1"/>
            </w14:solidFill>
          </w14:textFill>
        </w:rPr>
        <w:t>13.</w:t>
      </w:r>
      <w:r>
        <w:rPr>
          <w:rFonts w:ascii="宋体" w:hAnsi="宋体"/>
          <w:b w:val="0"/>
          <w:color w:val="000000" w:themeColor="text1"/>
          <w:sz w:val="21"/>
          <w:szCs w:val="21"/>
          <w:highlight w:val="none"/>
          <w14:textFill>
            <w14:solidFill>
              <w14:schemeClr w14:val="tx1"/>
            </w14:solidFill>
          </w14:textFill>
        </w:rPr>
        <w:t>2</w:t>
      </w:r>
      <w:r>
        <w:rPr>
          <w:rFonts w:hint="eastAsia" w:ascii="宋体" w:hAnsi="宋体"/>
          <w:b w:val="0"/>
          <w:color w:val="000000" w:themeColor="text1"/>
          <w:sz w:val="21"/>
          <w:szCs w:val="21"/>
          <w:highlight w:val="none"/>
          <w14:textFill>
            <w14:solidFill>
              <w14:schemeClr w14:val="tx1"/>
            </w14:solidFill>
          </w14:textFill>
        </w:rPr>
        <w:t>投标文件电子版：</w:t>
      </w:r>
      <w:r>
        <w:rPr>
          <w:rFonts w:ascii="宋体" w:hAnsi="宋体"/>
          <w:b w:val="0"/>
          <w:color w:val="000000" w:themeColor="text1"/>
          <w:sz w:val="21"/>
          <w:szCs w:val="21"/>
          <w:highlight w:val="none"/>
          <w14:textFill>
            <w14:solidFill>
              <w14:schemeClr w14:val="tx1"/>
            </w14:solidFill>
          </w14:textFill>
        </w:rPr>
        <w:t>具体</w:t>
      </w:r>
      <w:r>
        <w:rPr>
          <w:rFonts w:hint="eastAsia" w:ascii="宋体" w:hAnsi="宋体"/>
          <w:b w:val="0"/>
          <w:color w:val="000000" w:themeColor="text1"/>
          <w:sz w:val="21"/>
          <w:szCs w:val="21"/>
          <w:highlight w:val="none"/>
          <w14:textFill>
            <w14:solidFill>
              <w14:schemeClr w14:val="tx1"/>
            </w14:solidFill>
          </w14:textFill>
        </w:rPr>
        <w:t>要求</w:t>
      </w:r>
      <w:r>
        <w:rPr>
          <w:rFonts w:ascii="宋体" w:hAnsi="宋体"/>
          <w:b w:val="0"/>
          <w:color w:val="000000" w:themeColor="text1"/>
          <w:sz w:val="21"/>
          <w:szCs w:val="21"/>
          <w:highlight w:val="none"/>
          <w14:textFill>
            <w14:solidFill>
              <w14:schemeClr w14:val="tx1"/>
            </w14:solidFill>
          </w14:textFill>
        </w:rPr>
        <w:t>见“投标人须知前附表”</w:t>
      </w:r>
      <w:r>
        <w:rPr>
          <w:rFonts w:hint="eastAsia" w:ascii="宋体" w:hAnsi="宋体"/>
          <w:b w:val="0"/>
          <w:color w:val="000000" w:themeColor="text1"/>
          <w:sz w:val="21"/>
          <w:szCs w:val="21"/>
          <w:highlight w:val="none"/>
          <w14:textFill>
            <w14:solidFill>
              <w14:schemeClr w14:val="tx1"/>
            </w14:solidFill>
          </w14:textFill>
        </w:rPr>
        <w:t>。</w:t>
      </w:r>
    </w:p>
    <w:p w14:paraId="75A6F040">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23" w:name="_Toc254970537"/>
      <w:bookmarkStart w:id="124" w:name="_Toc254970678"/>
      <w:r>
        <w:rPr>
          <w:rFonts w:hint="eastAsia" w:ascii="黑体" w:hAnsi="黑体" w:eastAsia="黑体"/>
          <w:color w:val="000000" w:themeColor="text1"/>
          <w:sz w:val="24"/>
          <w:highlight w:val="none"/>
          <w14:textFill>
            <w14:solidFill>
              <w14:schemeClr w14:val="tx1"/>
            </w14:solidFill>
          </w14:textFill>
        </w:rPr>
        <w:t>14.投标文件的语言及计量</w:t>
      </w:r>
      <w:bookmarkEnd w:id="123"/>
      <w:bookmarkEnd w:id="124"/>
    </w:p>
    <w:p w14:paraId="3C5DC91D">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14.1语言文字</w:t>
      </w:r>
    </w:p>
    <w:p w14:paraId="4E6407A1">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B46ECF6">
      <w:pPr>
        <w:pStyle w:val="5"/>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14.2投标计量单位</w:t>
      </w:r>
    </w:p>
    <w:p w14:paraId="3566D53A">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14:paraId="6A3720A0">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15.投标的风险</w:t>
      </w:r>
    </w:p>
    <w:p w14:paraId="2F38411A">
      <w:pPr>
        <w:pStyle w:val="12"/>
        <w:snapToGrid w:val="0"/>
        <w:spacing w:line="360" w:lineRule="auto"/>
        <w:ind w:firstLine="420" w:firstLineChars="200"/>
        <w:jc w:val="left"/>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投标人没有按照招标文件要求提供全部资料，或者投标人没有对招标文件作出实质性响应是投标人的风险，并可能导致其投标被拒绝。</w:t>
      </w:r>
    </w:p>
    <w:p w14:paraId="57DC3C0E">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25" w:name="_Toc254970538"/>
      <w:bookmarkStart w:id="126" w:name="_Toc254970679"/>
      <w:r>
        <w:rPr>
          <w:rFonts w:hint="eastAsia" w:ascii="宋体" w:hAnsi="宋体"/>
          <w:b w:val="0"/>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4"/>
          <w:highlight w:val="none"/>
          <w14:textFill>
            <w14:solidFill>
              <w14:schemeClr w14:val="tx1"/>
            </w14:solidFill>
          </w14:textFill>
        </w:rPr>
        <w:t>16.投标报价</w:t>
      </w:r>
      <w:bookmarkEnd w:id="125"/>
      <w:bookmarkEnd w:id="126"/>
    </w:p>
    <w:p w14:paraId="7083AE34">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16.1投标报价应按“第六章　投标文件格式”中“开标一览表”格式填写。</w:t>
      </w:r>
    </w:p>
    <w:p w14:paraId="405C0642">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bookmarkStart w:id="127" w:name="_16.2投标报价具体定义见投标人须知前附表。"/>
      <w:bookmarkEnd w:id="127"/>
      <w:r>
        <w:rPr>
          <w:rFonts w:hint="eastAsia" w:ascii="宋体" w:hAnsi="宋体"/>
          <w:b w:val="0"/>
          <w:color w:val="000000" w:themeColor="text1"/>
          <w:sz w:val="21"/>
          <w:szCs w:val="21"/>
          <w:highlight w:val="none"/>
          <w14:textFill>
            <w14:solidFill>
              <w14:schemeClr w14:val="tx1"/>
            </w14:solidFill>
          </w14:textFill>
        </w:rPr>
        <w:t>16.2投标报价具体包括内容详见“投标人须知前附表”。</w:t>
      </w:r>
    </w:p>
    <w:p w14:paraId="7B68BE6D">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16.3投标人必须就所投每个分标的全部内容分别作完整唯一总价报价，不得存在漏项报价；投标人必须就所投分标的单项内容作唯一报价。</w:t>
      </w:r>
    </w:p>
    <w:p w14:paraId="6A62275A">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4"/>
          <w:highlight w:val="none"/>
          <w14:textFill>
            <w14:solidFill>
              <w14:schemeClr w14:val="tx1"/>
            </w14:solidFill>
          </w14:textFill>
        </w:rPr>
        <w:t>17.投标有效期</w:t>
      </w:r>
    </w:p>
    <w:p w14:paraId="3EAA91B3">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bookmarkStart w:id="128" w:name="_17.1投标有效期应按“投标人须知中的前附表”规定的期限。"/>
      <w:bookmarkEnd w:id="128"/>
      <w:r>
        <w:rPr>
          <w:rFonts w:hint="eastAsia" w:ascii="宋体" w:hAnsi="宋体"/>
          <w:b w:val="0"/>
          <w:color w:val="000000" w:themeColor="text1"/>
          <w:sz w:val="21"/>
          <w:szCs w:val="21"/>
          <w:highlight w:val="none"/>
          <w14:textFill>
            <w14:solidFill>
              <w14:schemeClr w14:val="tx1"/>
            </w14:solidFill>
          </w14:textFill>
        </w:rPr>
        <w:t>17.1投标有效期是指为保证采购人有足够的时间在开标后完成评标、定标、合同签订等工作而要求投标人提交的投标文件在一定时间内保持有效的期限。</w:t>
      </w:r>
    </w:p>
    <w:p w14:paraId="7AC565B9">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17.2</w:t>
      </w:r>
      <w:bookmarkStart w:id="129" w:name="_Toc254970681"/>
      <w:bookmarkStart w:id="130" w:name="_Toc254970540"/>
      <w:r>
        <w:rPr>
          <w:rFonts w:hint="eastAsia" w:ascii="宋体" w:hAnsi="宋体"/>
          <w:b w:val="0"/>
          <w:color w:val="000000" w:themeColor="text1"/>
          <w:sz w:val="21"/>
          <w:szCs w:val="21"/>
          <w:highlight w:val="none"/>
          <w14:textFill>
            <w14:solidFill>
              <w14:schemeClr w14:val="tx1"/>
            </w14:solidFill>
          </w14:textFill>
        </w:rPr>
        <w:t xml:space="preserve"> 投标有效期应按规定的期限作出承诺，具体详见“投标人须知前附表”。</w:t>
      </w:r>
    </w:p>
    <w:p w14:paraId="78A8884B">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17.3投标人的投标文件在投标有效期内均保持有效。</w:t>
      </w:r>
      <w:bookmarkEnd w:id="129"/>
      <w:bookmarkEnd w:id="130"/>
    </w:p>
    <w:p w14:paraId="550FC8A6">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31" w:name="_18.投标保证金"/>
      <w:bookmarkEnd w:id="131"/>
      <w:bookmarkStart w:id="132" w:name="_Toc254970541"/>
      <w:bookmarkStart w:id="133" w:name="_Toc254970682"/>
      <w:r>
        <w:rPr>
          <w:rFonts w:hint="eastAsia" w:ascii="黑体" w:hAnsi="黑体" w:eastAsia="黑体"/>
          <w:color w:val="000000" w:themeColor="text1"/>
          <w:sz w:val="24"/>
          <w:highlight w:val="none"/>
          <w14:textFill>
            <w14:solidFill>
              <w14:schemeClr w14:val="tx1"/>
            </w14:solidFill>
          </w14:textFill>
        </w:rPr>
        <w:t>18.投标保证金</w:t>
      </w:r>
      <w:bookmarkEnd w:id="132"/>
      <w:bookmarkEnd w:id="133"/>
    </w:p>
    <w:p w14:paraId="392CA6E2">
      <w:pPr>
        <w:pStyle w:val="5"/>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18.1投标人须按“投标人须知前附表” 的规定提交投标保证金。</w:t>
      </w:r>
    </w:p>
    <w:p w14:paraId="4953DCFE">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18.2投标保证金的退还</w:t>
      </w:r>
    </w:p>
    <w:p w14:paraId="06A86569">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未中标人的投标保证金自中标通知书发出之日起5个工作日内退还；中标人的投标保证金自政府采购合同签订之日起5个工作日内退还。 </w:t>
      </w:r>
    </w:p>
    <w:p w14:paraId="6C1D0EAE">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18.3除逾期退还投标保证金和终止招标的情形以外，投标保证金不计息。</w:t>
      </w:r>
    </w:p>
    <w:p w14:paraId="7991E000">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18.4投标人有下列情形之一的，投标保证金将不予退还： </w:t>
      </w:r>
    </w:p>
    <w:p w14:paraId="518D863B">
      <w:pPr>
        <w:snapToGrid w:val="0"/>
        <w:spacing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（1）投标人在投标有效期内撤销投标文件的；</w:t>
      </w:r>
    </w:p>
    <w:p w14:paraId="28AB2E3F">
      <w:pPr>
        <w:snapToGrid w:val="0"/>
        <w:spacing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（2）未按规定提交履约保证金的；</w:t>
      </w:r>
    </w:p>
    <w:p w14:paraId="6C2F9DB9">
      <w:pPr>
        <w:snapToGrid w:val="0"/>
        <w:spacing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（3）投标人在投标过程中弄虚作假，提供虚假材料的；</w:t>
      </w:r>
    </w:p>
    <w:p w14:paraId="09AFC219">
      <w:pPr>
        <w:snapToGrid w:val="0"/>
        <w:spacing w:line="360" w:lineRule="auto"/>
        <w:ind w:firstLine="411" w:firstLineChars="196"/>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（4）中标人无正当理由不与采购人签订合同的；</w:t>
      </w:r>
    </w:p>
    <w:p w14:paraId="0321C4EB">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（5）投标人出现本章第9.2、9.3情形的；</w:t>
      </w:r>
    </w:p>
    <w:p w14:paraId="722CF0A5">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法律法规规定的其他情形</w:t>
      </w:r>
      <w:r>
        <w:rPr>
          <w:rFonts w:hint="eastAsia" w:ascii="宋体" w:hAnsi="宋体"/>
          <w:color w:val="000000" w:themeColor="text1"/>
          <w:szCs w:val="21"/>
          <w:highlight w:val="none"/>
          <w14:textFill>
            <w14:solidFill>
              <w14:schemeClr w14:val="tx1"/>
            </w14:solidFill>
          </w14:textFill>
        </w:rPr>
        <w:t>。</w:t>
      </w:r>
    </w:p>
    <w:p w14:paraId="71FB1D0D">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34" w:name="_Toc254970542"/>
      <w:bookmarkStart w:id="135" w:name="_Toc254970683"/>
      <w:r>
        <w:rPr>
          <w:rFonts w:hint="eastAsia" w:ascii="宋体" w:hAnsi="宋体"/>
          <w:b w:val="0"/>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4"/>
          <w:highlight w:val="none"/>
          <w14:textFill>
            <w14:solidFill>
              <w14:schemeClr w14:val="tx1"/>
            </w14:solidFill>
          </w14:textFill>
        </w:rPr>
        <w:t>19.投标文件的</w:t>
      </w:r>
      <w:bookmarkEnd w:id="134"/>
      <w:bookmarkEnd w:id="135"/>
      <w:r>
        <w:rPr>
          <w:rFonts w:hint="eastAsia" w:ascii="黑体" w:hAnsi="黑体" w:eastAsia="黑体"/>
          <w:color w:val="000000" w:themeColor="text1"/>
          <w:sz w:val="24"/>
          <w:highlight w:val="none"/>
          <w14:textFill>
            <w14:solidFill>
              <w14:schemeClr w14:val="tx1"/>
            </w14:solidFill>
          </w14:textFill>
        </w:rPr>
        <w:t>编制</w:t>
      </w:r>
    </w:p>
    <w:p w14:paraId="352CD2F2">
      <w:pPr>
        <w:spacing w:line="360" w:lineRule="auto"/>
        <w:ind w:firstLine="422" w:firstLineChars="200"/>
        <w:rPr>
          <w:color w:val="000000" w:themeColor="text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19</w:t>
      </w:r>
      <w:r>
        <w:rPr>
          <w:color w:val="000000" w:themeColor="text1"/>
          <w:highlight w:val="none"/>
          <w14:textFill>
            <w14:solidFill>
              <w14:schemeClr w14:val="tx1"/>
            </w14:solidFill>
          </w14:textFill>
        </w:rPr>
        <w:t xml:space="preserve">.1 </w:t>
      </w:r>
      <w:r>
        <w:rPr>
          <w:rFonts w:hint="eastAsia" w:cs="宋体"/>
          <w:color w:val="000000" w:themeColor="text1"/>
          <w:highlight w:val="none"/>
          <w14:textFill>
            <w14:solidFill>
              <w14:schemeClr w14:val="tx1"/>
            </w14:solidFill>
          </w14:textFill>
        </w:rPr>
        <w:t>投标文件应按第</w:t>
      </w:r>
      <w:r>
        <w:rPr>
          <w:rFonts w:hint="eastAsia"/>
          <w:color w:val="000000" w:themeColor="text1"/>
          <w:highlight w:val="none"/>
          <w14:textFill>
            <w14:solidFill>
              <w14:schemeClr w14:val="tx1"/>
            </w14:solidFill>
          </w14:textFill>
        </w:rPr>
        <w:t>九</w:t>
      </w:r>
      <w:r>
        <w:rPr>
          <w:rFonts w:hint="eastAsia" w:cs="宋体"/>
          <w:color w:val="000000" w:themeColor="text1"/>
          <w:highlight w:val="none"/>
          <w14:textFill>
            <w14:solidFill>
              <w14:schemeClr w14:val="tx1"/>
            </w14:solidFill>
          </w14:textFill>
        </w:rPr>
        <w:t>章</w:t>
      </w:r>
      <w:r>
        <w:rPr>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投标文件格式</w:t>
      </w:r>
      <w:r>
        <w:rPr>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进行编写，如有必要，可以增加附页，作为投标文件的组成部分。其中，投标函附录在满足招标文件实质性要求的基础上，可以提出比招标文件要求更有利于招标人的承诺。</w:t>
      </w:r>
    </w:p>
    <w:p w14:paraId="3315BE99">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19</w:t>
      </w:r>
      <w:r>
        <w:rPr>
          <w:color w:val="000000" w:themeColor="text1"/>
          <w:highlight w:val="none"/>
          <w14:textFill>
            <w14:solidFill>
              <w14:schemeClr w14:val="tx1"/>
            </w14:solidFill>
          </w14:textFill>
        </w:rPr>
        <w:t xml:space="preserve">.2 </w:t>
      </w:r>
      <w:r>
        <w:rPr>
          <w:rFonts w:hint="eastAsia" w:cs="宋体"/>
          <w:color w:val="000000" w:themeColor="text1"/>
          <w:highlight w:val="none"/>
          <w14:textFill>
            <w14:solidFill>
              <w14:schemeClr w14:val="tx1"/>
            </w14:solidFill>
          </w14:textFill>
        </w:rPr>
        <w:t>投标文件应当对招标文件有关工期、投标有效期、质量要求、技术标准和要求、招标范围等实质性内容作出响应。</w:t>
      </w:r>
      <w:r>
        <w:rPr>
          <w:color w:val="000000" w:themeColor="text1"/>
          <w:highlight w:val="none"/>
          <w14:textFill>
            <w14:solidFill>
              <w14:schemeClr w14:val="tx1"/>
            </w14:solidFill>
          </w14:textFill>
        </w:rPr>
        <w:t xml:space="preserve"> </w:t>
      </w:r>
    </w:p>
    <w:p w14:paraId="1ECA1ECC">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19</w:t>
      </w:r>
      <w:r>
        <w:rPr>
          <w:color w:val="000000" w:themeColor="text1"/>
          <w:highlight w:val="none"/>
          <w14:textFill>
            <w14:solidFill>
              <w14:schemeClr w14:val="tx1"/>
            </w14:solidFill>
          </w14:textFill>
        </w:rPr>
        <w:t>.3</w:t>
      </w:r>
      <w:r>
        <w:rPr>
          <w:rFonts w:hint="eastAsia" w:hAnsi="宋体" w:cs="宋体"/>
          <w:color w:val="000000" w:themeColor="text1"/>
          <w:highlight w:val="none"/>
          <w14:textFill>
            <w14:solidFill>
              <w14:schemeClr w14:val="tx1"/>
            </w14:solidFill>
          </w14:textFill>
        </w:rPr>
        <w:t>投标文件通过“政采云电子交易客户端”编制并加密响应文件，</w:t>
      </w:r>
      <w:r>
        <w:rPr>
          <w:rFonts w:hint="eastAsia" w:cs="宋体"/>
          <w:color w:val="000000" w:themeColor="text1"/>
          <w:highlight w:val="none"/>
          <w14:textFill>
            <w14:solidFill>
              <w14:schemeClr w14:val="tx1"/>
            </w14:solidFill>
          </w14:textFill>
        </w:rPr>
        <w:t>电子投标文件由投标人在招标文件规定的投标文件相关位置加盖投标人法人单位电子印章。投标文件未加盖投标人法人单位电子印章的，均作否决投标处理。</w:t>
      </w:r>
    </w:p>
    <w:p w14:paraId="13711B52">
      <w:pPr>
        <w:spacing w:line="360" w:lineRule="auto"/>
        <w:ind w:firstLine="420" w:firstLineChars="200"/>
        <w:rPr>
          <w:rFonts w:hint="eastAsia" w:ascii="宋体" w:hAnsi="宋体"/>
          <w:b/>
          <w:color w:val="000000" w:themeColor="text1"/>
          <w:sz w:val="2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19</w:t>
      </w:r>
      <w:r>
        <w:rPr>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电子</w:t>
      </w:r>
      <w:r>
        <w:rPr>
          <w:rFonts w:hint="eastAsia" w:cs="宋体"/>
          <w:color w:val="000000" w:themeColor="text1"/>
          <w:highlight w:val="none"/>
          <w14:textFill>
            <w14:solidFill>
              <w14:schemeClr w14:val="tx1"/>
            </w14:solidFill>
          </w14:textFill>
        </w:rPr>
        <w:t>投标文件一份，副本份数见</w:t>
      </w:r>
      <w:r>
        <w:rPr>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投标人须知前附表</w:t>
      </w:r>
      <w:r>
        <w:rPr>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w:t>
      </w:r>
    </w:p>
    <w:p w14:paraId="1E32A28B">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w:t>
      </w:r>
      <w:r>
        <w:rPr>
          <w:rFonts w:hint="eastAsia" w:ascii="黑体" w:hAnsi="黑体" w:eastAsia="黑体"/>
          <w:color w:val="000000" w:themeColor="text1"/>
          <w:sz w:val="24"/>
          <w:highlight w:val="none"/>
          <w:lang w:val="en-US" w:eastAsia="zh-CN"/>
          <w14:textFill>
            <w14:solidFill>
              <w14:schemeClr w14:val="tx1"/>
            </w14:solidFill>
          </w14:textFill>
        </w:rPr>
        <w:t>0</w:t>
      </w:r>
      <w:r>
        <w:rPr>
          <w:rFonts w:hint="eastAsia" w:ascii="黑体" w:hAnsi="黑体" w:eastAsia="黑体"/>
          <w:color w:val="000000" w:themeColor="text1"/>
          <w:sz w:val="24"/>
          <w:highlight w:val="none"/>
          <w14:textFill>
            <w14:solidFill>
              <w14:schemeClr w14:val="tx1"/>
            </w14:solidFill>
          </w14:textFill>
        </w:rPr>
        <w:t>.投标文件的提交</w:t>
      </w:r>
    </w:p>
    <w:p w14:paraId="3CF2365E">
      <w:pPr>
        <w:pStyle w:val="5"/>
        <w:keepNext w:val="0"/>
        <w:keepLines w:val="0"/>
        <w:numPr>
          <w:ilvl w:val="0"/>
          <w:numId w:val="0"/>
        </w:numPr>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bookmarkStart w:id="136" w:name="_21.1投标人必须在“投标人须知中的前附表”规定的投标文件接收时间和投"/>
      <w:bookmarkEnd w:id="136"/>
      <w:r>
        <w:rPr>
          <w:rFonts w:hint="eastAsia" w:ascii="宋体" w:hAnsi="宋体"/>
          <w:b w:val="0"/>
          <w:color w:val="000000" w:themeColor="text1"/>
          <w:sz w:val="21"/>
          <w:szCs w:val="21"/>
          <w:highlight w:val="none"/>
          <w14:textFill>
            <w14:solidFill>
              <w14:schemeClr w14:val="tx1"/>
            </w14:solidFill>
          </w14:textFill>
        </w:rPr>
        <w:t>21.1投标人必须在“投标人须知前附表”规定的投标文件接收时间和投标地点提交投标文件。</w:t>
      </w:r>
    </w:p>
    <w:p w14:paraId="72FAE60C">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22. 投标文件的补充、修改、撤回与退回</w:t>
      </w:r>
    </w:p>
    <w:p w14:paraId="4197BD6E">
      <w:pPr>
        <w:spacing w:line="360" w:lineRule="auto"/>
        <w:ind w:firstLine="420" w:firstLineChars="200"/>
        <w:rPr>
          <w:color w:val="000000" w:themeColor="text1"/>
          <w:highlight w:val="none"/>
          <w14:textFill>
            <w14:solidFill>
              <w14:schemeClr w14:val="tx1"/>
            </w14:solidFill>
          </w14:textFill>
        </w:rPr>
      </w:pPr>
      <w:bookmarkStart w:id="137" w:name="_Toc254970543"/>
      <w:bookmarkStart w:id="138" w:name="_Toc254970684"/>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2.1</w:t>
      </w:r>
      <w:bookmarkEnd w:id="137"/>
      <w:bookmarkEnd w:id="138"/>
      <w:r>
        <w:rPr>
          <w:rFonts w:hint="eastAsia" w:hAnsi="宋体" w:cs="宋体"/>
          <w:color w:val="000000" w:themeColor="text1"/>
          <w:highlight w:val="none"/>
          <w14:textFill>
            <w14:solidFill>
              <w14:schemeClr w14:val="tx1"/>
            </w14:solidFill>
          </w14:textFill>
        </w:rPr>
        <w:t>在投标人须知</w:t>
      </w:r>
      <w:r>
        <w:rPr>
          <w:rFonts w:hint="eastAsia" w:ascii="仿宋_GB2312" w:hAnsi="宋体" w:cs="宋体"/>
          <w:color w:val="000000" w:themeColor="text1"/>
          <w:highlight w:val="none"/>
          <w14:textFill>
            <w14:solidFill>
              <w14:schemeClr w14:val="tx1"/>
            </w14:solidFill>
          </w14:textFill>
        </w:rPr>
        <w:t>前附表</w:t>
      </w:r>
      <w:r>
        <w:rPr>
          <w:rFonts w:hint="eastAsia" w:hAnsi="宋体" w:cs="宋体"/>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2.2.2</w:t>
      </w:r>
      <w:r>
        <w:rPr>
          <w:rFonts w:hint="eastAsia" w:hAnsi="宋体" w:cs="宋体"/>
          <w:color w:val="000000" w:themeColor="text1"/>
          <w:highlight w:val="none"/>
          <w14:textFill>
            <w14:solidFill>
              <w14:schemeClr w14:val="tx1"/>
            </w14:solidFill>
          </w14:textFill>
        </w:rPr>
        <w:t>项规定的投标截止时间前，投标人可以修改或撤回已提交的投标文件，最终投标文件以投标截止时间前上传的最后一份投标文件为准。</w:t>
      </w:r>
    </w:p>
    <w:p w14:paraId="3E002D4F">
      <w:pPr>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22.2</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修改的内容为投标文件的组成部分。</w:t>
      </w:r>
    </w:p>
    <w:p w14:paraId="3239047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32F95148">
      <w:pPr>
        <w:pStyle w:val="11"/>
        <w:snapToGrid w:val="0"/>
        <w:spacing w:line="360" w:lineRule="auto"/>
        <w:ind w:firstLine="739"/>
        <w:rPr>
          <w:rFonts w:hint="eastAsia" w:ascii="宋体" w:hAnsi="宋体" w:eastAsia="宋体"/>
          <w:snapToGrid w:val="0"/>
          <w:color w:val="000000" w:themeColor="text1"/>
          <w:sz w:val="21"/>
          <w:szCs w:val="21"/>
          <w:highlight w:val="none"/>
          <w14:textFill>
            <w14:solidFill>
              <w14:schemeClr w14:val="tx1"/>
            </w14:solidFill>
          </w14:textFill>
        </w:rPr>
      </w:pPr>
    </w:p>
    <w:p w14:paraId="42326E13">
      <w:pPr>
        <w:pStyle w:val="4"/>
        <w:keepNext w:val="0"/>
        <w:keepLines w:val="0"/>
        <w:jc w:val="center"/>
        <w:rPr>
          <w:rFonts w:hint="eastAsia"/>
          <w:color w:val="000000" w:themeColor="text1"/>
          <w:highlight w:val="none"/>
          <w14:textFill>
            <w14:solidFill>
              <w14:schemeClr w14:val="tx1"/>
            </w14:solidFill>
          </w14:textFill>
        </w:rPr>
      </w:pPr>
      <w:bookmarkStart w:id="139" w:name="_Toc254970544"/>
      <w:bookmarkStart w:id="140" w:name="_Toc254970685"/>
      <w:r>
        <w:rPr>
          <w:rFonts w:hint="eastAsia"/>
          <w:color w:val="000000" w:themeColor="text1"/>
          <w:highlight w:val="none"/>
          <w14:textFill>
            <w14:solidFill>
              <w14:schemeClr w14:val="tx1"/>
            </w14:solidFill>
          </w14:textFill>
        </w:rPr>
        <w:t>四、开    标</w:t>
      </w:r>
      <w:bookmarkEnd w:id="139"/>
      <w:bookmarkEnd w:id="140"/>
    </w:p>
    <w:p w14:paraId="05838AFC">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41" w:name="_23.开标时间和地点"/>
      <w:bookmarkEnd w:id="141"/>
      <w:r>
        <w:rPr>
          <w:rFonts w:hint="eastAsia" w:ascii="黑体" w:hAnsi="黑体" w:eastAsia="黑体"/>
          <w:color w:val="000000" w:themeColor="text1"/>
          <w:sz w:val="24"/>
          <w:highlight w:val="none"/>
          <w14:textFill>
            <w14:solidFill>
              <w14:schemeClr w14:val="tx1"/>
            </w14:solidFill>
          </w14:textFill>
        </w:rPr>
        <w:t>23.开标时间和地点</w:t>
      </w:r>
    </w:p>
    <w:p w14:paraId="50564DE9">
      <w:pPr>
        <w:pStyle w:val="12"/>
        <w:snapToGrid w:val="0"/>
        <w:spacing w:line="360" w:lineRule="auto"/>
        <w:ind w:firstLine="420" w:firstLineChars="20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采购代理机构将在“投标人须知前附表”规定的时间和地点进行开标</w:t>
      </w:r>
      <w:r>
        <w:rPr>
          <w:rFonts w:hint="eastAsia" w:hAnsi="宋体"/>
          <w:bCs/>
          <w:color w:val="000000" w:themeColor="text1"/>
          <w:sz w:val="21"/>
          <w:highlight w:val="none"/>
          <w:lang w:eastAsia="zh-CN"/>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本项目开标过程实行全程录音、录像监控。</w:t>
      </w:r>
    </w:p>
    <w:p w14:paraId="35106073">
      <w:pPr>
        <w:pStyle w:val="5"/>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24.开标程序</w:t>
      </w:r>
    </w:p>
    <w:p w14:paraId="51304E81">
      <w:pPr>
        <w:pStyle w:val="5"/>
        <w:keepNext w:val="0"/>
        <w:keepLines w:val="0"/>
        <w:spacing w:before="0" w:after="0" w:line="360" w:lineRule="auto"/>
        <w:ind w:firstLine="315" w:firstLineChars="150"/>
        <w:rPr>
          <w:rFonts w:hint="eastAsia" w:ascii="宋体" w:hAnsi="宋体" w:eastAsia="宋体" w:cs="Times New Roman"/>
          <w:b w:val="0"/>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lang w:val="en-US" w:eastAsia="zh-CN"/>
          <w14:textFill>
            <w14:solidFill>
              <w14:schemeClr w14:val="tx1"/>
            </w14:solidFill>
          </w14:textFill>
        </w:rPr>
        <w:t>24.1</w:t>
      </w:r>
      <w:r>
        <w:rPr>
          <w:rFonts w:hint="eastAsia" w:ascii="宋体" w:hAnsi="宋体" w:eastAsia="宋体" w:cs="Times New Roman"/>
          <w:b w:val="0"/>
          <w:bCs/>
          <w:color w:val="000000" w:themeColor="text1"/>
          <w:sz w:val="21"/>
          <w:szCs w:val="21"/>
          <w:highlight w:val="none"/>
          <w14:textFill>
            <w14:solidFill>
              <w14:schemeClr w14:val="tx1"/>
            </w14:solidFill>
          </w14:textFill>
        </w:rPr>
        <w:t>采购代理机构将在“供应商须知前附表”规定的时间通过电子交易平台组织响应文件开启，采购代理机构依托电子交易平台发起开始解密指令，供应商的法定代表人或其委托代理人须携带加密时所用的CA锁按平台提示和</w:t>
      </w:r>
      <w:r>
        <w:rPr>
          <w:rFonts w:hint="eastAsia" w:ascii="宋体" w:hAnsi="宋体" w:eastAsia="宋体" w:cs="Times New Roman"/>
          <w:b w:val="0"/>
          <w:bCs/>
          <w:color w:val="000000" w:themeColor="text1"/>
          <w:sz w:val="21"/>
          <w:szCs w:val="21"/>
          <w:highlight w:val="none"/>
          <w:lang w:eastAsia="zh-CN"/>
          <w14:textFill>
            <w14:solidFill>
              <w14:schemeClr w14:val="tx1"/>
            </w14:solidFill>
          </w14:textFill>
        </w:rPr>
        <w:t>招标文件</w:t>
      </w:r>
      <w:r>
        <w:rPr>
          <w:rFonts w:hint="eastAsia" w:ascii="宋体" w:hAnsi="宋体" w:eastAsia="宋体" w:cs="Times New Roman"/>
          <w:b w:val="0"/>
          <w:bCs/>
          <w:color w:val="000000" w:themeColor="text1"/>
          <w:sz w:val="21"/>
          <w:szCs w:val="21"/>
          <w:highlight w:val="none"/>
          <w14:textFill>
            <w14:solidFill>
              <w14:schemeClr w14:val="tx1"/>
            </w14:solidFill>
          </w14:textFill>
        </w:rPr>
        <w:t>的规定登录到“政采云”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w:t>
      </w:r>
    </w:p>
    <w:p w14:paraId="30BAA665">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lang w:val="en-US" w:eastAsia="zh-CN"/>
          <w14:textFill>
            <w14:solidFill>
              <w14:schemeClr w14:val="tx1"/>
            </w14:solidFill>
          </w14:textFill>
        </w:rPr>
        <w:t>24.2</w:t>
      </w:r>
      <w:r>
        <w:rPr>
          <w:rFonts w:hint="eastAsia" w:hAnsi="宋体"/>
          <w:color w:val="000000" w:themeColor="text1"/>
          <w:highlight w:val="none"/>
          <w14:textFill>
            <w14:solidFill>
              <w14:schemeClr w14:val="tx1"/>
            </w14:solidFill>
          </w14:textFill>
        </w:rPr>
        <w:t>电子交易活动的中止。采购过程中出现以下情形，导致电子交易平台无法正常运行，或者无法保证电子交易的公平、公正和安全时，采购代理机构可中止电子交易活动：</w:t>
      </w:r>
    </w:p>
    <w:p w14:paraId="5A9F07BF">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（1）电子交易平台发生故障而无法登录访问的； </w:t>
      </w:r>
    </w:p>
    <w:p w14:paraId="37087A4B">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（2）电子交易平台应用或数据库出现错误，不能进行正常操作的；</w:t>
      </w:r>
    </w:p>
    <w:p w14:paraId="23FA919C">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（3）电子交易平台发现严重安全漏洞，有潜在泄密危险的；</w:t>
      </w:r>
    </w:p>
    <w:p w14:paraId="2E619612">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（4）病毒发作导致不能进行正常操作的； </w:t>
      </w:r>
    </w:p>
    <w:p w14:paraId="22A56591">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（4）其他无法保证电子交易的公平、公正和安全的情况。</w:t>
      </w:r>
    </w:p>
    <w:p w14:paraId="1803578E">
      <w:pPr>
        <w:spacing w:line="360" w:lineRule="auto"/>
        <w:ind w:firstLine="420" w:firstLineChars="200"/>
        <w:rPr>
          <w:rFonts w:hint="eastAsia"/>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r>
        <w:rPr>
          <w:rFonts w:hint="eastAsia" w:hAnsi="宋体"/>
          <w:color w:val="000000" w:themeColor="text1"/>
          <w:highlight w:val="none"/>
          <w:lang w:val="en-US" w:eastAsia="zh-CN"/>
          <w14:textFill>
            <w14:solidFill>
              <w14:schemeClr w14:val="tx1"/>
            </w14:solidFill>
          </w14:textFill>
        </w:rPr>
        <w:t>4.3</w:t>
      </w:r>
      <w:r>
        <w:rPr>
          <w:rFonts w:hint="eastAsia" w:hAnsi="宋体"/>
          <w:color w:val="000000" w:themeColor="text1"/>
          <w:highlight w:val="none"/>
          <w14:textFill>
            <w14:solidFill>
              <w14:schemeClr w14:val="tx1"/>
            </w14:solidFill>
          </w14:textFill>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5EEDC5A">
      <w:pPr>
        <w:pStyle w:val="6"/>
        <w:rPr>
          <w:rFonts w:hint="default" w:eastAsia="宋体"/>
          <w:color w:val="000000" w:themeColor="text1"/>
          <w:highlight w:val="none"/>
          <w:lang w:val="en-US" w:eastAsia="zh-CN"/>
          <w14:textFill>
            <w14:solidFill>
              <w14:schemeClr w14:val="tx1"/>
            </w14:solidFill>
          </w14:textFill>
        </w:rPr>
      </w:pPr>
    </w:p>
    <w:p w14:paraId="0AF8FF7F">
      <w:pPr>
        <w:pStyle w:val="4"/>
        <w:keepNext w:val="0"/>
        <w:keepLines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五、资格审查</w:t>
      </w:r>
    </w:p>
    <w:p w14:paraId="3FA371E8">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25.资格审查</w:t>
      </w:r>
    </w:p>
    <w:p w14:paraId="0A4F4DAF">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25.1</w:t>
      </w:r>
      <w:r>
        <w:rPr>
          <w:rFonts w:ascii="宋体" w:hAnsi="宋体"/>
          <w:b w:val="0"/>
          <w:color w:val="000000" w:themeColor="text1"/>
          <w:sz w:val="21"/>
          <w:szCs w:val="21"/>
          <w:highlight w:val="none"/>
          <w14:textFill>
            <w14:solidFill>
              <w14:schemeClr w14:val="tx1"/>
            </w14:solidFill>
          </w14:textFill>
        </w:rPr>
        <w:t>开标结束后，</w:t>
      </w:r>
      <w:r>
        <w:rPr>
          <w:rFonts w:hint="eastAsia" w:ascii="宋体" w:hAnsi="宋体"/>
          <w:b w:val="0"/>
          <w:color w:val="000000" w:themeColor="text1"/>
          <w:sz w:val="21"/>
          <w:szCs w:val="21"/>
          <w:highlight w:val="none"/>
          <w14:textFill>
            <w14:solidFill>
              <w14:schemeClr w14:val="tx1"/>
            </w14:solidFill>
          </w14:textFill>
        </w:rPr>
        <w:t>采购人或者采购代理机构</w:t>
      </w:r>
      <w:r>
        <w:rPr>
          <w:rFonts w:ascii="宋体" w:hAnsi="宋体"/>
          <w:b w:val="0"/>
          <w:color w:val="000000" w:themeColor="text1"/>
          <w:sz w:val="21"/>
          <w:szCs w:val="21"/>
          <w:highlight w:val="none"/>
          <w14:textFill>
            <w14:solidFill>
              <w14:schemeClr w14:val="tx1"/>
            </w14:solidFill>
          </w14:textFill>
        </w:rPr>
        <w:t>依法对投标人的资格进行审查。</w:t>
      </w:r>
    </w:p>
    <w:p w14:paraId="55E32D7C">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25.2资格审查标准为本招标文件中载明对投标人资格要求的条件。本项目资格审查采用合格制，凡符合招标文件规定的投标人资格要求的投标人均通过资格审查。</w:t>
      </w:r>
    </w:p>
    <w:p w14:paraId="0C554CC9">
      <w:pPr>
        <w:pStyle w:val="5"/>
        <w:keepNext w:val="0"/>
        <w:keepLines w:val="0"/>
        <w:numPr>
          <w:ilvl w:val="0"/>
          <w:numId w:val="0"/>
        </w:numPr>
        <w:spacing w:before="0" w:after="0" w:line="360" w:lineRule="auto"/>
        <w:ind w:firstLine="422" w:firstLineChars="200"/>
        <w:rPr>
          <w:rFonts w:hint="eastAsia" w:ascii="宋体" w:hAnsi="宋体"/>
          <w:color w:val="000000" w:themeColor="text1"/>
          <w:sz w:val="21"/>
          <w:szCs w:val="21"/>
          <w:highlight w:val="none"/>
          <w14:textFill>
            <w14:solidFill>
              <w14:schemeClr w14:val="tx1"/>
            </w14:solidFill>
          </w14:textFill>
        </w:rPr>
      </w:pPr>
      <w:bookmarkStart w:id="142" w:name="_25.3_投标人有下列情形之一的，资格审查不通过而导致其投标无效："/>
      <w:bookmarkEnd w:id="142"/>
      <w:r>
        <w:rPr>
          <w:rFonts w:hint="eastAsia" w:ascii="宋体" w:hAnsi="宋体"/>
          <w:color w:val="000000" w:themeColor="text1"/>
          <w:sz w:val="21"/>
          <w:szCs w:val="21"/>
          <w:highlight w:val="none"/>
          <w14:textFill>
            <w14:solidFill>
              <w14:schemeClr w14:val="tx1"/>
            </w14:solidFill>
          </w14:textFill>
        </w:rPr>
        <w:t>25.3 投标人有下列情形之一的，资格审查不通过，作无效投标处理：</w:t>
      </w:r>
    </w:p>
    <w:p w14:paraId="69112CB6">
      <w:pPr>
        <w:pStyle w:val="12"/>
        <w:snapToGrid w:val="0"/>
        <w:spacing w:line="360" w:lineRule="auto"/>
        <w:ind w:firstLine="422" w:firstLineChars="200"/>
        <w:rPr>
          <w:rFonts w:hint="eastAsia" w:hAnsi="宋体"/>
          <w:b/>
          <w:color w:val="000000" w:themeColor="text1"/>
          <w:sz w:val="21"/>
          <w:highlight w:val="none"/>
          <w14:textFill>
            <w14:solidFill>
              <w14:schemeClr w14:val="tx1"/>
            </w14:solidFill>
          </w14:textFill>
        </w:rPr>
      </w:pPr>
      <w:r>
        <w:rPr>
          <w:rFonts w:hint="eastAsia" w:hAnsi="宋体"/>
          <w:b/>
          <w:color w:val="000000" w:themeColor="text1"/>
          <w:sz w:val="21"/>
          <w:highlight w:val="none"/>
          <w14:textFill>
            <w14:solidFill>
              <w14:schemeClr w14:val="tx1"/>
            </w14:solidFill>
          </w14:textFill>
        </w:rPr>
        <w:t>（1）未按招标文件规定的方式获取本招标文件的投标人；</w:t>
      </w:r>
    </w:p>
    <w:p w14:paraId="35C3105A">
      <w:pPr>
        <w:pStyle w:val="12"/>
        <w:snapToGrid w:val="0"/>
        <w:spacing w:line="360" w:lineRule="auto"/>
        <w:ind w:firstLine="422" w:firstLineChars="200"/>
        <w:rPr>
          <w:rFonts w:hAnsi="宋体"/>
          <w:b/>
          <w:color w:val="000000" w:themeColor="text1"/>
          <w:sz w:val="21"/>
          <w:highlight w:val="none"/>
          <w14:textFill>
            <w14:solidFill>
              <w14:schemeClr w14:val="tx1"/>
            </w14:solidFill>
          </w14:textFill>
        </w:rPr>
      </w:pPr>
      <w:r>
        <w:rPr>
          <w:rFonts w:hint="eastAsia" w:hAnsi="宋体"/>
          <w:b/>
          <w:color w:val="000000" w:themeColor="text1"/>
          <w:sz w:val="21"/>
          <w:highlight w:val="none"/>
          <w14:textFill>
            <w14:solidFill>
              <w14:schemeClr w14:val="tx1"/>
            </w14:solidFill>
          </w14:textFill>
        </w:rPr>
        <w:t>（2）不具备招标文件中规定的资格要求的；</w:t>
      </w:r>
    </w:p>
    <w:p w14:paraId="6E9BB677">
      <w:pPr>
        <w:pStyle w:val="12"/>
        <w:snapToGrid w:val="0"/>
        <w:spacing w:line="360" w:lineRule="auto"/>
        <w:ind w:firstLine="422" w:firstLineChars="200"/>
        <w:rPr>
          <w:rFonts w:hAnsi="宋体"/>
          <w:b/>
          <w:color w:val="000000" w:themeColor="text1"/>
          <w:sz w:val="21"/>
          <w:highlight w:val="none"/>
          <w14:textFill>
            <w14:solidFill>
              <w14:schemeClr w14:val="tx1"/>
            </w14:solidFill>
          </w14:textFill>
        </w:rPr>
      </w:pPr>
      <w:r>
        <w:rPr>
          <w:rFonts w:hint="eastAsia" w:hAnsi="宋体"/>
          <w:b/>
          <w:color w:val="000000" w:themeColor="text1"/>
          <w:sz w:val="21"/>
          <w:highlight w:val="none"/>
          <w14:textFill>
            <w14:solidFill>
              <w14:schemeClr w14:val="tx1"/>
            </w14:solidFill>
          </w14:textFill>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12D3FAFF">
      <w:pPr>
        <w:pStyle w:val="12"/>
        <w:snapToGrid w:val="0"/>
        <w:spacing w:line="360" w:lineRule="auto"/>
        <w:ind w:firstLine="422" w:firstLineChars="200"/>
        <w:rPr>
          <w:rFonts w:hint="eastAsia" w:hAnsi="宋体"/>
          <w:b/>
          <w:color w:val="000000" w:themeColor="text1"/>
          <w:sz w:val="21"/>
          <w:highlight w:val="none"/>
          <w14:textFill>
            <w14:solidFill>
              <w14:schemeClr w14:val="tx1"/>
            </w14:solidFill>
          </w14:textFill>
        </w:rPr>
      </w:pPr>
      <w:r>
        <w:rPr>
          <w:rFonts w:hint="eastAsia" w:hAnsi="宋体"/>
          <w:b/>
          <w:color w:val="000000" w:themeColor="text1"/>
          <w:sz w:val="21"/>
          <w:highlight w:val="none"/>
          <w14:textFill>
            <w14:solidFill>
              <w14:schemeClr w14:val="tx1"/>
            </w14:solidFill>
          </w14:textFill>
        </w:rPr>
        <w:t>（4）同一合同项下的不同投标人，单位负责人为同一人或者存在直接控股、管理关系的；为本项目提供过整体设计、规范编制或者项目管理、监理、检测等服务的供应商，再参加该采购项目的其他采购活动的；</w:t>
      </w:r>
    </w:p>
    <w:p w14:paraId="339CC6D3">
      <w:pPr>
        <w:pStyle w:val="12"/>
        <w:snapToGrid w:val="0"/>
        <w:spacing w:line="360" w:lineRule="auto"/>
        <w:ind w:firstLine="422" w:firstLineChars="200"/>
        <w:rPr>
          <w:rFonts w:hint="eastAsia" w:hAnsi="宋体"/>
          <w:b/>
          <w:color w:val="000000" w:themeColor="text1"/>
          <w:sz w:val="21"/>
          <w:highlight w:val="none"/>
          <w14:textFill>
            <w14:solidFill>
              <w14:schemeClr w14:val="tx1"/>
            </w14:solidFill>
          </w14:textFill>
        </w:rPr>
      </w:pPr>
      <w:r>
        <w:rPr>
          <w:rFonts w:hint="eastAsia" w:hAnsi="宋体"/>
          <w:b/>
          <w:color w:val="000000" w:themeColor="text1"/>
          <w:sz w:val="21"/>
          <w:highlight w:val="none"/>
          <w14:textFill>
            <w14:solidFill>
              <w14:schemeClr w14:val="tx1"/>
            </w14:solidFill>
          </w14:textFill>
        </w:rPr>
        <w:t>（</w:t>
      </w:r>
      <w:r>
        <w:rPr>
          <w:rFonts w:hAnsi="宋体"/>
          <w:b/>
          <w:color w:val="000000" w:themeColor="text1"/>
          <w:sz w:val="21"/>
          <w:highlight w:val="none"/>
          <w14:textFill>
            <w14:solidFill>
              <w14:schemeClr w14:val="tx1"/>
            </w14:solidFill>
          </w14:textFill>
        </w:rPr>
        <w:t>5</w:t>
      </w:r>
      <w:r>
        <w:rPr>
          <w:rFonts w:hint="eastAsia" w:hAnsi="宋体"/>
          <w:b/>
          <w:color w:val="000000" w:themeColor="text1"/>
          <w:sz w:val="21"/>
          <w:highlight w:val="none"/>
          <w14:textFill>
            <w14:solidFill>
              <w14:schemeClr w14:val="tx1"/>
            </w14:solidFill>
          </w14:textFill>
        </w:rPr>
        <w:t>）投标文件中的资格证明文件缺少任一项“投标人须知前附表”资格证明文件规定“必须提供”的文件资料的；</w:t>
      </w:r>
    </w:p>
    <w:p w14:paraId="764680A8">
      <w:pPr>
        <w:pStyle w:val="12"/>
        <w:snapToGrid w:val="0"/>
        <w:spacing w:line="360" w:lineRule="auto"/>
        <w:ind w:firstLine="422" w:firstLineChars="200"/>
        <w:rPr>
          <w:rFonts w:hint="eastAsia" w:hAnsi="宋体"/>
          <w:b/>
          <w:color w:val="000000" w:themeColor="text1"/>
          <w:sz w:val="21"/>
          <w:highlight w:val="none"/>
          <w14:textFill>
            <w14:solidFill>
              <w14:schemeClr w14:val="tx1"/>
            </w14:solidFill>
          </w14:textFill>
        </w:rPr>
      </w:pPr>
      <w:r>
        <w:rPr>
          <w:rFonts w:hint="eastAsia" w:hAnsi="宋体"/>
          <w:b/>
          <w:color w:val="000000" w:themeColor="text1"/>
          <w:sz w:val="21"/>
          <w:highlight w:val="none"/>
          <w14:textFill>
            <w14:solidFill>
              <w14:schemeClr w14:val="tx1"/>
            </w14:solidFill>
          </w14:textFill>
        </w:rPr>
        <w:t>（</w:t>
      </w:r>
      <w:r>
        <w:rPr>
          <w:rFonts w:hAnsi="宋体"/>
          <w:b/>
          <w:color w:val="000000" w:themeColor="text1"/>
          <w:sz w:val="21"/>
          <w:highlight w:val="none"/>
          <w14:textFill>
            <w14:solidFill>
              <w14:schemeClr w14:val="tx1"/>
            </w14:solidFill>
          </w14:textFill>
        </w:rPr>
        <w:t>6</w:t>
      </w:r>
      <w:r>
        <w:rPr>
          <w:rFonts w:hint="eastAsia" w:hAnsi="宋体"/>
          <w:b/>
          <w:color w:val="000000" w:themeColor="text1"/>
          <w:sz w:val="21"/>
          <w:highlight w:val="none"/>
          <w14:textFill>
            <w14:solidFill>
              <w14:schemeClr w14:val="tx1"/>
            </w14:solidFill>
          </w14:textFill>
        </w:rPr>
        <w:t>）投标文件中的资格证明文件出现任一项不符合“投标人须知前附表”资格证明文件规定“必须提供”的文件资料要求或者无效的。</w:t>
      </w:r>
    </w:p>
    <w:p w14:paraId="7DDA4A82">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25.4</w:t>
      </w:r>
      <w:r>
        <w:rPr>
          <w:rFonts w:ascii="宋体" w:hAnsi="宋体"/>
          <w:color w:val="000000" w:themeColor="text1"/>
          <w:sz w:val="21"/>
          <w:szCs w:val="21"/>
          <w:highlight w:val="none"/>
          <w14:textFill>
            <w14:solidFill>
              <w14:schemeClr w14:val="tx1"/>
            </w14:solidFill>
          </w14:textFill>
        </w:rPr>
        <w:t>合格投标人不足3家的，不得评标。</w:t>
      </w:r>
    </w:p>
    <w:p w14:paraId="66F793BF">
      <w:pPr>
        <w:pStyle w:val="12"/>
        <w:snapToGrid w:val="0"/>
        <w:spacing w:line="360" w:lineRule="auto"/>
        <w:ind w:left="689" w:leftChars="228" w:hanging="210" w:hangingChars="100"/>
        <w:rPr>
          <w:rFonts w:hint="eastAsia" w:hAnsi="宋体"/>
          <w:color w:val="000000" w:themeColor="text1"/>
          <w:sz w:val="21"/>
          <w:highlight w:val="none"/>
          <w14:textFill>
            <w14:solidFill>
              <w14:schemeClr w14:val="tx1"/>
            </w14:solidFill>
          </w14:textFill>
        </w:rPr>
      </w:pPr>
    </w:p>
    <w:p w14:paraId="1AC60980">
      <w:pPr>
        <w:pStyle w:val="4"/>
        <w:keepNext w:val="0"/>
        <w:keepLines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六、评   标</w:t>
      </w:r>
    </w:p>
    <w:p w14:paraId="5DD0F088">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43" w:name="_26.组建评标委员会"/>
      <w:bookmarkEnd w:id="143"/>
      <w:r>
        <w:rPr>
          <w:rFonts w:hint="eastAsia" w:ascii="黑体" w:hAnsi="黑体" w:eastAsia="黑体"/>
          <w:color w:val="000000" w:themeColor="text1"/>
          <w:sz w:val="24"/>
          <w:highlight w:val="none"/>
          <w14:textFill>
            <w14:solidFill>
              <w14:schemeClr w14:val="tx1"/>
            </w14:solidFill>
          </w14:textFill>
        </w:rPr>
        <w:t>26.组建评标委员会</w:t>
      </w:r>
    </w:p>
    <w:p w14:paraId="58172846">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评标委员会由采购人代表和评审专家组成，具体人数详见“投标人须知前附表”，其中评审专家不得少于成员总数的三分之二。</w:t>
      </w:r>
    </w:p>
    <w:p w14:paraId="7FBF19D5">
      <w:pPr>
        <w:pStyle w:val="12"/>
        <w:snapToGrid w:val="0"/>
        <w:spacing w:line="360" w:lineRule="auto"/>
        <w:ind w:left="2" w:leftChars="1"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参加过采购项目前期咨询论证的专家，不得参加该采购项目的评审活动。</w:t>
      </w:r>
    </w:p>
    <w:p w14:paraId="53A5B7AE">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27.评标的依据</w:t>
      </w:r>
    </w:p>
    <w:p w14:paraId="049D0600">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评标委员会以</w:t>
      </w:r>
      <w:r>
        <w:rPr>
          <w:rFonts w:hint="eastAsia" w:hAnsi="宋体" w:cs="宋体"/>
          <w:color w:val="000000" w:themeColor="text1"/>
          <w:sz w:val="21"/>
          <w:highlight w:val="none"/>
          <w14:textFill>
            <w14:solidFill>
              <w14:schemeClr w14:val="tx1"/>
            </w14:solidFill>
          </w14:textFill>
        </w:rPr>
        <w:t>“第四章 评标方法和评标标准”</w:t>
      </w:r>
      <w:r>
        <w:rPr>
          <w:rFonts w:hint="eastAsia" w:hAnsi="宋体"/>
          <w:color w:val="000000" w:themeColor="text1"/>
          <w:sz w:val="21"/>
          <w:highlight w:val="none"/>
          <w14:textFill>
            <w14:solidFill>
              <w14:schemeClr w14:val="tx1"/>
            </w14:solidFill>
          </w14:textFill>
        </w:rPr>
        <w:t>为依据对投标文件进行评审，</w:t>
      </w:r>
      <w:r>
        <w:rPr>
          <w:rFonts w:hAnsi="宋体"/>
          <w:color w:val="000000" w:themeColor="text1"/>
          <w:sz w:val="21"/>
          <w:highlight w:val="none"/>
          <w14:textFill>
            <w14:solidFill>
              <w14:schemeClr w14:val="tx1"/>
            </w14:solidFill>
          </w14:textFill>
        </w:rPr>
        <w:t>没有规定的方法、评审因素和标准，不作为评标依据。</w:t>
      </w:r>
    </w:p>
    <w:p w14:paraId="2DDDD92F">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28.评标原则</w:t>
      </w:r>
    </w:p>
    <w:p w14:paraId="32CD6F69">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46D493F">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28.2</w:t>
      </w:r>
      <w:bookmarkStart w:id="144" w:name="_28.3评标方法。本项目将按须知前附表规定的评标办法进行评标，具体评标"/>
      <w:bookmarkEnd w:id="144"/>
      <w:r>
        <w:rPr>
          <w:rFonts w:hint="eastAsia" w:hAnsi="宋体"/>
          <w:color w:val="000000" w:themeColor="text1"/>
          <w:sz w:val="21"/>
          <w:highlight w:val="none"/>
          <w14:textFill>
            <w14:solidFill>
              <w14:schemeClr w14:val="tx1"/>
            </w14:solidFill>
          </w14:textFill>
        </w:rPr>
        <w:t>评委表决。评标委员会成员对需要共同认定的事项存在争议的，应当按照少数服从多数的原则作出结论。</w:t>
      </w:r>
    </w:p>
    <w:p w14:paraId="5774730F">
      <w:pPr>
        <w:pStyle w:val="12"/>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28.</w:t>
      </w:r>
      <w:r>
        <w:rPr>
          <w:rFonts w:hAnsi="宋体"/>
          <w:color w:val="000000" w:themeColor="text1"/>
          <w:sz w:val="21"/>
          <w:highlight w:val="none"/>
          <w14:textFill>
            <w14:solidFill>
              <w14:schemeClr w14:val="tx1"/>
            </w14:solidFill>
          </w14:textFill>
        </w:rPr>
        <w:t>3</w:t>
      </w:r>
      <w:r>
        <w:rPr>
          <w:rFonts w:hint="eastAsia" w:hAnsi="宋体"/>
          <w:color w:val="000000" w:themeColor="text1"/>
          <w:sz w:val="21"/>
          <w:highlight w:val="none"/>
          <w14:textFill>
            <w14:solidFill>
              <w14:schemeClr w14:val="tx1"/>
            </w14:solidFill>
          </w14:textFill>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BCEE275">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w:t>
      </w:r>
      <w:r>
        <w:rPr>
          <w:rFonts w:hAnsi="宋体"/>
          <w:color w:val="000000" w:themeColor="text1"/>
          <w:sz w:val="21"/>
          <w:highlight w:val="none"/>
          <w14:textFill>
            <w14:solidFill>
              <w14:schemeClr w14:val="tx1"/>
            </w14:solidFill>
          </w14:textFill>
        </w:rPr>
        <w:t>8.4</w:t>
      </w:r>
      <w:r>
        <w:rPr>
          <w:rFonts w:hint="eastAsia" w:hAnsi="宋体"/>
          <w:color w:val="000000" w:themeColor="text1"/>
          <w:sz w:val="21"/>
          <w:highlight w:val="none"/>
          <w14:textFill>
            <w14:solidFill>
              <w14:schemeClr w14:val="tx1"/>
            </w14:solidFill>
          </w14:textFill>
        </w:rPr>
        <w:t>评标过程的监控。本项目评标过程实行全程录音、录像监控，</w:t>
      </w:r>
      <w:r>
        <w:rPr>
          <w:rFonts w:hint="eastAsia" w:hAnsi="宋体"/>
          <w:b/>
          <w:bCs/>
          <w:color w:val="000000" w:themeColor="text1"/>
          <w:sz w:val="21"/>
          <w:highlight w:val="none"/>
          <w14:textFill>
            <w14:solidFill>
              <w14:schemeClr w14:val="tx1"/>
            </w14:solidFill>
          </w14:textFill>
        </w:rPr>
        <w:t>投标人在评标过程中所进行的试图影响评标结果的不公正活动，可能导致其投标无效</w:t>
      </w:r>
      <w:r>
        <w:rPr>
          <w:rFonts w:hint="eastAsia" w:hAnsi="宋体"/>
          <w:color w:val="000000" w:themeColor="text1"/>
          <w:sz w:val="21"/>
          <w:highlight w:val="none"/>
          <w14:textFill>
            <w14:solidFill>
              <w14:schemeClr w14:val="tx1"/>
            </w14:solidFill>
          </w14:textFill>
        </w:rPr>
        <w:t>。</w:t>
      </w:r>
    </w:p>
    <w:p w14:paraId="017EDA88">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29.评标方法及中标候选人推荐</w:t>
      </w:r>
    </w:p>
    <w:p w14:paraId="2B1463C4">
      <w:pPr>
        <w:pStyle w:val="12"/>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w:t>
      </w:r>
      <w:r>
        <w:rPr>
          <w:rFonts w:hAnsi="宋体"/>
          <w:color w:val="000000" w:themeColor="text1"/>
          <w:sz w:val="21"/>
          <w:highlight w:val="none"/>
          <w14:textFill>
            <w14:solidFill>
              <w14:schemeClr w14:val="tx1"/>
            </w14:solidFill>
          </w14:textFill>
        </w:rPr>
        <w:t>9.1</w:t>
      </w:r>
      <w:r>
        <w:rPr>
          <w:rFonts w:hint="eastAsia" w:hAnsi="宋体"/>
          <w:color w:val="000000" w:themeColor="text1"/>
          <w:sz w:val="21"/>
          <w:highlight w:val="none"/>
          <w14:textFill>
            <w14:solidFill>
              <w14:schemeClr w14:val="tx1"/>
            </w14:solidFill>
          </w14:textFill>
        </w:rPr>
        <w:t>本项目的评标方法详见“投标人须知前附表”。</w:t>
      </w:r>
    </w:p>
    <w:p w14:paraId="0FBC20CE">
      <w:pPr>
        <w:pStyle w:val="12"/>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w:t>
      </w:r>
      <w:r>
        <w:rPr>
          <w:rFonts w:hAnsi="宋体"/>
          <w:color w:val="000000" w:themeColor="text1"/>
          <w:sz w:val="21"/>
          <w:highlight w:val="none"/>
          <w14:textFill>
            <w14:solidFill>
              <w14:schemeClr w14:val="tx1"/>
            </w14:solidFill>
          </w14:textFill>
        </w:rPr>
        <w:t>9.2</w:t>
      </w:r>
      <w:r>
        <w:rPr>
          <w:rFonts w:hAnsi="宋体" w:cs="宋体"/>
          <w:color w:val="000000" w:themeColor="text1"/>
          <w:sz w:val="21"/>
          <w:highlight w:val="none"/>
          <w14:textFill>
            <w14:solidFill>
              <w14:schemeClr w14:val="tx1"/>
            </w14:solidFill>
          </w14:textFill>
        </w:rPr>
        <w:t xml:space="preserve"> </w:t>
      </w:r>
      <w:r>
        <w:rPr>
          <w:rFonts w:hAnsi="宋体"/>
          <w:color w:val="000000" w:themeColor="text1"/>
          <w:sz w:val="21"/>
          <w:highlight w:val="none"/>
          <w14:textFill>
            <w14:solidFill>
              <w14:schemeClr w14:val="tx1"/>
            </w14:solidFill>
          </w14:textFill>
        </w:rPr>
        <w:t>中标候选人推荐数量详见</w:t>
      </w:r>
      <w:r>
        <w:rPr>
          <w:rFonts w:hint="eastAsia" w:hAnsi="宋体"/>
          <w:color w:val="000000" w:themeColor="text1"/>
          <w:sz w:val="21"/>
          <w:highlight w:val="none"/>
          <w14:textFill>
            <w14:solidFill>
              <w14:schemeClr w14:val="tx1"/>
            </w14:solidFill>
          </w14:textFill>
        </w:rPr>
        <w:t>“投标人须知前附表”。</w:t>
      </w:r>
    </w:p>
    <w:p w14:paraId="36F327E5">
      <w:pPr>
        <w:pStyle w:val="12"/>
        <w:snapToGrid w:val="0"/>
        <w:spacing w:line="360" w:lineRule="auto"/>
        <w:rPr>
          <w:rFonts w:hint="eastAsia" w:hAnsi="宋体"/>
          <w:color w:val="000000" w:themeColor="text1"/>
          <w:sz w:val="21"/>
          <w:highlight w:val="none"/>
          <w14:textFill>
            <w14:solidFill>
              <w14:schemeClr w14:val="tx1"/>
            </w14:solidFill>
          </w14:textFill>
        </w:rPr>
      </w:pPr>
    </w:p>
    <w:p w14:paraId="03079495">
      <w:pPr>
        <w:pStyle w:val="12"/>
        <w:snapToGrid w:val="0"/>
        <w:spacing w:line="360" w:lineRule="auto"/>
        <w:rPr>
          <w:rFonts w:hint="eastAsia" w:hAnsi="宋体"/>
          <w:color w:val="000000" w:themeColor="text1"/>
          <w:sz w:val="21"/>
          <w:highlight w:val="none"/>
          <w14:textFill>
            <w14:solidFill>
              <w14:schemeClr w14:val="tx1"/>
            </w14:solidFill>
          </w14:textFill>
        </w:rPr>
      </w:pPr>
    </w:p>
    <w:p w14:paraId="76AC02DE">
      <w:pPr>
        <w:pStyle w:val="12"/>
        <w:snapToGrid w:val="0"/>
        <w:spacing w:line="360" w:lineRule="auto"/>
        <w:rPr>
          <w:rFonts w:hint="eastAsia" w:hAnsi="宋体"/>
          <w:color w:val="000000" w:themeColor="text1"/>
          <w:sz w:val="21"/>
          <w:highlight w:val="none"/>
          <w14:textFill>
            <w14:solidFill>
              <w14:schemeClr w14:val="tx1"/>
            </w14:solidFill>
          </w14:textFill>
        </w:rPr>
      </w:pPr>
    </w:p>
    <w:p w14:paraId="0FF30256">
      <w:pPr>
        <w:pStyle w:val="4"/>
        <w:keepNext w:val="0"/>
        <w:keepLines w:val="0"/>
        <w:jc w:val="center"/>
        <w:rPr>
          <w:rFonts w:hint="eastAsia"/>
          <w:color w:val="000000" w:themeColor="text1"/>
          <w:highlight w:val="none"/>
          <w14:textFill>
            <w14:solidFill>
              <w14:schemeClr w14:val="tx1"/>
            </w14:solidFill>
          </w14:textFill>
        </w:rPr>
      </w:pPr>
      <w:bookmarkStart w:id="145" w:name="_Toc254970546"/>
      <w:bookmarkStart w:id="146" w:name="_Toc254970687"/>
      <w:r>
        <w:rPr>
          <w:rFonts w:hint="eastAsia"/>
          <w:color w:val="000000" w:themeColor="text1"/>
          <w:highlight w:val="none"/>
          <w14:textFill>
            <w14:solidFill>
              <w14:schemeClr w14:val="tx1"/>
            </w14:solidFill>
          </w14:textFill>
        </w:rPr>
        <w:t>七、</w:t>
      </w:r>
      <w:bookmarkEnd w:id="145"/>
      <w:bookmarkEnd w:id="146"/>
      <w:r>
        <w:rPr>
          <w:rFonts w:hint="eastAsia"/>
          <w:color w:val="000000" w:themeColor="text1"/>
          <w:highlight w:val="none"/>
          <w14:textFill>
            <w14:solidFill>
              <w14:schemeClr w14:val="tx1"/>
            </w14:solidFill>
          </w14:textFill>
        </w:rPr>
        <w:t>中标和合同</w:t>
      </w:r>
    </w:p>
    <w:p w14:paraId="5C68DFDD">
      <w:pPr>
        <w:pStyle w:val="5"/>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30</w:t>
      </w:r>
      <w:r>
        <w:rPr>
          <w:rFonts w:ascii="黑体" w:hAnsi="黑体" w:eastAsia="黑体"/>
          <w:color w:val="000000" w:themeColor="text1"/>
          <w:sz w:val="24"/>
          <w:highlight w:val="none"/>
          <w14:textFill>
            <w14:solidFill>
              <w14:schemeClr w14:val="tx1"/>
            </w14:solidFill>
          </w14:textFill>
        </w:rPr>
        <w:t xml:space="preserve"> </w:t>
      </w:r>
      <w:r>
        <w:rPr>
          <w:rFonts w:hint="eastAsia" w:ascii="黑体" w:hAnsi="黑体" w:eastAsia="黑体"/>
          <w:color w:val="000000" w:themeColor="text1"/>
          <w:sz w:val="24"/>
          <w:highlight w:val="none"/>
          <w14:textFill>
            <w14:solidFill>
              <w14:schemeClr w14:val="tx1"/>
            </w14:solidFill>
          </w14:textFill>
        </w:rPr>
        <w:t>确定中标人</w:t>
      </w:r>
    </w:p>
    <w:p w14:paraId="1F155942">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30.1</w:t>
      </w:r>
      <w:r>
        <w:rPr>
          <w:rFonts w:hint="eastAsia" w:ascii="宋体" w:hAnsi="宋体"/>
          <w:b w:val="0"/>
          <w:color w:val="000000" w:themeColor="text1"/>
          <w:sz w:val="21"/>
          <w:szCs w:val="21"/>
          <w:highlight w:val="none"/>
          <w14:textFill>
            <w14:solidFill>
              <w14:schemeClr w14:val="tx1"/>
            </w14:solidFill>
          </w14:textFill>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1CB5A9C">
      <w:pPr>
        <w:snapToGrid w:val="0"/>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ascii="宋体" w:hAnsi="宋体" w:cs="Courier New"/>
          <w:color w:val="000000" w:themeColor="text1"/>
          <w:szCs w:val="21"/>
          <w:highlight w:val="none"/>
          <w14:textFill>
            <w14:solidFill>
              <w14:schemeClr w14:val="tx1"/>
            </w14:solidFill>
          </w14:textFill>
        </w:rPr>
        <w:t>30.2</w:t>
      </w:r>
      <w:r>
        <w:rPr>
          <w:rFonts w:hint="eastAsia" w:ascii="宋体" w:hAnsi="宋体" w:cs="Courier New"/>
          <w:color w:val="000000" w:themeColor="text1"/>
          <w:szCs w:val="21"/>
          <w:highlight w:val="none"/>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p>
    <w:p w14:paraId="6F418601">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30.3出现下列情形之一的，应予废标：</w:t>
      </w:r>
    </w:p>
    <w:p w14:paraId="4EF218C6">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（1）符合专业条件的供应商或者对招标文件作实质响应的供应商不足三家的；</w:t>
      </w:r>
    </w:p>
    <w:p w14:paraId="41866E8F">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（2）出现影响采购公正的违法、违规行为的；</w:t>
      </w:r>
    </w:p>
    <w:p w14:paraId="3073EEEE">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（3）投标人的报价均超过了采购预算，采购人不能支付的；</w:t>
      </w:r>
    </w:p>
    <w:p w14:paraId="4BE63D9E">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（4）因重大变故，采购任务取消的。</w:t>
      </w:r>
    </w:p>
    <w:p w14:paraId="432B0883">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废标后，采购人应当将废标理由通知所有投标人。</w:t>
      </w:r>
    </w:p>
    <w:p w14:paraId="053BC529">
      <w:pPr>
        <w:snapToGrid w:val="0"/>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ascii="宋体" w:hAnsi="宋体" w:cs="Courier New"/>
          <w:color w:val="000000" w:themeColor="text1"/>
          <w:szCs w:val="21"/>
          <w:highlight w:val="none"/>
          <w14:textFill>
            <w14:solidFill>
              <w14:schemeClr w14:val="tx1"/>
            </w14:solidFill>
          </w14:textFill>
        </w:rPr>
        <w:t>30.</w:t>
      </w:r>
      <w:r>
        <w:rPr>
          <w:rFonts w:hint="eastAsia" w:ascii="宋体" w:hAnsi="宋体" w:cs="Courier New"/>
          <w:color w:val="000000" w:themeColor="text1"/>
          <w:szCs w:val="21"/>
          <w:highlight w:val="none"/>
          <w14:textFill>
            <w14:solidFill>
              <w14:schemeClr w14:val="tx1"/>
            </w14:solidFill>
          </w14:textFill>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p>
    <w:p w14:paraId="677CBF89">
      <w:pPr>
        <w:pStyle w:val="5"/>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31. 结果公告</w:t>
      </w:r>
    </w:p>
    <w:p w14:paraId="1CAD7420">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3</w:t>
      </w:r>
      <w:r>
        <w:rPr>
          <w:rFonts w:ascii="宋体" w:hAnsi="宋体"/>
          <w:b w:val="0"/>
          <w:color w:val="000000" w:themeColor="text1"/>
          <w:sz w:val="21"/>
          <w:szCs w:val="21"/>
          <w:highlight w:val="none"/>
          <w14:textFill>
            <w14:solidFill>
              <w14:schemeClr w14:val="tx1"/>
            </w14:solidFill>
          </w14:textFill>
        </w:rPr>
        <w:t>1.1</w:t>
      </w:r>
      <w:r>
        <w:rPr>
          <w:rFonts w:hint="eastAsia" w:ascii="宋体" w:hAnsi="宋体"/>
          <w:b w:val="0"/>
          <w:color w:val="000000" w:themeColor="text1"/>
          <w:sz w:val="21"/>
          <w:szCs w:val="21"/>
          <w:highlight w:val="none"/>
          <w14:textFill>
            <w14:solidFill>
              <w14:schemeClr w14:val="tx1"/>
            </w14:solidFill>
          </w14:textFill>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30D87A40">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以上信息查询记录及相关证据与</w:t>
      </w:r>
      <w:r>
        <w:rPr>
          <w:rFonts w:hint="eastAsia" w:ascii="宋体" w:hAnsi="宋体"/>
          <w:color w:val="000000" w:themeColor="text1"/>
          <w:szCs w:val="21"/>
          <w:highlight w:val="none"/>
          <w:lang w:eastAsia="zh-CN"/>
          <w14:textFill>
            <w14:solidFill>
              <w14:schemeClr w14:val="tx1"/>
            </w14:solidFill>
          </w14:textFill>
        </w:rPr>
        <w:t>招标文件</w:t>
      </w:r>
      <w:r>
        <w:rPr>
          <w:rFonts w:hint="eastAsia" w:ascii="宋体" w:hAnsi="宋体"/>
          <w:color w:val="000000" w:themeColor="text1"/>
          <w:szCs w:val="21"/>
          <w:highlight w:val="none"/>
          <w14:textFill>
            <w14:solidFill>
              <w14:schemeClr w14:val="tx1"/>
            </w14:solidFill>
          </w14:textFill>
        </w:rPr>
        <w:t>一并保存。</w:t>
      </w:r>
    </w:p>
    <w:p w14:paraId="0C5123DF">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31.2中标供应商享受《政府采购促进中小企业发展管理办法》（财库〔2020〕46号）规定的中小企业扶持政策的，采购人、采购代理机构应当随中标结果公开中标供应商的《中小企业声明函》。</w:t>
      </w:r>
    </w:p>
    <w:p w14:paraId="06FF6FB9">
      <w:pPr>
        <w:pStyle w:val="5"/>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32.发出中标通知书</w:t>
      </w:r>
    </w:p>
    <w:p w14:paraId="068B58B1">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在公告中标结果的同时，采购代理机构向中标人发出中标通知书。对未通过资格审查的投标人，应当告知其未通过的原因；采用综合评分办法评审的，还应当告知未中标人本人的评审得分与排序。</w:t>
      </w:r>
    </w:p>
    <w:p w14:paraId="54C5B2FF">
      <w:pPr>
        <w:pStyle w:val="5"/>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33. 无义务解释未中标原因</w:t>
      </w:r>
    </w:p>
    <w:p w14:paraId="3ACE0EE1">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采购代理机构无义务向未中标的投标人解释未中标原因和退还投标文件。</w:t>
      </w:r>
    </w:p>
    <w:p w14:paraId="66F24394">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34.合同授予标准</w:t>
      </w:r>
    </w:p>
    <w:p w14:paraId="28E66CD1">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合同将授予被确定实质上响应招标文件要求，具备履行合同能力的中标人。</w:t>
      </w:r>
    </w:p>
    <w:p w14:paraId="67FCD82A">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35.履约保证金</w:t>
      </w:r>
    </w:p>
    <w:p w14:paraId="710AA380">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bookmarkStart w:id="147" w:name="_39.1中标人须于签订合同前按本须知前附表规定的金额转账或电汇到指定账"/>
      <w:bookmarkEnd w:id="147"/>
      <w:r>
        <w:rPr>
          <w:rFonts w:ascii="宋体" w:hAnsi="宋体"/>
          <w:b w:val="0"/>
          <w:color w:val="000000" w:themeColor="text1"/>
          <w:sz w:val="21"/>
          <w:szCs w:val="21"/>
          <w:highlight w:val="none"/>
          <w14:textFill>
            <w14:solidFill>
              <w14:schemeClr w14:val="tx1"/>
            </w14:solidFill>
          </w14:textFill>
        </w:rPr>
        <w:t xml:space="preserve"> </w:t>
      </w:r>
      <w:r>
        <w:rPr>
          <w:rFonts w:hint="eastAsia" w:ascii="宋体" w:hAnsi="宋体"/>
          <w:b w:val="0"/>
          <w:color w:val="000000" w:themeColor="text1"/>
          <w:sz w:val="21"/>
          <w:szCs w:val="21"/>
          <w:highlight w:val="none"/>
          <w14:textFill>
            <w14:solidFill>
              <w14:schemeClr w14:val="tx1"/>
            </w14:solidFill>
          </w14:textFill>
        </w:rPr>
        <w:t>3</w:t>
      </w:r>
      <w:r>
        <w:rPr>
          <w:rFonts w:ascii="宋体" w:hAnsi="宋体"/>
          <w:b w:val="0"/>
          <w:color w:val="000000" w:themeColor="text1"/>
          <w:sz w:val="21"/>
          <w:szCs w:val="21"/>
          <w:highlight w:val="none"/>
          <w14:textFill>
            <w14:solidFill>
              <w14:schemeClr w14:val="tx1"/>
            </w14:solidFill>
          </w14:textFill>
        </w:rPr>
        <w:t>5</w:t>
      </w:r>
      <w:r>
        <w:rPr>
          <w:rFonts w:hint="eastAsia" w:ascii="宋体" w:hAnsi="宋体"/>
          <w:b w:val="0"/>
          <w:color w:val="000000" w:themeColor="text1"/>
          <w:sz w:val="21"/>
          <w:szCs w:val="21"/>
          <w:highlight w:val="none"/>
          <w14:textFill>
            <w14:solidFill>
              <w14:schemeClr w14:val="tx1"/>
            </w14:solidFill>
          </w14:textFill>
        </w:rPr>
        <w:t>.1 履约保证金的金额、提交方式、退付的时间和条件详见 “投标人须知前附表”。中标人未按规定提交履约保证金的，视为拒绝与采购人签订合同。</w:t>
      </w:r>
    </w:p>
    <w:p w14:paraId="033D95EC">
      <w:pPr>
        <w:pStyle w:val="5"/>
        <w:keepNext w:val="0"/>
        <w:keepLines w:val="0"/>
        <w:spacing w:before="0" w:after="0" w:line="360" w:lineRule="auto"/>
        <w:ind w:firstLine="316" w:firstLineChars="15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b w:val="0"/>
          <w:bCs/>
          <w:color w:val="000000" w:themeColor="text1"/>
          <w:sz w:val="21"/>
          <w:szCs w:val="21"/>
          <w:highlight w:val="none"/>
          <w14:textFill>
            <w14:solidFill>
              <w14:schemeClr w14:val="tx1"/>
            </w14:solidFill>
          </w14:textFill>
        </w:rPr>
        <w:t>35.2在履约保证金退还日期前，若中标人的开户名称、开户银行、帐号有变动的，请以书面形式通知履约保证金收取单位，否则由此产生的后果由中标人自行承担。</w:t>
      </w:r>
    </w:p>
    <w:p w14:paraId="6B1F77BE">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36.签订合同</w:t>
      </w:r>
    </w:p>
    <w:p w14:paraId="47EB43E8">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bookmarkStart w:id="148" w:name="_40.1投标人接到中标通知书后，按须知前附表规定向采购人出示相关资格证"/>
      <w:bookmarkEnd w:id="148"/>
      <w:r>
        <w:rPr>
          <w:rFonts w:hint="eastAsia" w:ascii="宋体" w:hAnsi="宋体"/>
          <w:b w:val="0"/>
          <w:color w:val="000000" w:themeColor="text1"/>
          <w:sz w:val="21"/>
          <w:szCs w:val="21"/>
          <w:highlight w:val="none"/>
          <w14:textFill>
            <w14:solidFill>
              <w14:schemeClr w14:val="tx1"/>
            </w14:solidFill>
          </w14:textFill>
        </w:rPr>
        <w:t xml:space="preserve"> 36.1投标人领取中标通知书后，按“投标人须知前附表”规定向采购人出示相关证明材料，经采购人核验合格后方可签订合同。</w:t>
      </w:r>
    </w:p>
    <w:p w14:paraId="2D005031">
      <w:pPr>
        <w:pStyle w:val="5"/>
        <w:keepNext w:val="0"/>
        <w:keepLines w:val="0"/>
        <w:numPr>
          <w:ilvl w:val="0"/>
          <w:numId w:val="0"/>
        </w:numPr>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36.2签订合同时间：按中标通知书规定的时间与采购人签订合同。</w:t>
      </w:r>
    </w:p>
    <w:p w14:paraId="1253FF73">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36.</w:t>
      </w:r>
      <w:r>
        <w:rPr>
          <w:rFonts w:ascii="宋体" w:hAnsi="宋体"/>
          <w:b w:val="0"/>
          <w:color w:val="000000" w:themeColor="text1"/>
          <w:sz w:val="21"/>
          <w:szCs w:val="21"/>
          <w:highlight w:val="none"/>
          <w14:textFill>
            <w14:solidFill>
              <w14:schemeClr w14:val="tx1"/>
            </w14:solidFill>
          </w14:textFill>
        </w:rPr>
        <w:t>3</w:t>
      </w:r>
      <w:r>
        <w:rPr>
          <w:rFonts w:hint="eastAsia" w:ascii="宋体" w:hAnsi="宋体"/>
          <w:b w:val="0"/>
          <w:color w:val="000000" w:themeColor="text1"/>
          <w:sz w:val="21"/>
          <w:szCs w:val="21"/>
          <w:highlight w:val="none"/>
          <w14:textFill>
            <w14:solidFill>
              <w14:schemeClr w14:val="tx1"/>
            </w14:solidFill>
          </w14:textFill>
        </w:rPr>
        <w:t>中标人拒绝与采购人签订合同的，按照本须知正文第3</w:t>
      </w:r>
      <w:r>
        <w:rPr>
          <w:rFonts w:ascii="宋体" w:hAnsi="宋体"/>
          <w:b w:val="0"/>
          <w:color w:val="000000" w:themeColor="text1"/>
          <w:sz w:val="21"/>
          <w:szCs w:val="21"/>
          <w:highlight w:val="none"/>
          <w14:textFill>
            <w14:solidFill>
              <w14:schemeClr w14:val="tx1"/>
            </w14:solidFill>
          </w14:textFill>
        </w:rPr>
        <w:t>0.4条</w:t>
      </w:r>
      <w:r>
        <w:rPr>
          <w:rFonts w:hint="eastAsia" w:ascii="宋体" w:hAnsi="宋体"/>
          <w:b w:val="0"/>
          <w:color w:val="000000" w:themeColor="text1"/>
          <w:sz w:val="21"/>
          <w:szCs w:val="21"/>
          <w:highlight w:val="none"/>
          <w14:textFill>
            <w14:solidFill>
              <w14:schemeClr w14:val="tx1"/>
            </w14:solidFill>
          </w14:textFill>
        </w:rPr>
        <w:t>的规定执行。</w:t>
      </w:r>
    </w:p>
    <w:p w14:paraId="573E1356">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49" w:name="_41.政府采购合同公告"/>
      <w:bookmarkEnd w:id="149"/>
      <w:r>
        <w:rPr>
          <w:rFonts w:hint="eastAsia" w:ascii="黑体" w:hAnsi="黑体" w:eastAsia="黑体"/>
          <w:color w:val="000000" w:themeColor="text1"/>
          <w:sz w:val="24"/>
          <w:highlight w:val="none"/>
          <w14:textFill>
            <w14:solidFill>
              <w14:schemeClr w14:val="tx1"/>
            </w14:solidFill>
          </w14:textFill>
        </w:rPr>
        <w:t>37.政府采购合同公告</w:t>
      </w:r>
    </w:p>
    <w:p w14:paraId="1CF996A0">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采购人或者受托采购代理机构应当自政府采购合同签订之日起2个工作日内，将政府采购合同在省级以上人民政府财政部门指定的媒体上公告，</w:t>
      </w:r>
      <w:r>
        <w:rPr>
          <w:rFonts w:hAnsi="宋体"/>
          <w:color w:val="000000" w:themeColor="text1"/>
          <w:sz w:val="21"/>
          <w:highlight w:val="none"/>
          <w14:textFill>
            <w14:solidFill>
              <w14:schemeClr w14:val="tx1"/>
            </w14:solidFill>
          </w14:textFill>
        </w:rPr>
        <w:t>但政府采购合同中涉及国家秘密、商业秘密的内容除外。</w:t>
      </w:r>
    </w:p>
    <w:p w14:paraId="2CD511D9">
      <w:pPr>
        <w:pStyle w:val="5"/>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w:t>
      </w:r>
      <w:r>
        <w:rPr>
          <w:rFonts w:ascii="黑体" w:hAnsi="黑体" w:eastAsia="黑体"/>
          <w:color w:val="000000" w:themeColor="text1"/>
          <w:sz w:val="24"/>
          <w:highlight w:val="none"/>
          <w14:textFill>
            <w14:solidFill>
              <w14:schemeClr w14:val="tx1"/>
            </w14:solidFill>
          </w14:textFill>
        </w:rPr>
        <w:t>8.</w:t>
      </w:r>
      <w:r>
        <w:rPr>
          <w:rFonts w:hint="eastAsia" w:ascii="黑体" w:hAnsi="黑体" w:eastAsia="黑体"/>
          <w:color w:val="000000" w:themeColor="text1"/>
          <w:sz w:val="24"/>
          <w:highlight w:val="none"/>
          <w14:textFill>
            <w14:solidFill>
              <w14:schemeClr w14:val="tx1"/>
            </w14:solidFill>
          </w14:textFill>
        </w:rPr>
        <w:t xml:space="preserve"> 询问、质疑和投诉</w:t>
      </w:r>
    </w:p>
    <w:p w14:paraId="077C57E1">
      <w:pPr>
        <w:pStyle w:val="6"/>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38.1</w:t>
      </w:r>
      <w:r>
        <w:rPr>
          <w:rFonts w:hint="eastAsia" w:ascii="宋体" w:hAnsi="宋体"/>
          <w:color w:val="000000" w:themeColor="text1"/>
          <w:szCs w:val="21"/>
          <w:highlight w:val="none"/>
          <w14:textFill>
            <w14:solidFill>
              <w14:schemeClr w14:val="tx1"/>
            </w14:solidFill>
          </w14:textFill>
        </w:rPr>
        <w:t>供应商对政府采购活动事项有疑问的，可以向采购人提出询问，采购人或者采购代理机构应当在3个工作日内对供应商依法提出的询问作出答复，但答复的内容不得涉及商业秘密。</w:t>
      </w:r>
    </w:p>
    <w:p w14:paraId="3D132782">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w:t>
      </w:r>
      <w:r>
        <w:rPr>
          <w:rFonts w:ascii="宋体" w:hAnsi="宋体"/>
          <w:b w:val="0"/>
          <w:color w:val="000000" w:themeColor="text1"/>
          <w:sz w:val="21"/>
          <w:szCs w:val="21"/>
          <w:highlight w:val="none"/>
          <w14:textFill>
            <w14:solidFill>
              <w14:schemeClr w14:val="tx1"/>
            </w14:solidFill>
          </w14:textFill>
        </w:rPr>
        <w:t>38</w:t>
      </w:r>
      <w:r>
        <w:rPr>
          <w:rFonts w:hint="eastAsia" w:ascii="宋体" w:hAnsi="宋体"/>
          <w:b w:val="0"/>
          <w:color w:val="000000" w:themeColor="text1"/>
          <w:sz w:val="21"/>
          <w:szCs w:val="21"/>
          <w:highlight w:val="none"/>
          <w14:textFill>
            <w14:solidFill>
              <w14:schemeClr w14:val="tx1"/>
            </w14:solidFill>
          </w14:textFill>
        </w:rPr>
        <w:t>.</w:t>
      </w:r>
      <w:r>
        <w:rPr>
          <w:rFonts w:ascii="宋体" w:hAnsi="宋体"/>
          <w:b w:val="0"/>
          <w:color w:val="000000" w:themeColor="text1"/>
          <w:sz w:val="21"/>
          <w:szCs w:val="21"/>
          <w:highlight w:val="none"/>
          <w14:textFill>
            <w14:solidFill>
              <w14:schemeClr w14:val="tx1"/>
            </w14:solidFill>
          </w14:textFill>
        </w:rPr>
        <w:t>2</w:t>
      </w:r>
      <w:r>
        <w:rPr>
          <w:rFonts w:hint="eastAsia" w:ascii="宋体" w:hAnsi="宋体"/>
          <w:b w:val="0"/>
          <w:color w:val="000000" w:themeColor="text1"/>
          <w:sz w:val="21"/>
          <w:szCs w:val="21"/>
          <w:highlight w:val="none"/>
          <w14:textFill>
            <w14:solidFill>
              <w14:schemeClr w14:val="tx1"/>
            </w14:solidFill>
          </w14:textFill>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2B719807">
      <w:pPr>
        <w:pStyle w:val="12"/>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1</w:t>
      </w:r>
      <w:r>
        <w:rPr>
          <w:rFonts w:hAnsi="宋体"/>
          <w:color w:val="000000" w:themeColor="text1"/>
          <w:sz w:val="21"/>
          <w:highlight w:val="none"/>
          <w14:textFill>
            <w14:solidFill>
              <w14:schemeClr w14:val="tx1"/>
            </w14:solidFill>
          </w14:textFill>
        </w:rPr>
        <w:t>）对可以质疑的</w:t>
      </w:r>
      <w:r>
        <w:rPr>
          <w:rFonts w:hint="eastAsia" w:hAnsi="宋体"/>
          <w:color w:val="000000" w:themeColor="text1"/>
          <w:sz w:val="21"/>
          <w:highlight w:val="none"/>
          <w14:textFill>
            <w14:solidFill>
              <w14:schemeClr w14:val="tx1"/>
            </w14:solidFill>
          </w14:textFill>
        </w:rPr>
        <w:t>招标</w:t>
      </w:r>
      <w:r>
        <w:rPr>
          <w:rFonts w:hAnsi="宋体"/>
          <w:color w:val="000000" w:themeColor="text1"/>
          <w:sz w:val="21"/>
          <w:highlight w:val="none"/>
          <w14:textFill>
            <w14:solidFill>
              <w14:schemeClr w14:val="tx1"/>
            </w14:solidFill>
          </w14:textFill>
        </w:rPr>
        <w:t>文件提出质疑的，为收到</w:t>
      </w:r>
      <w:r>
        <w:rPr>
          <w:rFonts w:hint="eastAsia" w:hAnsi="宋体"/>
          <w:color w:val="000000" w:themeColor="text1"/>
          <w:sz w:val="21"/>
          <w:highlight w:val="none"/>
          <w14:textFill>
            <w14:solidFill>
              <w14:schemeClr w14:val="tx1"/>
            </w14:solidFill>
          </w14:textFill>
        </w:rPr>
        <w:t>招标</w:t>
      </w:r>
      <w:r>
        <w:rPr>
          <w:rFonts w:hAnsi="宋体"/>
          <w:color w:val="000000" w:themeColor="text1"/>
          <w:sz w:val="21"/>
          <w:highlight w:val="none"/>
          <w14:textFill>
            <w14:solidFill>
              <w14:schemeClr w14:val="tx1"/>
            </w14:solidFill>
          </w14:textFill>
        </w:rPr>
        <w:t>文件之日</w:t>
      </w:r>
      <w:r>
        <w:rPr>
          <w:rFonts w:hint="eastAsia" w:hAnsi="宋体"/>
          <w:color w:val="000000" w:themeColor="text1"/>
          <w:sz w:val="21"/>
          <w:highlight w:val="none"/>
          <w14:textFill>
            <w14:solidFill>
              <w14:schemeClr w14:val="tx1"/>
            </w14:solidFill>
          </w14:textFill>
        </w:rPr>
        <w:t>或者招标文件公告期限届满之日</w:t>
      </w:r>
      <w:r>
        <w:rPr>
          <w:rFonts w:hAnsi="宋体"/>
          <w:color w:val="000000" w:themeColor="text1"/>
          <w:sz w:val="21"/>
          <w:highlight w:val="none"/>
          <w14:textFill>
            <w14:solidFill>
              <w14:schemeClr w14:val="tx1"/>
            </w14:solidFill>
          </w14:textFill>
        </w:rPr>
        <w:t>；</w:t>
      </w:r>
    </w:p>
    <w:p w14:paraId="4B1C6487">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2</w:t>
      </w:r>
      <w:r>
        <w:rPr>
          <w:rFonts w:hAnsi="宋体"/>
          <w:color w:val="000000" w:themeColor="text1"/>
          <w:sz w:val="21"/>
          <w:highlight w:val="none"/>
          <w14:textFill>
            <w14:solidFill>
              <w14:schemeClr w14:val="tx1"/>
            </w14:solidFill>
          </w14:textFill>
        </w:rPr>
        <w:t>）对</w:t>
      </w:r>
      <w:r>
        <w:rPr>
          <w:rFonts w:hint="eastAsia" w:hAnsi="宋体"/>
          <w:color w:val="000000" w:themeColor="text1"/>
          <w:sz w:val="21"/>
          <w:highlight w:val="none"/>
          <w14:textFill>
            <w14:solidFill>
              <w14:schemeClr w14:val="tx1"/>
            </w14:solidFill>
          </w14:textFill>
        </w:rPr>
        <w:t>采购</w:t>
      </w:r>
      <w:r>
        <w:rPr>
          <w:rFonts w:hAnsi="宋体"/>
          <w:color w:val="000000" w:themeColor="text1"/>
          <w:sz w:val="21"/>
          <w:highlight w:val="none"/>
          <w14:textFill>
            <w14:solidFill>
              <w14:schemeClr w14:val="tx1"/>
            </w14:solidFill>
          </w14:textFill>
        </w:rPr>
        <w:t>过程提出质疑的，为各采购程序环节结束之日；</w:t>
      </w:r>
    </w:p>
    <w:p w14:paraId="1339F586">
      <w:pPr>
        <w:pStyle w:val="12"/>
        <w:snapToGrid w:val="0"/>
        <w:spacing w:line="360" w:lineRule="auto"/>
        <w:ind w:firstLine="420" w:firstLineChars="200"/>
        <w:rPr>
          <w:rFonts w:hint="eastAsia" w:hAnsi="宋体"/>
          <w:bCs/>
          <w:color w:val="000000" w:themeColor="text1"/>
          <w:sz w:val="21"/>
          <w:highlight w:val="none"/>
          <w14:textFill>
            <w14:solidFill>
              <w14:schemeClr w14:val="tx1"/>
            </w14:solidFill>
          </w14:textFill>
        </w:rPr>
      </w:pP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3</w:t>
      </w:r>
      <w:r>
        <w:rPr>
          <w:rFonts w:hAnsi="宋体"/>
          <w:color w:val="000000" w:themeColor="text1"/>
          <w:sz w:val="21"/>
          <w:highlight w:val="none"/>
          <w14:textFill>
            <w14:solidFill>
              <w14:schemeClr w14:val="tx1"/>
            </w14:solidFill>
          </w14:textFill>
        </w:rPr>
        <w:t>）对中标结果提出质疑的，为中标结果公告期限届满之日。</w:t>
      </w:r>
    </w:p>
    <w:p w14:paraId="2B99787F">
      <w:pPr>
        <w:pStyle w:val="5"/>
        <w:keepNext w:val="0"/>
        <w:keepLines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38</w:t>
      </w:r>
      <w:r>
        <w:rPr>
          <w:rFonts w:hint="eastAsia" w:ascii="宋体" w:hAnsi="宋体"/>
          <w:b w:val="0"/>
          <w:color w:val="000000" w:themeColor="text1"/>
          <w:sz w:val="21"/>
          <w:szCs w:val="21"/>
          <w:highlight w:val="none"/>
          <w14:textFill>
            <w14:solidFill>
              <w14:schemeClr w14:val="tx1"/>
            </w14:solidFill>
          </w14:textFill>
        </w:rPr>
        <w:t>.</w:t>
      </w:r>
      <w:r>
        <w:rPr>
          <w:rFonts w:ascii="宋体" w:hAnsi="宋体"/>
          <w:b w:val="0"/>
          <w:color w:val="000000" w:themeColor="text1"/>
          <w:sz w:val="21"/>
          <w:szCs w:val="21"/>
          <w:highlight w:val="none"/>
          <w14:textFill>
            <w14:solidFill>
              <w14:schemeClr w14:val="tx1"/>
            </w14:solidFill>
          </w14:textFill>
        </w:rPr>
        <w:t>3</w:t>
      </w:r>
      <w:r>
        <w:rPr>
          <w:rFonts w:hint="eastAsia" w:ascii="宋体" w:hAnsi="宋体"/>
          <w:b w:val="0"/>
          <w:color w:val="000000" w:themeColor="text1"/>
          <w:sz w:val="21"/>
          <w:szCs w:val="21"/>
          <w:highlight w:val="none"/>
          <w14:textFill>
            <w14:solidFill>
              <w14:schemeClr w14:val="tx1"/>
            </w14:solidFill>
          </w14:textFill>
        </w:rPr>
        <w:t xml:space="preserve"> </w:t>
      </w:r>
      <w:r>
        <w:rPr>
          <w:rFonts w:hAnsi="宋体"/>
          <w:bCs/>
          <w:color w:val="000000" w:themeColor="text1"/>
          <w:sz w:val="21"/>
          <w:highlight w:val="none"/>
          <w14:textFill>
            <w14:solidFill>
              <w14:schemeClr w14:val="tx1"/>
            </w14:solidFill>
          </w14:textFill>
        </w:rPr>
        <w:t>供应商提出质疑应当提交质疑函和必要的证明材料</w:t>
      </w:r>
      <w:r>
        <w:rPr>
          <w:rFonts w:hint="eastAsia" w:hAnsi="宋体"/>
          <w:bCs/>
          <w:color w:val="000000" w:themeColor="text1"/>
          <w:sz w:val="21"/>
          <w:highlight w:val="none"/>
          <w14:textFill>
            <w14:solidFill>
              <w14:schemeClr w14:val="tx1"/>
            </w14:solidFill>
          </w14:textFill>
        </w:rPr>
        <w:t>，</w:t>
      </w:r>
      <w:r>
        <w:rPr>
          <w:rFonts w:hAnsi="宋体"/>
          <w:bCs/>
          <w:color w:val="000000" w:themeColor="text1"/>
          <w:sz w:val="21"/>
          <w:highlight w:val="none"/>
          <w14:textFill>
            <w14:solidFill>
              <w14:schemeClr w14:val="tx1"/>
            </w14:solidFill>
          </w14:textFill>
        </w:rPr>
        <w:t>针对同一采购程序环节的质疑</w:t>
      </w:r>
      <w:r>
        <w:rPr>
          <w:rFonts w:hint="eastAsia" w:hAnsi="宋体"/>
          <w:bCs/>
          <w:color w:val="000000" w:themeColor="text1"/>
          <w:sz w:val="21"/>
          <w:highlight w:val="none"/>
          <w14:textFill>
            <w14:solidFill>
              <w14:schemeClr w14:val="tx1"/>
            </w14:solidFill>
          </w14:textFill>
        </w:rPr>
        <w:t>必须</w:t>
      </w:r>
      <w:r>
        <w:rPr>
          <w:rFonts w:hAnsi="宋体"/>
          <w:bCs/>
          <w:color w:val="000000" w:themeColor="text1"/>
          <w:sz w:val="21"/>
          <w:highlight w:val="none"/>
          <w14:textFill>
            <w14:solidFill>
              <w14:schemeClr w14:val="tx1"/>
            </w14:solidFill>
          </w14:textFill>
        </w:rPr>
        <w:t>在法定质疑期内一次性提出。质疑函应当包括下列内容</w:t>
      </w:r>
      <w:r>
        <w:rPr>
          <w:rFonts w:hint="eastAsia" w:hAnsi="宋体"/>
          <w:bCs/>
          <w:color w:val="000000" w:themeColor="text1"/>
          <w:sz w:val="21"/>
          <w:highlight w:val="none"/>
          <w14:textFill>
            <w14:solidFill>
              <w14:schemeClr w14:val="tx1"/>
            </w14:solidFill>
          </w14:textFill>
        </w:rPr>
        <w:t>（质疑函格式后附）</w:t>
      </w:r>
      <w:r>
        <w:rPr>
          <w:rFonts w:hAnsi="宋体"/>
          <w:bCs/>
          <w:color w:val="000000" w:themeColor="text1"/>
          <w:sz w:val="21"/>
          <w:highlight w:val="none"/>
          <w14:textFill>
            <w14:solidFill>
              <w14:schemeClr w14:val="tx1"/>
            </w14:solidFill>
          </w14:textFill>
        </w:rPr>
        <w:t>：</w:t>
      </w:r>
    </w:p>
    <w:p w14:paraId="710446B7">
      <w:pPr>
        <w:pStyle w:val="12"/>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1</w:t>
      </w:r>
      <w:r>
        <w:rPr>
          <w:rFonts w:hAnsi="宋体"/>
          <w:bCs/>
          <w:color w:val="000000" w:themeColor="text1"/>
          <w:sz w:val="21"/>
          <w:highlight w:val="none"/>
          <w14:textFill>
            <w14:solidFill>
              <w14:schemeClr w14:val="tx1"/>
            </w14:solidFill>
          </w14:textFill>
        </w:rPr>
        <w:t>）供应商的姓名或者名称、地址、邮编、联系人及联系电话；</w:t>
      </w:r>
    </w:p>
    <w:p w14:paraId="0F54AAA9">
      <w:pPr>
        <w:pStyle w:val="12"/>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2</w:t>
      </w:r>
      <w:r>
        <w:rPr>
          <w:rFonts w:hAnsi="宋体"/>
          <w:bCs/>
          <w:color w:val="000000" w:themeColor="text1"/>
          <w:sz w:val="21"/>
          <w:highlight w:val="none"/>
          <w14:textFill>
            <w14:solidFill>
              <w14:schemeClr w14:val="tx1"/>
            </w14:solidFill>
          </w14:textFill>
        </w:rPr>
        <w:t>）质疑项目的名称、编号；</w:t>
      </w:r>
    </w:p>
    <w:p w14:paraId="1D043633">
      <w:pPr>
        <w:pStyle w:val="12"/>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3</w:t>
      </w:r>
      <w:r>
        <w:rPr>
          <w:rFonts w:hAnsi="宋体"/>
          <w:bCs/>
          <w:color w:val="000000" w:themeColor="text1"/>
          <w:sz w:val="21"/>
          <w:highlight w:val="none"/>
          <w14:textFill>
            <w14:solidFill>
              <w14:schemeClr w14:val="tx1"/>
            </w14:solidFill>
          </w14:textFill>
        </w:rPr>
        <w:t>）具体、明确的质疑事项和与质疑事项相关的请求；</w:t>
      </w:r>
    </w:p>
    <w:p w14:paraId="6A80A0FB">
      <w:pPr>
        <w:pStyle w:val="12"/>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4</w:t>
      </w:r>
      <w:r>
        <w:rPr>
          <w:rFonts w:hAnsi="宋体"/>
          <w:bCs/>
          <w:color w:val="000000" w:themeColor="text1"/>
          <w:sz w:val="21"/>
          <w:highlight w:val="none"/>
          <w14:textFill>
            <w14:solidFill>
              <w14:schemeClr w14:val="tx1"/>
            </w14:solidFill>
          </w14:textFill>
        </w:rPr>
        <w:t>）事实依据；</w:t>
      </w:r>
    </w:p>
    <w:p w14:paraId="4CE2FEA9">
      <w:pPr>
        <w:pStyle w:val="12"/>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5</w:t>
      </w:r>
      <w:r>
        <w:rPr>
          <w:rFonts w:hAnsi="宋体"/>
          <w:bCs/>
          <w:color w:val="000000" w:themeColor="text1"/>
          <w:sz w:val="21"/>
          <w:highlight w:val="none"/>
          <w14:textFill>
            <w14:solidFill>
              <w14:schemeClr w14:val="tx1"/>
            </w14:solidFill>
          </w14:textFill>
        </w:rPr>
        <w:t>）必要的法律依据；</w:t>
      </w:r>
    </w:p>
    <w:p w14:paraId="2438C3E2">
      <w:pPr>
        <w:pStyle w:val="12"/>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6</w:t>
      </w:r>
      <w:r>
        <w:rPr>
          <w:rFonts w:hAnsi="宋体"/>
          <w:bCs/>
          <w:color w:val="000000" w:themeColor="text1"/>
          <w:sz w:val="21"/>
          <w:highlight w:val="none"/>
          <w14:textFill>
            <w14:solidFill>
              <w14:schemeClr w14:val="tx1"/>
            </w14:solidFill>
          </w14:textFill>
        </w:rPr>
        <w:t>）提出质疑的日期。</w:t>
      </w:r>
    </w:p>
    <w:p w14:paraId="369AACA1">
      <w:pPr>
        <w:pStyle w:val="12"/>
        <w:snapToGrid w:val="0"/>
        <w:spacing w:line="360" w:lineRule="auto"/>
        <w:ind w:firstLine="420" w:firstLineChars="200"/>
        <w:rPr>
          <w:rFonts w:hint="eastAsia"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r>
        <w:rPr>
          <w:rFonts w:hint="eastAsia" w:hAnsi="宋体"/>
          <w:bCs/>
          <w:color w:val="000000" w:themeColor="text1"/>
          <w:sz w:val="21"/>
          <w:highlight w:val="none"/>
          <w14:textFill>
            <w14:solidFill>
              <w14:schemeClr w14:val="tx1"/>
            </w14:solidFill>
          </w14:textFill>
        </w:rPr>
        <w:t>。</w:t>
      </w:r>
    </w:p>
    <w:p w14:paraId="164D9792">
      <w:pPr>
        <w:pStyle w:val="5"/>
        <w:keepNext w:val="0"/>
        <w:keepLines w:val="0"/>
        <w:snapToGrid w:val="0"/>
        <w:spacing w:before="0" w:after="0" w:line="360" w:lineRule="auto"/>
        <w:ind w:firstLine="420" w:firstLineChars="200"/>
        <w:rPr>
          <w:rFonts w:hint="eastAsia" w:ascii="宋体" w:hAnsi="宋体"/>
          <w:b w:val="0"/>
          <w:bCs/>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3</w:t>
      </w:r>
      <w:r>
        <w:rPr>
          <w:rFonts w:ascii="宋体" w:hAnsi="宋体"/>
          <w:b w:val="0"/>
          <w:bCs/>
          <w:color w:val="000000" w:themeColor="text1"/>
          <w:sz w:val="21"/>
          <w:szCs w:val="21"/>
          <w:highlight w:val="none"/>
          <w14:textFill>
            <w14:solidFill>
              <w14:schemeClr w14:val="tx1"/>
            </w14:solidFill>
          </w14:textFill>
        </w:rPr>
        <w:t>8.4</w:t>
      </w:r>
      <w:r>
        <w:rPr>
          <w:rFonts w:hint="eastAsia" w:ascii="宋体" w:hAnsi="宋体"/>
          <w:b w:val="0"/>
          <w:bCs/>
          <w:color w:val="000000" w:themeColor="text1"/>
          <w:sz w:val="21"/>
          <w:szCs w:val="21"/>
          <w:highlight w:val="none"/>
          <w14:textFill>
            <w14:solidFill>
              <w14:schemeClr w14:val="tx1"/>
            </w14:solidFill>
          </w14:textFill>
        </w:rPr>
        <w:t>采购人、采购代理机构认为供应商质疑不成立，或者成立但未对中标结果构成影响的，继续开展采购活动；认为供应商质疑成立且影响或者可能影响中标结果的，按照下列情况处理：</w:t>
      </w:r>
    </w:p>
    <w:p w14:paraId="315216F0">
      <w:pPr>
        <w:pStyle w:val="12"/>
        <w:snapToGrid w:val="0"/>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　　（</w:t>
      </w:r>
      <w:r>
        <w:rPr>
          <w:rFonts w:hint="eastAsia" w:hAnsi="宋体"/>
          <w:bCs/>
          <w:color w:val="000000" w:themeColor="text1"/>
          <w:sz w:val="21"/>
          <w:highlight w:val="none"/>
          <w:lang w:eastAsia="zh-CN"/>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）对招标文件提出的质疑，依法通过澄清或者修改可以继续开展采购活动的，澄清或者修改招标文件后继续开展采购活动；否则应当修改招标文件后重新开展采购活动。</w:t>
      </w:r>
    </w:p>
    <w:p w14:paraId="6508FE34">
      <w:pPr>
        <w:pStyle w:val="12"/>
        <w:snapToGrid w:val="0"/>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　　（</w:t>
      </w:r>
      <w:r>
        <w:rPr>
          <w:rFonts w:hint="eastAsia" w:hAnsi="宋体"/>
          <w:bCs/>
          <w:color w:val="000000" w:themeColor="text1"/>
          <w:sz w:val="21"/>
          <w:highlight w:val="none"/>
          <w:lang w:eastAsia="zh-CN"/>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）对采购过程、中标结果提出的质疑，合格供应商符合法定数量时，可以从合格的中标候选人中另行确定中标供应商的，应当依法另行确定中标供应商；否则应当重新开展采购活动。</w:t>
      </w:r>
    </w:p>
    <w:p w14:paraId="5C30E467">
      <w:pPr>
        <w:pStyle w:val="12"/>
        <w:snapToGrid w:val="0"/>
        <w:spacing w:line="360" w:lineRule="auto"/>
        <w:ind w:firstLine="420"/>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质疑答复导致中标结果改变的，采购人或者采购代理机构应当将有关情况书面报告本级财政部门。</w:t>
      </w:r>
    </w:p>
    <w:p w14:paraId="6483186E">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Ansi="宋体"/>
          <w:color w:val="000000" w:themeColor="text1"/>
          <w:sz w:val="21"/>
          <w:highlight w:val="none"/>
          <w14:textFill>
            <w14:solidFill>
              <w14:schemeClr w14:val="tx1"/>
            </w14:solidFill>
          </w14:textFill>
        </w:rPr>
        <w:t>38</w:t>
      </w:r>
      <w:r>
        <w:rPr>
          <w:rFonts w:hint="eastAsia" w:hAnsi="宋体"/>
          <w:color w:val="000000" w:themeColor="text1"/>
          <w:sz w:val="21"/>
          <w:highlight w:val="none"/>
          <w14:textFill>
            <w14:solidFill>
              <w14:schemeClr w14:val="tx1"/>
            </w14:solidFill>
          </w14:textFill>
        </w:rPr>
        <w:t>.</w:t>
      </w:r>
      <w:r>
        <w:rPr>
          <w:rFonts w:hAnsi="宋体"/>
          <w:color w:val="000000" w:themeColor="text1"/>
          <w:sz w:val="21"/>
          <w:highlight w:val="none"/>
          <w14:textFill>
            <w14:solidFill>
              <w14:schemeClr w14:val="tx1"/>
            </w14:solidFill>
          </w14:textFill>
        </w:rPr>
        <w:t>5</w:t>
      </w:r>
      <w:r>
        <w:rPr>
          <w:rFonts w:hint="eastAsia" w:hAnsi="宋体"/>
          <w:color w:val="000000" w:themeColor="text1"/>
          <w:sz w:val="21"/>
          <w:highlight w:val="none"/>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6EB6400">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监督部门</w:t>
      </w:r>
      <w:r>
        <w:rPr>
          <w:rFonts w:hint="eastAsia" w:hAnsi="宋体"/>
          <w:color w:val="000000" w:themeColor="text1"/>
          <w:sz w:val="21"/>
          <w:highlight w:val="none"/>
          <w:lang w:val="en-US" w:eastAsia="zh-CN"/>
          <w14:textFill>
            <w14:solidFill>
              <w14:schemeClr w14:val="tx1"/>
            </w14:solidFill>
          </w14:textFill>
        </w:rPr>
        <w:t>联系方式</w:t>
      </w:r>
      <w:r>
        <w:rPr>
          <w:rFonts w:hint="eastAsia" w:hAnsi="宋体"/>
          <w:color w:val="000000" w:themeColor="text1"/>
          <w:sz w:val="21"/>
          <w:highlight w:val="none"/>
          <w14:textFill>
            <w14:solidFill>
              <w14:schemeClr w14:val="tx1"/>
            </w14:solidFill>
          </w14:textFill>
        </w:rPr>
        <w:t>：</w:t>
      </w:r>
    </w:p>
    <w:p w14:paraId="0964DAE8">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靖西市财政局 电话：0776-6231753</w:t>
      </w:r>
    </w:p>
    <w:p w14:paraId="1433E5E1">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靖西市卫生健康局 电话：0776-6231963</w:t>
      </w:r>
    </w:p>
    <w:p w14:paraId="106950AC">
      <w:pPr>
        <w:pStyle w:val="12"/>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靖西市纪委监察委 举报电话 0776-6229906</w:t>
      </w:r>
      <w:bookmarkStart w:id="150" w:name="_八、其他事项"/>
      <w:bookmarkEnd w:id="150"/>
    </w:p>
    <w:p w14:paraId="1FF46F1E">
      <w:pPr>
        <w:pStyle w:val="4"/>
        <w:keepNext w:val="0"/>
        <w:keepLines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八、其他事项</w:t>
      </w:r>
    </w:p>
    <w:p w14:paraId="1F6145DE">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51" w:name="_42.代理服务费"/>
      <w:bookmarkEnd w:id="151"/>
      <w:r>
        <w:rPr>
          <w:rFonts w:hint="eastAsia" w:ascii="黑体" w:hAnsi="黑体" w:eastAsia="黑体"/>
          <w:color w:val="000000" w:themeColor="text1"/>
          <w:sz w:val="24"/>
          <w:highlight w:val="none"/>
          <w14:textFill>
            <w14:solidFill>
              <w14:schemeClr w14:val="tx1"/>
            </w14:solidFill>
          </w14:textFill>
        </w:rPr>
        <w:t>3</w:t>
      </w:r>
      <w:r>
        <w:rPr>
          <w:rFonts w:ascii="黑体" w:hAnsi="黑体" w:eastAsia="黑体"/>
          <w:color w:val="000000" w:themeColor="text1"/>
          <w:sz w:val="24"/>
          <w:highlight w:val="none"/>
          <w14:textFill>
            <w14:solidFill>
              <w14:schemeClr w14:val="tx1"/>
            </w14:solidFill>
          </w14:textFill>
        </w:rPr>
        <w:t>9</w:t>
      </w:r>
      <w:r>
        <w:rPr>
          <w:rFonts w:hint="eastAsia" w:ascii="黑体" w:hAnsi="黑体" w:eastAsia="黑体"/>
          <w:color w:val="000000" w:themeColor="text1"/>
          <w:sz w:val="24"/>
          <w:highlight w:val="none"/>
          <w14:textFill>
            <w14:solidFill>
              <w14:schemeClr w14:val="tx1"/>
            </w14:solidFill>
          </w14:textFill>
        </w:rPr>
        <w:t>.代理服务费</w:t>
      </w:r>
    </w:p>
    <w:p w14:paraId="4DCE6BC7">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3</w:t>
      </w:r>
      <w:r>
        <w:rPr>
          <w:rFonts w:ascii="宋体" w:hAnsi="宋体"/>
          <w:b w:val="0"/>
          <w:color w:val="000000" w:themeColor="text1"/>
          <w:sz w:val="21"/>
          <w:szCs w:val="21"/>
          <w:highlight w:val="none"/>
          <w14:textFill>
            <w14:solidFill>
              <w14:schemeClr w14:val="tx1"/>
            </w14:solidFill>
          </w14:textFill>
        </w:rPr>
        <w:t>9</w:t>
      </w:r>
      <w:r>
        <w:rPr>
          <w:rFonts w:hint="eastAsia" w:ascii="宋体" w:hAnsi="宋体"/>
          <w:b w:val="0"/>
          <w:color w:val="000000" w:themeColor="text1"/>
          <w:sz w:val="21"/>
          <w:szCs w:val="21"/>
          <w:highlight w:val="none"/>
          <w14:textFill>
            <w14:solidFill>
              <w14:schemeClr w14:val="tx1"/>
            </w14:solidFill>
          </w14:textFill>
        </w:rPr>
        <w:t>.1代理服务收取标准及缴费账户详见“投标人须知前附表”。</w:t>
      </w:r>
    </w:p>
    <w:p w14:paraId="28B619D6">
      <w:pPr>
        <w:pStyle w:val="5"/>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ascii="黑体" w:hAnsi="黑体" w:eastAsia="黑体"/>
          <w:color w:val="000000" w:themeColor="text1"/>
          <w:sz w:val="24"/>
          <w:highlight w:val="none"/>
          <w14:textFill>
            <w14:solidFill>
              <w14:schemeClr w14:val="tx1"/>
            </w14:solidFill>
          </w14:textFill>
        </w:rPr>
        <w:t>40. 需要补充的其他内容</w:t>
      </w:r>
    </w:p>
    <w:p w14:paraId="78F6C9FE">
      <w:pPr>
        <w:pStyle w:val="12"/>
        <w:spacing w:before="120" w:after="120" w:line="360" w:lineRule="auto"/>
        <w:ind w:firstLine="420" w:firstLineChars="200"/>
        <w:contextualSpacing/>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40.1本招标文件解释规则详见“投标人须知前附表”。</w:t>
      </w:r>
    </w:p>
    <w:p w14:paraId="125A3E05">
      <w:pPr>
        <w:pStyle w:val="12"/>
        <w:spacing w:before="120" w:after="120" w:line="360" w:lineRule="auto"/>
        <w:ind w:firstLine="420" w:firstLineChars="200"/>
        <w:contextualSpacing/>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40.2 其他事项详见“投标人须知前附表”。</w:t>
      </w:r>
    </w:p>
    <w:p w14:paraId="79F6750F">
      <w:pPr>
        <w:pStyle w:val="12"/>
        <w:spacing w:before="120" w:after="120" w:line="360" w:lineRule="auto"/>
        <w:ind w:firstLine="420" w:firstLineChars="200"/>
        <w:contextualSpacing/>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40.3</w:t>
      </w:r>
      <w:bookmarkStart w:id="152" w:name="_Hlk65857140"/>
      <w:r>
        <w:rPr>
          <w:rFonts w:hint="eastAsia" w:hAnsi="宋体" w:cs="宋体"/>
          <w:color w:val="000000" w:themeColor="text1"/>
          <w:sz w:val="21"/>
          <w:highlight w:val="none"/>
          <w14:textFill>
            <w14:solidFill>
              <w14:schemeClr w14:val="tx1"/>
            </w14:solidFill>
          </w14:textFill>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D02443F">
      <w:pPr>
        <w:pStyle w:val="12"/>
        <w:spacing w:before="120" w:after="120" w:line="360" w:lineRule="auto"/>
        <w:ind w:firstLine="420" w:firstLineChars="200"/>
        <w:contextualSpacing/>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192653EE">
      <w:pPr>
        <w:pStyle w:val="12"/>
        <w:spacing w:before="120" w:after="120" w:line="360" w:lineRule="auto"/>
        <w:ind w:firstLine="420" w:firstLineChars="200"/>
        <w:contextualSpacing/>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7612CFEA">
      <w:pPr>
        <w:pStyle w:val="12"/>
        <w:spacing w:before="120" w:after="120" w:line="360" w:lineRule="auto"/>
        <w:ind w:firstLine="420" w:firstLineChars="200"/>
        <w:contextualSpacing/>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3779AE01">
      <w:pPr>
        <w:pStyle w:val="12"/>
        <w:spacing w:before="120" w:after="120" w:line="360" w:lineRule="auto"/>
        <w:ind w:firstLine="420" w:firstLineChars="200"/>
        <w:contextualSpacing/>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0B2EC6F">
      <w:pPr>
        <w:spacing w:line="360" w:lineRule="auto"/>
        <w:ind w:firstLine="420" w:firstLineChars="200"/>
        <w:rPr>
          <w:rFonts w:hint="eastAsia" w:hAnsi="宋体" w:eastAsia="宋体" w:cs="宋体"/>
          <w:color w:val="000000" w:themeColor="text1"/>
          <w:sz w:val="21"/>
          <w:highlight w:val="none"/>
          <w:lang w:eastAsia="zh-CN"/>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依据本招标文件规定享受扶持政策获得政府采购合同的，小微企业不得将合同分包给大中型企业，中型企业不得将合同分包给大型企业。</w:t>
      </w:r>
      <w:bookmarkEnd w:id="152"/>
    </w:p>
    <w:p w14:paraId="70EA8A83">
      <w:pPr>
        <w:spacing w:line="360" w:lineRule="auto"/>
        <w:ind w:firstLine="420" w:firstLineChars="200"/>
        <w:rPr>
          <w:rFonts w:hint="eastAsia" w:cs="宋体"/>
          <w:color w:val="000000" w:themeColor="text1"/>
          <w:highlight w:val="none"/>
          <w:lang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 xml:space="preserve">    40.4</w:t>
      </w:r>
      <w:r>
        <w:rPr>
          <w:rFonts w:hint="eastAsia" w:cs="宋体"/>
          <w:color w:val="000000" w:themeColor="text1"/>
          <w:highlight w:val="none"/>
          <w14:textFill>
            <w14:solidFill>
              <w14:schemeClr w14:val="tx1"/>
            </w14:solidFill>
          </w14:textFill>
        </w:rPr>
        <w:t>监狱企业</w:t>
      </w:r>
      <w:r>
        <w:rPr>
          <w:rFonts w:hint="eastAsia" w:cs="宋体"/>
          <w:color w:val="000000" w:themeColor="text1"/>
          <w:highlight w:val="none"/>
          <w:lang w:eastAsia="zh-CN"/>
          <w14:textFill>
            <w14:solidFill>
              <w14:schemeClr w14:val="tx1"/>
            </w14:solidFill>
          </w14:textFill>
        </w:rPr>
        <w:t>：</w:t>
      </w:r>
    </w:p>
    <w:p w14:paraId="10FC7A9E">
      <w:pPr>
        <w:spacing w:line="360" w:lineRule="auto"/>
        <w:ind w:firstLine="420" w:firstLineChars="200"/>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0C24F48C">
      <w:pPr>
        <w:spacing w:line="360" w:lineRule="auto"/>
        <w:ind w:firstLine="420" w:firstLineChars="200"/>
        <w:rPr>
          <w:rFonts w:hint="eastAsia"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40.5残疾人福利性单位：</w:t>
      </w:r>
    </w:p>
    <w:p w14:paraId="0439F18B">
      <w:pPr>
        <w:spacing w:line="360" w:lineRule="auto"/>
        <w:ind w:firstLine="420" w:firstLineChars="200"/>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根据《关于促进残疾人就业政府采购政策的通知》（财库〔2017〕141号）的规定，享受政府采购支持政策的残疾人福利性单位应当同时满足以下条件：</w:t>
      </w:r>
    </w:p>
    <w:p w14:paraId="6879B998">
      <w:pPr>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（1）安置的残疾人占本单位在职职工人数的比例不低于25%（含25%），并且安置的残疾人人数不少于10人（含10人）；</w:t>
      </w:r>
    </w:p>
    <w:p w14:paraId="71B0A934">
      <w:pPr>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（2）依法与安置的每位残疾人签订了一年以上（含一年）的劳动合同或服务协议；</w:t>
      </w:r>
    </w:p>
    <w:p w14:paraId="21009452">
      <w:pPr>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（3）为安置的每位残疾人按月足额缴纳了基本养老保险、基本医疗保险、失业保险、工伤保险和生育保险等社会保险费；</w:t>
      </w:r>
    </w:p>
    <w:p w14:paraId="03A31B29">
      <w:pPr>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3F8E7D86">
      <w:pPr>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2741A6E3">
      <w:pPr>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E88A1DF">
      <w:pPr>
        <w:spacing w:line="360" w:lineRule="auto"/>
        <w:ind w:firstLine="420" w:firstLineChars="200"/>
        <w:rPr>
          <w:rFonts w:hint="default" w:eastAsia="宋体"/>
          <w:color w:val="000000" w:themeColor="text1"/>
          <w:highlight w:val="none"/>
          <w:lang w:val="en-US" w:eastAsia="zh-CN"/>
          <w14:textFill>
            <w14:solidFill>
              <w14:schemeClr w14:val="tx1"/>
            </w14:solidFill>
          </w14:textFill>
        </w:rPr>
      </w:pPr>
      <w:r>
        <w:rPr>
          <w:rFonts w:hint="eastAsia" w:cs="宋体"/>
          <w:color w:val="000000" w:themeColor="text1"/>
          <w:highlight w:val="none"/>
          <w14:textFill>
            <w14:solidFill>
              <w14:schemeClr w14:val="tx1"/>
            </w14:solidFill>
          </w14:textFill>
        </w:rPr>
        <w:t>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E319238">
      <w:pPr>
        <w:spacing w:line="360" w:lineRule="auto"/>
        <w:ind w:firstLine="420" w:firstLineChars="200"/>
        <w:rPr>
          <w:rFonts w:hint="eastAsia"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r>
        <w:rPr>
          <w:rFonts w:hint="eastAsia" w:ascii="黑体" w:hAnsi="黑体" w:eastAsia="黑体" w:cs="黑体"/>
          <w:bCs/>
          <w:color w:val="000000" w:themeColor="text1"/>
          <w:sz w:val="32"/>
          <w:szCs w:val="32"/>
          <w:highlight w:val="none"/>
          <w14:textFill>
            <w14:solidFill>
              <w14:schemeClr w14:val="tx1"/>
            </w14:solidFill>
          </w14:textFill>
        </w:rPr>
        <w:t>附件1：</w:t>
      </w:r>
    </w:p>
    <w:p w14:paraId="1B0CC49E">
      <w:pPr>
        <w:widowControl/>
        <w:shd w:val="clear" w:color="auto" w:fill="FFFFFF"/>
        <w:spacing w:line="480" w:lineRule="atLeast"/>
        <w:jc w:val="center"/>
        <w:rPr>
          <w:rFonts w:hint="eastAsia" w:ascii="仿宋" w:hAnsi="仿宋" w:eastAsia="仿宋" w:cs="宋体"/>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广西壮族自治区政府采购项目合同验收书（格式）</w:t>
      </w:r>
    </w:p>
    <w:p w14:paraId="123A329C">
      <w:pPr>
        <w:widowControl/>
        <w:shd w:val="clear" w:color="auto" w:fill="FFFFFF"/>
        <w:spacing w:line="480" w:lineRule="atLeast"/>
        <w:jc w:val="center"/>
        <w:rPr>
          <w:rFonts w:hint="eastAsia" w:ascii="仿宋" w:hAnsi="仿宋" w:eastAsia="仿宋" w:cs="宋体"/>
          <w:color w:val="000000" w:themeColor="text1"/>
          <w:kern w:val="0"/>
          <w:sz w:val="32"/>
          <w:szCs w:val="32"/>
          <w:highlight w:val="none"/>
          <w14:textFill>
            <w14:solidFill>
              <w14:schemeClr w14:val="tx1"/>
            </w14:solidFill>
          </w14:textFill>
        </w:rPr>
      </w:pPr>
    </w:p>
    <w:p w14:paraId="7669A92B">
      <w:pPr>
        <w:widowControl/>
        <w:shd w:val="clear" w:color="auto" w:fill="FFFFFF"/>
        <w:snapToGrid w:val="0"/>
        <w:spacing w:line="320" w:lineRule="atLeast"/>
        <w:ind w:firstLine="480"/>
        <w:jc w:val="left"/>
        <w:rPr>
          <w:rFonts w:hint="eastAsia"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根据政府采购项目（</w:t>
      </w:r>
      <w:r>
        <w:rPr>
          <w:rFonts w:hint="eastAsia" w:ascii="仿宋" w:hAnsi="仿宋" w:eastAsia="仿宋" w:cs="宋体"/>
          <w:color w:val="000000" w:themeColor="text1"/>
          <w:kern w:val="0"/>
          <w:szCs w:val="21"/>
          <w:highlight w:val="none"/>
          <w:u w:val="single"/>
          <w14:textFill>
            <w14:solidFill>
              <w14:schemeClr w14:val="tx1"/>
            </w14:solidFill>
          </w14:textFill>
        </w:rPr>
        <w:t>采购合同编号：</w:t>
      </w:r>
      <w:r>
        <w:rPr>
          <w:rFonts w:hint="eastAsia" w:ascii="仿宋" w:hAnsi="仿宋" w:eastAsia="仿宋" w:cs="宋体"/>
          <w:color w:val="000000" w:themeColor="text1"/>
          <w:kern w:val="0"/>
          <w:szCs w:val="21"/>
          <w:highlight w:val="none"/>
          <w:u w:val="single"/>
          <w14:textFill>
            <w14:solidFill>
              <w14:schemeClr w14:val="tx1"/>
            </w14:solidFill>
          </w14:textFill>
        </w:rPr>
        <w:softHyphen/>
      </w:r>
      <w:r>
        <w:rPr>
          <w:rFonts w:hint="eastAsia" w:ascii="仿宋" w:hAnsi="仿宋" w:eastAsia="仿宋" w:cs="宋体"/>
          <w:color w:val="000000" w:themeColor="text1"/>
          <w:kern w:val="0"/>
          <w:szCs w:val="21"/>
          <w:highlight w:val="none"/>
          <w:u w:val="single"/>
          <w14:textFill>
            <w14:solidFill>
              <w14:schemeClr w14:val="tx1"/>
            </w14:solidFill>
          </w14:textFill>
        </w:rPr>
        <w:t xml:space="preserve"> </w:t>
      </w:r>
      <w:r>
        <w:rPr>
          <w:rFonts w:hint="eastAsia" w:ascii="仿宋" w:hAnsi="仿宋" w:eastAsia="仿宋" w:cs="宋体"/>
          <w:color w:val="000000" w:themeColor="text1"/>
          <w:kern w:val="0"/>
          <w:szCs w:val="21"/>
          <w:highlight w:val="none"/>
          <w14:textFill>
            <w14:solidFill>
              <w14:schemeClr w14:val="tx1"/>
            </w14:solidFill>
          </w14:textFill>
        </w:rPr>
        <w:t>）的约定，我单位对（</w:t>
      </w:r>
      <w:r>
        <w:rPr>
          <w:rFonts w:hint="eastAsia" w:ascii="仿宋" w:hAnsi="仿宋" w:eastAsia="仿宋" w:cs="宋体"/>
          <w:color w:val="000000" w:themeColor="text1"/>
          <w:kern w:val="0"/>
          <w:szCs w:val="21"/>
          <w:highlight w:val="none"/>
          <w:u w:val="single"/>
          <w14:textFill>
            <w14:solidFill>
              <w14:schemeClr w14:val="tx1"/>
            </w14:solidFill>
          </w14:textFill>
        </w:rPr>
        <w:t xml:space="preserve"> 项目名称 </w:t>
      </w:r>
      <w:r>
        <w:rPr>
          <w:rFonts w:hint="eastAsia" w:ascii="仿宋" w:hAnsi="仿宋" w:eastAsia="仿宋" w:cs="宋体"/>
          <w:color w:val="000000" w:themeColor="text1"/>
          <w:kern w:val="0"/>
          <w:szCs w:val="21"/>
          <w:highlight w:val="none"/>
          <w14:textFill>
            <w14:solidFill>
              <w14:schemeClr w14:val="tx1"/>
            </w14:solidFill>
          </w14:textFill>
        </w:rPr>
        <w:t>） 政府采购项目成交供应商（</w:t>
      </w:r>
      <w:r>
        <w:rPr>
          <w:rFonts w:hint="eastAsia" w:ascii="仿宋" w:hAnsi="仿宋" w:eastAsia="仿宋" w:cs="宋体"/>
          <w:color w:val="000000" w:themeColor="text1"/>
          <w:kern w:val="0"/>
          <w:szCs w:val="21"/>
          <w:highlight w:val="none"/>
          <w:u w:val="single"/>
          <w14:textFill>
            <w14:solidFill>
              <w14:schemeClr w14:val="tx1"/>
            </w14:solidFill>
          </w14:textFill>
        </w:rPr>
        <w:t xml:space="preserve"> 公司名称 </w:t>
      </w:r>
      <w:r>
        <w:rPr>
          <w:rFonts w:hint="eastAsia" w:ascii="仿宋" w:hAnsi="仿宋" w:eastAsia="仿宋" w:cs="宋体"/>
          <w:color w:val="000000" w:themeColor="text1"/>
          <w:kern w:val="0"/>
          <w:szCs w:val="21"/>
          <w:highlight w:val="none"/>
          <w14:textFill>
            <w14:solidFill>
              <w14:schemeClr w14:val="tx1"/>
            </w14:solidFill>
          </w14:textFill>
        </w:rPr>
        <w:t>） 提供的货物（或者工程、服务）进行了验收，验收情况如下：</w:t>
      </w:r>
    </w:p>
    <w:tbl>
      <w:tblPr>
        <w:tblStyle w:val="17"/>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7C715C9C">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76773F25">
            <w:pPr>
              <w:widowControl/>
              <w:snapToGrid w:val="0"/>
              <w:spacing w:before="100" w:beforeAutospacing="1" w:after="100" w:afterAutospacing="1" w:line="320" w:lineRule="atLeast"/>
              <w:ind w:firstLine="5"/>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1B65D449">
            <w:pPr>
              <w:widowControl/>
              <w:snapToGrid w:val="0"/>
              <w:spacing w:before="100" w:beforeAutospacing="1" w:after="100" w:afterAutospacing="1" w:line="320" w:lineRule="atLeast"/>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sym w:font="Wingdings 2" w:char="00A3"/>
            </w:r>
            <w:r>
              <w:rPr>
                <w:rFonts w:ascii="Verdana" w:hAnsi="Verdana" w:cs="宋体"/>
                <w:color w:val="000000" w:themeColor="text1"/>
                <w:kern w:val="0"/>
                <w:szCs w:val="21"/>
                <w:highlight w:val="none"/>
                <w14:textFill>
                  <w14:solidFill>
                    <w14:schemeClr w14:val="tx1"/>
                  </w14:solidFill>
                </w14:textFill>
              </w:rPr>
              <w:t xml:space="preserve">自行验收 </w:t>
            </w:r>
            <w:r>
              <w:rPr>
                <w:rFonts w:ascii="Verdana" w:hAnsi="Verdana" w:cs="宋体"/>
                <w:color w:val="000000" w:themeColor="text1"/>
                <w:kern w:val="0"/>
                <w:szCs w:val="21"/>
                <w:highlight w:val="none"/>
                <w14:textFill>
                  <w14:solidFill>
                    <w14:schemeClr w14:val="tx1"/>
                  </w14:solidFill>
                </w14:textFill>
              </w:rPr>
              <w:sym w:font="Wingdings 2" w:char="00A3"/>
            </w:r>
            <w:r>
              <w:rPr>
                <w:rFonts w:ascii="Verdana" w:hAnsi="Verdana" w:cs="宋体"/>
                <w:color w:val="000000" w:themeColor="text1"/>
                <w:kern w:val="0"/>
                <w:szCs w:val="21"/>
                <w:highlight w:val="none"/>
                <w14:textFill>
                  <w14:solidFill>
                    <w14:schemeClr w14:val="tx1"/>
                  </w14:solidFill>
                </w14:textFill>
              </w:rPr>
              <w:t>委托验收</w:t>
            </w:r>
          </w:p>
        </w:tc>
      </w:tr>
      <w:tr w14:paraId="1543A7E1">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150C68C7">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序号</w:t>
            </w:r>
          </w:p>
        </w:tc>
        <w:tc>
          <w:tcPr>
            <w:tcW w:w="2448" w:type="dxa"/>
            <w:gridSpan w:val="2"/>
            <w:tcBorders>
              <w:top w:val="nil"/>
              <w:left w:val="nil"/>
              <w:bottom w:val="single" w:color="auto" w:sz="8" w:space="0"/>
              <w:right w:val="single" w:color="auto" w:sz="8" w:space="0"/>
            </w:tcBorders>
            <w:noWrap w:val="0"/>
            <w:vAlign w:val="center"/>
          </w:tcPr>
          <w:p w14:paraId="0AD5D055">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名称</w:t>
            </w:r>
          </w:p>
        </w:tc>
        <w:tc>
          <w:tcPr>
            <w:tcW w:w="2902" w:type="dxa"/>
            <w:gridSpan w:val="3"/>
            <w:tcBorders>
              <w:top w:val="nil"/>
              <w:left w:val="nil"/>
              <w:bottom w:val="single" w:color="auto" w:sz="8" w:space="0"/>
              <w:right w:val="single" w:color="auto" w:sz="8" w:space="0"/>
            </w:tcBorders>
            <w:noWrap w:val="0"/>
            <w:vAlign w:val="center"/>
          </w:tcPr>
          <w:p w14:paraId="1A7F7F22">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53581335">
            <w:pPr>
              <w:widowControl/>
              <w:snapToGrid w:val="0"/>
              <w:spacing w:before="100" w:beforeAutospacing="1" w:after="100" w:afterAutospacing="1" w:line="320" w:lineRule="atLeast"/>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数量</w:t>
            </w:r>
          </w:p>
        </w:tc>
        <w:tc>
          <w:tcPr>
            <w:tcW w:w="1428" w:type="dxa"/>
            <w:tcBorders>
              <w:top w:val="nil"/>
              <w:left w:val="nil"/>
              <w:bottom w:val="single" w:color="auto" w:sz="8" w:space="0"/>
              <w:right w:val="single" w:color="auto" w:sz="8" w:space="0"/>
            </w:tcBorders>
            <w:noWrap w:val="0"/>
            <w:vAlign w:val="center"/>
          </w:tcPr>
          <w:p w14:paraId="0AF364DB">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金额</w:t>
            </w:r>
          </w:p>
        </w:tc>
      </w:tr>
      <w:tr w14:paraId="5381647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243DFBC4">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noWrap w:val="0"/>
            <w:vAlign w:val="center"/>
          </w:tcPr>
          <w:p w14:paraId="3458BABB">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noWrap w:val="0"/>
            <w:vAlign w:val="center"/>
          </w:tcPr>
          <w:p w14:paraId="7EFE8860">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noWrap w:val="0"/>
            <w:vAlign w:val="center"/>
          </w:tcPr>
          <w:p w14:paraId="4ED7F7D3">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noWrap w:val="0"/>
            <w:vAlign w:val="center"/>
          </w:tcPr>
          <w:p w14:paraId="458A90CC">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14:paraId="0EB4F28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11852E0B">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noWrap w:val="0"/>
            <w:vAlign w:val="center"/>
          </w:tcPr>
          <w:p w14:paraId="1D4B6172">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noWrap w:val="0"/>
            <w:vAlign w:val="center"/>
          </w:tcPr>
          <w:p w14:paraId="11F1D2E0">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noWrap w:val="0"/>
            <w:vAlign w:val="center"/>
          </w:tcPr>
          <w:p w14:paraId="00C92A1C">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noWrap w:val="0"/>
            <w:vAlign w:val="center"/>
          </w:tcPr>
          <w:p w14:paraId="6EAEE43C">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14:paraId="136A78B8">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395477D">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noWrap w:val="0"/>
            <w:vAlign w:val="center"/>
          </w:tcPr>
          <w:p w14:paraId="76141C85">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noWrap w:val="0"/>
            <w:vAlign w:val="center"/>
          </w:tcPr>
          <w:p w14:paraId="2B810A0C">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noWrap w:val="0"/>
            <w:vAlign w:val="center"/>
          </w:tcPr>
          <w:p w14:paraId="6F9D8630">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noWrap w:val="0"/>
            <w:vAlign w:val="center"/>
          </w:tcPr>
          <w:p w14:paraId="53ADC7E7">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14:paraId="64CE4885">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6A448FE7">
            <w:pPr>
              <w:widowControl/>
              <w:snapToGrid w:val="0"/>
              <w:spacing w:before="100" w:beforeAutospacing="1" w:after="100" w:afterAutospacing="1" w:line="320" w:lineRule="atLeast"/>
              <w:ind w:firstLine="5"/>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合 计</w:t>
            </w:r>
          </w:p>
        </w:tc>
        <w:tc>
          <w:tcPr>
            <w:tcW w:w="863" w:type="dxa"/>
            <w:gridSpan w:val="2"/>
            <w:tcBorders>
              <w:top w:val="nil"/>
              <w:left w:val="nil"/>
              <w:bottom w:val="single" w:color="auto" w:sz="8" w:space="0"/>
              <w:right w:val="single" w:color="auto" w:sz="8" w:space="0"/>
            </w:tcBorders>
            <w:noWrap w:val="0"/>
            <w:vAlign w:val="center"/>
          </w:tcPr>
          <w:p w14:paraId="10F2605F">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noWrap w:val="0"/>
            <w:vAlign w:val="center"/>
          </w:tcPr>
          <w:p w14:paraId="7545ACC2">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14:paraId="6A4F9856">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4E1E09B2">
            <w:pPr>
              <w:widowControl/>
              <w:snapToGrid w:val="0"/>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 xml:space="preserve">合计大写金额：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仟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佰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拾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万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仟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佰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拾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元</w:t>
            </w:r>
          </w:p>
        </w:tc>
      </w:tr>
      <w:tr w14:paraId="0267F0D3">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229B4E50">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实际供货日期</w:t>
            </w:r>
          </w:p>
        </w:tc>
        <w:tc>
          <w:tcPr>
            <w:tcW w:w="2421" w:type="dxa"/>
            <w:gridSpan w:val="2"/>
            <w:tcBorders>
              <w:top w:val="nil"/>
              <w:left w:val="nil"/>
              <w:bottom w:val="single" w:color="auto" w:sz="8" w:space="0"/>
              <w:right w:val="single" w:color="auto" w:sz="8" w:space="0"/>
            </w:tcBorders>
            <w:noWrap w:val="0"/>
            <w:vAlign w:val="center"/>
          </w:tcPr>
          <w:p w14:paraId="100689FC">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282" w:type="dxa"/>
            <w:gridSpan w:val="3"/>
            <w:tcBorders>
              <w:top w:val="nil"/>
              <w:left w:val="nil"/>
              <w:bottom w:val="single" w:color="auto" w:sz="8" w:space="0"/>
              <w:right w:val="single" w:color="auto" w:sz="8" w:space="0"/>
            </w:tcBorders>
            <w:noWrap w:val="0"/>
            <w:vAlign w:val="center"/>
          </w:tcPr>
          <w:p w14:paraId="5BA61026">
            <w:pPr>
              <w:widowControl/>
              <w:snapToGrid w:val="0"/>
              <w:spacing w:before="100" w:beforeAutospacing="1" w:after="100" w:afterAutospacing="1" w:line="320" w:lineRule="atLeast"/>
              <w:ind w:firstLine="46"/>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合同交货验收日期</w:t>
            </w:r>
          </w:p>
        </w:tc>
        <w:tc>
          <w:tcPr>
            <w:tcW w:w="2113" w:type="dxa"/>
            <w:gridSpan w:val="2"/>
            <w:tcBorders>
              <w:top w:val="nil"/>
              <w:left w:val="nil"/>
              <w:bottom w:val="single" w:color="auto" w:sz="8" w:space="0"/>
              <w:right w:val="single" w:color="auto" w:sz="8" w:space="0"/>
            </w:tcBorders>
            <w:noWrap w:val="0"/>
            <w:vAlign w:val="center"/>
          </w:tcPr>
          <w:p w14:paraId="75BB4429">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14:paraId="280CB9FD">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0CF841">
            <w:pPr>
              <w:widowControl/>
              <w:snapToGrid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E023BCC">
            <w:pPr>
              <w:widowControl/>
              <w:snapToGrid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（应按采购合同、</w:t>
            </w:r>
            <w:r>
              <w:rPr>
                <w:rFonts w:hint="eastAsia" w:ascii="Verdana" w:hAnsi="Verdana" w:cs="宋体"/>
                <w:color w:val="000000" w:themeColor="text1"/>
                <w:kern w:val="0"/>
                <w:szCs w:val="21"/>
                <w:highlight w:val="none"/>
                <w:lang w:eastAsia="zh-CN"/>
                <w14:textFill>
                  <w14:solidFill>
                    <w14:schemeClr w14:val="tx1"/>
                  </w14:solidFill>
                </w14:textFill>
              </w:rPr>
              <w:t>招标文件、</w:t>
            </w:r>
            <w:r>
              <w:rPr>
                <w:rFonts w:ascii="Verdana" w:hAnsi="Verdana" w:cs="宋体"/>
                <w:color w:val="000000" w:themeColor="text1"/>
                <w:kern w:val="0"/>
                <w:szCs w:val="21"/>
                <w:highlight w:val="none"/>
                <w14:textFill>
                  <w14:solidFill>
                    <w14:schemeClr w14:val="tx1"/>
                  </w14:solidFill>
                </w14:textFill>
              </w:rPr>
              <w:t>磋商文件、</w:t>
            </w:r>
            <w:r>
              <w:rPr>
                <w:rFonts w:hint="eastAsia" w:ascii="Verdana" w:hAnsi="Verdana" w:cs="宋体"/>
                <w:color w:val="000000" w:themeColor="text1"/>
                <w:kern w:val="0"/>
                <w:szCs w:val="21"/>
                <w:highlight w:val="none"/>
                <w:lang w:eastAsia="zh-CN"/>
                <w14:textFill>
                  <w14:solidFill>
                    <w14:schemeClr w14:val="tx1"/>
                  </w14:solidFill>
                </w14:textFill>
              </w:rPr>
              <w:t>投标</w:t>
            </w:r>
            <w:r>
              <w:rPr>
                <w:rFonts w:ascii="Verdana" w:hAnsi="Verdana" w:cs="宋体"/>
                <w:color w:val="000000" w:themeColor="text1"/>
                <w:kern w:val="0"/>
                <w:szCs w:val="21"/>
                <w:highlight w:val="none"/>
                <w14:textFill>
                  <w14:solidFill>
                    <w14:schemeClr w14:val="tx1"/>
                  </w14:solidFill>
                </w14:textFill>
              </w:rPr>
              <w:t>响应文件及验收方案等进行验收；并核对成交供应商在安装调试等方面是否违反合同约定或者服务规范要求、提供的质量保证证明材料是否齐全、应有的配件及附件是否达到合同约定等。可附件)</w:t>
            </w:r>
          </w:p>
        </w:tc>
      </w:tr>
      <w:tr w14:paraId="32D71DA9">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157659D">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验收小组意见</w:t>
            </w:r>
          </w:p>
        </w:tc>
        <w:tc>
          <w:tcPr>
            <w:tcW w:w="6816" w:type="dxa"/>
            <w:gridSpan w:val="7"/>
            <w:tcBorders>
              <w:top w:val="nil"/>
              <w:left w:val="nil"/>
              <w:bottom w:val="single" w:color="auto" w:sz="8" w:space="0"/>
              <w:right w:val="single" w:color="auto" w:sz="8" w:space="0"/>
            </w:tcBorders>
            <w:noWrap w:val="0"/>
            <w:vAlign w:val="center"/>
          </w:tcPr>
          <w:p w14:paraId="67979767">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验收结论性意见：</w:t>
            </w:r>
          </w:p>
        </w:tc>
      </w:tr>
      <w:tr w14:paraId="5E56D515">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3C494CB3">
            <w:pPr>
              <w:widowControl/>
              <w:jc w:val="left"/>
              <w:rPr>
                <w:rFonts w:ascii="Verdana" w:hAnsi="Verdana" w:cs="宋体"/>
                <w:color w:val="000000" w:themeColor="text1"/>
                <w:kern w:val="0"/>
                <w:szCs w:val="21"/>
                <w:highlight w:val="none"/>
                <w14:textFill>
                  <w14:solidFill>
                    <w14:schemeClr w14:val="tx1"/>
                  </w14:solidFill>
                </w14:textFill>
              </w:rPr>
            </w:pPr>
          </w:p>
        </w:tc>
        <w:tc>
          <w:tcPr>
            <w:tcW w:w="6816" w:type="dxa"/>
            <w:gridSpan w:val="7"/>
            <w:tcBorders>
              <w:top w:val="nil"/>
              <w:left w:val="nil"/>
              <w:bottom w:val="single" w:color="auto" w:sz="8" w:space="0"/>
              <w:right w:val="single" w:color="auto" w:sz="8" w:space="0"/>
            </w:tcBorders>
            <w:noWrap w:val="0"/>
            <w:vAlign w:val="center"/>
          </w:tcPr>
          <w:p w14:paraId="1AC85C9B">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有异议的意见和说明理由：</w:t>
            </w:r>
          </w:p>
          <w:p w14:paraId="3E030483">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签字：</w:t>
            </w:r>
          </w:p>
        </w:tc>
      </w:tr>
      <w:tr w14:paraId="10AC68F3">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26BEAF1">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验收小组成员签字：</w:t>
            </w:r>
          </w:p>
        </w:tc>
      </w:tr>
      <w:tr w14:paraId="1784338E">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5BD714E">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监督人员或者其他相关人员签字：</w:t>
            </w:r>
          </w:p>
          <w:p w14:paraId="603C45C5">
            <w:pPr>
              <w:widowControl/>
              <w:spacing w:before="100" w:beforeAutospacing="1" w:after="100" w:afterAutospacing="1" w:line="320" w:lineRule="atLeast"/>
              <w:ind w:firstLine="74"/>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或者受邀机构的意见（盖章）：</w:t>
            </w:r>
          </w:p>
        </w:tc>
      </w:tr>
      <w:tr w14:paraId="4A015081">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68496988">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hint="eastAsia" w:ascii="Verdana" w:hAnsi="Verdana" w:cs="宋体"/>
                <w:color w:val="000000" w:themeColor="text1"/>
                <w:kern w:val="0"/>
                <w:szCs w:val="21"/>
                <w:highlight w:val="none"/>
                <w:lang w:eastAsia="zh-CN"/>
                <w14:textFill>
                  <w14:solidFill>
                    <w14:schemeClr w14:val="tx1"/>
                  </w14:solidFill>
                </w14:textFill>
              </w:rPr>
              <w:t>中标</w:t>
            </w:r>
            <w:r>
              <w:rPr>
                <w:rFonts w:hint="eastAsia" w:ascii="Verdana" w:hAnsi="Verdana" w:cs="宋体"/>
                <w:color w:val="000000" w:themeColor="text1"/>
                <w:kern w:val="0"/>
                <w:szCs w:val="21"/>
                <w:highlight w:val="none"/>
                <w:lang w:val="en-US" w:eastAsia="zh-CN"/>
                <w14:textFill>
                  <w14:solidFill>
                    <w14:schemeClr w14:val="tx1"/>
                  </w14:solidFill>
                </w14:textFill>
              </w:rPr>
              <w:t>/</w:t>
            </w:r>
            <w:r>
              <w:rPr>
                <w:rFonts w:ascii="Verdana" w:hAnsi="Verdana" w:cs="宋体"/>
                <w:color w:val="000000" w:themeColor="text1"/>
                <w:kern w:val="0"/>
                <w:szCs w:val="21"/>
                <w:highlight w:val="none"/>
                <w14:textFill>
                  <w14:solidFill>
                    <w14:schemeClr w14:val="tx1"/>
                  </w14:solidFill>
                </w14:textFill>
              </w:rPr>
              <w:t>成交供应商负责人签字或者盖章：</w:t>
            </w:r>
          </w:p>
          <w:p w14:paraId="0B9C937B">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p>
          <w:p w14:paraId="351CB1FB">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联系电话：</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年</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月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日</w:t>
            </w:r>
          </w:p>
        </w:tc>
        <w:tc>
          <w:tcPr>
            <w:tcW w:w="4293" w:type="dxa"/>
            <w:gridSpan w:val="4"/>
            <w:tcBorders>
              <w:top w:val="nil"/>
              <w:left w:val="nil"/>
              <w:bottom w:val="single" w:color="auto" w:sz="8" w:space="0"/>
              <w:right w:val="single" w:color="auto" w:sz="8" w:space="0"/>
            </w:tcBorders>
            <w:noWrap w:val="0"/>
            <w:vAlign w:val="center"/>
          </w:tcPr>
          <w:p w14:paraId="2638C91D">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采购人或者受托机构的意见（盖章）：</w:t>
            </w:r>
          </w:p>
          <w:p w14:paraId="38951F7F">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p>
          <w:p w14:paraId="675FAAB8">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联系电话：</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年</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月</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日</w:t>
            </w:r>
          </w:p>
        </w:tc>
      </w:tr>
    </w:tbl>
    <w:p w14:paraId="755A598F">
      <w:pPr>
        <w:pStyle w:val="10"/>
        <w:ind w:left="479" w:leftChars="114" w:hanging="240" w:hangingChars="100"/>
        <w:rPr>
          <w:rFonts w:hint="eastAsia"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p>
    <w:p w14:paraId="362B5AD2">
      <w:pPr>
        <w:pStyle w:val="2"/>
        <w:jc w:val="center"/>
        <w:rPr>
          <w:rFonts w:hint="eastAsia" w:hAnsi="宋体"/>
          <w:b/>
          <w:color w:val="000000" w:themeColor="text1"/>
          <w:sz w:val="24"/>
          <w:highlight w:val="none"/>
          <w14:textFill>
            <w14:solidFill>
              <w14:schemeClr w14:val="tx1"/>
            </w14:solidFill>
          </w14:textFill>
        </w:rPr>
      </w:pPr>
      <w:bookmarkStart w:id="153" w:name="_Toc74320803"/>
      <w:bookmarkStart w:id="154" w:name="_Toc330456896"/>
      <w:bookmarkStart w:id="155" w:name="_Toc254970548"/>
      <w:bookmarkStart w:id="156" w:name="_Toc254970689"/>
      <w:r>
        <w:rPr>
          <w:rFonts w:hint="eastAsia"/>
          <w:color w:val="000000" w:themeColor="text1"/>
          <w:highlight w:val="none"/>
          <w14:textFill>
            <w14:solidFill>
              <w14:schemeClr w14:val="tx1"/>
            </w14:solidFill>
          </w14:textFill>
        </w:rPr>
        <w:t>第四章  评标方法及评标标准</w:t>
      </w:r>
      <w:bookmarkEnd w:id="153"/>
      <w:bookmarkEnd w:id="154"/>
      <w:bookmarkEnd w:id="155"/>
      <w:bookmarkEnd w:id="156"/>
    </w:p>
    <w:p w14:paraId="558DAAAC">
      <w:pPr>
        <w:pStyle w:val="4"/>
        <w:keepNext w:val="0"/>
        <w:keepLines w:val="0"/>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一、评标方法</w:t>
      </w:r>
    </w:p>
    <w:p w14:paraId="79D4A69F">
      <w:pPr>
        <w:pStyle w:val="12"/>
        <w:spacing w:line="360" w:lineRule="auto"/>
        <w:ind w:firstLine="42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3BA25640">
      <w:pPr>
        <w:pStyle w:val="4"/>
        <w:keepNext w:val="0"/>
        <w:keepLines w:val="0"/>
        <w:jc w:val="cente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二、评标程序</w:t>
      </w:r>
    </w:p>
    <w:p w14:paraId="063D95A1">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1.符合性审查</w:t>
      </w:r>
    </w:p>
    <w:p w14:paraId="1FA94F46">
      <w:pPr>
        <w:pStyle w:val="12"/>
        <w:snapToGrid w:val="0"/>
        <w:spacing w:line="360" w:lineRule="auto"/>
        <w:ind w:left="1" w:firstLine="420"/>
        <w:rPr>
          <w:rFonts w:hint="eastAsia"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评标委员会应当对符合资格的投标人的投标文件进行投标报价、商务、技术等实质性内容符合性审查，以确定其是否满足招标文件的实质性要求。</w:t>
      </w:r>
    </w:p>
    <w:p w14:paraId="78BBA444">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符合性审查不通过而导致投标无效的情形</w:t>
      </w:r>
    </w:p>
    <w:p w14:paraId="721DB5C9">
      <w:p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投标人的投标文件中存在对招标文件的任何实质性要求和条件的负偏离，将被视为投标无效。</w:t>
      </w:r>
    </w:p>
    <w:p w14:paraId="0FDD0AD0">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2.1在报价评审时，如发现下列情形之一的，将被视为投标无效：</w:t>
      </w:r>
    </w:p>
    <w:p w14:paraId="121C1682">
      <w:pPr>
        <w:pStyle w:val="6"/>
        <w:numPr>
          <w:ilvl w:val="0"/>
          <w:numId w:val="7"/>
        </w:numPr>
        <w:spacing w:line="360" w:lineRule="auto"/>
        <w:ind w:firstLine="42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pacing w:val="-6"/>
          <w:szCs w:val="21"/>
          <w:highlight w:val="none"/>
          <w14:textFill>
            <w14:solidFill>
              <w14:schemeClr w14:val="tx1"/>
            </w14:solidFill>
          </w14:textFill>
        </w:rPr>
        <w:t>报价文件</w:t>
      </w:r>
      <w:r>
        <w:rPr>
          <w:rFonts w:hint="eastAsia" w:ascii="宋体" w:hAnsi="宋体"/>
          <w:b/>
          <w:color w:val="000000" w:themeColor="text1"/>
          <w:szCs w:val="21"/>
          <w:highlight w:val="none"/>
          <w14:textFill>
            <w14:solidFill>
              <w14:schemeClr w14:val="tx1"/>
            </w14:solidFill>
          </w14:textFill>
        </w:rPr>
        <w:t>未提供“投标人须知前附表”第13.1条规定中“必须提供”的文件资料的；</w:t>
      </w:r>
    </w:p>
    <w:p w14:paraId="0004BFC3">
      <w:pPr>
        <w:pStyle w:val="6"/>
        <w:numPr>
          <w:ilvl w:val="0"/>
          <w:numId w:val="7"/>
        </w:numPr>
        <w:spacing w:line="360" w:lineRule="auto"/>
        <w:ind w:firstLine="42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未采用人民币报价或者未按照招标文件标明的币种报价的；</w:t>
      </w:r>
    </w:p>
    <w:p w14:paraId="0C8667AC">
      <w:pPr>
        <w:pStyle w:val="6"/>
        <w:numPr>
          <w:ilvl w:val="0"/>
          <w:numId w:val="7"/>
        </w:numPr>
        <w:spacing w:line="360" w:lineRule="auto"/>
        <w:ind w:firstLine="42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各分标报价超出招标文件相应分标规定最高限价，或者超出相应分标采购预算金额的；</w:t>
      </w:r>
    </w:p>
    <w:p w14:paraId="5384FE03">
      <w:pPr>
        <w:pStyle w:val="6"/>
        <w:numPr>
          <w:ilvl w:val="0"/>
          <w:numId w:val="7"/>
        </w:numPr>
        <w:spacing w:line="360" w:lineRule="auto"/>
        <w:ind w:firstLine="42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0783272A">
      <w:pPr>
        <w:pStyle w:val="6"/>
        <w:numPr>
          <w:ilvl w:val="0"/>
          <w:numId w:val="7"/>
        </w:numPr>
        <w:spacing w:line="360" w:lineRule="auto"/>
        <w:ind w:firstLine="42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修正后的报价，投标人不确认的；</w:t>
      </w:r>
    </w:p>
    <w:p w14:paraId="658D7729">
      <w:pPr>
        <w:pStyle w:val="6"/>
        <w:numPr>
          <w:ilvl w:val="0"/>
          <w:numId w:val="7"/>
        </w:numPr>
        <w:spacing w:line="360" w:lineRule="auto"/>
        <w:ind w:firstLine="42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投标人属于本章第</w:t>
      </w:r>
      <w:r>
        <w:rPr>
          <w:rFonts w:ascii="宋体" w:hAnsi="宋体"/>
          <w:b/>
          <w:color w:val="000000" w:themeColor="text1"/>
          <w:szCs w:val="21"/>
          <w:highlight w:val="none"/>
          <w14:textFill>
            <w14:solidFill>
              <w14:schemeClr w14:val="tx1"/>
            </w14:solidFill>
          </w14:textFill>
        </w:rPr>
        <w:t>5</w:t>
      </w:r>
      <w:r>
        <w:rPr>
          <w:rFonts w:hint="eastAsia" w:ascii="宋体" w:hAnsi="宋体"/>
          <w:b/>
          <w:color w:val="000000" w:themeColor="text1"/>
          <w:szCs w:val="21"/>
          <w:highlight w:val="none"/>
          <w14:textFill>
            <w14:solidFill>
              <w14:schemeClr w14:val="tx1"/>
            </w14:solidFill>
          </w14:textFill>
        </w:rPr>
        <w:t>条（2）情形的；</w:t>
      </w:r>
    </w:p>
    <w:p w14:paraId="4D612C63">
      <w:pPr>
        <w:pStyle w:val="6"/>
        <w:numPr>
          <w:ilvl w:val="0"/>
          <w:numId w:val="7"/>
        </w:numPr>
        <w:spacing w:line="360" w:lineRule="auto"/>
        <w:ind w:firstLine="42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pacing w:val="-6"/>
          <w:szCs w:val="21"/>
          <w:highlight w:val="none"/>
          <w14:textFill>
            <w14:solidFill>
              <w14:schemeClr w14:val="tx1"/>
            </w14:solidFill>
          </w14:textFill>
        </w:rPr>
        <w:t>报价文件</w:t>
      </w:r>
      <w:r>
        <w:rPr>
          <w:rFonts w:hint="eastAsia" w:ascii="宋体" w:hAnsi="宋体"/>
          <w:b/>
          <w:color w:val="000000" w:themeColor="text1"/>
          <w:szCs w:val="21"/>
          <w:highlight w:val="none"/>
          <w14:textFill>
            <w14:solidFill>
              <w14:schemeClr w14:val="tx1"/>
            </w14:solidFill>
          </w14:textFill>
        </w:rPr>
        <w:t>响应的标的数量及单位与招标文件要求实质性不一致的。</w:t>
      </w:r>
    </w:p>
    <w:p w14:paraId="1876ABD0">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2.2在商务评审时，如发现下列情形之一的，将被视为投标无效：</w:t>
      </w:r>
    </w:p>
    <w:p w14:paraId="3B0142DB">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投标文件未按招标文件要求签署、盖章的；</w:t>
      </w:r>
    </w:p>
    <w:p w14:paraId="3B11A8FC">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委托代理人未能出具有效身份证或者出具的身份证与授权委托书中的信息不符的；</w:t>
      </w:r>
    </w:p>
    <w:p w14:paraId="5620D9D1">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为无效投标保证金的或者未按照招标文件的规定提交投标保证金的；</w:t>
      </w:r>
    </w:p>
    <w:p w14:paraId="4469DFED">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投标文件未提供“投标人须知前附表”第13.</w:t>
      </w:r>
      <w:r>
        <w:rPr>
          <w:rFonts w:ascii="宋体" w:hAnsi="宋体"/>
          <w:b/>
          <w:color w:val="000000" w:themeColor="text1"/>
          <w:szCs w:val="21"/>
          <w:highlight w:val="none"/>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条规定中“必须提供”或者“委托时必须提供”的文件资料的；</w:t>
      </w:r>
    </w:p>
    <w:p w14:paraId="3FDC9DC7">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商务要求评审允许负偏离的条款数超过“投标人须知前附表”规定项数的；</w:t>
      </w:r>
    </w:p>
    <w:p w14:paraId="5D4EEC0A">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投标文件的实质性内容未使用中文表述、使用计量单位不符合招标文件要求的；</w:t>
      </w:r>
    </w:p>
    <w:p w14:paraId="695BC10B">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投标文件中的文件资料因填写不齐全或者内容虚假或者出现其他情形而导致被评标委员会认定无效的；</w:t>
      </w:r>
    </w:p>
    <w:p w14:paraId="230C72F8">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投标文件含有采购人不能接受的附加条件的；</w:t>
      </w:r>
    </w:p>
    <w:p w14:paraId="7E86EA1E">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属于投标人须知正文第</w:t>
      </w:r>
      <w:r>
        <w:rPr>
          <w:rFonts w:ascii="宋体" w:hAnsi="宋体"/>
          <w:b/>
          <w:color w:val="000000" w:themeColor="text1"/>
          <w:szCs w:val="21"/>
          <w:highlight w:val="none"/>
          <w14:textFill>
            <w14:solidFill>
              <w14:schemeClr w14:val="tx1"/>
            </w14:solidFill>
          </w14:textFill>
        </w:rPr>
        <w:t>9.2</w:t>
      </w:r>
      <w:r>
        <w:rPr>
          <w:rFonts w:hint="eastAsia" w:ascii="宋体" w:hAnsi="宋体"/>
          <w:b/>
          <w:color w:val="000000" w:themeColor="text1"/>
          <w:szCs w:val="21"/>
          <w:highlight w:val="none"/>
          <w14:textFill>
            <w14:solidFill>
              <w14:schemeClr w14:val="tx1"/>
            </w14:solidFill>
          </w14:textFill>
        </w:rPr>
        <w:t>条情形的；</w:t>
      </w:r>
    </w:p>
    <w:p w14:paraId="012CED1F">
      <w:pPr>
        <w:numPr>
          <w:ilvl w:val="0"/>
          <w:numId w:val="8"/>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投标文件标注的项目名称或者项目编号与招标文件标注的项目名称或者项目编号不一致的；</w:t>
      </w:r>
    </w:p>
    <w:p w14:paraId="1CA054D9">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招标文件明确不允许分包，投标文件拟分包的；</w:t>
      </w:r>
    </w:p>
    <w:p w14:paraId="09F49856">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未响应招标文件实质性要求的；</w:t>
      </w:r>
    </w:p>
    <w:p w14:paraId="15071B05">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法律、法规和招标文件规定的其他无效情形。</w:t>
      </w:r>
    </w:p>
    <w:p w14:paraId="515C9F96">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2.3在技术评审时，如发现下列情形之一的，将被视为投标无效：</w:t>
      </w:r>
    </w:p>
    <w:p w14:paraId="06639FC9">
      <w:pPr>
        <w:pStyle w:val="11"/>
        <w:snapToGrid w:val="0"/>
        <w:spacing w:line="360" w:lineRule="auto"/>
        <w:ind w:firstLine="413" w:firstLineChars="196"/>
        <w:rPr>
          <w:rFonts w:hint="eastAsia" w:ascii="宋体" w:hAnsi="宋体" w:eastAsia="宋体"/>
          <w:b/>
          <w:color w:val="000000" w:themeColor="text1"/>
          <w:kern w:val="2"/>
          <w:sz w:val="21"/>
          <w:szCs w:val="21"/>
          <w:highlight w:val="none"/>
          <w14:textFill>
            <w14:solidFill>
              <w14:schemeClr w14:val="tx1"/>
            </w14:solidFill>
          </w14:textFill>
        </w:rPr>
      </w:pPr>
      <w:r>
        <w:rPr>
          <w:rFonts w:hint="eastAsia" w:ascii="宋体" w:hAnsi="宋体" w:eastAsia="宋体"/>
          <w:b/>
          <w:color w:val="000000" w:themeColor="text1"/>
          <w:kern w:val="2"/>
          <w:sz w:val="21"/>
          <w:szCs w:val="21"/>
          <w:highlight w:val="none"/>
          <w14:textFill>
            <w14:solidFill>
              <w14:schemeClr w14:val="tx1"/>
            </w14:solidFill>
          </w14:textFill>
        </w:rPr>
        <w:t>（1）技术要求评审允许负偏离的条款数超过“投标人须知前附表”规定项数的；</w:t>
      </w:r>
    </w:p>
    <w:p w14:paraId="12AA617C">
      <w:pPr>
        <w:pStyle w:val="11"/>
        <w:snapToGrid w:val="0"/>
        <w:spacing w:line="360" w:lineRule="auto"/>
        <w:ind w:firstLine="413" w:firstLineChars="196"/>
        <w:rPr>
          <w:rFonts w:hint="eastAsia" w:ascii="宋体" w:hAnsi="宋体" w:eastAsia="宋体"/>
          <w:b/>
          <w:color w:val="000000" w:themeColor="text1"/>
          <w:kern w:val="2"/>
          <w:sz w:val="21"/>
          <w:szCs w:val="21"/>
          <w:highlight w:val="none"/>
          <w14:textFill>
            <w14:solidFill>
              <w14:schemeClr w14:val="tx1"/>
            </w14:solidFill>
          </w14:textFill>
        </w:rPr>
      </w:pPr>
      <w:r>
        <w:rPr>
          <w:rFonts w:hint="eastAsia" w:ascii="宋体" w:hAnsi="宋体" w:eastAsia="宋体"/>
          <w:b/>
          <w:color w:val="000000" w:themeColor="text1"/>
          <w:kern w:val="2"/>
          <w:sz w:val="21"/>
          <w:szCs w:val="21"/>
          <w:highlight w:val="none"/>
          <w14:textFill>
            <w14:solidFill>
              <w14:schemeClr w14:val="tx1"/>
            </w14:solidFill>
          </w14:textFill>
        </w:rPr>
        <w:t>（2）投标文件未提供“投标人须知前附表”第13.</w:t>
      </w:r>
      <w:r>
        <w:rPr>
          <w:rFonts w:ascii="宋体" w:hAnsi="宋体" w:eastAsia="宋体"/>
          <w:b/>
          <w:color w:val="000000" w:themeColor="text1"/>
          <w:kern w:val="2"/>
          <w:sz w:val="21"/>
          <w:szCs w:val="21"/>
          <w:highlight w:val="none"/>
          <w14:textFill>
            <w14:solidFill>
              <w14:schemeClr w14:val="tx1"/>
            </w14:solidFill>
          </w14:textFill>
        </w:rPr>
        <w:t>1</w:t>
      </w:r>
      <w:r>
        <w:rPr>
          <w:rFonts w:hint="eastAsia" w:ascii="宋体" w:hAnsi="宋体" w:eastAsia="宋体"/>
          <w:b/>
          <w:color w:val="000000" w:themeColor="text1"/>
          <w:kern w:val="2"/>
          <w:sz w:val="21"/>
          <w:szCs w:val="21"/>
          <w:highlight w:val="none"/>
          <w14:textFill>
            <w14:solidFill>
              <w14:schemeClr w14:val="tx1"/>
            </w14:solidFill>
          </w14:textFill>
        </w:rPr>
        <w:t>条规定中“必须提供”的文件资料的；</w:t>
      </w:r>
    </w:p>
    <w:p w14:paraId="4C0DF95C">
      <w:pPr>
        <w:pStyle w:val="11"/>
        <w:snapToGrid w:val="0"/>
        <w:spacing w:line="360" w:lineRule="auto"/>
        <w:ind w:firstLine="413" w:firstLineChars="196"/>
        <w:rPr>
          <w:rFonts w:hint="eastAsia" w:ascii="宋体" w:hAnsi="宋体" w:eastAsia="宋体"/>
          <w:b/>
          <w:color w:val="000000" w:themeColor="text1"/>
          <w:kern w:val="2"/>
          <w:sz w:val="21"/>
          <w:szCs w:val="21"/>
          <w:highlight w:val="none"/>
          <w14:textFill>
            <w14:solidFill>
              <w14:schemeClr w14:val="tx1"/>
            </w14:solidFill>
          </w14:textFill>
        </w:rPr>
      </w:pPr>
      <w:r>
        <w:rPr>
          <w:rFonts w:hint="eastAsia" w:ascii="宋体" w:hAnsi="宋体" w:eastAsia="宋体"/>
          <w:b/>
          <w:color w:val="000000" w:themeColor="text1"/>
          <w:kern w:val="2"/>
          <w:sz w:val="21"/>
          <w:szCs w:val="21"/>
          <w:highlight w:val="none"/>
          <w14:textFill>
            <w14:solidFill>
              <w14:schemeClr w14:val="tx1"/>
            </w14:solidFill>
          </w14:textFill>
        </w:rPr>
        <w:t>（3）虚假投标，或者出现其他情形而导致被评标委员会认定无效的；</w:t>
      </w:r>
    </w:p>
    <w:p w14:paraId="35C9FCBB">
      <w:pPr>
        <w:pStyle w:val="11"/>
        <w:snapToGrid w:val="0"/>
        <w:spacing w:line="360" w:lineRule="auto"/>
        <w:ind w:firstLine="413" w:firstLineChars="196"/>
        <w:rPr>
          <w:rFonts w:ascii="宋体" w:hAnsi="宋体" w:eastAsia="宋体"/>
          <w:b/>
          <w:color w:val="000000" w:themeColor="text1"/>
          <w:kern w:val="2"/>
          <w:sz w:val="21"/>
          <w:szCs w:val="21"/>
          <w:highlight w:val="none"/>
          <w14:textFill>
            <w14:solidFill>
              <w14:schemeClr w14:val="tx1"/>
            </w14:solidFill>
          </w14:textFill>
        </w:rPr>
      </w:pPr>
      <w:r>
        <w:rPr>
          <w:rFonts w:hint="eastAsia" w:ascii="宋体" w:hAnsi="宋体" w:eastAsia="宋体"/>
          <w:b/>
          <w:color w:val="000000" w:themeColor="text1"/>
          <w:kern w:val="2"/>
          <w:sz w:val="21"/>
          <w:szCs w:val="21"/>
          <w:highlight w:val="none"/>
          <w14:textFill>
            <w14:solidFill>
              <w14:schemeClr w14:val="tx1"/>
            </w14:solidFill>
          </w14:textFill>
        </w:rPr>
        <w:t>（4）</w:t>
      </w:r>
      <w:bookmarkStart w:id="157" w:name="_Hlk71706244"/>
      <w:r>
        <w:rPr>
          <w:rFonts w:hint="eastAsia" w:ascii="宋体" w:hAnsi="宋体" w:eastAsia="宋体"/>
          <w:b/>
          <w:color w:val="000000" w:themeColor="text1"/>
          <w:kern w:val="2"/>
          <w:sz w:val="21"/>
          <w:szCs w:val="21"/>
          <w:highlight w:val="none"/>
          <w14:textFill>
            <w14:solidFill>
              <w14:schemeClr w14:val="tx1"/>
            </w14:solidFill>
          </w14:textFill>
        </w:rPr>
        <w:t>招标文件未载明允许提供备选（替代）投标方案或明确不允许提供备选（替代）投标方案时，投标人提供了备选（替代）投标方案的；</w:t>
      </w:r>
      <w:bookmarkEnd w:id="157"/>
    </w:p>
    <w:p w14:paraId="5C2E91C5">
      <w:pPr>
        <w:pStyle w:val="11"/>
        <w:snapToGrid w:val="0"/>
        <w:spacing w:line="360" w:lineRule="auto"/>
        <w:ind w:firstLine="413" w:firstLineChars="196"/>
        <w:rPr>
          <w:rFonts w:hint="eastAsia" w:ascii="宋体" w:hAnsi="宋体" w:eastAsia="宋体"/>
          <w:b/>
          <w:color w:val="000000" w:themeColor="text1"/>
          <w:kern w:val="2"/>
          <w:sz w:val="21"/>
          <w:szCs w:val="21"/>
          <w:highlight w:val="none"/>
          <w14:textFill>
            <w14:solidFill>
              <w14:schemeClr w14:val="tx1"/>
            </w14:solidFill>
          </w14:textFill>
        </w:rPr>
      </w:pPr>
      <w:r>
        <w:rPr>
          <w:rFonts w:hint="eastAsia" w:ascii="宋体" w:hAnsi="宋体" w:eastAsia="宋体"/>
          <w:b/>
          <w:color w:val="000000" w:themeColor="text1"/>
          <w:kern w:val="2"/>
          <w:sz w:val="21"/>
          <w:szCs w:val="21"/>
          <w:highlight w:val="none"/>
          <w14:textFill>
            <w14:solidFill>
              <w14:schemeClr w14:val="tx1"/>
            </w14:solidFill>
          </w14:textFill>
        </w:rPr>
        <w:t>（5）未响应招标文件实质性要求的。</w:t>
      </w:r>
    </w:p>
    <w:p w14:paraId="523A9583">
      <w:pPr>
        <w:pStyle w:val="11"/>
        <w:snapToGrid w:val="0"/>
        <w:spacing w:line="360" w:lineRule="auto"/>
        <w:ind w:firstLine="413" w:firstLineChars="196"/>
        <w:rPr>
          <w:rFonts w:ascii="宋体" w:hAnsi="宋体" w:eastAsia="宋体"/>
          <w:b/>
          <w:color w:val="000000" w:themeColor="text1"/>
          <w:kern w:val="2"/>
          <w:sz w:val="21"/>
          <w:szCs w:val="21"/>
          <w:highlight w:val="none"/>
          <w14:textFill>
            <w14:solidFill>
              <w14:schemeClr w14:val="tx1"/>
            </w14:solidFill>
          </w14:textFill>
        </w:rPr>
      </w:pPr>
      <w:r>
        <w:rPr>
          <w:rFonts w:hint="eastAsia" w:ascii="宋体" w:hAnsi="宋体" w:eastAsia="宋体"/>
          <w:b/>
          <w:color w:val="000000" w:themeColor="text1"/>
          <w:kern w:val="2"/>
          <w:sz w:val="21"/>
          <w:szCs w:val="21"/>
          <w:highlight w:val="none"/>
          <w14:textFill>
            <w14:solidFill>
              <w14:schemeClr w14:val="tx1"/>
            </w14:solidFill>
          </w14:textFill>
        </w:rPr>
        <w:t>2.4通过符合性审查的投标人不足3家，评标委员会不得继续评标，并出具评标报告。</w:t>
      </w:r>
    </w:p>
    <w:p w14:paraId="6AD1B443">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澄清补正</w:t>
      </w:r>
    </w:p>
    <w:p w14:paraId="45B3001E">
      <w:pPr>
        <w:snapToGrid w:val="0"/>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7DF4D958">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投标文件修正</w:t>
      </w:r>
    </w:p>
    <w:p w14:paraId="19F57CC5">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4</w:t>
      </w:r>
      <w:r>
        <w:rPr>
          <w:rFonts w:hint="eastAsia" w:ascii="宋体" w:hAnsi="宋体"/>
          <w:b w:val="0"/>
          <w:color w:val="000000" w:themeColor="text1"/>
          <w:sz w:val="21"/>
          <w:szCs w:val="21"/>
          <w:highlight w:val="none"/>
          <w14:textFill>
            <w14:solidFill>
              <w14:schemeClr w14:val="tx1"/>
            </w14:solidFill>
          </w14:textFill>
        </w:rPr>
        <w:t xml:space="preserve">.1投标文件报价出现前后不一致的，按照下列规定修正： </w:t>
      </w:r>
    </w:p>
    <w:p w14:paraId="1B118A25">
      <w:pPr>
        <w:pStyle w:val="12"/>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（1）投标文件中开标一览表（报价表）内容与投标文件中相应内容不一致的，以开标一览表（报价表）为准；</w:t>
      </w:r>
    </w:p>
    <w:p w14:paraId="28E84C3A">
      <w:pPr>
        <w:pStyle w:val="12"/>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（2）大写金额和小写金额不一致的，以大写金额为准；</w:t>
      </w:r>
    </w:p>
    <w:p w14:paraId="6063DB7C">
      <w:pPr>
        <w:pStyle w:val="12"/>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（3）单价金额小数点或者百分比有明显错位的，以开标一览表的总价为准，并修改单价；</w:t>
      </w:r>
    </w:p>
    <w:p w14:paraId="63609E3B">
      <w:pPr>
        <w:pStyle w:val="12"/>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（4）总价金额与按单价汇总金额不一致的，以单价金额计算结果为准。</w:t>
      </w:r>
    </w:p>
    <w:p w14:paraId="1E930FB5">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同时出现两种以上不一致的，按照以上（1）-（4）规定的顺序修正。修正后的报价经投标人确认后产生约束力，投标人不确认的，</w:t>
      </w:r>
      <w:r>
        <w:rPr>
          <w:rFonts w:hint="eastAsia" w:hAnsi="宋体"/>
          <w:b/>
          <w:color w:val="000000" w:themeColor="text1"/>
          <w:kern w:val="2"/>
          <w:sz w:val="21"/>
          <w:highlight w:val="none"/>
          <w14:textFill>
            <w14:solidFill>
              <w14:schemeClr w14:val="tx1"/>
            </w14:solidFill>
          </w14:textFill>
        </w:rPr>
        <w:t>其投标无效</w:t>
      </w:r>
      <w:r>
        <w:rPr>
          <w:rFonts w:hint="eastAsia" w:hAnsi="宋体"/>
          <w:color w:val="000000" w:themeColor="text1"/>
          <w:sz w:val="21"/>
          <w:highlight w:val="none"/>
          <w14:textFill>
            <w14:solidFill>
              <w14:schemeClr w14:val="tx1"/>
            </w14:solidFill>
          </w14:textFill>
        </w:rPr>
        <w:t>。</w:t>
      </w:r>
    </w:p>
    <w:p w14:paraId="5CA8C73E">
      <w:pPr>
        <w:pStyle w:val="5"/>
        <w:keepNext w:val="0"/>
        <w:keepLines w:val="0"/>
        <w:spacing w:before="0" w:after="0" w:line="360" w:lineRule="auto"/>
        <w:rPr>
          <w:rFonts w:hint="eastAsia"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 xml:space="preserve">    4</w:t>
      </w:r>
      <w:r>
        <w:rPr>
          <w:rFonts w:hint="eastAsia" w:ascii="宋体" w:hAnsi="宋体"/>
          <w:b w:val="0"/>
          <w:color w:val="000000" w:themeColor="text1"/>
          <w:sz w:val="21"/>
          <w:szCs w:val="21"/>
          <w:highlight w:val="none"/>
          <w14:textFill>
            <w14:solidFill>
              <w14:schemeClr w14:val="tx1"/>
            </w14:solidFill>
          </w14:textFill>
        </w:rPr>
        <w:t>.2经投标人确认修正后的报价若超过采购预算金额或者最高限价，</w:t>
      </w:r>
      <w:r>
        <w:rPr>
          <w:rFonts w:hint="eastAsia" w:ascii="宋体" w:hAnsi="宋体"/>
          <w:color w:val="000000" w:themeColor="text1"/>
          <w:sz w:val="21"/>
          <w:szCs w:val="21"/>
          <w:highlight w:val="none"/>
          <w14:textFill>
            <w14:solidFill>
              <w14:schemeClr w14:val="tx1"/>
            </w14:solidFill>
          </w14:textFill>
        </w:rPr>
        <w:t>投标人的投标文件作无效投标处理</w:t>
      </w:r>
      <w:r>
        <w:rPr>
          <w:rFonts w:hint="eastAsia" w:ascii="宋体" w:hAnsi="宋体"/>
          <w:b w:val="0"/>
          <w:color w:val="000000" w:themeColor="text1"/>
          <w:sz w:val="21"/>
          <w:szCs w:val="21"/>
          <w:highlight w:val="none"/>
          <w14:textFill>
            <w14:solidFill>
              <w14:schemeClr w14:val="tx1"/>
            </w14:solidFill>
          </w14:textFill>
        </w:rPr>
        <w:t>。</w:t>
      </w:r>
    </w:p>
    <w:p w14:paraId="28A2F090">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.3经投标人确认修正后的报价作为签订合同的依据，并以此报价计算价格分。</w:t>
      </w:r>
    </w:p>
    <w:p w14:paraId="44F9466E">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比较与评价</w:t>
      </w:r>
    </w:p>
    <w:p w14:paraId="4A1C56E1">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（1）评标委员会按照招标文件中规定的评标方法及评标标准，对符合性审查合格的投标文件进行商务和技术评估，综合比较与评价。</w:t>
      </w:r>
    </w:p>
    <w:p w14:paraId="180B2B84">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（2）评标委员会独立对每个投标人的投标文件进行评价，并汇总每个投标人的得分。</w:t>
      </w:r>
    </w:p>
    <w:p w14:paraId="2B8109AF">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themeColor="text1"/>
          <w:szCs w:val="21"/>
          <w:highlight w:val="none"/>
          <w14:textFill>
            <w14:solidFill>
              <w14:schemeClr w14:val="tx1"/>
            </w14:solidFill>
          </w14:textFill>
        </w:rPr>
        <w:t>投标人不能证明其报价合理性的，评标委员会将其作为无效投标处理</w:t>
      </w:r>
      <w:r>
        <w:rPr>
          <w:rFonts w:hint="eastAsia" w:ascii="宋体" w:hAnsi="宋体"/>
          <w:color w:val="000000" w:themeColor="text1"/>
          <w:szCs w:val="21"/>
          <w:highlight w:val="none"/>
          <w14:textFill>
            <w14:solidFill>
              <w14:schemeClr w14:val="tx1"/>
            </w14:solidFill>
          </w14:textFill>
        </w:rPr>
        <w:t>。</w:t>
      </w:r>
    </w:p>
    <w:p w14:paraId="224FCA31">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（3）评标委员会按照招标文件中规定的评标方法和标准计算各投标人的报价得分。在计算过程中，不得去掉最高报价或者最低报价。</w:t>
      </w:r>
    </w:p>
    <w:p w14:paraId="679C03FE">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（4）各投标人的得分为所有评委的有效评分的算术平均数。</w:t>
      </w:r>
    </w:p>
    <w:p w14:paraId="50B1A8A1">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（5）评标委员会按照招标文件中的规定推荐中标候选人。</w:t>
      </w:r>
    </w:p>
    <w:p w14:paraId="141083B0">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C7FF56E">
      <w:pPr>
        <w:snapToGrid w:val="0"/>
        <w:spacing w:line="360" w:lineRule="auto"/>
        <w:ind w:firstLine="424" w:firstLineChars="202"/>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ascii="宋体" w:hAnsi="宋体" w:cs="宋体"/>
          <w:b/>
          <w:bCs/>
          <w:color w:val="000000" w:themeColor="text1"/>
          <w:sz w:val="32"/>
          <w:szCs w:val="32"/>
          <w:highlight w:val="none"/>
          <w14:textFill>
            <w14:solidFill>
              <w14:schemeClr w14:val="tx1"/>
            </w14:solidFill>
          </w14:textFill>
        </w:rPr>
        <w:t>三</w:t>
      </w:r>
      <w:r>
        <w:rPr>
          <w:rFonts w:hint="eastAsia" w:ascii="宋体" w:hAnsi="宋体" w:cs="宋体"/>
          <w:b/>
          <w:bCs/>
          <w:color w:val="000000" w:themeColor="text1"/>
          <w:sz w:val="32"/>
          <w:szCs w:val="32"/>
          <w:highlight w:val="none"/>
          <w14:textFill>
            <w14:solidFill>
              <w14:schemeClr w14:val="tx1"/>
            </w14:solidFill>
          </w14:textFill>
        </w:rPr>
        <w:t>、评标标准</w:t>
      </w:r>
    </w:p>
    <w:p w14:paraId="70DA03FB">
      <w:pPr>
        <w:pStyle w:val="4"/>
        <w:keepNext w:val="0"/>
        <w:keepLines w:val="0"/>
        <w:spacing w:line="240" w:lineRule="auto"/>
        <w:jc w:val="center"/>
        <w:rPr>
          <w:rFonts w:hint="eastAsia"/>
          <w:b w:val="0"/>
          <w:bCs w:val="0"/>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综合评分法</w:t>
      </w:r>
    </w:p>
    <w:tbl>
      <w:tblPr>
        <w:tblStyle w:val="17"/>
        <w:tblpPr w:leftFromText="180" w:rightFromText="180" w:vertAnchor="text" w:horzAnchor="page" w:tblpX="1170" w:tblpY="980"/>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382"/>
        <w:gridCol w:w="1428"/>
        <w:gridCol w:w="5195"/>
      </w:tblGrid>
      <w:tr w14:paraId="4CF4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30" w:type="dxa"/>
            <w:noWrap w:val="0"/>
            <w:vAlign w:val="center"/>
          </w:tcPr>
          <w:p w14:paraId="118B31CA">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序号</w:t>
            </w:r>
          </w:p>
        </w:tc>
        <w:tc>
          <w:tcPr>
            <w:tcW w:w="2382" w:type="dxa"/>
            <w:noWrap w:val="0"/>
            <w:vAlign w:val="center"/>
          </w:tcPr>
          <w:p w14:paraId="44F2D629">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评审因素</w:t>
            </w:r>
          </w:p>
        </w:tc>
        <w:tc>
          <w:tcPr>
            <w:tcW w:w="6623" w:type="dxa"/>
            <w:gridSpan w:val="2"/>
            <w:noWrap w:val="0"/>
            <w:vAlign w:val="center"/>
          </w:tcPr>
          <w:p w14:paraId="267EC0B8">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评标标准</w:t>
            </w:r>
          </w:p>
        </w:tc>
      </w:tr>
      <w:tr w14:paraId="1A26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14:paraId="7DC075B7">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1</w:t>
            </w:r>
          </w:p>
        </w:tc>
        <w:tc>
          <w:tcPr>
            <w:tcW w:w="2382" w:type="dxa"/>
            <w:noWrap w:val="0"/>
            <w:vAlign w:val="center"/>
          </w:tcPr>
          <w:p w14:paraId="3D4CF297">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投标报价（满分30分）</w:t>
            </w:r>
          </w:p>
        </w:tc>
        <w:tc>
          <w:tcPr>
            <w:tcW w:w="6623" w:type="dxa"/>
            <w:gridSpan w:val="2"/>
            <w:noWrap w:val="0"/>
            <w:vAlign w:val="center"/>
          </w:tcPr>
          <w:p w14:paraId="0231F4DF">
            <w:pPr>
              <w:pStyle w:val="12"/>
              <w:numPr>
                <w:ilvl w:val="0"/>
                <w:numId w:val="0"/>
              </w:numPr>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评标基准价的确定方法</w:t>
            </w:r>
          </w:p>
          <w:p w14:paraId="2FC52B1C">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（1）按照《政府采购促进中小企业发展管理办法》（财库[2020]46 号）、《关于进一步加大政府采购支持中小企业力度的通知》（财库〔2022〕19 号）规定：①投标人提供的货物全部由符合政策要求的小型、微型企业制造，投标文件中提供《中小企业声明函》的，投标人投标报价给予 20%的扣除，扣除后的价格为评标报价，即投标人的评标报价=投标报价×（1-20%）；</w:t>
            </w:r>
          </w:p>
          <w:p w14:paraId="2EF85603">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②投标人为大中型企业与小型、微型企业组成联合体参与投标的，其中小型、微型企业的协议合同金额占到联合体协议合同总金额 30%以上（含 30%）的（供应商须于《联合体协议书》中明确约定小型、</w:t>
            </w:r>
          </w:p>
          <w:p w14:paraId="3CC22D66">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微型企业的协议合同金额及所占比例，该金额应与投标报价表所报金额对应一致），联合体供应商最后报价给予 4%的价格扣除，扣除后的价格为评审报价，即评审报价=最后报价×（1-4%）；</w:t>
            </w:r>
          </w:p>
          <w:p w14:paraId="5107C56F">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③除上述情况外，评标报价=投标报价。</w:t>
            </w:r>
          </w:p>
          <w:p w14:paraId="3BA548BC">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注：①小型、微型企业提供中型企业制造的货物的，视同为中型企业。</w:t>
            </w:r>
          </w:p>
          <w:p w14:paraId="2E672AC5">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④评标报价为投标人的投标报价进行政策性扣除后的价格，评标报价只是作为评标时使用。最终中标人的中标金额＝投标报价。</w:t>
            </w:r>
          </w:p>
          <w:p w14:paraId="69E39093">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（2）根据《关于政府采购支持监狱企业发展有关问题的通知》（财库[2014]68 号）和《关于促进残疾人就业政府采购政策的通知》（财库[2017]141 号），监狱企业和符合条件的残疾人福利性单位视同小型、微型企业，享受小型、微型企业评审中价格扣除的政府采购政策。残疾人福利性单位属于小型、微型企业的，不重复享受政策。</w:t>
            </w:r>
          </w:p>
          <w:p w14:paraId="7075099B">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（3）满足招标文件要求且投标价格最低的投标报价为评标基准价，得 30 分。</w:t>
            </w:r>
          </w:p>
          <w:p w14:paraId="3F0AB9C7">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二、报价分评分标准（满分30.00分）</w:t>
            </w:r>
          </w:p>
          <w:p w14:paraId="34BC6BAD">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价格分计算公式：报价得分=（</w:t>
            </w:r>
            <w:r>
              <w:rPr>
                <w:rFonts w:hint="eastAsia" w:hAnsi="宋体"/>
                <w:bCs/>
                <w:color w:val="000000" w:themeColor="text1"/>
                <w:sz w:val="21"/>
                <w:highlight w:val="none"/>
                <w:lang w:val="en-US" w:eastAsia="zh-CN"/>
                <w14:textFill>
                  <w14:solidFill>
                    <w14:schemeClr w14:val="tx1"/>
                  </w14:solidFill>
                </w14:textFill>
              </w:rPr>
              <w:t>评标</w:t>
            </w:r>
            <w:r>
              <w:rPr>
                <w:rFonts w:hint="eastAsia" w:hAnsi="宋体"/>
                <w:bCs/>
                <w:color w:val="000000" w:themeColor="text1"/>
                <w:sz w:val="21"/>
                <w:highlight w:val="none"/>
                <w14:textFill>
                  <w14:solidFill>
                    <w14:schemeClr w14:val="tx1"/>
                  </w14:solidFill>
                </w14:textFill>
              </w:rPr>
              <w:t>基准价/</w:t>
            </w:r>
            <w:r>
              <w:rPr>
                <w:rFonts w:hint="eastAsia" w:hAnsi="宋体"/>
                <w:bCs/>
                <w:color w:val="000000" w:themeColor="text1"/>
                <w:sz w:val="21"/>
                <w:highlight w:val="none"/>
                <w:lang w:val="en-US" w:eastAsia="zh-CN"/>
                <w14:textFill>
                  <w14:solidFill>
                    <w14:schemeClr w14:val="tx1"/>
                  </w14:solidFill>
                </w14:textFill>
              </w:rPr>
              <w:t>某</w:t>
            </w:r>
            <w:r>
              <w:rPr>
                <w:rFonts w:hint="eastAsia" w:hAnsi="宋体"/>
                <w:bCs/>
                <w:color w:val="000000" w:themeColor="text1"/>
                <w:sz w:val="21"/>
                <w:highlight w:val="none"/>
                <w14:textFill>
                  <w14:solidFill>
                    <w14:schemeClr w14:val="tx1"/>
                  </w14:solidFill>
                </w14:textFill>
              </w:rPr>
              <w:t>投标人评标报价）× 30 分</w:t>
            </w:r>
          </w:p>
        </w:tc>
      </w:tr>
      <w:tr w14:paraId="068A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restart"/>
            <w:noWrap w:val="0"/>
            <w:vAlign w:val="center"/>
          </w:tcPr>
          <w:p w14:paraId="76D274B6">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2</w:t>
            </w:r>
          </w:p>
        </w:tc>
        <w:tc>
          <w:tcPr>
            <w:tcW w:w="2382" w:type="dxa"/>
            <w:vMerge w:val="restart"/>
            <w:noWrap w:val="0"/>
            <w:vAlign w:val="center"/>
          </w:tcPr>
          <w:p w14:paraId="4F28F1AF">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技术分（</w:t>
            </w:r>
            <w:r>
              <w:rPr>
                <w:rFonts w:hint="eastAsia" w:hAnsi="宋体"/>
                <w:bCs/>
                <w:color w:val="000000" w:themeColor="text1"/>
                <w:sz w:val="21"/>
                <w:highlight w:val="none"/>
                <w:lang w:val="en-US" w:eastAsia="zh-CN"/>
                <w14:textFill>
                  <w14:solidFill>
                    <w14:schemeClr w14:val="tx1"/>
                  </w14:solidFill>
                </w14:textFill>
              </w:rPr>
              <w:t>48</w:t>
            </w:r>
            <w:r>
              <w:rPr>
                <w:rFonts w:hint="eastAsia" w:hAnsi="宋体"/>
                <w:bCs/>
                <w:color w:val="000000" w:themeColor="text1"/>
                <w:sz w:val="21"/>
                <w:highlight w:val="none"/>
                <w14:textFill>
                  <w14:solidFill>
                    <w14:schemeClr w14:val="tx1"/>
                  </w14:solidFill>
                </w14:textFill>
              </w:rPr>
              <w:t>分）</w:t>
            </w:r>
          </w:p>
        </w:tc>
        <w:tc>
          <w:tcPr>
            <w:tcW w:w="1428" w:type="dxa"/>
            <w:noWrap w:val="0"/>
            <w:vAlign w:val="center"/>
          </w:tcPr>
          <w:p w14:paraId="4CDAAC97">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设备性能分（满分</w:t>
            </w:r>
            <w:r>
              <w:rPr>
                <w:rFonts w:hint="eastAsia" w:hAnsi="宋体"/>
                <w:bCs/>
                <w:color w:val="000000" w:themeColor="text1"/>
                <w:sz w:val="21"/>
                <w:highlight w:val="none"/>
                <w:lang w:val="en-US" w:eastAsia="zh-CN"/>
                <w14:textFill>
                  <w14:solidFill>
                    <w14:schemeClr w14:val="tx1"/>
                  </w14:solidFill>
                </w14:textFill>
              </w:rPr>
              <w:t>15</w:t>
            </w:r>
            <w:r>
              <w:rPr>
                <w:rFonts w:hint="eastAsia" w:hAnsi="宋体"/>
                <w:bCs/>
                <w:color w:val="000000" w:themeColor="text1"/>
                <w:sz w:val="21"/>
                <w:highlight w:val="none"/>
                <w14:textFill>
                  <w14:solidFill>
                    <w14:schemeClr w14:val="tx1"/>
                  </w14:solidFill>
                </w14:textFill>
              </w:rPr>
              <w:t>分）</w:t>
            </w:r>
          </w:p>
        </w:tc>
        <w:tc>
          <w:tcPr>
            <w:tcW w:w="5195" w:type="dxa"/>
            <w:noWrap w:val="0"/>
            <w:vAlign w:val="center"/>
          </w:tcPr>
          <w:p w14:paraId="081962AD">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一、技术需求中，标“★”参数为实质性要求和保证投标设备档次的必须条件，如有不满足的，做废标处理；同时投标人须提供证书（检测报告、授权文件）复印件或官网截图或彩页截图等证明材料，并加盖供应商公章，否则视为不满足；所有参数全部满足的，得</w:t>
            </w:r>
            <w:r>
              <w:rPr>
                <w:rFonts w:hint="eastAsia" w:hAnsi="宋体"/>
                <w:bCs/>
                <w:color w:val="000000" w:themeColor="text1"/>
                <w:sz w:val="21"/>
                <w:highlight w:val="none"/>
                <w:lang w:val="en-US" w:eastAsia="zh-CN"/>
                <w14:textFill>
                  <w14:solidFill>
                    <w14:schemeClr w14:val="tx1"/>
                  </w14:solidFill>
                </w14:textFill>
              </w:rPr>
              <w:t>基准分9</w:t>
            </w:r>
            <w:r>
              <w:rPr>
                <w:rFonts w:hint="eastAsia" w:hAnsi="宋体"/>
                <w:bCs/>
                <w:color w:val="000000" w:themeColor="text1"/>
                <w:sz w:val="21"/>
                <w:highlight w:val="none"/>
                <w14:textFill>
                  <w14:solidFill>
                    <w14:schemeClr w14:val="tx1"/>
                  </w14:solidFill>
                </w14:textFill>
              </w:rPr>
              <w:t>分；</w:t>
            </w:r>
          </w:p>
          <w:p w14:paraId="23156EDA">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lang w:val="en-US" w:eastAsia="zh-CN"/>
                <w14:textFill>
                  <w14:solidFill>
                    <w14:schemeClr w14:val="tx1"/>
                  </w14:solidFill>
                </w14:textFill>
              </w:rPr>
              <w:t>二</w:t>
            </w:r>
            <w:r>
              <w:rPr>
                <w:rFonts w:hint="eastAsia" w:hAnsi="宋体"/>
                <w:bCs/>
                <w:color w:val="000000" w:themeColor="text1"/>
                <w:sz w:val="21"/>
                <w:highlight w:val="none"/>
                <w14:textFill>
                  <w14:solidFill>
                    <w14:schemeClr w14:val="tx1"/>
                  </w14:solidFill>
                </w14:textFill>
              </w:rPr>
              <w:t>、正偏离得分：非标注符号的普通参数有正偏离的，每有一项得2分，三项以上得满分</w:t>
            </w:r>
            <w:r>
              <w:rPr>
                <w:rFonts w:hint="eastAsia" w:hAnsi="宋体"/>
                <w:bCs/>
                <w:color w:val="000000" w:themeColor="text1"/>
                <w:sz w:val="21"/>
                <w:highlight w:val="none"/>
                <w:lang w:val="en-US" w:eastAsia="zh-CN"/>
                <w14:textFill>
                  <w14:solidFill>
                    <w14:schemeClr w14:val="tx1"/>
                  </w14:solidFill>
                </w14:textFill>
              </w:rPr>
              <w:t>6</w:t>
            </w:r>
            <w:r>
              <w:rPr>
                <w:rFonts w:hint="eastAsia" w:hAnsi="宋体"/>
                <w:bCs/>
                <w:color w:val="000000" w:themeColor="text1"/>
                <w:sz w:val="21"/>
                <w:highlight w:val="none"/>
                <w14:textFill>
                  <w14:solidFill>
                    <w14:schemeClr w14:val="tx1"/>
                  </w14:solidFill>
                </w14:textFill>
              </w:rPr>
              <w:t>分。（正偏离项需提供须提供证书（检测报告、授权文件）复印件或官网截图或彩页截图等证明材料，并加盖供应商公章，否则视为不满足；）</w:t>
            </w:r>
          </w:p>
          <w:p w14:paraId="77E5FE3B">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lang w:val="en-US" w:eastAsia="zh-CN"/>
                <w14:textFill>
                  <w14:solidFill>
                    <w14:schemeClr w14:val="tx1"/>
                  </w14:solidFill>
                </w14:textFill>
              </w:rPr>
              <w:t>三</w:t>
            </w:r>
            <w:r>
              <w:rPr>
                <w:rFonts w:hint="eastAsia" w:hAnsi="宋体"/>
                <w:bCs/>
                <w:color w:val="000000" w:themeColor="text1"/>
                <w:sz w:val="21"/>
                <w:highlight w:val="none"/>
                <w14:textFill>
                  <w14:solidFill>
                    <w14:schemeClr w14:val="tx1"/>
                  </w14:solidFill>
                </w14:textFill>
              </w:rPr>
              <w:t>、负偏离扣分：非标注符号的普通参数发生负偏离的，每有一项扣</w:t>
            </w:r>
            <w:r>
              <w:rPr>
                <w:rFonts w:hint="eastAsia" w:hAnsi="宋体"/>
                <w:bCs/>
                <w:color w:val="000000" w:themeColor="text1"/>
                <w:sz w:val="21"/>
                <w:highlight w:val="none"/>
                <w:lang w:val="en-US" w:eastAsia="zh-CN"/>
                <w14:textFill>
                  <w14:solidFill>
                    <w14:schemeClr w14:val="tx1"/>
                  </w14:solidFill>
                </w14:textFill>
              </w:rPr>
              <w:t>5</w:t>
            </w:r>
            <w:r>
              <w:rPr>
                <w:rFonts w:hint="eastAsia" w:hAnsi="宋体"/>
                <w:bCs/>
                <w:color w:val="000000" w:themeColor="text1"/>
                <w:sz w:val="21"/>
                <w:highlight w:val="none"/>
                <w14:textFill>
                  <w14:solidFill>
                    <w14:schemeClr w14:val="tx1"/>
                  </w14:solidFill>
                </w14:textFill>
              </w:rPr>
              <w:t>分，扣完为止。</w:t>
            </w:r>
          </w:p>
        </w:tc>
      </w:tr>
      <w:tr w14:paraId="5595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continue"/>
            <w:noWrap w:val="0"/>
            <w:vAlign w:val="center"/>
          </w:tcPr>
          <w:p w14:paraId="172C055B">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2382" w:type="dxa"/>
            <w:vMerge w:val="continue"/>
            <w:noWrap w:val="0"/>
            <w:vAlign w:val="center"/>
          </w:tcPr>
          <w:p w14:paraId="539028B2">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1428" w:type="dxa"/>
            <w:noWrap w:val="0"/>
            <w:vAlign w:val="center"/>
          </w:tcPr>
          <w:p w14:paraId="5B0A8EB0">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项目实施方案分（满分</w:t>
            </w:r>
            <w:r>
              <w:rPr>
                <w:rFonts w:hint="eastAsia" w:hAnsi="宋体"/>
                <w:bCs/>
                <w:color w:val="000000" w:themeColor="text1"/>
                <w:sz w:val="21"/>
                <w:highlight w:val="none"/>
                <w:lang w:val="en-US" w:eastAsia="zh-CN"/>
                <w14:textFill>
                  <w14:solidFill>
                    <w14:schemeClr w14:val="tx1"/>
                  </w14:solidFill>
                </w14:textFill>
              </w:rPr>
              <w:t>15</w:t>
            </w:r>
            <w:r>
              <w:rPr>
                <w:rFonts w:hint="eastAsia" w:hAnsi="宋体"/>
                <w:bCs/>
                <w:color w:val="000000" w:themeColor="text1"/>
                <w:sz w:val="21"/>
                <w:highlight w:val="none"/>
                <w14:textFill>
                  <w14:solidFill>
                    <w14:schemeClr w14:val="tx1"/>
                  </w14:solidFill>
                </w14:textFill>
              </w:rPr>
              <w:t>分）</w:t>
            </w:r>
          </w:p>
        </w:tc>
        <w:tc>
          <w:tcPr>
            <w:tcW w:w="5195" w:type="dxa"/>
            <w:noWrap w:val="0"/>
            <w:vAlign w:val="center"/>
          </w:tcPr>
          <w:p w14:paraId="2B720B37">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一档（</w:t>
            </w:r>
            <w:r>
              <w:rPr>
                <w:rFonts w:hint="eastAsia" w:hAnsi="宋体"/>
                <w:bCs/>
                <w:color w:val="000000" w:themeColor="text1"/>
                <w:sz w:val="21"/>
                <w:highlight w:val="none"/>
                <w:lang w:val="en-US" w:eastAsia="zh-CN"/>
                <w14:textFill>
                  <w14:solidFill>
                    <w14:schemeClr w14:val="tx1"/>
                  </w14:solidFill>
                </w14:textFill>
              </w:rPr>
              <w:t>5</w:t>
            </w:r>
            <w:r>
              <w:rPr>
                <w:rFonts w:hint="eastAsia" w:hAnsi="宋体"/>
                <w:bCs/>
                <w:color w:val="000000" w:themeColor="text1"/>
                <w:sz w:val="21"/>
                <w:highlight w:val="none"/>
                <w14:textFill>
                  <w14:solidFill>
                    <w14:schemeClr w14:val="tx1"/>
                  </w14:solidFill>
                </w14:textFill>
              </w:rPr>
              <w:t>分）：项目实施方案不符合实际情况，有实施步骤和要求描述，项目技术力量、配件清单，项目质量保障方案、人员配置内容不详细；</w:t>
            </w:r>
          </w:p>
          <w:p w14:paraId="407A7C15">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二档（</w:t>
            </w:r>
            <w:r>
              <w:rPr>
                <w:rFonts w:hint="eastAsia" w:hAnsi="宋体"/>
                <w:bCs/>
                <w:color w:val="000000" w:themeColor="text1"/>
                <w:sz w:val="21"/>
                <w:highlight w:val="none"/>
                <w:lang w:val="en-US" w:eastAsia="zh-CN"/>
                <w14:textFill>
                  <w14:solidFill>
                    <w14:schemeClr w14:val="tx1"/>
                  </w14:solidFill>
                </w14:textFill>
              </w:rPr>
              <w:t>10</w:t>
            </w:r>
            <w:r>
              <w:rPr>
                <w:rFonts w:hint="eastAsia" w:hAnsi="宋体"/>
                <w:bCs/>
                <w:color w:val="000000" w:themeColor="text1"/>
                <w:sz w:val="21"/>
                <w:highlight w:val="none"/>
                <w14:textFill>
                  <w14:solidFill>
                    <w14:schemeClr w14:val="tx1"/>
                  </w14:solidFill>
                </w14:textFill>
              </w:rPr>
              <w:t>分）：项目实施方案合理；项目技术力量、配件清单、具体实施步骤和要求描述较为简单，项目管理及设备的安装、调试进度安排较为合理，项目质量保障方案内容、人员配置等内容较为详细；</w:t>
            </w:r>
          </w:p>
          <w:p w14:paraId="5706520F">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三档（</w:t>
            </w:r>
            <w:r>
              <w:rPr>
                <w:rFonts w:hint="eastAsia" w:hAnsi="宋体"/>
                <w:bCs/>
                <w:color w:val="000000" w:themeColor="text1"/>
                <w:sz w:val="21"/>
                <w:highlight w:val="none"/>
                <w:lang w:val="en-US" w:eastAsia="zh-CN"/>
                <w14:textFill>
                  <w14:solidFill>
                    <w14:schemeClr w14:val="tx1"/>
                  </w14:solidFill>
                </w14:textFill>
              </w:rPr>
              <w:t>15</w:t>
            </w:r>
            <w:r>
              <w:rPr>
                <w:rFonts w:hint="eastAsia" w:hAnsi="宋体"/>
                <w:bCs/>
                <w:color w:val="000000" w:themeColor="text1"/>
                <w:sz w:val="21"/>
                <w:highlight w:val="none"/>
                <w14:textFill>
                  <w14:solidFill>
                    <w14:schemeClr w14:val="tx1"/>
                  </w14:solidFill>
                </w14:textFill>
              </w:rPr>
              <w:t>分）：项目实施方案有针对性、可行性高；具体实施步骤和要求描述全面，项目技术力量、配件清单、项目管理及设备的安装、调试进度安排合理、项目质量保障方案内容、人员配置等内容详细；</w:t>
            </w:r>
          </w:p>
        </w:tc>
      </w:tr>
      <w:tr w14:paraId="3D7E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730" w:type="dxa"/>
            <w:vMerge w:val="continue"/>
            <w:noWrap w:val="0"/>
            <w:vAlign w:val="center"/>
          </w:tcPr>
          <w:p w14:paraId="5D3050CD">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2382" w:type="dxa"/>
            <w:vMerge w:val="continue"/>
            <w:noWrap w:val="0"/>
            <w:vAlign w:val="center"/>
          </w:tcPr>
          <w:p w14:paraId="10EA0506">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1428" w:type="dxa"/>
            <w:noWrap w:val="0"/>
            <w:vAlign w:val="center"/>
          </w:tcPr>
          <w:p w14:paraId="5D5FD0F4">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培训方案分（满分</w:t>
            </w:r>
            <w:r>
              <w:rPr>
                <w:rFonts w:hint="eastAsia" w:hAnsi="宋体"/>
                <w:bCs/>
                <w:color w:val="000000" w:themeColor="text1"/>
                <w:sz w:val="21"/>
                <w:highlight w:val="none"/>
                <w:lang w:val="en-US" w:eastAsia="zh-CN"/>
                <w14:textFill>
                  <w14:solidFill>
                    <w14:schemeClr w14:val="tx1"/>
                  </w14:solidFill>
                </w14:textFill>
              </w:rPr>
              <w:t>8</w:t>
            </w:r>
            <w:r>
              <w:rPr>
                <w:rFonts w:hint="eastAsia" w:hAnsi="宋体"/>
                <w:bCs/>
                <w:color w:val="000000" w:themeColor="text1"/>
                <w:sz w:val="21"/>
                <w:highlight w:val="none"/>
                <w14:textFill>
                  <w14:solidFill>
                    <w14:schemeClr w14:val="tx1"/>
                  </w14:solidFill>
                </w14:textFill>
              </w:rPr>
              <w:t>分）</w:t>
            </w:r>
          </w:p>
        </w:tc>
        <w:tc>
          <w:tcPr>
            <w:tcW w:w="5195" w:type="dxa"/>
            <w:noWrap w:val="0"/>
            <w:vAlign w:val="center"/>
          </w:tcPr>
          <w:p w14:paraId="19DFF403">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一档（</w:t>
            </w:r>
            <w:r>
              <w:rPr>
                <w:rFonts w:hint="eastAsia" w:hAnsi="宋体"/>
                <w:bCs/>
                <w:color w:val="000000" w:themeColor="text1"/>
                <w:sz w:val="21"/>
                <w:highlight w:val="none"/>
                <w:lang w:val="en-US" w:eastAsia="zh-CN"/>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分）：培训方案仅满足招标文件的要求，设备培训讲师不少于1人。</w:t>
            </w:r>
          </w:p>
          <w:p w14:paraId="17CC1843">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二档（</w:t>
            </w:r>
            <w:r>
              <w:rPr>
                <w:rFonts w:hint="eastAsia" w:hAnsi="宋体"/>
                <w:bCs/>
                <w:color w:val="000000" w:themeColor="text1"/>
                <w:sz w:val="21"/>
                <w:highlight w:val="none"/>
                <w:lang w:val="en-US" w:eastAsia="zh-CN"/>
                <w14:textFill>
                  <w14:solidFill>
                    <w14:schemeClr w14:val="tx1"/>
                  </w14:solidFill>
                </w14:textFill>
              </w:rPr>
              <w:t>5</w:t>
            </w:r>
            <w:r>
              <w:rPr>
                <w:rFonts w:hint="eastAsia" w:hAnsi="宋体"/>
                <w:bCs/>
                <w:color w:val="000000" w:themeColor="text1"/>
                <w:sz w:val="21"/>
                <w:highlight w:val="none"/>
                <w14:textFill>
                  <w14:solidFill>
                    <w14:schemeClr w14:val="tx1"/>
                  </w14:solidFill>
                </w14:textFill>
              </w:rPr>
              <w:t>分）：满足一档的基础上，设备培训讲师不少于2人；有过培训讲解经验，可提供跟台服务、使用后继续培训服务，对项目有效保障。</w:t>
            </w:r>
          </w:p>
          <w:p w14:paraId="0E02AEB0">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三档（</w:t>
            </w:r>
            <w:r>
              <w:rPr>
                <w:rFonts w:hint="eastAsia" w:hAnsi="宋体"/>
                <w:bCs/>
                <w:color w:val="000000" w:themeColor="text1"/>
                <w:sz w:val="21"/>
                <w:highlight w:val="none"/>
                <w:lang w:val="en-US" w:eastAsia="zh-CN"/>
                <w14:textFill>
                  <w14:solidFill>
                    <w14:schemeClr w14:val="tx1"/>
                  </w14:solidFill>
                </w14:textFill>
              </w:rPr>
              <w:t>8</w:t>
            </w:r>
            <w:r>
              <w:rPr>
                <w:rFonts w:hint="eastAsia" w:hAnsi="宋体"/>
                <w:bCs/>
                <w:color w:val="000000" w:themeColor="text1"/>
                <w:sz w:val="21"/>
                <w:highlight w:val="none"/>
                <w14:textFill>
                  <w14:solidFill>
                    <w14:schemeClr w14:val="tx1"/>
                  </w14:solidFill>
                </w14:textFill>
              </w:rPr>
              <w:t>分）：满足二档的基础上，设备培训讲师不少于 2 人；可对临床医务人员培训应用技巧和操作技巧、培训医院维修人员熟悉产品维修手册、电气原理图，操作规范流程图等，对项目保障力度高效；培训形式多样化容易被接受（现场操作演示、现场问答、线上网络授课、头脑风暴等），提供培训应用技巧和操作技巧、产品维修手册、电气原理图，操作规范流程图等全部培训资料，培训方案还应包括定期更新知识和技能，保持与行业前沿的接轨，整体方案优于用户需求。</w:t>
            </w:r>
          </w:p>
          <w:p w14:paraId="62543F20">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备注：未提供方案或不符合最低进档要求的，不予进档，得 0分。</w:t>
            </w:r>
          </w:p>
        </w:tc>
      </w:tr>
      <w:tr w14:paraId="2AAB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continue"/>
            <w:noWrap w:val="0"/>
            <w:vAlign w:val="center"/>
          </w:tcPr>
          <w:p w14:paraId="0F7CC880">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2382" w:type="dxa"/>
            <w:vMerge w:val="continue"/>
            <w:noWrap w:val="0"/>
            <w:vAlign w:val="center"/>
          </w:tcPr>
          <w:p w14:paraId="77603C8A">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1428" w:type="dxa"/>
            <w:noWrap w:val="0"/>
            <w:vAlign w:val="center"/>
          </w:tcPr>
          <w:p w14:paraId="412AAECD">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lang w:eastAsia="zh-CN"/>
                <w14:textFill>
                  <w14:solidFill>
                    <w14:schemeClr w14:val="tx1"/>
                  </w14:solidFill>
                </w14:textFill>
              </w:rPr>
              <w:t>应急预案分</w:t>
            </w:r>
            <w:r>
              <w:rPr>
                <w:rFonts w:hint="eastAsia"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lang w:val="en-US" w:eastAsia="zh-CN"/>
                <w14:textFill>
                  <w14:solidFill>
                    <w14:schemeClr w14:val="tx1"/>
                  </w14:solidFill>
                </w14:textFill>
              </w:rPr>
              <w:t>10</w:t>
            </w:r>
            <w:r>
              <w:rPr>
                <w:rFonts w:hint="eastAsia" w:hAnsi="宋体"/>
                <w:bCs/>
                <w:color w:val="000000" w:themeColor="text1"/>
                <w:sz w:val="21"/>
                <w:highlight w:val="none"/>
                <w14:textFill>
                  <w14:solidFill>
                    <w14:schemeClr w14:val="tx1"/>
                  </w14:solidFill>
                </w14:textFill>
              </w:rPr>
              <w:t>分）</w:t>
            </w:r>
          </w:p>
        </w:tc>
        <w:tc>
          <w:tcPr>
            <w:tcW w:w="5195" w:type="dxa"/>
            <w:noWrap w:val="0"/>
            <w:vAlign w:val="center"/>
          </w:tcPr>
          <w:p w14:paraId="052AD61C">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一档（</w:t>
            </w:r>
            <w:r>
              <w:rPr>
                <w:rFonts w:hint="eastAsia" w:hAnsi="宋体"/>
                <w:bCs/>
                <w:color w:val="000000" w:themeColor="text1"/>
                <w:sz w:val="21"/>
                <w:highlight w:val="none"/>
                <w:lang w:val="en-US" w:eastAsia="zh-CN"/>
                <w14:textFill>
                  <w14:solidFill>
                    <w14:schemeClr w14:val="tx1"/>
                  </w14:solidFill>
                </w14:textFill>
              </w:rPr>
              <w:t>4</w:t>
            </w:r>
            <w:r>
              <w:rPr>
                <w:rFonts w:hint="eastAsia" w:hAnsi="宋体"/>
                <w:bCs/>
                <w:color w:val="000000" w:themeColor="text1"/>
                <w:sz w:val="21"/>
                <w:highlight w:val="none"/>
                <w14:textFill>
                  <w14:solidFill>
                    <w14:schemeClr w14:val="tx1"/>
                  </w14:solidFill>
                </w14:textFill>
              </w:rPr>
              <w:t>分）：提供的应急处理预案内容简单，突发情况的人员安排仅 1 名技术负责人，解决方案可实施但稍有欠缺；</w:t>
            </w:r>
          </w:p>
          <w:p w14:paraId="13657CFC">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二档（</w:t>
            </w:r>
            <w:r>
              <w:rPr>
                <w:rFonts w:hint="eastAsia" w:hAnsi="宋体"/>
                <w:bCs/>
                <w:color w:val="000000" w:themeColor="text1"/>
                <w:sz w:val="21"/>
                <w:highlight w:val="none"/>
                <w:lang w:val="en-US" w:eastAsia="zh-CN"/>
                <w14:textFill>
                  <w14:solidFill>
                    <w14:schemeClr w14:val="tx1"/>
                  </w14:solidFill>
                </w14:textFill>
              </w:rPr>
              <w:t>7</w:t>
            </w:r>
            <w:r>
              <w:rPr>
                <w:rFonts w:hint="eastAsia" w:hAnsi="宋体"/>
                <w:bCs/>
                <w:color w:val="000000" w:themeColor="text1"/>
                <w:sz w:val="21"/>
                <w:highlight w:val="none"/>
                <w14:textFill>
                  <w14:solidFill>
                    <w14:schemeClr w14:val="tx1"/>
                  </w14:solidFill>
                </w14:textFill>
              </w:rPr>
              <w:t xml:space="preserve">分）：提供的应急处理预案内容详细、可行；突发情况的人员安排能提供至少 </w:t>
            </w:r>
            <w:r>
              <w:rPr>
                <w:rFonts w:hint="eastAsia" w:hAnsi="宋体"/>
                <w:bCs/>
                <w:color w:val="000000" w:themeColor="text1"/>
                <w:sz w:val="21"/>
                <w:highlight w:val="none"/>
                <w:lang w:val="en-US" w:eastAsia="zh-CN"/>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 xml:space="preserve"> 名技术负责人 ，解决方案有具体的解决办法和措施、措施有条分理，且规划合理；</w:t>
            </w:r>
          </w:p>
          <w:p w14:paraId="19771197">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三档（</w:t>
            </w:r>
            <w:r>
              <w:rPr>
                <w:rFonts w:hint="eastAsia" w:hAnsi="宋体"/>
                <w:bCs/>
                <w:color w:val="000000" w:themeColor="text1"/>
                <w:sz w:val="21"/>
                <w:highlight w:val="none"/>
                <w:lang w:val="en-US" w:eastAsia="zh-CN"/>
                <w14:textFill>
                  <w14:solidFill>
                    <w14:schemeClr w14:val="tx1"/>
                  </w14:solidFill>
                </w14:textFill>
              </w:rPr>
              <w:t>10</w:t>
            </w:r>
            <w:r>
              <w:rPr>
                <w:rFonts w:hint="eastAsia" w:hAnsi="宋体"/>
                <w:bCs/>
                <w:color w:val="000000" w:themeColor="text1"/>
                <w:sz w:val="21"/>
                <w:highlight w:val="none"/>
                <w14:textFill>
                  <w14:solidFill>
                    <w14:schemeClr w14:val="tx1"/>
                  </w14:solidFill>
                </w14:textFill>
              </w:rPr>
              <w:t>分）：提供的应急处理预案内容详实、科学合理，具有完整性、可行性、针对性；突发情况的人员安排能提供至少2 名技术负责人</w:t>
            </w:r>
            <w:r>
              <w:rPr>
                <w:rFonts w:hint="eastAsia" w:hAnsi="宋体"/>
                <w:bCs/>
                <w:color w:val="000000" w:themeColor="text1"/>
                <w:sz w:val="21"/>
                <w:highlight w:val="none"/>
                <w:lang w:eastAsia="zh-CN"/>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解决方案详细、应急组织机构健全，分工明确，能够提供替代品或配件方案；有具体的解决办法和措施保障，规范及方案、进度及目标、预期达到的效果、管理、组织协调、实施细则等切合实际，科学合理，措施高效，内容完整且描述清晰。</w:t>
            </w:r>
          </w:p>
          <w:p w14:paraId="77F509A8">
            <w:pPr>
              <w:pStyle w:val="12"/>
              <w:spacing w:line="360" w:lineRule="auto"/>
              <w:ind w:firstLine="420" w:firstLineChars="20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备注：投标文件中未提供或不可行，不切实际与本项目无关的；得0 分；</w:t>
            </w:r>
          </w:p>
        </w:tc>
      </w:tr>
      <w:tr w14:paraId="39E7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restart"/>
            <w:noWrap w:val="0"/>
            <w:vAlign w:val="center"/>
          </w:tcPr>
          <w:p w14:paraId="2405E994">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3</w:t>
            </w:r>
          </w:p>
        </w:tc>
        <w:tc>
          <w:tcPr>
            <w:tcW w:w="2382" w:type="dxa"/>
            <w:vMerge w:val="restart"/>
            <w:noWrap w:val="0"/>
            <w:vAlign w:val="center"/>
          </w:tcPr>
          <w:p w14:paraId="7DF8A25D">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履约能力（满分</w:t>
            </w:r>
            <w:r>
              <w:rPr>
                <w:rFonts w:hint="eastAsia" w:hAnsi="宋体"/>
                <w:bCs/>
                <w:color w:val="000000" w:themeColor="text1"/>
                <w:sz w:val="21"/>
                <w:highlight w:val="none"/>
                <w:lang w:val="en-US" w:eastAsia="zh-CN"/>
                <w14:textFill>
                  <w14:solidFill>
                    <w14:schemeClr w14:val="tx1"/>
                  </w14:solidFill>
                </w14:textFill>
              </w:rPr>
              <w:t>8</w:t>
            </w:r>
            <w:r>
              <w:rPr>
                <w:rFonts w:hint="eastAsia" w:hAnsi="宋体"/>
                <w:bCs/>
                <w:color w:val="000000" w:themeColor="text1"/>
                <w:sz w:val="21"/>
                <w:highlight w:val="none"/>
                <w14:textFill>
                  <w14:solidFill>
                    <w14:schemeClr w14:val="tx1"/>
                  </w14:solidFill>
                </w14:textFill>
              </w:rPr>
              <w:t>分）</w:t>
            </w:r>
          </w:p>
        </w:tc>
        <w:tc>
          <w:tcPr>
            <w:tcW w:w="1428" w:type="dxa"/>
            <w:noWrap w:val="0"/>
            <w:vAlign w:val="center"/>
          </w:tcPr>
          <w:p w14:paraId="36F2AB94">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业绩分（</w:t>
            </w:r>
            <w:r>
              <w:rPr>
                <w:rFonts w:hint="eastAsia" w:hAnsi="宋体"/>
                <w:bCs/>
                <w:color w:val="000000" w:themeColor="text1"/>
                <w:sz w:val="21"/>
                <w:highlight w:val="none"/>
                <w:lang w:val="en-US" w:eastAsia="zh-CN"/>
                <w14:textFill>
                  <w14:solidFill>
                    <w14:schemeClr w14:val="tx1"/>
                  </w14:solidFill>
                </w14:textFill>
              </w:rPr>
              <w:t>6</w:t>
            </w:r>
            <w:r>
              <w:rPr>
                <w:rFonts w:hint="eastAsia" w:hAnsi="宋体"/>
                <w:bCs/>
                <w:color w:val="000000" w:themeColor="text1"/>
                <w:sz w:val="21"/>
                <w:highlight w:val="none"/>
                <w14:textFill>
                  <w14:solidFill>
                    <w14:schemeClr w14:val="tx1"/>
                  </w14:solidFill>
                </w14:textFill>
              </w:rPr>
              <w:t>分）</w:t>
            </w:r>
          </w:p>
        </w:tc>
        <w:tc>
          <w:tcPr>
            <w:tcW w:w="5195" w:type="dxa"/>
            <w:noWrap w:val="0"/>
            <w:vAlign w:val="center"/>
          </w:tcPr>
          <w:p w14:paraId="3905D092">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202</w:t>
            </w:r>
            <w:r>
              <w:rPr>
                <w:rFonts w:hint="eastAsia" w:hAnsi="宋体"/>
                <w:bCs/>
                <w:color w:val="000000" w:themeColor="text1"/>
                <w:sz w:val="21"/>
                <w:highlight w:val="none"/>
                <w:lang w:val="en-US" w:eastAsia="zh-CN"/>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年 1 月至投标截止时间前，</w:t>
            </w:r>
            <w:r>
              <w:rPr>
                <w:rFonts w:hint="eastAsia" w:hAnsi="宋体"/>
                <w:bCs/>
                <w:color w:val="000000" w:themeColor="text1"/>
                <w:sz w:val="21"/>
                <w:highlight w:val="none"/>
                <w:lang w:val="en-US" w:eastAsia="zh-CN"/>
                <w14:textFill>
                  <w14:solidFill>
                    <w14:schemeClr w14:val="tx1"/>
                  </w14:solidFill>
                </w14:textFill>
              </w:rPr>
              <w:t>供应商或生产厂家</w:t>
            </w:r>
            <w:r>
              <w:rPr>
                <w:rFonts w:hint="eastAsia" w:hAnsi="宋体"/>
                <w:bCs/>
                <w:color w:val="000000" w:themeColor="text1"/>
                <w:sz w:val="21"/>
                <w:highlight w:val="none"/>
                <w14:textFill>
                  <w14:solidFill>
                    <w14:schemeClr w14:val="tx1"/>
                  </w14:solidFill>
                </w14:textFill>
              </w:rPr>
              <w:t>完成过同类项目业绩，每个得1分；满分</w:t>
            </w:r>
            <w:r>
              <w:rPr>
                <w:rFonts w:hint="eastAsia" w:hAnsi="宋体"/>
                <w:bCs/>
                <w:color w:val="000000" w:themeColor="text1"/>
                <w:sz w:val="21"/>
                <w:highlight w:val="none"/>
                <w:lang w:val="en-US" w:eastAsia="zh-CN"/>
                <w14:textFill>
                  <w14:solidFill>
                    <w14:schemeClr w14:val="tx1"/>
                  </w14:solidFill>
                </w14:textFill>
              </w:rPr>
              <w:t>6</w:t>
            </w:r>
            <w:r>
              <w:rPr>
                <w:rFonts w:hint="eastAsia" w:hAnsi="宋体"/>
                <w:bCs/>
                <w:color w:val="000000" w:themeColor="text1"/>
                <w:sz w:val="21"/>
                <w:highlight w:val="none"/>
                <w14:textFill>
                  <w14:solidFill>
                    <w14:schemeClr w14:val="tx1"/>
                  </w14:solidFill>
                </w14:textFill>
              </w:rPr>
              <w:t>分。</w:t>
            </w:r>
          </w:p>
          <w:p w14:paraId="193297BE">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注：提供完整业绩证明扫描件加盖公章，一份完整的业绩证明材料是指中标通知书</w:t>
            </w:r>
            <w:r>
              <w:rPr>
                <w:rFonts w:hint="eastAsia" w:hAnsi="宋体"/>
                <w:bCs/>
                <w:color w:val="000000" w:themeColor="text1"/>
                <w:sz w:val="21"/>
                <w:highlight w:val="none"/>
                <w:lang w:val="en-US" w:eastAsia="zh-CN"/>
                <w14:textFill>
                  <w14:solidFill>
                    <w14:schemeClr w14:val="tx1"/>
                  </w14:solidFill>
                </w14:textFill>
              </w:rPr>
              <w:t>或</w:t>
            </w:r>
            <w:r>
              <w:rPr>
                <w:rFonts w:hint="eastAsia" w:hAnsi="宋体"/>
                <w:bCs/>
                <w:color w:val="000000" w:themeColor="text1"/>
                <w:sz w:val="21"/>
                <w:highlight w:val="none"/>
                <w14:textFill>
                  <w14:solidFill>
                    <w14:schemeClr w14:val="tx1"/>
                  </w14:solidFill>
                </w14:textFill>
              </w:rPr>
              <w:t>合同复印件（包括合同首页、合同金额页、合同盖章页），未提供业绩证明材料或业绩证明材料提供不齐全不符合的项目不予计算业绩、不得分。</w:t>
            </w:r>
          </w:p>
        </w:tc>
      </w:tr>
      <w:tr w14:paraId="058D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continue"/>
            <w:noWrap w:val="0"/>
            <w:vAlign w:val="center"/>
          </w:tcPr>
          <w:p w14:paraId="48CA15F0">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2382" w:type="dxa"/>
            <w:vMerge w:val="continue"/>
            <w:noWrap w:val="0"/>
            <w:vAlign w:val="center"/>
          </w:tcPr>
          <w:p w14:paraId="4D1E0025">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1428" w:type="dxa"/>
            <w:noWrap w:val="0"/>
            <w:vAlign w:val="center"/>
          </w:tcPr>
          <w:p w14:paraId="38E91B75">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企业认证情况（</w:t>
            </w:r>
            <w:r>
              <w:rPr>
                <w:rFonts w:hint="eastAsia" w:hAnsi="宋体"/>
                <w:bCs/>
                <w:color w:val="000000" w:themeColor="text1"/>
                <w:sz w:val="21"/>
                <w:highlight w:val="none"/>
                <w:lang w:val="en-US" w:eastAsia="zh-CN"/>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分）</w:t>
            </w:r>
          </w:p>
        </w:tc>
        <w:tc>
          <w:tcPr>
            <w:tcW w:w="5195" w:type="dxa"/>
            <w:noWrap w:val="0"/>
            <w:vAlign w:val="center"/>
          </w:tcPr>
          <w:p w14:paraId="490AB4A2">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lang w:val="en-US" w:eastAsia="zh-CN"/>
                <w14:textFill>
                  <w14:solidFill>
                    <w14:schemeClr w14:val="tx1"/>
                  </w14:solidFill>
                </w14:textFill>
              </w:rPr>
              <w:t>供应商或生产厂家</w:t>
            </w:r>
            <w:r>
              <w:rPr>
                <w:rFonts w:hint="eastAsia" w:hAnsi="宋体"/>
                <w:bCs/>
                <w:color w:val="000000" w:themeColor="text1"/>
                <w:sz w:val="21"/>
                <w:highlight w:val="none"/>
                <w14:textFill>
                  <w14:solidFill>
                    <w14:schemeClr w14:val="tx1"/>
                  </w14:solidFill>
                </w14:textFill>
              </w:rPr>
              <w:t>具备ISO9001质量管理体系认证证书、ISO14001环境管理体系认证证书、ISO45001职业健康安全管理体系认证证书</w:t>
            </w:r>
            <w:r>
              <w:rPr>
                <w:rFonts w:hint="eastAsia" w:hAnsi="宋体"/>
                <w:bCs/>
                <w:color w:val="000000" w:themeColor="text1"/>
                <w:sz w:val="21"/>
                <w:highlight w:val="none"/>
                <w:lang w:val="en-US" w:eastAsia="zh-CN"/>
                <w14:textFill>
                  <w14:solidFill>
                    <w14:schemeClr w14:val="tx1"/>
                  </w14:solidFill>
                </w14:textFill>
              </w:rPr>
              <w:t>任意一项</w:t>
            </w:r>
            <w:r>
              <w:rPr>
                <w:rFonts w:hint="eastAsia" w:hAnsi="宋体"/>
                <w:bCs/>
                <w:color w:val="000000" w:themeColor="text1"/>
                <w:sz w:val="21"/>
                <w:highlight w:val="none"/>
                <w14:textFill>
                  <w14:solidFill>
                    <w14:schemeClr w14:val="tx1"/>
                  </w14:solidFill>
                </w14:textFill>
              </w:rPr>
              <w:t>的，得</w:t>
            </w:r>
            <w:r>
              <w:rPr>
                <w:rFonts w:hint="eastAsia" w:hAnsi="宋体"/>
                <w:bCs/>
                <w:color w:val="000000" w:themeColor="text1"/>
                <w:sz w:val="21"/>
                <w:highlight w:val="none"/>
                <w:lang w:val="en-US" w:eastAsia="zh-CN"/>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分。</w:t>
            </w:r>
          </w:p>
          <w:p w14:paraId="1C46F44B">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注：提供有效期内的证书扫描件加盖公章，否则不得分。</w:t>
            </w:r>
          </w:p>
        </w:tc>
      </w:tr>
      <w:tr w14:paraId="41ED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continue"/>
            <w:noWrap w:val="0"/>
            <w:vAlign w:val="center"/>
          </w:tcPr>
          <w:p w14:paraId="01A6CFC4">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2382" w:type="dxa"/>
            <w:vMerge w:val="continue"/>
            <w:noWrap w:val="0"/>
            <w:vAlign w:val="center"/>
          </w:tcPr>
          <w:p w14:paraId="64D3278F">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1428" w:type="dxa"/>
            <w:noWrap w:val="0"/>
            <w:vAlign w:val="center"/>
          </w:tcPr>
          <w:p w14:paraId="615673A8">
            <w:pPr>
              <w:keepNext w:val="0"/>
              <w:keepLines w:val="0"/>
              <w:widowControl/>
              <w:suppressLineNumbers w:val="0"/>
              <w:jc w:val="left"/>
              <w:rPr>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节能、环境标 </w:t>
            </w:r>
          </w:p>
          <w:p w14:paraId="55EE5DEA">
            <w:pPr>
              <w:keepNext w:val="0"/>
              <w:keepLines w:val="0"/>
              <w:widowControl/>
              <w:suppressLineNumbers w:val="0"/>
              <w:jc w:val="left"/>
              <w:rPr>
                <w:rFonts w:hint="eastAsia" w:hAnsi="宋体"/>
                <w:bCs/>
                <w:color w:val="000000" w:themeColor="text1"/>
                <w:sz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志产品</w:t>
            </w:r>
            <w:r>
              <w:rPr>
                <w:rFonts w:hint="eastAsia"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lang w:val="en-US" w:eastAsia="zh-CN"/>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分）</w:t>
            </w:r>
          </w:p>
        </w:tc>
        <w:tc>
          <w:tcPr>
            <w:tcW w:w="5195" w:type="dxa"/>
            <w:noWrap w:val="0"/>
            <w:vAlign w:val="center"/>
          </w:tcPr>
          <w:p w14:paraId="6BEC4419">
            <w:pPr>
              <w:keepNext w:val="0"/>
              <w:keepLines w:val="0"/>
              <w:widowControl/>
              <w:suppressLineNumbers w:val="0"/>
              <w:jc w:val="left"/>
              <w:rPr>
                <w:b w:val="0"/>
                <w:bCs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属于财政部《节能产品政府采购品目清单》内优先采购（清单内未标注“★”的品目）的产品[投标文件中提供有效的认证证书复印件及品目清单（标注出投标产品在品目清单中所属的品目），并加盖投标人电子签章]，根据其所占项目（或</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者标项）预算金额比例得 0 至 </w:t>
            </w: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0.5</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分，满分 </w:t>
            </w: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0.5</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分。 </w:t>
            </w:r>
          </w:p>
          <w:p w14:paraId="3DB43C5A">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2）属于财政部《环境标志产品政府采购品目清单》内的产品[投标文件中提供有效的认证证书复印件及品目清单（标注出投标产品在品目清单中所属的品目），并加盖投标人电子签章]，根据其所占项目（或者标项）</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预算金额比例得 0 至 </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0.5</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分，满分 </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0.5</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 分； </w:t>
            </w:r>
          </w:p>
          <w:p w14:paraId="41E98D4D">
            <w:pPr>
              <w:keepNext w:val="0"/>
              <w:keepLines w:val="0"/>
              <w:widowControl/>
              <w:suppressLineNumbers w:val="0"/>
              <w:jc w:val="left"/>
              <w:rPr>
                <w:rFonts w:hint="eastAsia" w:hAnsi="宋体"/>
                <w:bCs/>
                <w:color w:val="000000" w:themeColor="text1"/>
                <w:sz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（3）非节能、环境标志产品的不得分。 </w:t>
            </w:r>
          </w:p>
        </w:tc>
      </w:tr>
      <w:tr w14:paraId="3EAE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14:paraId="57CF8059">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4</w:t>
            </w:r>
          </w:p>
        </w:tc>
        <w:tc>
          <w:tcPr>
            <w:tcW w:w="2382" w:type="dxa"/>
            <w:noWrap w:val="0"/>
            <w:vAlign w:val="center"/>
          </w:tcPr>
          <w:p w14:paraId="1C713FB8">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售后服务（满分</w:t>
            </w:r>
            <w:r>
              <w:rPr>
                <w:rFonts w:hint="eastAsia" w:hAnsi="宋体"/>
                <w:bCs/>
                <w:color w:val="000000" w:themeColor="text1"/>
                <w:sz w:val="21"/>
                <w:highlight w:val="none"/>
                <w:lang w:val="en-US" w:eastAsia="zh-CN"/>
                <w14:textFill>
                  <w14:solidFill>
                    <w14:schemeClr w14:val="tx1"/>
                  </w14:solidFill>
                </w14:textFill>
              </w:rPr>
              <w:t>14</w:t>
            </w:r>
            <w:r>
              <w:rPr>
                <w:rFonts w:hint="eastAsia" w:hAnsi="宋体"/>
                <w:bCs/>
                <w:color w:val="000000" w:themeColor="text1"/>
                <w:sz w:val="21"/>
                <w:highlight w:val="none"/>
                <w14:textFill>
                  <w14:solidFill>
                    <w14:schemeClr w14:val="tx1"/>
                  </w14:solidFill>
                </w14:textFill>
              </w:rPr>
              <w:t>分）</w:t>
            </w:r>
          </w:p>
        </w:tc>
        <w:tc>
          <w:tcPr>
            <w:tcW w:w="6623" w:type="dxa"/>
            <w:gridSpan w:val="2"/>
            <w:noWrap w:val="0"/>
            <w:vAlign w:val="center"/>
          </w:tcPr>
          <w:p w14:paraId="5DAADAB3">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lang w:eastAsia="zh-CN"/>
                <w14:textFill>
                  <w14:solidFill>
                    <w14:schemeClr w14:val="tx1"/>
                  </w14:solidFill>
                </w14:textFill>
              </w:rPr>
              <w:t>（</w:t>
            </w:r>
            <w:r>
              <w:rPr>
                <w:rFonts w:hint="eastAsia" w:hAnsi="宋体"/>
                <w:bCs/>
                <w:color w:val="000000" w:themeColor="text1"/>
                <w:sz w:val="21"/>
                <w:highlight w:val="none"/>
                <w:lang w:val="en-US" w:eastAsia="zh-CN"/>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由评委根据投标人所提供的售后服务方案情况，对比比较各投标人所承诺的免费保修期限、接到通知到达时现场处理故障时间、一般故障承诺解决时间、故障无法排除时的解决方案（是否提供替代品或配件、是否有应急方案等）、是否有本地化售后服务、回访措施、维护措施、维保人员配置等内容确定各投标人所属的档次等级后，在档次内由评委独立打分。</w:t>
            </w:r>
          </w:p>
          <w:p w14:paraId="718BC60A">
            <w:pPr>
              <w:pStyle w:val="12"/>
              <w:spacing w:line="360" w:lineRule="auto"/>
              <w:ind w:firstLine="0"/>
              <w:rPr>
                <w:rFonts w:hint="eastAsia" w:ascii="宋体" w:hAnsi="宋体" w:eastAsia="宋体" w:cs="Times New Roman"/>
                <w:bCs/>
                <w:color w:val="000000" w:themeColor="text1"/>
                <w:sz w:val="21"/>
                <w:highlight w:val="none"/>
                <w14:textFill>
                  <w14:solidFill>
                    <w14:schemeClr w14:val="tx1"/>
                  </w14:solidFill>
                </w14:textFill>
              </w:rPr>
            </w:pPr>
            <w:r>
              <w:rPr>
                <w:rFonts w:hint="eastAsia" w:ascii="宋体" w:hAnsi="宋体" w:eastAsia="宋体" w:cs="Times New Roman"/>
                <w:bCs/>
                <w:color w:val="000000" w:themeColor="text1"/>
                <w:sz w:val="21"/>
                <w:highlight w:val="none"/>
                <w14:textFill>
                  <w14:solidFill>
                    <w14:schemeClr w14:val="tx1"/>
                  </w14:solidFill>
                </w14:textFill>
              </w:rPr>
              <w:t>一档（2分）：售后服务方案满足招标文件的要求，提供有技术服务队伍且售后服务人数不少于 2 人。</w:t>
            </w:r>
          </w:p>
          <w:p w14:paraId="48CCA548">
            <w:pPr>
              <w:pStyle w:val="12"/>
              <w:spacing w:line="360" w:lineRule="auto"/>
              <w:ind w:firstLine="0"/>
              <w:rPr>
                <w:rFonts w:hint="eastAsia" w:ascii="宋体" w:hAnsi="宋体" w:eastAsia="宋体" w:cs="Times New Roman"/>
                <w:bCs/>
                <w:color w:val="000000" w:themeColor="text1"/>
                <w:sz w:val="21"/>
                <w:highlight w:val="none"/>
                <w14:textFill>
                  <w14:solidFill>
                    <w14:schemeClr w14:val="tx1"/>
                  </w14:solidFill>
                </w14:textFill>
              </w:rPr>
            </w:pPr>
            <w:r>
              <w:rPr>
                <w:rFonts w:hint="eastAsia" w:ascii="宋体" w:hAnsi="宋体" w:eastAsia="宋体" w:cs="Times New Roman"/>
                <w:bCs/>
                <w:color w:val="000000" w:themeColor="text1"/>
                <w:sz w:val="21"/>
                <w:highlight w:val="none"/>
                <w14:textFill>
                  <w14:solidFill>
                    <w14:schemeClr w14:val="tx1"/>
                  </w14:solidFill>
                </w14:textFill>
              </w:rPr>
              <w:t>二档（</w:t>
            </w:r>
            <w:r>
              <w:rPr>
                <w:rFonts w:hint="eastAsia" w:ascii="宋体" w:hAnsi="宋体" w:eastAsia="宋体" w:cs="Times New Roman"/>
                <w:bCs/>
                <w:color w:val="000000" w:themeColor="text1"/>
                <w:sz w:val="21"/>
                <w:highlight w:val="none"/>
                <w:lang w:val="en-US" w:eastAsia="zh-CN"/>
                <w14:textFill>
                  <w14:solidFill>
                    <w14:schemeClr w14:val="tx1"/>
                  </w14:solidFill>
                </w14:textFill>
              </w:rPr>
              <w:t>6</w:t>
            </w:r>
            <w:r>
              <w:rPr>
                <w:rFonts w:hint="eastAsia" w:ascii="宋体" w:hAnsi="宋体" w:eastAsia="宋体" w:cs="Times New Roman"/>
                <w:bCs/>
                <w:color w:val="000000" w:themeColor="text1"/>
                <w:sz w:val="21"/>
                <w:highlight w:val="none"/>
                <w14:textFill>
                  <w14:solidFill>
                    <w14:schemeClr w14:val="tx1"/>
                  </w14:solidFill>
                </w14:textFill>
              </w:rPr>
              <w:t>分）：满足一档的基础上，提供有技术服务队伍且售后服务人数不少于 3 人，并提供有简单的售后服务流程及产品的售后服务机构等内容</w:t>
            </w:r>
            <w:r>
              <w:rPr>
                <w:rFonts w:hint="eastAsia" w:ascii="宋体" w:hAnsi="宋体" w:eastAsia="宋体" w:cs="Times New Roman"/>
                <w:bCs/>
                <w:color w:val="000000" w:themeColor="text1"/>
                <w:sz w:val="21"/>
                <w:highlight w:val="none"/>
                <w:lang w:eastAsia="zh-CN"/>
                <w14:textFill>
                  <w14:solidFill>
                    <w14:schemeClr w14:val="tx1"/>
                  </w14:solidFill>
                </w14:textFill>
              </w:rPr>
              <w:t>，</w:t>
            </w:r>
            <w:r>
              <w:rPr>
                <w:rFonts w:hint="eastAsia" w:ascii="宋体" w:hAnsi="宋体" w:eastAsia="宋体" w:cs="Times New Roman"/>
                <w:bCs/>
                <w:color w:val="000000" w:themeColor="text1"/>
                <w:sz w:val="21"/>
                <w:highlight w:val="none"/>
                <w:lang w:val="en-US" w:eastAsia="zh-CN"/>
                <w14:textFill>
                  <w14:solidFill>
                    <w14:schemeClr w14:val="tx1"/>
                  </w14:solidFill>
                </w14:textFill>
              </w:rPr>
              <w:t>有</w:t>
            </w:r>
            <w:r>
              <w:rPr>
                <w:rFonts w:hint="eastAsia" w:ascii="宋体" w:hAnsi="宋体" w:eastAsia="宋体" w:cs="Times New Roman"/>
                <w:bCs/>
                <w:color w:val="000000" w:themeColor="text1"/>
                <w:sz w:val="21"/>
                <w:highlight w:val="none"/>
                <w14:textFill>
                  <w14:solidFill>
                    <w14:schemeClr w14:val="tx1"/>
                  </w14:solidFill>
                </w14:textFill>
              </w:rPr>
              <w:t>耗材和备品备件配备。</w:t>
            </w:r>
          </w:p>
          <w:p w14:paraId="46CBD5E7">
            <w:pPr>
              <w:pStyle w:val="12"/>
              <w:spacing w:line="360" w:lineRule="auto"/>
              <w:ind w:firstLine="0"/>
              <w:rPr>
                <w:rFonts w:hint="eastAsia" w:ascii="宋体" w:hAnsi="宋体" w:eastAsia="宋体" w:cs="Times New Roman"/>
                <w:bCs/>
                <w:color w:val="000000" w:themeColor="text1"/>
                <w:sz w:val="21"/>
                <w:highlight w:val="none"/>
                <w14:textFill>
                  <w14:solidFill>
                    <w14:schemeClr w14:val="tx1"/>
                  </w14:solidFill>
                </w14:textFill>
              </w:rPr>
            </w:pPr>
            <w:r>
              <w:rPr>
                <w:rFonts w:hint="eastAsia" w:ascii="宋体" w:hAnsi="宋体" w:eastAsia="宋体" w:cs="Times New Roman"/>
                <w:bCs/>
                <w:color w:val="000000" w:themeColor="text1"/>
                <w:sz w:val="21"/>
                <w:highlight w:val="none"/>
                <w14:textFill>
                  <w14:solidFill>
                    <w14:schemeClr w14:val="tx1"/>
                  </w14:solidFill>
                </w14:textFill>
              </w:rPr>
              <w:t>三档（1</w:t>
            </w:r>
            <w:r>
              <w:rPr>
                <w:rFonts w:hint="eastAsia" w:ascii="宋体" w:hAnsi="宋体" w:eastAsia="宋体" w:cs="Times New Roman"/>
                <w:bCs/>
                <w:color w:val="000000" w:themeColor="text1"/>
                <w:sz w:val="21"/>
                <w:highlight w:val="none"/>
                <w:lang w:val="en-US" w:eastAsia="zh-CN"/>
                <w14:textFill>
                  <w14:solidFill>
                    <w14:schemeClr w14:val="tx1"/>
                  </w14:solidFill>
                </w14:textFill>
              </w:rPr>
              <w:t>2</w:t>
            </w:r>
            <w:r>
              <w:rPr>
                <w:rFonts w:hint="eastAsia" w:ascii="宋体" w:hAnsi="宋体" w:eastAsia="宋体" w:cs="Times New Roman"/>
                <w:bCs/>
                <w:color w:val="000000" w:themeColor="text1"/>
                <w:sz w:val="21"/>
                <w:highlight w:val="none"/>
                <w14:textFill>
                  <w14:solidFill>
                    <w14:schemeClr w14:val="tx1"/>
                  </w14:solidFill>
                </w14:textFill>
              </w:rPr>
              <w:t>分）：满足二档的基础上，提供有技术服务队伍且售后服务人数不少于 3 人，耗材和备品备件配备充足</w:t>
            </w:r>
            <w:r>
              <w:rPr>
                <w:rFonts w:hint="eastAsia" w:ascii="宋体" w:hAnsi="宋体" w:eastAsia="宋体" w:cs="Times New Roman"/>
                <w:bCs/>
                <w:color w:val="000000" w:themeColor="text1"/>
                <w:sz w:val="21"/>
                <w:highlight w:val="none"/>
                <w:lang w:eastAsia="zh-CN"/>
                <w14:textFill>
                  <w14:solidFill>
                    <w14:schemeClr w14:val="tx1"/>
                  </w14:solidFill>
                </w14:textFill>
              </w:rPr>
              <w:t>，</w:t>
            </w:r>
            <w:r>
              <w:rPr>
                <w:rFonts w:hint="eastAsia" w:ascii="宋体" w:hAnsi="宋体" w:eastAsia="宋体" w:cs="Times New Roman"/>
                <w:bCs/>
                <w:color w:val="000000" w:themeColor="text1"/>
                <w:sz w:val="21"/>
                <w:highlight w:val="none"/>
                <w14:textFill>
                  <w14:solidFill>
                    <w14:schemeClr w14:val="tx1"/>
                  </w14:solidFill>
                </w14:textFill>
              </w:rPr>
              <w:t>提供服务保障体系，有详细的售后服务流程、产品的售后服务机构、售后紧急情况处理、质量保障方案，投标文件中能提供投标产品生产厂家售后服务承诺书，整体</w:t>
            </w:r>
            <w:r>
              <w:rPr>
                <w:rFonts w:hint="eastAsia" w:ascii="宋体" w:hAnsi="宋体" w:eastAsia="宋体" w:cs="Times New Roman"/>
                <w:bCs/>
                <w:color w:val="000000" w:themeColor="text1"/>
                <w:sz w:val="21"/>
                <w:highlight w:val="none"/>
                <w:lang w:eastAsia="zh-CN"/>
                <w14:textFill>
                  <w14:solidFill>
                    <w14:schemeClr w14:val="tx1"/>
                  </w14:solidFill>
                </w14:textFill>
              </w:rPr>
              <w:t>售后方案</w:t>
            </w:r>
            <w:r>
              <w:rPr>
                <w:rFonts w:hint="eastAsia" w:ascii="宋体" w:hAnsi="宋体" w:eastAsia="宋体" w:cs="Times New Roman"/>
                <w:bCs/>
                <w:color w:val="000000" w:themeColor="text1"/>
                <w:sz w:val="21"/>
                <w:highlight w:val="none"/>
                <w14:textFill>
                  <w14:solidFill>
                    <w14:schemeClr w14:val="tx1"/>
                  </w14:solidFill>
                </w14:textFill>
              </w:rPr>
              <w:t>优于采购需求。</w:t>
            </w:r>
          </w:p>
          <w:p w14:paraId="525FEFFD">
            <w:pPr>
              <w:pStyle w:val="12"/>
              <w:spacing w:line="360" w:lineRule="auto"/>
              <w:ind w:firstLine="420" w:firstLineChars="200"/>
              <w:rPr>
                <w:rFonts w:hint="eastAsia" w:ascii="宋体" w:hAnsi="宋体" w:eastAsia="宋体" w:cs="Times New Roman"/>
                <w:bCs/>
                <w:color w:val="000000" w:themeColor="text1"/>
                <w:sz w:val="21"/>
                <w:highlight w:val="none"/>
                <w14:textFill>
                  <w14:solidFill>
                    <w14:schemeClr w14:val="tx1"/>
                  </w14:solidFill>
                </w14:textFill>
              </w:rPr>
            </w:pPr>
            <w:r>
              <w:rPr>
                <w:rFonts w:hint="eastAsia" w:ascii="宋体" w:hAnsi="宋体" w:eastAsia="宋体" w:cs="Times New Roman"/>
                <w:bCs/>
                <w:color w:val="000000" w:themeColor="text1"/>
                <w:sz w:val="21"/>
                <w:highlight w:val="none"/>
                <w14:textFill>
                  <w14:solidFill>
                    <w14:schemeClr w14:val="tx1"/>
                  </w14:solidFill>
                </w14:textFill>
              </w:rPr>
              <w:t>备注：不符合最低进档要求的，不予进档，得 0 分</w:t>
            </w:r>
          </w:p>
          <w:p w14:paraId="0F024039">
            <w:pPr>
              <w:pStyle w:val="12"/>
              <w:spacing w:line="360" w:lineRule="auto"/>
              <w:ind w:firstLine="420" w:firstLineChars="200"/>
              <w:rPr>
                <w:rFonts w:hint="eastAsia" w:ascii="宋体" w:hAnsi="宋体" w:eastAsia="宋体" w:cs="Times New Roman"/>
                <w:bCs/>
                <w:color w:val="000000" w:themeColor="text1"/>
                <w:sz w:val="21"/>
                <w:highlight w:val="none"/>
                <w14:textFill>
                  <w14:solidFill>
                    <w14:schemeClr w14:val="tx1"/>
                  </w14:solidFill>
                </w14:textFill>
              </w:rPr>
            </w:pPr>
            <w:r>
              <w:rPr>
                <w:rFonts w:hint="eastAsia" w:hAnsi="宋体" w:cs="Times New Roman"/>
                <w:bCs/>
                <w:color w:val="000000" w:themeColor="text1"/>
                <w:sz w:val="21"/>
                <w:highlight w:val="none"/>
                <w:lang w:eastAsia="zh-CN"/>
                <w14:textFill>
                  <w14:solidFill>
                    <w14:schemeClr w14:val="tx1"/>
                  </w14:solidFill>
                </w14:textFill>
              </w:rPr>
              <w:t>（</w:t>
            </w:r>
            <w:r>
              <w:rPr>
                <w:rFonts w:hint="eastAsia" w:hAnsi="宋体" w:cs="Times New Roman"/>
                <w:bCs/>
                <w:color w:val="000000" w:themeColor="text1"/>
                <w:sz w:val="21"/>
                <w:highlight w:val="none"/>
                <w:lang w:val="en-US" w:eastAsia="zh-CN"/>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投标人</w:t>
            </w:r>
            <w:r>
              <w:rPr>
                <w:rFonts w:hint="eastAsia" w:hAnsi="宋体"/>
                <w:bCs/>
                <w:color w:val="000000" w:themeColor="text1"/>
                <w:sz w:val="21"/>
                <w:highlight w:val="none"/>
                <w:lang w:val="en-US" w:eastAsia="zh-CN"/>
                <w14:textFill>
                  <w14:solidFill>
                    <w14:schemeClr w14:val="tx1"/>
                  </w14:solidFill>
                </w14:textFill>
              </w:rPr>
              <w:t>提供的质保期承诺时间最长的，加2分。</w:t>
            </w:r>
          </w:p>
        </w:tc>
      </w:tr>
      <w:tr w14:paraId="0FB3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4"/>
            <w:noWrap w:val="0"/>
            <w:vAlign w:val="center"/>
          </w:tcPr>
          <w:p w14:paraId="52BF4BE6">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总得分=1+2+3+4。</w:t>
            </w:r>
          </w:p>
        </w:tc>
      </w:tr>
    </w:tbl>
    <w:p w14:paraId="1664D388">
      <w:pPr>
        <w:pStyle w:val="12"/>
        <w:spacing w:line="360" w:lineRule="auto"/>
        <w:ind w:firstLine="420" w:firstLineChars="20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注：1.计分方法按四舍五入取至百分位；</w:t>
      </w:r>
    </w:p>
    <w:p w14:paraId="4385480D">
      <w:pPr>
        <w:pStyle w:val="12"/>
        <w:spacing w:line="360" w:lineRule="auto"/>
        <w:ind w:firstLine="420"/>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 xml:space="preserve">    2.因落实政府采购政策进行价格调整的，以调整后的价格计算评标基准价和投标报价。</w:t>
      </w:r>
    </w:p>
    <w:p w14:paraId="644ED2C6">
      <w:pPr>
        <w:spacing w:line="360" w:lineRule="auto"/>
        <w:rPr>
          <w:rFonts w:hint="eastAsia" w:hAnsi="宋体"/>
          <w:color w:val="000000" w:themeColor="text1"/>
          <w:highlight w:val="none"/>
          <w14:textFill>
            <w14:solidFill>
              <w14:schemeClr w14:val="tx1"/>
            </w14:solidFill>
          </w14:textFill>
        </w:rPr>
      </w:pPr>
    </w:p>
    <w:p w14:paraId="41D86E51">
      <w:pPr>
        <w:spacing w:line="360" w:lineRule="auto"/>
        <w:rPr>
          <w:rFonts w:hint="eastAsia" w:hAnsi="宋体"/>
          <w:color w:val="000000" w:themeColor="text1"/>
          <w:highlight w:val="none"/>
          <w14:textFill>
            <w14:solidFill>
              <w14:schemeClr w14:val="tx1"/>
            </w14:solidFill>
          </w14:textFill>
        </w:rPr>
      </w:pPr>
    </w:p>
    <w:p w14:paraId="05B561DE">
      <w:pPr>
        <w:spacing w:line="360" w:lineRule="auto"/>
        <w:rPr>
          <w:rFonts w:hint="eastAsia" w:hAnsi="宋体"/>
          <w:color w:val="000000" w:themeColor="text1"/>
          <w:highlight w:val="none"/>
          <w14:textFill>
            <w14:solidFill>
              <w14:schemeClr w14:val="tx1"/>
            </w14:solidFill>
          </w14:textFill>
        </w:rPr>
      </w:pPr>
    </w:p>
    <w:p w14:paraId="18C57174">
      <w:pPr>
        <w:spacing w:line="360" w:lineRule="auto"/>
        <w:rPr>
          <w:rFonts w:hint="eastAsia" w:hAnsi="宋体"/>
          <w:color w:val="000000" w:themeColor="text1"/>
          <w:highlight w:val="none"/>
          <w14:textFill>
            <w14:solidFill>
              <w14:schemeClr w14:val="tx1"/>
            </w14:solidFill>
          </w14:textFill>
        </w:rPr>
      </w:pPr>
    </w:p>
    <w:p w14:paraId="371123E9">
      <w:pPr>
        <w:spacing w:line="360" w:lineRule="auto"/>
        <w:rPr>
          <w:rFonts w:hint="eastAsia" w:hAnsi="宋体"/>
          <w:color w:val="000000" w:themeColor="text1"/>
          <w:highlight w:val="none"/>
          <w14:textFill>
            <w14:solidFill>
              <w14:schemeClr w14:val="tx1"/>
            </w14:solidFill>
          </w14:textFill>
        </w:rPr>
      </w:pPr>
    </w:p>
    <w:p w14:paraId="7333E60D">
      <w:pPr>
        <w:pStyle w:val="4"/>
        <w:keepNext w:val="0"/>
        <w:keepLines w:val="0"/>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四、中标候选人推荐原则</w:t>
      </w:r>
    </w:p>
    <w:p w14:paraId="39030ECA">
      <w:pPr>
        <w:pStyle w:val="12"/>
        <w:spacing w:line="360" w:lineRule="auto"/>
        <w:ind w:firstLine="482" w:firstLineChars="200"/>
        <w:contextualSpacing/>
        <w:rPr>
          <w:rFonts w:hint="eastAsia" w:hAnsi="宋体" w:eastAsia="宋体"/>
          <w:b/>
          <w:bCs/>
          <w:color w:val="000000" w:themeColor="text1"/>
          <w:sz w:val="24"/>
          <w:szCs w:val="24"/>
          <w:highlight w:val="none"/>
          <w:lang w:eastAsia="zh-CN"/>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综合评分法</w:t>
      </w:r>
      <w:r>
        <w:rPr>
          <w:rFonts w:hint="eastAsia" w:hAnsi="宋体"/>
          <w:b/>
          <w:bCs/>
          <w:color w:val="000000" w:themeColor="text1"/>
          <w:sz w:val="24"/>
          <w:szCs w:val="24"/>
          <w:highlight w:val="none"/>
          <w:lang w:eastAsia="zh-CN"/>
          <w14:textFill>
            <w14:solidFill>
              <w14:schemeClr w14:val="tx1"/>
            </w14:solidFill>
          </w14:textFill>
        </w:rPr>
        <w:t>：</w:t>
      </w:r>
    </w:p>
    <w:p w14:paraId="6EB68C01">
      <w:pPr>
        <w:spacing w:before="120" w:beforeLines="50" w:after="120" w:afterLines="50" w:line="400" w:lineRule="exact"/>
        <w:ind w:firstLine="420" w:firstLineChars="200"/>
        <w:rPr>
          <w:rFonts w:hint="eastAsia" w:ascii="宋体" w:hAnsi="宋体"/>
          <w:b/>
          <w:color w:val="000000" w:themeColor="text1"/>
          <w:sz w:val="24"/>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7AB123F9">
      <w:pPr>
        <w:pStyle w:val="3"/>
        <w:keepNext w:val="0"/>
        <w:keepLines w:val="0"/>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510E912">
      <w:pPr>
        <w:pStyle w:val="3"/>
        <w:keepNext w:val="0"/>
        <w:keepLines w:val="0"/>
        <w:jc w:val="center"/>
        <w:rPr>
          <w:rFonts w:hint="eastAsia"/>
          <w:color w:val="000000" w:themeColor="text1"/>
          <w:highlight w:val="none"/>
          <w14:textFill>
            <w14:solidFill>
              <w14:schemeClr w14:val="tx1"/>
            </w14:solidFill>
          </w14:textFill>
        </w:rPr>
      </w:pPr>
    </w:p>
    <w:p w14:paraId="3146786E">
      <w:pPr>
        <w:pStyle w:val="3"/>
        <w:keepNext w:val="0"/>
        <w:keepLines w:val="0"/>
        <w:jc w:val="center"/>
        <w:rPr>
          <w:rFonts w:hint="eastAsia"/>
          <w:color w:val="000000" w:themeColor="text1"/>
          <w:highlight w:val="none"/>
          <w14:textFill>
            <w14:solidFill>
              <w14:schemeClr w14:val="tx1"/>
            </w14:solidFill>
          </w14:textFill>
        </w:rPr>
      </w:pPr>
    </w:p>
    <w:p w14:paraId="050079ED">
      <w:pPr>
        <w:pStyle w:val="2"/>
        <w:jc w:val="center"/>
        <w:rPr>
          <w:rFonts w:hint="eastAsia"/>
          <w:color w:val="000000" w:themeColor="text1"/>
          <w:highlight w:val="none"/>
          <w14:textFill>
            <w14:solidFill>
              <w14:schemeClr w14:val="tx1"/>
            </w14:solidFill>
          </w14:textFill>
        </w:rPr>
      </w:pPr>
      <w:bookmarkStart w:id="158" w:name="_Toc74320804"/>
      <w:r>
        <w:rPr>
          <w:rFonts w:hint="eastAsia"/>
          <w:color w:val="000000" w:themeColor="text1"/>
          <w:highlight w:val="none"/>
          <w14:textFill>
            <w14:solidFill>
              <w14:schemeClr w14:val="tx1"/>
            </w14:solidFill>
          </w14:textFill>
        </w:rPr>
        <w:t>第五章  拟签订的合同文本</w:t>
      </w:r>
      <w:bookmarkEnd w:id="158"/>
    </w:p>
    <w:p w14:paraId="10A146F6">
      <w:pPr>
        <w:snapToGrid w:val="0"/>
        <w:jc w:val="center"/>
        <w:rPr>
          <w:rFonts w:hint="eastAsia" w:ascii="宋体" w:hAnsi="宋体"/>
          <w:bCs/>
          <w:color w:val="000000" w:themeColor="text1"/>
          <w:sz w:val="32"/>
          <w:szCs w:val="32"/>
          <w:highlight w:val="none"/>
          <w14:textFill>
            <w14:solidFill>
              <w14:schemeClr w14:val="tx1"/>
            </w14:solidFill>
          </w14:textFill>
        </w:rPr>
      </w:pPr>
    </w:p>
    <w:p w14:paraId="20B8F8A7">
      <w:pPr>
        <w:snapToGrid w:val="0"/>
        <w:jc w:val="center"/>
        <w:rPr>
          <w:rFonts w:hint="eastAsia" w:ascii="宋体" w:hAnsi="宋体"/>
          <w:bCs/>
          <w:color w:val="000000" w:themeColor="text1"/>
          <w:sz w:val="32"/>
          <w:szCs w:val="32"/>
          <w:highlight w:val="none"/>
          <w14:textFill>
            <w14:solidFill>
              <w14:schemeClr w14:val="tx1"/>
            </w14:solidFill>
          </w14:textFill>
        </w:rPr>
      </w:pPr>
    </w:p>
    <w:p w14:paraId="49A81CE6">
      <w:pPr>
        <w:pStyle w:val="12"/>
        <w:spacing w:line="400" w:lineRule="exact"/>
        <w:ind w:firstLine="4" w:firstLineChars="2"/>
        <w:rPr>
          <w:rFonts w:hint="eastAsia"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（注：本合同样本仅供参考，具体内容由采购人和</w:t>
      </w:r>
      <w:r>
        <w:rPr>
          <w:rFonts w:hint="eastAsia" w:hAnsi="宋体"/>
          <w:b/>
          <w:bCs/>
          <w:color w:val="000000" w:themeColor="text1"/>
          <w:szCs w:val="21"/>
          <w:highlight w:val="none"/>
          <w:lang w:val="en-US" w:eastAsia="zh-CN"/>
          <w14:textFill>
            <w14:solidFill>
              <w14:schemeClr w14:val="tx1"/>
            </w14:solidFill>
          </w14:textFill>
        </w:rPr>
        <w:t>中标</w:t>
      </w:r>
      <w:r>
        <w:rPr>
          <w:rFonts w:hint="eastAsia" w:hAnsi="宋体"/>
          <w:b/>
          <w:bCs/>
          <w:color w:val="000000" w:themeColor="text1"/>
          <w:szCs w:val="21"/>
          <w:highlight w:val="none"/>
          <w14:textFill>
            <w14:solidFill>
              <w14:schemeClr w14:val="tx1"/>
            </w14:solidFill>
          </w14:textFill>
        </w:rPr>
        <w:t>供应商协商确定，但补充和修改不得造成与本章格式内容有实质性的违背。）</w:t>
      </w:r>
    </w:p>
    <w:p w14:paraId="5AE797E8">
      <w:pPr>
        <w:snapToGrid w:val="0"/>
        <w:jc w:val="center"/>
        <w:rPr>
          <w:rFonts w:hint="eastAsia" w:ascii="宋体" w:hAnsi="宋体"/>
          <w:bCs/>
          <w:color w:val="000000" w:themeColor="text1"/>
          <w:sz w:val="32"/>
          <w:szCs w:val="32"/>
          <w:highlight w:val="none"/>
          <w14:textFill>
            <w14:solidFill>
              <w14:schemeClr w14:val="tx1"/>
            </w14:solidFill>
          </w14:textFill>
        </w:rPr>
      </w:pPr>
    </w:p>
    <w:p w14:paraId="63C1A40A">
      <w:pPr>
        <w:snapToGrid w:val="0"/>
        <w:jc w:val="center"/>
        <w:rPr>
          <w:rFonts w:hint="eastAsia" w:ascii="宋体" w:hAnsi="宋体"/>
          <w:bCs/>
          <w:color w:val="000000" w:themeColor="text1"/>
          <w:sz w:val="32"/>
          <w:szCs w:val="32"/>
          <w:highlight w:val="none"/>
          <w14:textFill>
            <w14:solidFill>
              <w14:schemeClr w14:val="tx1"/>
            </w14:solidFill>
          </w14:textFill>
        </w:rPr>
      </w:pPr>
    </w:p>
    <w:p w14:paraId="2FA01F87">
      <w:pPr>
        <w:snapToGrid w:val="0"/>
        <w:jc w:val="center"/>
        <w:rPr>
          <w:rFonts w:hint="eastAsia" w:ascii="宋体" w:hAnsi="宋体"/>
          <w:bCs/>
          <w:color w:val="000000" w:themeColor="text1"/>
          <w:sz w:val="32"/>
          <w:szCs w:val="32"/>
          <w:highlight w:val="none"/>
          <w14:textFill>
            <w14:solidFill>
              <w14:schemeClr w14:val="tx1"/>
            </w14:solidFill>
          </w14:textFill>
        </w:rPr>
      </w:pPr>
    </w:p>
    <w:p w14:paraId="373EEC8A">
      <w:pPr>
        <w:snapToGrid w:val="0"/>
        <w:jc w:val="center"/>
        <w:rPr>
          <w:rFonts w:hint="eastAsia" w:ascii="宋体" w:hAnsi="宋体"/>
          <w:bCs/>
          <w:color w:val="000000" w:themeColor="text1"/>
          <w:sz w:val="32"/>
          <w:szCs w:val="32"/>
          <w:highlight w:val="none"/>
          <w14:textFill>
            <w14:solidFill>
              <w14:schemeClr w14:val="tx1"/>
            </w14:solidFill>
          </w14:textFill>
        </w:rPr>
      </w:pPr>
    </w:p>
    <w:p w14:paraId="56681E4A">
      <w:pPr>
        <w:snapToGrid w:val="0"/>
        <w:jc w:val="center"/>
        <w:rPr>
          <w:rFonts w:hint="eastAsia" w:ascii="宋体" w:hAnsi="宋体"/>
          <w:bCs/>
          <w:color w:val="000000" w:themeColor="text1"/>
          <w:sz w:val="32"/>
          <w:szCs w:val="32"/>
          <w:highlight w:val="none"/>
          <w14:textFill>
            <w14:solidFill>
              <w14:schemeClr w14:val="tx1"/>
            </w14:solidFill>
          </w14:textFill>
        </w:rPr>
      </w:pPr>
    </w:p>
    <w:p w14:paraId="20A231F4">
      <w:pPr>
        <w:snapToGrid w:val="0"/>
        <w:jc w:val="center"/>
        <w:rPr>
          <w:rFonts w:hint="eastAsia" w:ascii="宋体" w:hAnsi="宋体"/>
          <w:bCs/>
          <w:color w:val="000000" w:themeColor="text1"/>
          <w:sz w:val="32"/>
          <w:szCs w:val="32"/>
          <w:highlight w:val="none"/>
          <w14:textFill>
            <w14:solidFill>
              <w14:schemeClr w14:val="tx1"/>
            </w14:solidFill>
          </w14:textFill>
        </w:rPr>
      </w:pPr>
    </w:p>
    <w:p w14:paraId="4239D843">
      <w:pPr>
        <w:snapToGrid w:val="0"/>
        <w:jc w:val="center"/>
        <w:rPr>
          <w:rFonts w:hint="eastAsia" w:ascii="宋体" w:hAnsi="宋体"/>
          <w:bCs/>
          <w:color w:val="000000" w:themeColor="text1"/>
          <w:sz w:val="32"/>
          <w:szCs w:val="32"/>
          <w:highlight w:val="none"/>
          <w14:textFill>
            <w14:solidFill>
              <w14:schemeClr w14:val="tx1"/>
            </w14:solidFill>
          </w14:textFill>
        </w:rPr>
      </w:pPr>
    </w:p>
    <w:p w14:paraId="2ED0CCDD">
      <w:pPr>
        <w:snapToGrid w:val="0"/>
        <w:jc w:val="center"/>
        <w:rPr>
          <w:rFonts w:hint="eastAsia" w:ascii="宋体" w:hAnsi="宋体"/>
          <w:bCs/>
          <w:color w:val="000000" w:themeColor="text1"/>
          <w:sz w:val="32"/>
          <w:szCs w:val="32"/>
          <w:highlight w:val="none"/>
          <w14:textFill>
            <w14:solidFill>
              <w14:schemeClr w14:val="tx1"/>
            </w14:solidFill>
          </w14:textFill>
        </w:rPr>
      </w:pPr>
    </w:p>
    <w:p w14:paraId="59C36463">
      <w:pPr>
        <w:snapToGrid w:val="0"/>
        <w:jc w:val="center"/>
        <w:rPr>
          <w:rFonts w:hint="eastAsia" w:ascii="宋体" w:hAnsi="宋体"/>
          <w:bCs/>
          <w:color w:val="000000" w:themeColor="text1"/>
          <w:sz w:val="32"/>
          <w:szCs w:val="32"/>
          <w:highlight w:val="none"/>
          <w14:textFill>
            <w14:solidFill>
              <w14:schemeClr w14:val="tx1"/>
            </w14:solidFill>
          </w14:textFill>
        </w:rPr>
      </w:pPr>
    </w:p>
    <w:p w14:paraId="1B7C7070">
      <w:pPr>
        <w:snapToGrid w:val="0"/>
        <w:jc w:val="center"/>
        <w:rPr>
          <w:rFonts w:hint="eastAsia" w:ascii="宋体" w:hAnsi="宋体"/>
          <w:bCs/>
          <w:color w:val="000000" w:themeColor="text1"/>
          <w:sz w:val="32"/>
          <w:szCs w:val="32"/>
          <w:highlight w:val="none"/>
          <w14:textFill>
            <w14:solidFill>
              <w14:schemeClr w14:val="tx1"/>
            </w14:solidFill>
          </w14:textFill>
        </w:rPr>
      </w:pPr>
    </w:p>
    <w:p w14:paraId="7089D5AF">
      <w:pPr>
        <w:pStyle w:val="12"/>
        <w:spacing w:line="840" w:lineRule="exact"/>
        <w:ind w:firstLine="420"/>
        <w:jc w:val="center"/>
        <w:rPr>
          <w:rFonts w:ascii="宋体" w:hAnsi="宋体"/>
          <w:bCs/>
          <w:color w:val="000000" w:themeColor="text1"/>
          <w:sz w:val="32"/>
          <w:szCs w:val="32"/>
          <w:highlight w:val="none"/>
          <w14:textFill>
            <w14:solidFill>
              <w14:schemeClr w14:val="tx1"/>
            </w14:solidFill>
          </w14:textFill>
        </w:rPr>
      </w:pPr>
      <w:r>
        <w:rPr>
          <w:rFonts w:ascii="宋体" w:hAnsi="宋体"/>
          <w:bCs/>
          <w:color w:val="000000" w:themeColor="text1"/>
          <w:sz w:val="32"/>
          <w:szCs w:val="32"/>
          <w:highlight w:val="none"/>
          <w14:textFill>
            <w14:solidFill>
              <w14:schemeClr w14:val="tx1"/>
            </w14:solidFill>
          </w14:textFill>
        </w:rPr>
        <w:br w:type="page"/>
      </w:r>
      <w:bookmarkStart w:id="159" w:name="_Hlk55381736"/>
    </w:p>
    <w:p w14:paraId="434FEFF9">
      <w:pPr>
        <w:pStyle w:val="12"/>
        <w:spacing w:line="840" w:lineRule="exact"/>
        <w:ind w:firstLine="420"/>
        <w:jc w:val="center"/>
        <w:rPr>
          <w:rFonts w:hint="default" w:ascii="宋体" w:hAnsi="宋体" w:eastAsia="宋体"/>
          <w:bCs/>
          <w:color w:val="000000" w:themeColor="text1"/>
          <w:sz w:val="32"/>
          <w:szCs w:val="32"/>
          <w:highlight w:val="none"/>
          <w:lang w:val="en-US" w:eastAsia="zh-CN"/>
          <w14:textFill>
            <w14:solidFill>
              <w14:schemeClr w14:val="tx1"/>
            </w14:solidFill>
          </w14:textFill>
        </w:rPr>
      </w:pPr>
      <w:r>
        <w:rPr>
          <w:rFonts w:hint="eastAsia" w:hAnsi="宋体"/>
          <w:bCs/>
          <w:color w:val="000000" w:themeColor="text1"/>
          <w:sz w:val="32"/>
          <w:szCs w:val="32"/>
          <w:highlight w:val="none"/>
          <w:lang w:val="en-US" w:eastAsia="zh-CN"/>
          <w14:textFill>
            <w14:solidFill>
              <w14:schemeClr w14:val="tx1"/>
            </w14:solidFill>
          </w14:textFill>
        </w:rPr>
        <w:t xml:space="preserve">                           合同编号：</w:t>
      </w:r>
    </w:p>
    <w:p w14:paraId="06409F3E">
      <w:pPr>
        <w:pStyle w:val="12"/>
        <w:spacing w:line="840" w:lineRule="exact"/>
        <w:ind w:firstLine="420"/>
        <w:jc w:val="center"/>
        <w:rPr>
          <w:rFonts w:ascii="宋体" w:hAnsi="宋体"/>
          <w:bCs/>
          <w:color w:val="000000" w:themeColor="text1"/>
          <w:sz w:val="32"/>
          <w:szCs w:val="32"/>
          <w:highlight w:val="none"/>
          <w14:textFill>
            <w14:solidFill>
              <w14:schemeClr w14:val="tx1"/>
            </w14:solidFill>
          </w14:textFill>
        </w:rPr>
      </w:pPr>
    </w:p>
    <w:p w14:paraId="5F113366">
      <w:pPr>
        <w:pStyle w:val="12"/>
        <w:spacing w:line="840" w:lineRule="exact"/>
        <w:ind w:firstLine="420"/>
        <w:jc w:val="center"/>
        <w:rPr>
          <w:rFonts w:hAnsi="宋体" w:cs="宋体"/>
          <w:color w:val="000000" w:themeColor="text1"/>
          <w:sz w:val="84"/>
          <w:szCs w:val="84"/>
          <w:highlight w:val="none"/>
          <w14:textFill>
            <w14:solidFill>
              <w14:schemeClr w14:val="tx1"/>
            </w14:solidFill>
          </w14:textFill>
        </w:rPr>
      </w:pPr>
      <w:r>
        <w:rPr>
          <w:rFonts w:hint="eastAsia" w:hAnsi="宋体" w:cs="宋体"/>
          <w:color w:val="000000" w:themeColor="text1"/>
          <w:sz w:val="84"/>
          <w:szCs w:val="84"/>
          <w:highlight w:val="none"/>
          <w14:textFill>
            <w14:solidFill>
              <w14:schemeClr w14:val="tx1"/>
            </w14:solidFill>
          </w14:textFill>
        </w:rPr>
        <w:t>政府采购合同书</w:t>
      </w:r>
    </w:p>
    <w:p w14:paraId="4E489101">
      <w:pPr>
        <w:pStyle w:val="12"/>
        <w:spacing w:line="340" w:lineRule="exact"/>
        <w:ind w:firstLine="420"/>
        <w:rPr>
          <w:rFonts w:hAnsi="宋体" w:cs="宋体"/>
          <w:color w:val="000000" w:themeColor="text1"/>
          <w:sz w:val="24"/>
          <w:szCs w:val="24"/>
          <w:highlight w:val="none"/>
          <w14:textFill>
            <w14:solidFill>
              <w14:schemeClr w14:val="tx1"/>
            </w14:solidFill>
          </w14:textFill>
        </w:rPr>
      </w:pPr>
    </w:p>
    <w:p w14:paraId="2E6FC878">
      <w:pPr>
        <w:pStyle w:val="12"/>
        <w:spacing w:line="340" w:lineRule="exact"/>
        <w:ind w:firstLine="420"/>
        <w:rPr>
          <w:rFonts w:hAnsi="宋体" w:cs="宋体"/>
          <w:color w:val="000000" w:themeColor="text1"/>
          <w:sz w:val="24"/>
          <w:szCs w:val="24"/>
          <w:highlight w:val="none"/>
          <w14:textFill>
            <w14:solidFill>
              <w14:schemeClr w14:val="tx1"/>
            </w14:solidFill>
          </w14:textFill>
        </w:rPr>
      </w:pPr>
    </w:p>
    <w:p w14:paraId="2DD4D8F6">
      <w:pPr>
        <w:pStyle w:val="12"/>
        <w:spacing w:line="340" w:lineRule="exact"/>
        <w:ind w:firstLine="420"/>
        <w:rPr>
          <w:rFonts w:hAnsi="宋体" w:cs="宋体"/>
          <w:color w:val="000000" w:themeColor="text1"/>
          <w:sz w:val="24"/>
          <w:szCs w:val="24"/>
          <w:highlight w:val="none"/>
          <w14:textFill>
            <w14:solidFill>
              <w14:schemeClr w14:val="tx1"/>
            </w14:solidFill>
          </w14:textFill>
        </w:rPr>
      </w:pPr>
    </w:p>
    <w:p w14:paraId="7F50D6B2">
      <w:pPr>
        <w:pStyle w:val="12"/>
        <w:spacing w:line="340" w:lineRule="exact"/>
        <w:ind w:firstLine="420"/>
        <w:rPr>
          <w:rFonts w:hAnsi="宋体" w:cs="宋体"/>
          <w:color w:val="000000" w:themeColor="text1"/>
          <w:sz w:val="24"/>
          <w:szCs w:val="24"/>
          <w:highlight w:val="none"/>
          <w14:textFill>
            <w14:solidFill>
              <w14:schemeClr w14:val="tx1"/>
            </w14:solidFill>
          </w14:textFill>
        </w:rPr>
      </w:pPr>
    </w:p>
    <w:p w14:paraId="2EF9AF7C">
      <w:pPr>
        <w:pStyle w:val="12"/>
        <w:spacing w:line="340" w:lineRule="exact"/>
        <w:ind w:firstLine="420"/>
        <w:rPr>
          <w:rFonts w:hAnsi="宋体" w:cs="宋体"/>
          <w:color w:val="000000" w:themeColor="text1"/>
          <w:sz w:val="24"/>
          <w:szCs w:val="24"/>
          <w:highlight w:val="none"/>
          <w14:textFill>
            <w14:solidFill>
              <w14:schemeClr w14:val="tx1"/>
            </w14:solidFill>
          </w14:textFill>
        </w:rPr>
      </w:pPr>
    </w:p>
    <w:p w14:paraId="06C7EDE5">
      <w:pPr>
        <w:pStyle w:val="12"/>
        <w:spacing w:line="340" w:lineRule="exact"/>
        <w:ind w:firstLine="420"/>
        <w:rPr>
          <w:rFonts w:hAnsi="宋体" w:cs="宋体"/>
          <w:color w:val="000000" w:themeColor="text1"/>
          <w:sz w:val="24"/>
          <w:szCs w:val="24"/>
          <w:highlight w:val="none"/>
          <w14:textFill>
            <w14:solidFill>
              <w14:schemeClr w14:val="tx1"/>
            </w14:solidFill>
          </w14:textFill>
        </w:rPr>
      </w:pPr>
    </w:p>
    <w:p w14:paraId="4181379F">
      <w:pPr>
        <w:pStyle w:val="12"/>
        <w:spacing w:line="340" w:lineRule="exact"/>
        <w:ind w:firstLine="420"/>
        <w:jc w:val="left"/>
        <w:rPr>
          <w:rFonts w:hAnsi="宋体" w:cs="宋体"/>
          <w:color w:val="000000" w:themeColor="text1"/>
          <w:sz w:val="24"/>
          <w:szCs w:val="24"/>
          <w:highlight w:val="none"/>
          <w14:textFill>
            <w14:solidFill>
              <w14:schemeClr w14:val="tx1"/>
            </w14:solidFill>
          </w14:textFill>
        </w:rPr>
      </w:pPr>
    </w:p>
    <w:p w14:paraId="6EADD401">
      <w:pPr>
        <w:pStyle w:val="12"/>
        <w:spacing w:line="360" w:lineRule="auto"/>
        <w:ind w:firstLine="1280" w:firstLineChars="400"/>
        <w:rPr>
          <w:rFonts w:hAnsi="宋体" w:cs="宋体"/>
          <w:color w:val="000000" w:themeColor="text1"/>
          <w:spacing w:val="10"/>
          <w:sz w:val="30"/>
          <w:szCs w:val="30"/>
          <w:highlight w:val="none"/>
          <w14:textFill>
            <w14:solidFill>
              <w14:schemeClr w14:val="tx1"/>
            </w14:solidFill>
          </w14:textFill>
        </w:rPr>
      </w:pPr>
      <w:r>
        <w:rPr>
          <w:rFonts w:hint="eastAsia" w:hAnsi="宋体" w:cs="宋体"/>
          <w:color w:val="000000" w:themeColor="text1"/>
          <w:spacing w:val="10"/>
          <w:sz w:val="30"/>
          <w:szCs w:val="30"/>
          <w:highlight w:val="none"/>
          <w14:textFill>
            <w14:solidFill>
              <w14:schemeClr w14:val="tx1"/>
            </w14:solidFill>
          </w14:textFill>
        </w:rPr>
        <w:t>合同名称：</w:t>
      </w:r>
    </w:p>
    <w:p w14:paraId="0AB4C61A">
      <w:pPr>
        <w:pStyle w:val="12"/>
        <w:spacing w:line="360" w:lineRule="auto"/>
        <w:ind w:firstLine="1280" w:firstLineChars="400"/>
        <w:rPr>
          <w:rFonts w:hAnsi="宋体" w:cs="宋体"/>
          <w:color w:val="000000" w:themeColor="text1"/>
          <w:spacing w:val="10"/>
          <w:sz w:val="30"/>
          <w:szCs w:val="30"/>
          <w:highlight w:val="none"/>
          <w14:textFill>
            <w14:solidFill>
              <w14:schemeClr w14:val="tx1"/>
            </w14:solidFill>
          </w14:textFill>
        </w:rPr>
      </w:pPr>
      <w:r>
        <w:rPr>
          <w:rFonts w:hint="eastAsia" w:hAnsi="宋体" w:cs="宋体"/>
          <w:color w:val="000000" w:themeColor="text1"/>
          <w:spacing w:val="10"/>
          <w:sz w:val="30"/>
          <w:szCs w:val="30"/>
          <w:highlight w:val="none"/>
          <w14:textFill>
            <w14:solidFill>
              <w14:schemeClr w14:val="tx1"/>
            </w14:solidFill>
          </w14:textFill>
        </w:rPr>
        <w:t>合同编号：</w:t>
      </w:r>
    </w:p>
    <w:p w14:paraId="2C7E4691">
      <w:pPr>
        <w:pStyle w:val="12"/>
        <w:spacing w:line="360" w:lineRule="auto"/>
        <w:ind w:firstLine="1280" w:firstLineChars="400"/>
        <w:rPr>
          <w:rFonts w:hint="eastAsia" w:hAnsi="宋体" w:cs="宋体"/>
          <w:color w:val="000000" w:themeColor="text1"/>
          <w:spacing w:val="10"/>
          <w:sz w:val="30"/>
          <w:szCs w:val="30"/>
          <w:highlight w:val="none"/>
          <w14:textFill>
            <w14:solidFill>
              <w14:schemeClr w14:val="tx1"/>
            </w14:solidFill>
          </w14:textFill>
        </w:rPr>
      </w:pPr>
    </w:p>
    <w:p w14:paraId="79C8088C">
      <w:pPr>
        <w:pStyle w:val="12"/>
        <w:spacing w:line="360" w:lineRule="auto"/>
        <w:ind w:firstLine="1280" w:firstLineChars="400"/>
        <w:rPr>
          <w:rFonts w:hint="eastAsia" w:hAnsi="宋体" w:cs="宋体"/>
          <w:color w:val="000000" w:themeColor="text1"/>
          <w:spacing w:val="10"/>
          <w:sz w:val="30"/>
          <w:szCs w:val="30"/>
          <w:highlight w:val="none"/>
          <w14:textFill>
            <w14:solidFill>
              <w14:schemeClr w14:val="tx1"/>
            </w14:solidFill>
          </w14:textFill>
        </w:rPr>
      </w:pPr>
    </w:p>
    <w:p w14:paraId="664CDBBF">
      <w:pPr>
        <w:pStyle w:val="12"/>
        <w:spacing w:line="360" w:lineRule="auto"/>
        <w:ind w:firstLine="1280" w:firstLineChars="400"/>
        <w:rPr>
          <w:rFonts w:hint="default" w:hAnsi="宋体" w:eastAsia="宋体" w:cs="宋体"/>
          <w:color w:val="000000" w:themeColor="text1"/>
          <w:spacing w:val="10"/>
          <w:sz w:val="30"/>
          <w:szCs w:val="30"/>
          <w:highlight w:val="none"/>
          <w:lang w:val="en-US" w:eastAsia="zh-CN"/>
          <w14:textFill>
            <w14:solidFill>
              <w14:schemeClr w14:val="tx1"/>
            </w14:solidFill>
          </w14:textFill>
        </w:rPr>
      </w:pPr>
      <w:r>
        <w:rPr>
          <w:rFonts w:hint="eastAsia" w:hAnsi="宋体" w:cs="宋体"/>
          <w:color w:val="000000" w:themeColor="text1"/>
          <w:spacing w:val="10"/>
          <w:sz w:val="30"/>
          <w:szCs w:val="30"/>
          <w:highlight w:val="none"/>
          <w14:textFill>
            <w14:solidFill>
              <w14:schemeClr w14:val="tx1"/>
            </w14:solidFill>
          </w14:textFill>
        </w:rPr>
        <w:t>甲方：</w:t>
      </w:r>
      <w:r>
        <w:rPr>
          <w:rFonts w:hint="eastAsia" w:hAnsi="宋体" w:cs="宋体"/>
          <w:color w:val="000000" w:themeColor="text1"/>
          <w:spacing w:val="10"/>
          <w:sz w:val="30"/>
          <w:szCs w:val="30"/>
          <w:highlight w:val="none"/>
          <w:u w:val="single"/>
          <w:lang w:eastAsia="zh-CN"/>
          <w14:textFill>
            <w14:solidFill>
              <w14:schemeClr w14:val="tx1"/>
            </w14:solidFill>
          </w14:textFill>
        </w:rPr>
        <w:t>靖西市人民医院</w:t>
      </w:r>
      <w:r>
        <w:rPr>
          <w:rFonts w:hint="eastAsia" w:hAnsi="宋体" w:cs="宋体"/>
          <w:color w:val="000000" w:themeColor="text1"/>
          <w:spacing w:val="10"/>
          <w:sz w:val="30"/>
          <w:szCs w:val="30"/>
          <w:highlight w:val="none"/>
          <w:u w:val="single"/>
          <w:lang w:val="en-US" w:eastAsia="zh-CN"/>
          <w14:textFill>
            <w14:solidFill>
              <w14:schemeClr w14:val="tx1"/>
            </w14:solidFill>
          </w14:textFill>
        </w:rPr>
        <w:t xml:space="preserve">     </w:t>
      </w:r>
    </w:p>
    <w:p w14:paraId="79AD2288">
      <w:pPr>
        <w:pStyle w:val="12"/>
        <w:spacing w:line="360" w:lineRule="auto"/>
        <w:ind w:firstLine="1257" w:firstLineChars="393"/>
        <w:rPr>
          <w:rFonts w:hint="eastAsia" w:hAnsi="宋体" w:cs="宋体"/>
          <w:color w:val="000000" w:themeColor="text1"/>
          <w:spacing w:val="10"/>
          <w:sz w:val="30"/>
          <w:szCs w:val="30"/>
          <w:highlight w:val="none"/>
          <w14:textFill>
            <w14:solidFill>
              <w14:schemeClr w14:val="tx1"/>
            </w14:solidFill>
          </w14:textFill>
        </w:rPr>
      </w:pPr>
    </w:p>
    <w:p w14:paraId="3CEA813F">
      <w:pPr>
        <w:pStyle w:val="12"/>
        <w:spacing w:line="360" w:lineRule="auto"/>
        <w:ind w:firstLine="1257" w:firstLineChars="393"/>
        <w:rPr>
          <w:rFonts w:hint="eastAsia" w:hAnsi="宋体" w:cs="宋体"/>
          <w:color w:val="000000" w:themeColor="text1"/>
          <w:spacing w:val="10"/>
          <w:sz w:val="30"/>
          <w:szCs w:val="30"/>
          <w:highlight w:val="none"/>
          <w:u w:val="single"/>
          <w:lang w:val="en-US" w:eastAsia="zh-CN"/>
          <w14:textFill>
            <w14:solidFill>
              <w14:schemeClr w14:val="tx1"/>
            </w14:solidFill>
          </w14:textFill>
        </w:rPr>
      </w:pPr>
      <w:r>
        <w:rPr>
          <w:rFonts w:hint="eastAsia" w:hAnsi="宋体" w:cs="宋体"/>
          <w:color w:val="000000" w:themeColor="text1"/>
          <w:spacing w:val="10"/>
          <w:sz w:val="30"/>
          <w:szCs w:val="30"/>
          <w:highlight w:val="none"/>
          <w14:textFill>
            <w14:solidFill>
              <w14:schemeClr w14:val="tx1"/>
            </w14:solidFill>
          </w14:textFill>
        </w:rPr>
        <w:t>乙方：</w:t>
      </w:r>
      <w:r>
        <w:rPr>
          <w:rFonts w:hint="eastAsia" w:hAnsi="宋体" w:cs="宋体"/>
          <w:color w:val="000000" w:themeColor="text1"/>
          <w:spacing w:val="10"/>
          <w:sz w:val="30"/>
          <w:szCs w:val="30"/>
          <w:highlight w:val="none"/>
          <w:u w:val="single"/>
          <w:lang w:val="en-US" w:eastAsia="zh-CN"/>
          <w14:textFill>
            <w14:solidFill>
              <w14:schemeClr w14:val="tx1"/>
            </w14:solidFill>
          </w14:textFill>
        </w:rPr>
        <w:t xml:space="preserve">                  </w:t>
      </w:r>
    </w:p>
    <w:p w14:paraId="234A7E86">
      <w:pPr>
        <w:pStyle w:val="12"/>
        <w:spacing w:line="360" w:lineRule="auto"/>
        <w:ind w:firstLine="1257" w:firstLineChars="393"/>
        <w:rPr>
          <w:rFonts w:hint="eastAsia" w:hAnsi="宋体" w:cs="宋体"/>
          <w:color w:val="000000" w:themeColor="text1"/>
          <w:spacing w:val="10"/>
          <w:sz w:val="30"/>
          <w:szCs w:val="30"/>
          <w:highlight w:val="none"/>
          <w14:textFill>
            <w14:solidFill>
              <w14:schemeClr w14:val="tx1"/>
            </w14:solidFill>
          </w14:textFill>
        </w:rPr>
      </w:pPr>
    </w:p>
    <w:p w14:paraId="0927F034">
      <w:pPr>
        <w:pStyle w:val="12"/>
        <w:spacing w:line="360" w:lineRule="auto"/>
        <w:ind w:firstLine="1257" w:firstLineChars="393"/>
        <w:rPr>
          <w:rFonts w:hint="eastAsia" w:hAnsi="宋体" w:cs="宋体"/>
          <w:color w:val="000000" w:themeColor="text1"/>
          <w:spacing w:val="10"/>
          <w:sz w:val="30"/>
          <w:szCs w:val="30"/>
          <w:highlight w:val="none"/>
          <w14:textFill>
            <w14:solidFill>
              <w14:schemeClr w14:val="tx1"/>
            </w14:solidFill>
          </w14:textFill>
        </w:rPr>
      </w:pPr>
    </w:p>
    <w:p w14:paraId="233B53FB">
      <w:pPr>
        <w:pStyle w:val="12"/>
        <w:spacing w:line="360" w:lineRule="auto"/>
        <w:ind w:firstLine="1257" w:firstLineChars="393"/>
        <w:rPr>
          <w:rFonts w:hint="eastAsia" w:hAnsi="宋体" w:eastAsia="宋体" w:cs="宋体"/>
          <w:color w:val="000000" w:themeColor="text1"/>
          <w:spacing w:val="10"/>
          <w:sz w:val="30"/>
          <w:szCs w:val="30"/>
          <w:highlight w:val="none"/>
          <w:lang w:eastAsia="zh-CN"/>
          <w14:textFill>
            <w14:solidFill>
              <w14:schemeClr w14:val="tx1"/>
            </w14:solidFill>
          </w14:textFill>
        </w:rPr>
      </w:pPr>
      <w:r>
        <w:rPr>
          <w:rFonts w:hint="eastAsia" w:hAnsi="宋体" w:cs="宋体"/>
          <w:color w:val="000000" w:themeColor="text1"/>
          <w:spacing w:val="10"/>
          <w:sz w:val="30"/>
          <w:szCs w:val="30"/>
          <w:highlight w:val="none"/>
          <w14:textFill>
            <w14:solidFill>
              <w14:schemeClr w14:val="tx1"/>
            </w14:solidFill>
          </w14:textFill>
        </w:rPr>
        <w:t>签订合同地点：</w:t>
      </w:r>
      <w:r>
        <w:rPr>
          <w:rFonts w:hint="eastAsia" w:hAnsi="宋体" w:cs="宋体"/>
          <w:color w:val="000000" w:themeColor="text1"/>
          <w:spacing w:val="10"/>
          <w:sz w:val="30"/>
          <w:szCs w:val="30"/>
          <w:highlight w:val="none"/>
          <w:lang w:eastAsia="zh-CN"/>
          <w14:textFill>
            <w14:solidFill>
              <w14:schemeClr w14:val="tx1"/>
            </w14:solidFill>
          </w14:textFill>
        </w:rPr>
        <w:t>靖西市人民医院</w:t>
      </w:r>
    </w:p>
    <w:p w14:paraId="41AC46EE">
      <w:pPr>
        <w:pStyle w:val="12"/>
        <w:spacing w:line="360" w:lineRule="auto"/>
        <w:ind w:firstLine="1257" w:firstLineChars="393"/>
        <w:rPr>
          <w:rFonts w:hAnsi="宋体" w:cs="宋体"/>
          <w:color w:val="000000" w:themeColor="text1"/>
          <w:spacing w:val="10"/>
          <w:sz w:val="30"/>
          <w:szCs w:val="30"/>
          <w:highlight w:val="none"/>
          <w14:textFill>
            <w14:solidFill>
              <w14:schemeClr w14:val="tx1"/>
            </w14:solidFill>
          </w14:textFill>
        </w:rPr>
      </w:pPr>
      <w:r>
        <w:rPr>
          <w:rFonts w:hint="eastAsia" w:hAnsi="宋体" w:cs="宋体"/>
          <w:color w:val="000000" w:themeColor="text1"/>
          <w:spacing w:val="10"/>
          <w:sz w:val="30"/>
          <w:szCs w:val="30"/>
          <w:highlight w:val="none"/>
          <w14:textFill>
            <w14:solidFill>
              <w14:schemeClr w14:val="tx1"/>
            </w14:solidFill>
          </w14:textFill>
        </w:rPr>
        <w:t>签订合同时间：</w:t>
      </w:r>
      <w:r>
        <w:rPr>
          <w:rFonts w:hint="eastAsia" w:hAnsi="宋体" w:cs="宋体"/>
          <w:color w:val="000000" w:themeColor="text1"/>
          <w:spacing w:val="10"/>
          <w:sz w:val="30"/>
          <w:szCs w:val="30"/>
          <w:highlight w:val="none"/>
          <w:lang w:val="en-US" w:eastAsia="zh-CN"/>
          <w14:textFill>
            <w14:solidFill>
              <w14:schemeClr w14:val="tx1"/>
            </w14:solidFill>
          </w14:textFill>
        </w:rPr>
        <w:t xml:space="preserve">   </w:t>
      </w:r>
      <w:r>
        <w:rPr>
          <w:rFonts w:hint="eastAsia" w:hAnsi="宋体" w:cs="宋体"/>
          <w:color w:val="000000" w:themeColor="text1"/>
          <w:spacing w:val="10"/>
          <w:sz w:val="30"/>
          <w:szCs w:val="30"/>
          <w:highlight w:val="none"/>
          <w14:textFill>
            <w14:solidFill>
              <w14:schemeClr w14:val="tx1"/>
            </w14:solidFill>
          </w14:textFill>
        </w:rPr>
        <w:t>年   月    日</w:t>
      </w:r>
    </w:p>
    <w:p w14:paraId="65E8888E">
      <w:pPr>
        <w:pStyle w:val="12"/>
        <w:spacing w:line="360" w:lineRule="auto"/>
        <w:ind w:firstLine="943" w:firstLineChars="393"/>
        <w:jc w:val="center"/>
        <w:rPr>
          <w:rFonts w:hAnsi="宋体" w:cs="宋体"/>
          <w:color w:val="000000" w:themeColor="text1"/>
          <w:sz w:val="24"/>
          <w:szCs w:val="24"/>
          <w:highlight w:val="none"/>
          <w14:textFill>
            <w14:solidFill>
              <w14:schemeClr w14:val="tx1"/>
            </w14:solidFill>
          </w14:textFill>
        </w:rPr>
        <w:sectPr>
          <w:footerReference r:id="rId4" w:type="default"/>
          <w:pgSz w:w="11906" w:h="16838"/>
          <w:pgMar w:top="1440" w:right="850" w:bottom="1440" w:left="1134" w:header="851" w:footer="992" w:gutter="0"/>
          <w:pgNumType w:fmt="decimal" w:start="1"/>
          <w:cols w:space="720" w:num="1"/>
          <w:docGrid w:type="lines" w:linePitch="312" w:charSpace="0"/>
        </w:sectPr>
      </w:pPr>
    </w:p>
    <w:p w14:paraId="34509333">
      <w:pPr>
        <w:pStyle w:val="12"/>
        <w:spacing w:line="480" w:lineRule="auto"/>
        <w:jc w:val="center"/>
        <w:rPr>
          <w:rFonts w:hAnsi="宋体"/>
          <w:color w:val="000000" w:themeColor="text1"/>
          <w:sz w:val="44"/>
          <w:szCs w:val="44"/>
          <w:highlight w:val="none"/>
          <w14:textFill>
            <w14:solidFill>
              <w14:schemeClr w14:val="tx1"/>
            </w14:solidFill>
          </w14:textFill>
        </w:rPr>
      </w:pPr>
      <w:r>
        <w:rPr>
          <w:rFonts w:hint="eastAsia" w:hAnsi="宋体"/>
          <w:color w:val="000000" w:themeColor="text1"/>
          <w:sz w:val="44"/>
          <w:szCs w:val="44"/>
          <w:highlight w:val="none"/>
          <w14:textFill>
            <w14:solidFill>
              <w14:schemeClr w14:val="tx1"/>
            </w14:solidFill>
          </w14:textFill>
        </w:rPr>
        <w:t>目    录</w:t>
      </w:r>
    </w:p>
    <w:p w14:paraId="73007B57">
      <w:pPr>
        <w:pStyle w:val="12"/>
        <w:spacing w:line="480" w:lineRule="auto"/>
        <w:jc w:val="left"/>
        <w:rPr>
          <w:rFonts w:hAnsi="宋体"/>
          <w:color w:val="000000" w:themeColor="text1"/>
          <w:sz w:val="28"/>
          <w:szCs w:val="28"/>
          <w:highlight w:val="none"/>
          <w14:textFill>
            <w14:solidFill>
              <w14:schemeClr w14:val="tx1"/>
            </w14:solidFill>
          </w14:textFill>
        </w:rPr>
      </w:pPr>
    </w:p>
    <w:p w14:paraId="6B0E17C0">
      <w:pPr>
        <w:pStyle w:val="12"/>
        <w:spacing w:line="480" w:lineRule="auto"/>
        <w:jc w:val="left"/>
        <w:rPr>
          <w:rFonts w:hAnsi="宋体"/>
          <w:color w:val="000000" w:themeColor="text1"/>
          <w:sz w:val="28"/>
          <w:szCs w:val="28"/>
          <w:highlight w:val="none"/>
          <w14:textFill>
            <w14:solidFill>
              <w14:schemeClr w14:val="tx1"/>
            </w14:solidFill>
          </w14:textFill>
        </w:rPr>
      </w:pPr>
    </w:p>
    <w:p w14:paraId="5B0D2469">
      <w:pPr>
        <w:pStyle w:val="12"/>
        <w:spacing w:line="480" w:lineRule="auto"/>
        <w:jc w:val="left"/>
        <w:rPr>
          <w:rFonts w:hAnsi="宋体"/>
          <w:color w:val="000000" w:themeColor="text1"/>
          <w:sz w:val="28"/>
          <w:szCs w:val="28"/>
          <w:highlight w:val="none"/>
          <w14:textFill>
            <w14:solidFill>
              <w14:schemeClr w14:val="tx1"/>
            </w14:solidFill>
          </w14:textFill>
        </w:rPr>
      </w:pPr>
    </w:p>
    <w:p w14:paraId="3A71B884">
      <w:pPr>
        <w:pStyle w:val="12"/>
        <w:spacing w:line="360" w:lineRule="auto"/>
        <w:ind w:left="0" w:leftChars="0" w:firstLine="640" w:firstLineChars="200"/>
        <w:jc w:val="left"/>
        <w:rPr>
          <w:rFonts w:hAnsi="宋体"/>
          <w:color w:val="000000" w:themeColor="text1"/>
          <w:sz w:val="32"/>
          <w:szCs w:val="32"/>
          <w:highlight w:val="none"/>
          <w14:textFill>
            <w14:solidFill>
              <w14:schemeClr w14:val="tx1"/>
            </w14:solidFill>
          </w14:textFill>
        </w:rPr>
      </w:pPr>
      <w:r>
        <w:rPr>
          <w:rFonts w:hint="eastAsia" w:hAnsi="宋体"/>
          <w:color w:val="000000" w:themeColor="text1"/>
          <w:sz w:val="32"/>
          <w:szCs w:val="32"/>
          <w:highlight w:val="none"/>
          <w14:textFill>
            <w14:solidFill>
              <w14:schemeClr w14:val="tx1"/>
            </w14:solidFill>
          </w14:textFill>
        </w:rPr>
        <w:t>1、合同书</w:t>
      </w:r>
    </w:p>
    <w:p w14:paraId="020BC9D3">
      <w:pPr>
        <w:pStyle w:val="12"/>
        <w:spacing w:line="360" w:lineRule="auto"/>
        <w:ind w:left="0" w:leftChars="0" w:firstLine="640" w:firstLineChars="200"/>
        <w:jc w:val="left"/>
        <w:rPr>
          <w:rFonts w:hAnsi="宋体"/>
          <w:color w:val="000000" w:themeColor="text1"/>
          <w:sz w:val="32"/>
          <w:szCs w:val="32"/>
          <w:highlight w:val="none"/>
          <w14:textFill>
            <w14:solidFill>
              <w14:schemeClr w14:val="tx1"/>
            </w14:solidFill>
          </w14:textFill>
        </w:rPr>
      </w:pPr>
      <w:r>
        <w:rPr>
          <w:rFonts w:hint="eastAsia" w:hAnsi="宋体"/>
          <w:color w:val="000000" w:themeColor="text1"/>
          <w:sz w:val="32"/>
          <w:szCs w:val="32"/>
          <w:highlight w:val="none"/>
          <w14:textFill>
            <w14:solidFill>
              <w14:schemeClr w14:val="tx1"/>
            </w14:solidFill>
          </w14:textFill>
        </w:rPr>
        <w:t>2、采购需求</w:t>
      </w:r>
    </w:p>
    <w:p w14:paraId="3AA3321E">
      <w:pPr>
        <w:pStyle w:val="12"/>
        <w:spacing w:line="360" w:lineRule="auto"/>
        <w:ind w:left="0" w:leftChars="0" w:firstLine="640" w:firstLineChars="200"/>
        <w:jc w:val="left"/>
        <w:rPr>
          <w:rFonts w:hAnsi="宋体"/>
          <w:color w:val="000000" w:themeColor="text1"/>
          <w:sz w:val="32"/>
          <w:szCs w:val="32"/>
          <w:highlight w:val="none"/>
          <w14:textFill>
            <w14:solidFill>
              <w14:schemeClr w14:val="tx1"/>
            </w14:solidFill>
          </w14:textFill>
        </w:rPr>
      </w:pPr>
      <w:r>
        <w:rPr>
          <w:rFonts w:hint="eastAsia" w:hAnsi="宋体"/>
          <w:color w:val="000000" w:themeColor="text1"/>
          <w:sz w:val="32"/>
          <w:szCs w:val="32"/>
          <w:highlight w:val="none"/>
          <w14:textFill>
            <w14:solidFill>
              <w14:schemeClr w14:val="tx1"/>
            </w14:solidFill>
          </w14:textFill>
        </w:rPr>
        <w:t>3、</w:t>
      </w:r>
      <w:r>
        <w:rPr>
          <w:rFonts w:hint="eastAsia" w:hAnsi="宋体"/>
          <w:color w:val="000000" w:themeColor="text1"/>
          <w:sz w:val="32"/>
          <w:szCs w:val="32"/>
          <w:highlight w:val="none"/>
          <w:lang w:val="en-US" w:eastAsia="zh-CN"/>
          <w14:textFill>
            <w14:solidFill>
              <w14:schemeClr w14:val="tx1"/>
            </w14:solidFill>
          </w14:textFill>
        </w:rPr>
        <w:t>投标</w:t>
      </w:r>
      <w:r>
        <w:rPr>
          <w:rFonts w:hint="eastAsia" w:hAnsi="宋体"/>
          <w:color w:val="000000" w:themeColor="text1"/>
          <w:sz w:val="32"/>
          <w:szCs w:val="32"/>
          <w:highlight w:val="none"/>
          <w14:textFill>
            <w14:solidFill>
              <w14:schemeClr w14:val="tx1"/>
            </w14:solidFill>
          </w14:textFill>
        </w:rPr>
        <w:t>函</w:t>
      </w:r>
    </w:p>
    <w:p w14:paraId="76422F5D">
      <w:pPr>
        <w:pStyle w:val="12"/>
        <w:spacing w:line="360" w:lineRule="auto"/>
        <w:ind w:left="0" w:leftChars="0" w:firstLine="640" w:firstLineChars="200"/>
        <w:jc w:val="left"/>
        <w:rPr>
          <w:rFonts w:hAnsi="宋体"/>
          <w:color w:val="000000" w:themeColor="text1"/>
          <w:sz w:val="32"/>
          <w:szCs w:val="32"/>
          <w:highlight w:val="none"/>
          <w14:textFill>
            <w14:solidFill>
              <w14:schemeClr w14:val="tx1"/>
            </w14:solidFill>
          </w14:textFill>
        </w:rPr>
      </w:pPr>
      <w:r>
        <w:rPr>
          <w:rFonts w:hint="eastAsia" w:hAnsi="宋体"/>
          <w:color w:val="000000" w:themeColor="text1"/>
          <w:sz w:val="32"/>
          <w:szCs w:val="32"/>
          <w:highlight w:val="none"/>
          <w14:textFill>
            <w14:solidFill>
              <w14:schemeClr w14:val="tx1"/>
            </w14:solidFill>
          </w14:textFill>
        </w:rPr>
        <w:t>4、</w:t>
      </w:r>
      <w:r>
        <w:rPr>
          <w:rFonts w:hint="eastAsia" w:hAnsi="宋体"/>
          <w:color w:val="000000" w:themeColor="text1"/>
          <w:sz w:val="32"/>
          <w:szCs w:val="32"/>
          <w:highlight w:val="none"/>
          <w:lang w:val="en-US" w:eastAsia="zh-CN"/>
          <w14:textFill>
            <w14:solidFill>
              <w14:schemeClr w14:val="tx1"/>
            </w14:solidFill>
          </w14:textFill>
        </w:rPr>
        <w:t>投标</w:t>
      </w:r>
      <w:r>
        <w:rPr>
          <w:rFonts w:hint="eastAsia" w:hAnsi="宋体"/>
          <w:color w:val="000000" w:themeColor="text1"/>
          <w:sz w:val="32"/>
          <w:szCs w:val="32"/>
          <w:highlight w:val="none"/>
          <w14:textFill>
            <w14:solidFill>
              <w14:schemeClr w14:val="tx1"/>
            </w14:solidFill>
          </w14:textFill>
        </w:rPr>
        <w:t>报价表</w:t>
      </w:r>
    </w:p>
    <w:p w14:paraId="4C9D1FFB">
      <w:pPr>
        <w:pStyle w:val="12"/>
        <w:spacing w:line="360" w:lineRule="auto"/>
        <w:ind w:left="0" w:leftChars="0" w:firstLine="640" w:firstLineChars="200"/>
        <w:jc w:val="left"/>
        <w:rPr>
          <w:rFonts w:hAnsi="宋体"/>
          <w:color w:val="000000" w:themeColor="text1"/>
          <w:sz w:val="32"/>
          <w:szCs w:val="32"/>
          <w:highlight w:val="none"/>
          <w14:textFill>
            <w14:solidFill>
              <w14:schemeClr w14:val="tx1"/>
            </w14:solidFill>
          </w14:textFill>
        </w:rPr>
      </w:pPr>
      <w:r>
        <w:rPr>
          <w:rFonts w:hint="eastAsia" w:hAnsi="宋体"/>
          <w:color w:val="000000" w:themeColor="text1"/>
          <w:sz w:val="32"/>
          <w:szCs w:val="32"/>
          <w:highlight w:val="none"/>
          <w14:textFill>
            <w14:solidFill>
              <w14:schemeClr w14:val="tx1"/>
            </w14:solidFill>
          </w14:textFill>
        </w:rPr>
        <w:t>5、售后服务方案</w:t>
      </w:r>
    </w:p>
    <w:p w14:paraId="57992280">
      <w:pPr>
        <w:pStyle w:val="12"/>
        <w:spacing w:line="360" w:lineRule="auto"/>
        <w:ind w:left="0" w:leftChars="0" w:firstLine="640" w:firstLineChars="200"/>
        <w:jc w:val="left"/>
        <w:rPr>
          <w:color w:val="000000" w:themeColor="text1"/>
          <w:highlight w:val="none"/>
          <w14:textFill>
            <w14:solidFill>
              <w14:schemeClr w14:val="tx1"/>
            </w14:solidFill>
          </w14:textFill>
        </w:rPr>
        <w:sectPr>
          <w:pgSz w:w="11906" w:h="16838"/>
          <w:pgMar w:top="1440" w:right="850" w:bottom="1440" w:left="1134" w:header="851" w:footer="992" w:gutter="0"/>
          <w:pgNumType w:fmt="decimal"/>
          <w:cols w:space="720" w:num="1"/>
          <w:docGrid w:type="lines" w:linePitch="312" w:charSpace="0"/>
        </w:sectPr>
      </w:pPr>
      <w:r>
        <w:rPr>
          <w:rFonts w:hint="eastAsia" w:hAnsi="宋体"/>
          <w:color w:val="000000" w:themeColor="text1"/>
          <w:sz w:val="32"/>
          <w:szCs w:val="32"/>
          <w:highlight w:val="none"/>
          <w14:textFill>
            <w14:solidFill>
              <w14:schemeClr w14:val="tx1"/>
            </w14:solidFill>
          </w14:textFill>
        </w:rPr>
        <w:t>6、</w:t>
      </w:r>
      <w:r>
        <w:rPr>
          <w:rFonts w:hint="eastAsia" w:hAnsi="宋体"/>
          <w:color w:val="000000" w:themeColor="text1"/>
          <w:sz w:val="32"/>
          <w:szCs w:val="32"/>
          <w:highlight w:val="none"/>
          <w:lang w:val="en-US" w:eastAsia="zh-CN"/>
          <w14:textFill>
            <w14:solidFill>
              <w14:schemeClr w14:val="tx1"/>
            </w14:solidFill>
          </w14:textFill>
        </w:rPr>
        <w:t>中标通知书</w:t>
      </w:r>
    </w:p>
    <w:p w14:paraId="661D87E8">
      <w:pPr>
        <w:snapToGrid w:val="0"/>
        <w:spacing w:line="400" w:lineRule="exact"/>
        <w:ind w:right="48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1、合 同 书</w:t>
      </w:r>
    </w:p>
    <w:p w14:paraId="3C772D9A">
      <w:pPr>
        <w:snapToGrid w:val="0"/>
        <w:spacing w:line="400" w:lineRule="exact"/>
        <w:ind w:right="480"/>
        <w:jc w:val="center"/>
        <w:rPr>
          <w:rFonts w:ascii="宋体" w:hAnsi="宋体"/>
          <w:color w:val="000000" w:themeColor="text1"/>
          <w:sz w:val="32"/>
          <w:szCs w:val="32"/>
          <w:highlight w:val="none"/>
          <w14:textFill>
            <w14:solidFill>
              <w14:schemeClr w14:val="tx1"/>
            </w14:solidFill>
          </w14:textFill>
        </w:rPr>
      </w:pPr>
    </w:p>
    <w:p w14:paraId="3EDA93F2">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（甲方）采购单位：</w:t>
      </w:r>
      <w:r>
        <w:rPr>
          <w:rFonts w:hint="eastAsia" w:ascii="仿宋" w:hAnsi="仿宋" w:eastAsia="仿宋"/>
          <w:color w:val="000000" w:themeColor="text1"/>
          <w:highlight w:val="none"/>
          <w:lang w:eastAsia="zh-CN"/>
          <w14:textFill>
            <w14:solidFill>
              <w14:schemeClr w14:val="tx1"/>
            </w14:solidFill>
          </w14:textFill>
        </w:rPr>
        <w:t>靖西市人民医院</w:t>
      </w:r>
      <w:r>
        <w:rPr>
          <w:rFonts w:hint="eastAsia" w:ascii="仿宋" w:hAnsi="仿宋" w:eastAsia="仿宋"/>
          <w:color w:val="000000" w:themeColor="text1"/>
          <w:highlight w:val="none"/>
          <w14:textFill>
            <w14:solidFill>
              <w14:schemeClr w14:val="tx1"/>
            </w14:solidFill>
          </w14:textFill>
        </w:rPr>
        <w:t xml:space="preserve">                                           </w:t>
      </w:r>
    </w:p>
    <w:p w14:paraId="4038E5C8">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（乙方）</w:t>
      </w:r>
      <w:r>
        <w:rPr>
          <w:rFonts w:hint="eastAsia" w:ascii="仿宋" w:hAnsi="仿宋" w:eastAsia="仿宋"/>
          <w:color w:val="000000" w:themeColor="text1"/>
          <w:highlight w:val="none"/>
          <w:lang w:val="en-US" w:eastAsia="zh-CN"/>
          <w14:textFill>
            <w14:solidFill>
              <w14:schemeClr w14:val="tx1"/>
            </w14:solidFill>
          </w14:textFill>
        </w:rPr>
        <w:t>中标</w:t>
      </w:r>
      <w:r>
        <w:rPr>
          <w:rFonts w:hint="eastAsia" w:ascii="仿宋" w:hAnsi="仿宋" w:eastAsia="仿宋"/>
          <w:color w:val="000000" w:themeColor="text1"/>
          <w:highlight w:val="none"/>
          <w14:textFill>
            <w14:solidFill>
              <w14:schemeClr w14:val="tx1"/>
            </w14:solidFill>
          </w14:textFill>
        </w:rPr>
        <w:t xml:space="preserve">单位：                         </w:t>
      </w:r>
    </w:p>
    <w:p w14:paraId="5CF5B190">
      <w:pPr>
        <w:pStyle w:val="22"/>
        <w:spacing w:line="360" w:lineRule="auto"/>
        <w:rPr>
          <w:rFonts w:hint="eastAsia" w:ascii="仿宋" w:hAnsi="仿宋" w:eastAsia="仿宋"/>
          <w:color w:val="000000" w:themeColor="text1"/>
          <w:highlight w:val="none"/>
          <w:lang w:eastAsia="zh-CN"/>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项目名称</w:t>
      </w:r>
      <w:r>
        <w:rPr>
          <w:rFonts w:hint="eastAsia" w:ascii="仿宋" w:hAnsi="仿宋" w:eastAsia="仿宋"/>
          <w:color w:val="000000" w:themeColor="text1"/>
          <w:highlight w:val="none"/>
          <w:lang w:eastAsia="zh-CN"/>
          <w14:textFill>
            <w14:solidFill>
              <w14:schemeClr w14:val="tx1"/>
            </w14:solidFill>
          </w14:textFill>
        </w:rPr>
        <w:t>：</w:t>
      </w:r>
    </w:p>
    <w:p w14:paraId="089B937F">
      <w:pPr>
        <w:pStyle w:val="22"/>
        <w:spacing w:line="360" w:lineRule="auto"/>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en-US" w:eastAsia="zh-CN"/>
          <w14:textFill>
            <w14:solidFill>
              <w14:schemeClr w14:val="tx1"/>
            </w14:solidFill>
          </w14:textFill>
        </w:rPr>
        <w:t>项目</w:t>
      </w:r>
      <w:r>
        <w:rPr>
          <w:rFonts w:hint="eastAsia" w:ascii="仿宋" w:hAnsi="仿宋" w:eastAsia="仿宋"/>
          <w:color w:val="000000" w:themeColor="text1"/>
          <w:highlight w:val="none"/>
          <w14:textFill>
            <w14:solidFill>
              <w14:schemeClr w14:val="tx1"/>
            </w14:solidFill>
          </w14:textFill>
        </w:rPr>
        <w:t>编号：</w:t>
      </w:r>
    </w:p>
    <w:p w14:paraId="410E9E42">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en-US" w:eastAsia="zh-CN"/>
          <w14:textFill>
            <w14:solidFill>
              <w14:schemeClr w14:val="tx1"/>
            </w14:solidFill>
          </w14:textFill>
        </w:rPr>
        <w:t>采购计划编号：</w:t>
      </w:r>
      <w:r>
        <w:rPr>
          <w:rFonts w:hint="eastAsia" w:ascii="仿宋" w:hAnsi="仿宋" w:eastAsia="仿宋"/>
          <w:color w:val="000000" w:themeColor="text1"/>
          <w:highlight w:val="none"/>
          <w14:textFill>
            <w14:solidFill>
              <w14:schemeClr w14:val="tx1"/>
            </w14:solidFill>
          </w14:textFill>
        </w:rPr>
        <w:t xml:space="preserve">                        </w:t>
      </w:r>
    </w:p>
    <w:p w14:paraId="6EA181F4">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签订地点 ：</w:t>
      </w:r>
      <w:r>
        <w:rPr>
          <w:rFonts w:hint="eastAsia" w:ascii="仿宋" w:hAnsi="仿宋" w:eastAsia="仿宋"/>
          <w:color w:val="000000" w:themeColor="text1"/>
          <w:highlight w:val="none"/>
          <w:lang w:eastAsia="zh-CN"/>
          <w14:textFill>
            <w14:solidFill>
              <w14:schemeClr w14:val="tx1"/>
            </w14:solidFill>
          </w14:textFill>
        </w:rPr>
        <w:t>靖西市人民医院</w:t>
      </w:r>
      <w:r>
        <w:rPr>
          <w:rFonts w:hint="eastAsia" w:ascii="仿宋" w:hAnsi="仿宋" w:eastAsia="仿宋"/>
          <w:color w:val="000000" w:themeColor="text1"/>
          <w:highlight w:val="none"/>
          <w14:textFill>
            <w14:solidFill>
              <w14:schemeClr w14:val="tx1"/>
            </w14:solidFill>
          </w14:textFill>
        </w:rPr>
        <w:t xml:space="preserve">                                 </w:t>
      </w:r>
    </w:p>
    <w:p w14:paraId="713E283E">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签订时间：</w:t>
      </w:r>
      <w:r>
        <w:rPr>
          <w:rFonts w:hint="eastAsia" w:ascii="仿宋" w:hAnsi="仿宋" w:eastAsia="仿宋"/>
          <w:color w:val="000000" w:themeColor="text1"/>
          <w:highlight w:val="none"/>
          <w:u w:val="single"/>
          <w14:textFill>
            <w14:solidFill>
              <w14:schemeClr w14:val="tx1"/>
            </w14:solidFill>
          </w14:textFill>
        </w:rPr>
        <w:t xml:space="preserve">    年   月    日</w:t>
      </w:r>
      <w:r>
        <w:rPr>
          <w:rFonts w:hint="eastAsia" w:ascii="仿宋" w:hAnsi="仿宋" w:eastAsia="仿宋"/>
          <w:color w:val="000000" w:themeColor="text1"/>
          <w:highlight w:val="none"/>
          <w14:textFill>
            <w14:solidFill>
              <w14:schemeClr w14:val="tx1"/>
            </w14:solidFill>
          </w14:textFill>
        </w:rPr>
        <w:t xml:space="preserve">  </w:t>
      </w:r>
    </w:p>
    <w:p w14:paraId="0FBA2D12">
      <w:pPr>
        <w:pStyle w:val="22"/>
        <w:spacing w:line="360" w:lineRule="auto"/>
        <w:ind w:firstLine="48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根据《中华人民共和国政府采购法》《中华人民共和国民法典》等法律、法规规定，按照</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及响应文件规定条款和</w:t>
      </w:r>
      <w:r>
        <w:rPr>
          <w:rFonts w:hint="eastAsia" w:ascii="仿宋" w:hAnsi="仿宋" w:eastAsia="仿宋"/>
          <w:color w:val="000000" w:themeColor="text1"/>
          <w:highlight w:val="none"/>
          <w:lang w:val="en-US" w:eastAsia="zh-CN"/>
          <w14:textFill>
            <w14:solidFill>
              <w14:schemeClr w14:val="tx1"/>
            </w14:solidFill>
          </w14:textFill>
        </w:rPr>
        <w:t>中标</w:t>
      </w:r>
      <w:r>
        <w:rPr>
          <w:rFonts w:hint="eastAsia" w:ascii="仿宋" w:hAnsi="仿宋" w:eastAsia="仿宋"/>
          <w:color w:val="000000" w:themeColor="text1"/>
          <w:highlight w:val="none"/>
          <w14:textFill>
            <w14:solidFill>
              <w14:schemeClr w14:val="tx1"/>
            </w14:solidFill>
          </w14:textFill>
        </w:rPr>
        <w:t>供应商承诺，甲乙双方签订本合同。</w:t>
      </w:r>
    </w:p>
    <w:p w14:paraId="5D20B3C6">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第一条　合同标的</w:t>
      </w:r>
    </w:p>
    <w:p w14:paraId="61F2C31F">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1．供货一览表</w:t>
      </w:r>
    </w:p>
    <w:tbl>
      <w:tblPr>
        <w:tblStyle w:val="17"/>
        <w:tblW w:w="9271" w:type="dxa"/>
        <w:tblInd w:w="0" w:type="dxa"/>
        <w:tblLayout w:type="fixed"/>
        <w:tblCellMar>
          <w:top w:w="0" w:type="dxa"/>
          <w:left w:w="108" w:type="dxa"/>
          <w:bottom w:w="0" w:type="dxa"/>
          <w:right w:w="108" w:type="dxa"/>
        </w:tblCellMar>
      </w:tblPr>
      <w:tblGrid>
        <w:gridCol w:w="573"/>
        <w:gridCol w:w="1830"/>
        <w:gridCol w:w="880"/>
        <w:gridCol w:w="935"/>
        <w:gridCol w:w="1248"/>
        <w:gridCol w:w="552"/>
        <w:gridCol w:w="555"/>
        <w:gridCol w:w="1410"/>
        <w:gridCol w:w="1288"/>
      </w:tblGrid>
      <w:tr w14:paraId="74BEB200">
        <w:tblPrEx>
          <w:tblCellMar>
            <w:top w:w="0" w:type="dxa"/>
            <w:left w:w="108" w:type="dxa"/>
            <w:bottom w:w="0" w:type="dxa"/>
            <w:right w:w="108" w:type="dxa"/>
          </w:tblCellMar>
        </w:tblPrEx>
        <w:tc>
          <w:tcPr>
            <w:tcW w:w="573" w:type="dxa"/>
            <w:tcBorders>
              <w:top w:val="single" w:color="000000" w:sz="4" w:space="0"/>
              <w:left w:val="single" w:color="000000" w:sz="4" w:space="0"/>
              <w:bottom w:val="single" w:color="000000" w:sz="4" w:space="0"/>
              <w:right w:val="single" w:color="000000" w:sz="4" w:space="0"/>
            </w:tcBorders>
            <w:noWrap/>
            <w:vAlign w:val="center"/>
          </w:tcPr>
          <w:p w14:paraId="7326FE07">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序号</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7AB5DAC7">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产品名称</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5A436E98">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商标品牌</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322577F">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型号规格</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3F9104C">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生产厂家</w:t>
            </w:r>
          </w:p>
        </w:tc>
        <w:tc>
          <w:tcPr>
            <w:tcW w:w="552" w:type="dxa"/>
            <w:tcBorders>
              <w:top w:val="single" w:color="000000" w:sz="4" w:space="0"/>
              <w:left w:val="single" w:color="000000" w:sz="4" w:space="0"/>
              <w:bottom w:val="single" w:color="000000" w:sz="4" w:space="0"/>
              <w:right w:val="single" w:color="000000" w:sz="4" w:space="0"/>
            </w:tcBorders>
            <w:noWrap/>
            <w:vAlign w:val="center"/>
          </w:tcPr>
          <w:p w14:paraId="386E459C">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51341F1F">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单位</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2730AF1">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单价（元）</w:t>
            </w: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7650F555">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金额（元）</w:t>
            </w:r>
          </w:p>
        </w:tc>
      </w:tr>
      <w:tr w14:paraId="1C6ED108">
        <w:tblPrEx>
          <w:tblCellMar>
            <w:top w:w="0" w:type="dxa"/>
            <w:left w:w="108" w:type="dxa"/>
            <w:bottom w:w="0" w:type="dxa"/>
            <w:right w:w="108" w:type="dxa"/>
          </w:tblCellMar>
        </w:tblPrEx>
        <w:trPr>
          <w:trHeight w:val="819" w:hRule="atLeast"/>
        </w:trPr>
        <w:tc>
          <w:tcPr>
            <w:tcW w:w="573" w:type="dxa"/>
            <w:tcBorders>
              <w:top w:val="single" w:color="000000" w:sz="4" w:space="0"/>
              <w:left w:val="single" w:color="000000" w:sz="4" w:space="0"/>
              <w:bottom w:val="single" w:color="000000" w:sz="4" w:space="0"/>
              <w:right w:val="single" w:color="000000" w:sz="4" w:space="0"/>
            </w:tcBorders>
            <w:noWrap/>
            <w:vAlign w:val="center"/>
          </w:tcPr>
          <w:p w14:paraId="56DF2BBF">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67D8289B">
            <w:pPr>
              <w:pStyle w:val="22"/>
              <w:spacing w:line="360" w:lineRule="auto"/>
              <w:jc w:val="center"/>
              <w:rPr>
                <w:rFonts w:ascii="仿宋" w:hAnsi="仿宋" w:eastAsia="仿宋"/>
                <w:color w:val="000000" w:themeColor="text1"/>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3BB645D3">
            <w:pPr>
              <w:pStyle w:val="22"/>
              <w:spacing w:line="360" w:lineRule="auto"/>
              <w:jc w:val="center"/>
              <w:rPr>
                <w:rFonts w:ascii="仿宋" w:hAnsi="仿宋" w:eastAsia="仿宋"/>
                <w:color w:val="000000" w:themeColor="text1"/>
                <w:highlight w:val="none"/>
                <w14:textFill>
                  <w14:solidFill>
                    <w14:schemeClr w14:val="tx1"/>
                  </w14:solidFill>
                </w14:textFill>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79B544CC">
            <w:pPr>
              <w:pStyle w:val="22"/>
              <w:spacing w:line="360" w:lineRule="auto"/>
              <w:jc w:val="center"/>
              <w:rPr>
                <w:rFonts w:ascii="仿宋" w:hAnsi="仿宋" w:eastAsia="仿宋"/>
                <w:color w:val="000000" w:themeColor="text1"/>
                <w:highlight w:val="none"/>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2E04327">
            <w:pPr>
              <w:pStyle w:val="22"/>
              <w:spacing w:line="360" w:lineRule="auto"/>
              <w:jc w:val="center"/>
              <w:rPr>
                <w:rFonts w:ascii="仿宋" w:hAnsi="仿宋" w:eastAsia="仿宋"/>
                <w:color w:val="000000" w:themeColor="text1"/>
                <w:highlight w:val="none"/>
                <w14:textFill>
                  <w14:solidFill>
                    <w14:schemeClr w14:val="tx1"/>
                  </w14:solidFill>
                </w14:textFill>
              </w:rPr>
            </w:pPr>
          </w:p>
        </w:tc>
        <w:tc>
          <w:tcPr>
            <w:tcW w:w="552" w:type="dxa"/>
            <w:tcBorders>
              <w:top w:val="single" w:color="000000" w:sz="4" w:space="0"/>
              <w:left w:val="single" w:color="000000" w:sz="4" w:space="0"/>
              <w:bottom w:val="single" w:color="000000" w:sz="4" w:space="0"/>
              <w:right w:val="single" w:color="000000" w:sz="4" w:space="0"/>
            </w:tcBorders>
            <w:noWrap/>
            <w:vAlign w:val="center"/>
          </w:tcPr>
          <w:p w14:paraId="65F0BC38">
            <w:pPr>
              <w:pStyle w:val="22"/>
              <w:spacing w:line="360" w:lineRule="auto"/>
              <w:jc w:val="center"/>
              <w:rPr>
                <w:rFonts w:ascii="仿宋" w:hAnsi="仿宋" w:eastAsia="仿宋"/>
                <w:color w:val="000000" w:themeColor="text1"/>
                <w:highlight w:val="none"/>
                <w14:textFill>
                  <w14:solidFill>
                    <w14:schemeClr w14:val="tx1"/>
                  </w14:solidFill>
                </w14:textFill>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3D94BF9E">
            <w:pPr>
              <w:pStyle w:val="22"/>
              <w:spacing w:line="360" w:lineRule="auto"/>
              <w:jc w:val="center"/>
              <w:rPr>
                <w:rFonts w:ascii="仿宋" w:hAnsi="仿宋" w:eastAsia="仿宋"/>
                <w:color w:val="000000" w:themeColor="text1"/>
                <w:highlight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4B50ED1">
            <w:pPr>
              <w:jc w:val="center"/>
              <w:rPr>
                <w:rFonts w:ascii="仿宋" w:hAnsi="仿宋" w:eastAsia="仿宋" w:cs="仿宋"/>
                <w:color w:val="000000" w:themeColor="text1"/>
                <w:sz w:val="24"/>
                <w:highlight w:val="none"/>
                <w14:textFill>
                  <w14:solidFill>
                    <w14:schemeClr w14:val="tx1"/>
                  </w14:solidFill>
                </w14:textFill>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14:paraId="21843C95">
            <w:pPr>
              <w:jc w:val="center"/>
              <w:rPr>
                <w:rFonts w:ascii="仿宋" w:hAnsi="仿宋" w:eastAsia="仿宋" w:cs="仿宋"/>
                <w:color w:val="000000" w:themeColor="text1"/>
                <w:sz w:val="24"/>
                <w:highlight w:val="none"/>
                <w14:textFill>
                  <w14:solidFill>
                    <w14:schemeClr w14:val="tx1"/>
                  </w14:solidFill>
                </w14:textFill>
              </w:rPr>
            </w:pPr>
          </w:p>
        </w:tc>
      </w:tr>
      <w:tr w14:paraId="4EB6677D">
        <w:tblPrEx>
          <w:tblCellMar>
            <w:top w:w="0" w:type="dxa"/>
            <w:left w:w="108" w:type="dxa"/>
            <w:bottom w:w="0" w:type="dxa"/>
            <w:right w:w="108" w:type="dxa"/>
          </w:tblCellMar>
        </w:tblPrEx>
        <w:tc>
          <w:tcPr>
            <w:tcW w:w="9271" w:type="dxa"/>
            <w:gridSpan w:val="9"/>
            <w:tcBorders>
              <w:top w:val="single" w:color="000000" w:sz="4" w:space="0"/>
              <w:left w:val="single" w:color="000000" w:sz="4" w:space="0"/>
              <w:bottom w:val="single" w:color="000000" w:sz="4" w:space="0"/>
              <w:right w:val="single" w:color="000000" w:sz="4" w:space="0"/>
            </w:tcBorders>
            <w:noWrap/>
            <w:vAlign w:val="top"/>
          </w:tcPr>
          <w:p w14:paraId="55129285">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人民币合计金额：         元整（￥       元）</w:t>
            </w:r>
          </w:p>
        </w:tc>
      </w:tr>
    </w:tbl>
    <w:p w14:paraId="7E073B12">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2．合同合计金额</w:t>
      </w:r>
      <w:r>
        <w:rPr>
          <w:rFonts w:hint="eastAsia" w:ascii="仿宋" w:hAnsi="仿宋" w:eastAsia="仿宋"/>
          <w:color w:val="000000" w:themeColor="text1"/>
          <w:highlight w:val="none"/>
          <w:lang w:val="zh-CN"/>
          <w14:textFill>
            <w14:solidFill>
              <w14:schemeClr w14:val="tx1"/>
            </w14:solidFill>
          </w14:textFill>
        </w:rPr>
        <w:t>报价包括设备、设备包装、装卸运输、保险、税费、设备安装以及调试、验收、技术服务（包括技术资料的提供）、质保期保障、设备检测、培训</w:t>
      </w:r>
      <w:r>
        <w:rPr>
          <w:rFonts w:ascii="宋体" w:hAnsi="宋体" w:eastAsia="宋体" w:cs="宋体"/>
          <w:color w:val="000000" w:themeColor="text1"/>
          <w:spacing w:val="0"/>
          <w:sz w:val="24"/>
          <w:szCs w:val="24"/>
          <w:highlight w:val="none"/>
          <w14:textFill>
            <w14:solidFill>
              <w14:schemeClr w14:val="tx1"/>
            </w14:solidFill>
          </w14:textFill>
        </w:rPr>
        <w:t>及与医院信息系统对接的接口费</w:t>
      </w:r>
      <w:r>
        <w:rPr>
          <w:rFonts w:hint="eastAsia" w:ascii="仿宋" w:hAnsi="仿宋" w:eastAsia="仿宋"/>
          <w:color w:val="000000" w:themeColor="text1"/>
          <w:highlight w:val="none"/>
          <w:lang w:val="zh-CN"/>
          <w14:textFill>
            <w14:solidFill>
              <w14:schemeClr w14:val="tx1"/>
            </w14:solidFill>
          </w14:textFill>
        </w:rPr>
        <w:t>等所发生的一切费用</w:t>
      </w:r>
      <w:r>
        <w:rPr>
          <w:rFonts w:hint="eastAsia" w:ascii="仿宋" w:hAnsi="仿宋" w:eastAsia="仿宋"/>
          <w:color w:val="000000" w:themeColor="text1"/>
          <w:highlight w:val="none"/>
          <w14:textFill>
            <w14:solidFill>
              <w14:schemeClr w14:val="tx1"/>
            </w14:solidFill>
          </w14:textFill>
        </w:rPr>
        <w:t>。如</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及</w:t>
      </w:r>
      <w:r>
        <w:rPr>
          <w:rFonts w:hint="eastAsia" w:ascii="仿宋" w:hAnsi="仿宋" w:eastAsia="仿宋"/>
          <w:color w:val="000000" w:themeColor="text1"/>
          <w:highlight w:val="none"/>
          <w:lang w:eastAsia="zh-CN"/>
          <w14:textFill>
            <w14:solidFill>
              <w14:schemeClr w14:val="tx1"/>
            </w14:solidFill>
          </w14:textFill>
        </w:rPr>
        <w:t>投标</w:t>
      </w:r>
      <w:r>
        <w:rPr>
          <w:rFonts w:hint="eastAsia" w:ascii="仿宋" w:hAnsi="仿宋" w:eastAsia="仿宋"/>
          <w:color w:val="000000" w:themeColor="text1"/>
          <w:highlight w:val="none"/>
          <w14:textFill>
            <w14:solidFill>
              <w14:schemeClr w14:val="tx1"/>
            </w14:solidFill>
          </w14:textFill>
        </w:rPr>
        <w:t>文件对其另有约定的，从其约定。</w:t>
      </w:r>
    </w:p>
    <w:p w14:paraId="6D04BF4F">
      <w:pPr>
        <w:pStyle w:val="22"/>
        <w:spacing w:line="360" w:lineRule="auto"/>
        <w:ind w:right="-508" w:rightChars="-242"/>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第二条  质量保证</w:t>
      </w:r>
    </w:p>
    <w:p w14:paraId="7D0B1341">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1．乙方所提供的货物型号、技术规格、技术参数等质量必须与</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相一致。乙方提供的节能和环保产品必须是列入政府采购清单的产品。</w:t>
      </w:r>
    </w:p>
    <w:p w14:paraId="6CA2EEBF">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2．合同提供设备的生产日期不得超过半年，乙方所提供的货物必须是全新、未使用的原装产品，且在正常使用和保养条件下，其使用寿命期内各项指标均达到质量要求。</w:t>
      </w:r>
    </w:p>
    <w:p w14:paraId="230F2984">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第三条  权利保证</w:t>
      </w:r>
    </w:p>
    <w:p w14:paraId="1F776F23">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1．乙方对合同标的享有合法、完整的所有权，合同标的不存在租赁、担保或保留所有权等权利瑕疵的情形，乙方应保证所提供货物在使用时不会侵犯任何第三方的专利权、商标权、工业设计权或其他权利。</w:t>
      </w:r>
    </w:p>
    <w:p w14:paraId="58FCD94B">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乙方应按</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规定的时间向甲方提供使用货物的有关技术资料。</w:t>
      </w:r>
    </w:p>
    <w:p w14:paraId="6C1CA8EC">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没有甲方事先书面同意，乙方不得将由甲方提供的有关合同或任何合同条文、规格、计划、图纸、样品或资料提供给与本合同无关的任何其他人。即使向履行本合同有关的人员提供，也应该注意保密并限于履行合同的必需范围。</w:t>
      </w:r>
    </w:p>
    <w:p w14:paraId="65171E66">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第四条  包装和运输</w:t>
      </w:r>
    </w:p>
    <w:p w14:paraId="08D1C1A5">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1．乙方提供的货物均应按</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及响应文件要求的包装材料、包装标准、包装方式进行包装，每一包装单元内应附详细的装箱单和质量合格证。</w:t>
      </w:r>
    </w:p>
    <w:p w14:paraId="5B6CD7D7">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 2．货物的运输：由乙方负责。</w:t>
      </w:r>
    </w:p>
    <w:p w14:paraId="7D6E56E0">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3．乙方负责货物运输，货物运输合理损耗及计算方法：无。</w:t>
      </w:r>
    </w:p>
    <w:p w14:paraId="036AEC21">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第五条  交付和验收</w:t>
      </w:r>
    </w:p>
    <w:p w14:paraId="3B668679">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1．交货期：合同生效</w:t>
      </w:r>
      <w:r>
        <w:rPr>
          <w:rFonts w:hint="eastAsia" w:ascii="仿宋" w:hAnsi="仿宋" w:eastAsia="仿宋"/>
          <w:color w:val="000000" w:themeColor="text1"/>
          <w:highlight w:val="none"/>
          <w:u w:val="single"/>
          <w14:textFill>
            <w14:solidFill>
              <w14:schemeClr w14:val="tx1"/>
            </w14:solidFill>
          </w14:textFill>
        </w:rPr>
        <w:t>后    日</w:t>
      </w:r>
      <w:r>
        <w:rPr>
          <w:rFonts w:hint="eastAsia" w:ascii="仿宋" w:hAnsi="仿宋" w:eastAsia="仿宋"/>
          <w:color w:val="000000" w:themeColor="text1"/>
          <w:highlight w:val="none"/>
          <w14:textFill>
            <w14:solidFill>
              <w14:schemeClr w14:val="tx1"/>
            </w14:solidFill>
          </w14:textFill>
        </w:rPr>
        <w:t>历日天内交货完毕。地点：采购单位指定地点。</w:t>
      </w:r>
    </w:p>
    <w:p w14:paraId="0B557477">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2．乙方提供不符合</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 xml:space="preserve">及响应文件和合同规定的货物，甲方有权拒绝接受。 </w:t>
      </w:r>
    </w:p>
    <w:p w14:paraId="698E7D69">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3．乙方应将所提供货物的装箱清单、用户手册、原厂保修卡、随机资料、工具和备品、备件等交付给甲方，如有缺失应及时补齐，否则视为逾期交货。</w:t>
      </w:r>
    </w:p>
    <w:p w14:paraId="7EA4E764">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4．甲方应当在到货后七个工作日内进行验收，逾期不验收的，乙方可视同验收合格（但属于隐蔽性瑕疵的除外）。验收合格后由甲乙双方签署货物验收单并加盖采购单位盖章，甲乙双方各执一份。</w:t>
      </w:r>
    </w:p>
    <w:p w14:paraId="0297BF68">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8627B31">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6．甲方对验收有异议的，在验收后五个工作日内以书面形式向乙方提出，乙方应自收到甲方书面异议后 10日内及时予以解决。</w:t>
      </w:r>
    </w:p>
    <w:p w14:paraId="0BD76E26">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第六条  培训</w:t>
      </w:r>
    </w:p>
    <w:p w14:paraId="04B383BE">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乙方负责甲方有关人员的培训。培训时间</w:t>
      </w:r>
      <w:r>
        <w:rPr>
          <w:rFonts w:hint="eastAsia" w:ascii="仿宋" w:hAnsi="仿宋" w:eastAsia="仿宋"/>
          <w:color w:val="000000" w:themeColor="text1"/>
          <w:highlight w:val="none"/>
          <w:u w:val="single"/>
          <w14:textFill>
            <w14:solidFill>
              <w14:schemeClr w14:val="tx1"/>
            </w14:solidFill>
          </w14:textFill>
        </w:rPr>
        <w:t>由甲方指定培训时间</w:t>
      </w:r>
      <w:r>
        <w:rPr>
          <w:rFonts w:hint="eastAsia" w:ascii="仿宋" w:hAnsi="仿宋" w:eastAsia="仿宋"/>
          <w:color w:val="000000" w:themeColor="text1"/>
          <w:highlight w:val="none"/>
          <w14:textFill>
            <w14:solidFill>
              <w14:schemeClr w14:val="tx1"/>
            </w14:solidFill>
          </w14:textFill>
        </w:rPr>
        <w:t>、地点：</w:t>
      </w:r>
      <w:r>
        <w:rPr>
          <w:rFonts w:hint="eastAsia" w:ascii="仿宋" w:hAnsi="仿宋" w:eastAsia="仿宋"/>
          <w:color w:val="000000" w:themeColor="text1"/>
          <w:highlight w:val="none"/>
          <w:u w:val="single"/>
          <w14:textFill>
            <w14:solidFill>
              <w14:schemeClr w14:val="tx1"/>
            </w14:solidFill>
          </w14:textFill>
        </w:rPr>
        <w:t xml:space="preserve"> 由甲方指定培训地点</w:t>
      </w:r>
      <w:r>
        <w:rPr>
          <w:rFonts w:hint="eastAsia" w:ascii="仿宋" w:hAnsi="仿宋" w:eastAsia="仿宋"/>
          <w:color w:val="000000" w:themeColor="text1"/>
          <w:highlight w:val="none"/>
          <w14:textFill>
            <w14:solidFill>
              <w14:schemeClr w14:val="tx1"/>
            </w14:solidFill>
          </w14:textFill>
        </w:rPr>
        <w:t xml:space="preserve">。                </w:t>
      </w:r>
    </w:p>
    <w:p w14:paraId="0EEB0A49">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第七条  售后服务、质保期</w:t>
      </w:r>
    </w:p>
    <w:p w14:paraId="5E365989">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１．乙方应按国家有关法律法规和“三包”规定以及</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及响应文件和本合同所附的《服务承诺》，为甲方提供售后服务。</w:t>
      </w:r>
    </w:p>
    <w:p w14:paraId="16575050">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２．货物保修期：按成交人响应文件承诺</w:t>
      </w:r>
      <w:r>
        <w:rPr>
          <w:rFonts w:hint="eastAsia" w:ascii="仿宋" w:hAnsi="仿宋" w:eastAsia="仿宋" w:cs="黑体"/>
          <w:color w:val="000000" w:themeColor="text1"/>
          <w:sz w:val="24"/>
          <w:szCs w:val="24"/>
          <w:highlight w:val="none"/>
          <w:lang w:val="en-US" w:eastAsia="zh-CN" w:bidi="ar-SA"/>
          <w14:textFill>
            <w14:solidFill>
              <w14:schemeClr w14:val="tx1"/>
            </w14:solidFill>
          </w14:textFill>
        </w:rPr>
        <w:t>（自项目验收合格之日起</w:t>
      </w:r>
      <w:r>
        <w:rPr>
          <w:rFonts w:hint="eastAsia" w:ascii="仿宋" w:hAnsi="仿宋" w:eastAsia="仿宋" w:cs="黑体"/>
          <w:color w:val="000000" w:themeColor="text1"/>
          <w:sz w:val="24"/>
          <w:szCs w:val="24"/>
          <w:highlight w:val="none"/>
          <w:u w:val="single"/>
          <w:lang w:val="en-US" w:eastAsia="zh-CN" w:bidi="ar-SA"/>
          <w14:textFill>
            <w14:solidFill>
              <w14:schemeClr w14:val="tx1"/>
            </w14:solidFill>
          </w14:textFill>
        </w:rPr>
        <w:t xml:space="preserve">     </w:t>
      </w:r>
      <w:r>
        <w:rPr>
          <w:rFonts w:hint="eastAsia" w:ascii="仿宋" w:hAnsi="仿宋" w:eastAsia="仿宋" w:cs="黑体"/>
          <w:color w:val="000000" w:themeColor="text1"/>
          <w:sz w:val="24"/>
          <w:szCs w:val="24"/>
          <w:highlight w:val="none"/>
          <w:lang w:val="en-US" w:eastAsia="zh-CN" w:bidi="ar-SA"/>
          <w14:textFill>
            <w14:solidFill>
              <w14:schemeClr w14:val="tx1"/>
            </w14:solidFill>
          </w14:textFill>
        </w:rPr>
        <w:t>年）</w:t>
      </w:r>
      <w:r>
        <w:rPr>
          <w:rFonts w:hint="eastAsia" w:ascii="宋体" w:hAnsi="宋体" w:eastAsia="宋体" w:cs="宋体"/>
          <w:color w:val="000000" w:themeColor="text1"/>
          <w:highlight w:val="none"/>
          <w14:textFill>
            <w14:solidFill>
              <w14:schemeClr w14:val="tx1"/>
            </w14:solidFill>
          </w14:textFill>
        </w:rPr>
        <w:t>。</w:t>
      </w:r>
    </w:p>
    <w:p w14:paraId="0F0A5182">
      <w:pPr>
        <w:pStyle w:val="22"/>
        <w:spacing w:line="360" w:lineRule="auto"/>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３．乙方提供的服务承诺和售后服务及保修期责任等其他约定事项应与</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规定一致，（见合同附件）。</w:t>
      </w:r>
    </w:p>
    <w:p w14:paraId="70ECB635">
      <w:pPr>
        <w:keepNext w:val="0"/>
        <w:keepLines w:val="0"/>
        <w:pageBreakBefore w:val="0"/>
        <w:widowControl/>
        <w:kinsoku w:val="0"/>
        <w:wordWrap/>
        <w:overflowPunct/>
        <w:topLinePunct w:val="0"/>
        <w:autoSpaceDE w:val="0"/>
        <w:autoSpaceDN w:val="0"/>
        <w:bidi w:val="0"/>
        <w:adjustRightInd w:val="0"/>
        <w:snapToGrid w:val="0"/>
        <w:spacing w:line="360" w:lineRule="auto"/>
        <w:ind w:right="454"/>
        <w:textAlignment w:val="baseline"/>
        <w:rPr>
          <w:rFonts w:hint="default" w:ascii="仿宋" w:hAnsi="仿宋" w:eastAsia="仿宋"/>
          <w:color w:val="000000" w:themeColor="text1"/>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1"/>
          <w:sz w:val="24"/>
          <w:szCs w:val="24"/>
          <w:highlight w:val="none"/>
          <w14:textFill>
            <w14:solidFill>
              <w14:schemeClr w14:val="tx1"/>
            </w14:solidFill>
          </w14:textFill>
        </w:rPr>
        <w:t>4</w:t>
      </w:r>
      <w:r>
        <w:rPr>
          <w:rFonts w:ascii="宋体" w:hAnsi="宋体" w:eastAsia="宋体" w:cs="宋体"/>
          <w:color w:val="000000" w:themeColor="text1"/>
          <w:spacing w:val="-1"/>
          <w:sz w:val="24"/>
          <w:szCs w:val="24"/>
          <w:highlight w:val="none"/>
          <w14:textFill>
            <w14:solidFill>
              <w14:schemeClr w14:val="tx1"/>
            </w14:solidFill>
          </w14:textFill>
        </w:rPr>
        <w:t>．若甲方因工作需要调整工作地点，成交供应商免费将设备搬迁至新的工</w:t>
      </w:r>
      <w:r>
        <w:rPr>
          <w:rFonts w:ascii="宋体" w:hAnsi="宋体" w:eastAsia="宋体" w:cs="宋体"/>
          <w:color w:val="000000" w:themeColor="text1"/>
          <w:spacing w:val="-2"/>
          <w:sz w:val="24"/>
          <w:szCs w:val="24"/>
          <w:highlight w:val="none"/>
          <w14:textFill>
            <w14:solidFill>
              <w14:schemeClr w14:val="tx1"/>
            </w14:solidFill>
          </w14:textFill>
        </w:rPr>
        <w:t>作地</w:t>
      </w:r>
      <w:r>
        <w:rPr>
          <w:rFonts w:ascii="宋体" w:hAnsi="宋体" w:eastAsia="宋体" w:cs="宋体"/>
          <w:color w:val="000000" w:themeColor="text1"/>
          <w:spacing w:val="-3"/>
          <w:sz w:val="24"/>
          <w:szCs w:val="24"/>
          <w:highlight w:val="none"/>
          <w14:textFill>
            <w14:solidFill>
              <w14:schemeClr w14:val="tx1"/>
            </w14:solidFill>
          </w14:textFill>
        </w:rPr>
        <w:t>点并安装调试完毕。</w:t>
      </w:r>
    </w:p>
    <w:p w14:paraId="431F3DA2">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第八条  付款方式和保证金</w:t>
      </w:r>
      <w:bookmarkStart w:id="176" w:name="_GoBack"/>
      <w:bookmarkEnd w:id="176"/>
    </w:p>
    <w:p w14:paraId="6AFA699C">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1．当采购数量与实际使用数量不一致时，乙方应根据实际使用数量供货，合同的最终结算金额按实际使用量乘以成交单价进行计算。</w:t>
      </w:r>
    </w:p>
    <w:p w14:paraId="42C60204">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2．资金性质：单位自筹资金。</w:t>
      </w:r>
    </w:p>
    <w:p w14:paraId="5839F8F2">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３．付款方式：</w:t>
      </w:r>
      <w:r>
        <w:rPr>
          <w:rFonts w:hint="eastAsia" w:ascii="仿宋" w:hAnsi="仿宋" w:eastAsia="仿宋"/>
          <w:b/>
          <w:bCs/>
          <w:color w:val="0000FF"/>
          <w:szCs w:val="21"/>
          <w:highlight w:val="none"/>
          <w:u w:val="single"/>
        </w:rPr>
        <w:t>交货安装验收合格，乙方必须开具合法全额发票，甲方正常使用满 3 个月</w:t>
      </w:r>
      <w:r>
        <w:rPr>
          <w:rFonts w:hint="eastAsia" w:ascii="仿宋" w:hAnsi="仿宋" w:eastAsia="仿宋"/>
          <w:b/>
          <w:bCs/>
          <w:color w:val="0000FF"/>
          <w:szCs w:val="21"/>
          <w:highlight w:val="none"/>
          <w:u w:val="single"/>
          <w:lang w:val="en-US" w:eastAsia="zh-CN"/>
        </w:rPr>
        <w:t>后</w:t>
      </w:r>
      <w:r>
        <w:rPr>
          <w:rFonts w:hint="eastAsia" w:ascii="仿宋" w:hAnsi="仿宋" w:eastAsia="仿宋"/>
          <w:b/>
          <w:bCs/>
          <w:color w:val="0000FF"/>
          <w:szCs w:val="21"/>
          <w:highlight w:val="none"/>
          <w:u w:val="single"/>
        </w:rPr>
        <w:t>付合同价款的95%，剩余总货款的</w:t>
      </w:r>
      <w:r>
        <w:rPr>
          <w:rFonts w:hint="eastAsia" w:ascii="仿宋" w:hAnsi="仿宋" w:eastAsia="仿宋"/>
          <w:b/>
          <w:bCs/>
          <w:color w:val="0000FF"/>
          <w:szCs w:val="21"/>
          <w:highlight w:val="none"/>
          <w:u w:val="single"/>
          <w:lang w:val="en-US" w:eastAsia="zh-CN"/>
        </w:rPr>
        <w:t>5</w:t>
      </w:r>
      <w:r>
        <w:rPr>
          <w:rFonts w:hint="eastAsia" w:ascii="仿宋" w:hAnsi="仿宋" w:eastAsia="仿宋"/>
          <w:b/>
          <w:bCs/>
          <w:color w:val="0000FF"/>
          <w:szCs w:val="21"/>
          <w:highlight w:val="none"/>
          <w:u w:val="single"/>
        </w:rPr>
        <w:t>%</w:t>
      </w:r>
      <w:r>
        <w:rPr>
          <w:rFonts w:hint="eastAsia" w:ascii="仿宋" w:hAnsi="仿宋" w:eastAsia="仿宋"/>
          <w:b/>
          <w:bCs/>
          <w:color w:val="0000FF"/>
          <w:szCs w:val="21"/>
          <w:highlight w:val="none"/>
          <w:u w:val="single"/>
          <w:lang w:val="en-US" w:eastAsia="zh-CN"/>
        </w:rPr>
        <w:t>在质保期结束</w:t>
      </w:r>
      <w:r>
        <w:rPr>
          <w:rFonts w:hint="eastAsia" w:ascii="仿宋" w:hAnsi="仿宋" w:eastAsia="仿宋"/>
          <w:b/>
          <w:bCs/>
          <w:color w:val="0000FF"/>
          <w:szCs w:val="21"/>
          <w:highlight w:val="none"/>
          <w:u w:val="single"/>
        </w:rPr>
        <w:t>后30个工作日内一次性付清（不计利息）</w:t>
      </w:r>
      <w:r>
        <w:rPr>
          <w:rFonts w:hint="eastAsia" w:ascii="仿宋" w:hAnsi="仿宋" w:eastAsia="仿宋"/>
          <w:b/>
          <w:bCs/>
          <w:color w:val="0000FF"/>
          <w:szCs w:val="21"/>
          <w:highlight w:val="none"/>
        </w:rPr>
        <w:t>。</w:t>
      </w:r>
    </w:p>
    <w:p w14:paraId="6C0A2D56">
      <w:pPr>
        <w:pStyle w:val="22"/>
        <w:spacing w:line="360" w:lineRule="auto"/>
        <w:rPr>
          <w:rFonts w:hint="eastAsia" w:ascii="仿宋" w:hAnsi="仿宋" w:eastAsia="仿宋"/>
          <w:b/>
          <w:bCs/>
          <w:color w:val="000000" w:themeColor="text1"/>
          <w:highlight w:val="none"/>
          <w:lang w:val="en-US" w:eastAsia="zh-CN"/>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第九条  质保金：无</w:t>
      </w:r>
    </w:p>
    <w:p w14:paraId="7172C1F1">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第十条  履约保证金：无</w:t>
      </w:r>
    </w:p>
    <w:p w14:paraId="321F7194">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第十一条  税费</w:t>
      </w:r>
    </w:p>
    <w:p w14:paraId="737AF231">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本合同执行中相关的一切税费均由乙方负责。</w:t>
      </w:r>
    </w:p>
    <w:p w14:paraId="4A2B1231">
      <w:pPr>
        <w:pStyle w:val="22"/>
        <w:numPr>
          <w:ilvl w:val="0"/>
          <w:numId w:val="9"/>
        </w:numPr>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 xml:space="preserve">  质量保证</w:t>
      </w:r>
    </w:p>
    <w:p w14:paraId="0DFC047A">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１．乙方应按</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规定的货物性能、技术要求、质量标准向甲方提供未经使用的全新产品。未满足要求者，根据实际情况，可按以下办法处理：</w:t>
      </w:r>
    </w:p>
    <w:p w14:paraId="0109ED46">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（1）更换：由乙方承担所发生的全部费用。</w:t>
      </w:r>
    </w:p>
    <w:p w14:paraId="2B411641">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（2）贬值处理：由双方合议定价。</w:t>
      </w:r>
    </w:p>
    <w:p w14:paraId="0E6D29DE">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（3）退货处理：乙方应退还甲方支付的合同款，同时应承担货物的直接费用（运输、保险、检验、货款利息及银行手续费等）。</w:t>
      </w:r>
    </w:p>
    <w:p w14:paraId="34CBA585">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2．如在使用过程中发生质量问题，乙方在接到甲方通知后</w:t>
      </w:r>
      <w:r>
        <w:rPr>
          <w:rFonts w:hint="eastAsia" w:ascii="仿宋" w:hAnsi="仿宋" w:eastAsia="仿宋"/>
          <w:color w:val="000000" w:themeColor="text1"/>
          <w:highlight w:val="none"/>
          <w:u w:val="singl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小时内到甲方现场处理。</w:t>
      </w:r>
    </w:p>
    <w:p w14:paraId="26233648">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3．在质保期内，乙方应对货物出现的质量及安全问题负责处理解决并承担一切费用。</w:t>
      </w:r>
    </w:p>
    <w:p w14:paraId="1A073001">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4．上述的货物免费保修期为按乙方响应文件承诺，因人为因素出现的故障不在免费保修范围内。</w:t>
      </w:r>
    </w:p>
    <w:p w14:paraId="76CDA182">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第十三条  货物包装、发运及运输</w:t>
      </w:r>
    </w:p>
    <w:p w14:paraId="2726FF01">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1.乙方应在货物发运前对其进行满足运输距离、防潮、防震、防锈和防破损装卸等要求包装，以保证货物安全运达甲方指定地点。</w:t>
      </w:r>
    </w:p>
    <w:p w14:paraId="2FBE4147">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2.使用说明书、质量检验证明书、随配附件和工具以及清单一并附于货物内。</w:t>
      </w:r>
    </w:p>
    <w:p w14:paraId="283CE0B2">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3.乙方在货物发运手续办理完毕后二十四小时内或货到甲方四十八小时前通知甲方，</w:t>
      </w:r>
    </w:p>
    <w:p w14:paraId="1FF12049">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以准备接货。</w:t>
      </w:r>
    </w:p>
    <w:p w14:paraId="7C7E3543">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4.货物在交付甲方前发生的风险均由乙方负责。</w:t>
      </w:r>
    </w:p>
    <w:p w14:paraId="1AB31AD0">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5.货物在规定的交付期限内由乙方送达甲方指定的地点视为交付，乙方同时需通知甲方货物已送达。</w:t>
      </w:r>
    </w:p>
    <w:p w14:paraId="0A2C45F6">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第十四条   违约责任</w:t>
      </w:r>
    </w:p>
    <w:p w14:paraId="4765C398">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乙方所提供的货物规格、技术标准、材料等质量不合格的，应及时更换，更换不及时的按逾期交货处罚（或按第十二条第一款处理）；因质量问题甲方不同意接收或特殊情况甲方同意接收的，乙方应向甲方支付违约货款额5%违约金并赔偿甲方经济损失。</w:t>
      </w:r>
    </w:p>
    <w:p w14:paraId="23A6CEED">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2．乙方提供的货物如侵犯了第三方合法权益而引发的任何纠纷或诉讼，均由乙方负责交涉并承担全部责任。</w:t>
      </w:r>
    </w:p>
    <w:p w14:paraId="57A3E509">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3．因包装、运输引起的货物损坏、按质量不合格处理。</w:t>
      </w:r>
    </w:p>
    <w:p w14:paraId="2D0F14C2">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4．甲方无故延期接收货物、乙方逾期交货的，每天向对方偿付违约货款额3</w:t>
      </w:r>
      <w:r>
        <w:rPr>
          <w:rFonts w:hint="eastAsia" w:ascii="仿宋" w:hAnsi="仿宋" w:eastAsia="仿宋"/>
          <w:color w:val="000000" w:themeColor="text1"/>
          <w:highlight w:val="none"/>
          <w:lang w:val="en-US" w:eastAsia="zh-CN"/>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违约金，但违约金累计不得超过违约货款额的5%，超过10天对方有权解除合同，违约方承担因此给对方造成的经济损失，甲方延期付货款的，每天向乙方偿付延期货款额3</w:t>
      </w:r>
      <w:r>
        <w:rPr>
          <w:rFonts w:hint="eastAsia" w:ascii="仿宋" w:hAnsi="仿宋" w:eastAsia="仿宋"/>
          <w:color w:val="000000" w:themeColor="text1"/>
          <w:highlight w:val="none"/>
          <w:lang w:val="en-US" w:eastAsia="zh-CN"/>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滞纳金，但滞纳金累计不得超过延期货款额5%。</w:t>
      </w:r>
    </w:p>
    <w:p w14:paraId="124CD43A">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5．乙方未按本合同和</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中规定的服务承诺提供售后服务的，乙方应按本合同合计金额5%向甲方支付违约金。</w:t>
      </w:r>
    </w:p>
    <w:p w14:paraId="098EC216">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6．乙方提供的货物在质量保证期内，因设计、工艺或材料的缺陷和其它质量因造成的问题，由乙方负责更换或甲方退货，由此造成的损失从合同剩余总货款的5%中扣除，不足另补。</w:t>
      </w:r>
    </w:p>
    <w:p w14:paraId="3C797DDF">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7.其它违约行为按违约货款额5%收取违约金并赔偿经济损失。</w:t>
      </w:r>
    </w:p>
    <w:p w14:paraId="608B4197">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第十五条   不可抗力事件处理</w:t>
      </w:r>
    </w:p>
    <w:p w14:paraId="11486E45">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1．在合同有效期内，任何一方因不可抗力事件导致不能履行合同，则合同履行期可延长，其延长期与不可抗力影响期相同。</w:t>
      </w:r>
    </w:p>
    <w:p w14:paraId="3E07E4C8">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2．不可抗力事件发生后，应立即通知对方，并寄送有关权威机构出具证明。</w:t>
      </w:r>
    </w:p>
    <w:p w14:paraId="6DCB5038">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3.不可抗力事件延续一百二十天以上，双方应通过友好协商，确定是否继续履行合同。</w:t>
      </w:r>
    </w:p>
    <w:p w14:paraId="7C5DBDFD">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第十六条   合同争议解决</w:t>
      </w:r>
    </w:p>
    <w:p w14:paraId="3C8D0F3C">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1．因货物质量问题发生争议的，应邀请国家认可的质量检测机构对货物质量进行鉴定。货物符合标准的，鉴定费由甲方承担；货物不符合标准的，鉴定费由乙方承担。</w:t>
      </w:r>
    </w:p>
    <w:p w14:paraId="22144DAE">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2．因履行本合同引起的争议，甲乙双方应首先通过友好协商解决，如协商不能解决，可向甲方所在地人民法院提起诉讼。</w:t>
      </w:r>
    </w:p>
    <w:p w14:paraId="43EEE595">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3.诉讼期间，本合同继续履行。</w:t>
      </w:r>
    </w:p>
    <w:p w14:paraId="126C0175">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第十七条   合同生效及其它</w:t>
      </w:r>
    </w:p>
    <w:p w14:paraId="53AEA0A8">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1．合同经双方法定代表人或授权代表签字并加盖单位公章后生效。</w:t>
      </w:r>
    </w:p>
    <w:p w14:paraId="345D293D">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2．合同执行中涉及采购资金和采购内容修改或补充的，须经财政部门审批，并签字书面补充协议报财政部门备案，方可作为主合同不可分割的一部分。</w:t>
      </w:r>
    </w:p>
    <w:p w14:paraId="19B94FA6">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3．本合同未尽事宜，遵照《民法典》有关条文执行。</w:t>
      </w:r>
    </w:p>
    <w:p w14:paraId="0BEB821F">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第十八条  合同的变更、终止与转让</w:t>
      </w:r>
    </w:p>
    <w:p w14:paraId="350840BE">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1．除《中华人民共和国政府采购法》第五十条规定的情形外，本合同已经签订。甲乙双方不得擅自变更、中止或终止。</w:t>
      </w:r>
    </w:p>
    <w:p w14:paraId="475358D9">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2．乙方不得擅自转让（无进口资格的供应商委托进口货物除外）其应履行的合同义务。</w:t>
      </w:r>
    </w:p>
    <w:p w14:paraId="0586CA7B">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3．本合同未尽事宜，遵照《民法典》有关条文执行。</w:t>
      </w:r>
    </w:p>
    <w:p w14:paraId="113DC8E4">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第十九条  签订本合同依据</w:t>
      </w:r>
    </w:p>
    <w:p w14:paraId="23E07BE2">
      <w:pPr>
        <w:pStyle w:val="22"/>
        <w:spacing w:line="360" w:lineRule="auto"/>
        <w:rPr>
          <w:rFonts w:ascii="仿宋" w:hAnsi="仿宋" w:eastAsia="仿宋"/>
          <w:color w:val="000000" w:themeColor="text1"/>
          <w:highlight w:val="none"/>
          <w14:textFill>
            <w14:solidFill>
              <w14:schemeClr w14:val="tx1"/>
            </w14:solidFill>
          </w14:textFill>
        </w:rPr>
      </w:pPr>
      <w:bookmarkStart w:id="160" w:name="_Toc22431_WPSOffice_Level2"/>
      <w:bookmarkStart w:id="161" w:name="_Toc8207_WPSOffice_Level2"/>
      <w:r>
        <w:rPr>
          <w:rFonts w:hint="eastAsia" w:ascii="仿宋" w:hAnsi="仿宋" w:eastAsia="仿宋"/>
          <w:color w:val="000000" w:themeColor="text1"/>
          <w:highlight w:val="none"/>
          <w14:textFill>
            <w14:solidFill>
              <w14:schemeClr w14:val="tx1"/>
            </w14:solidFill>
          </w14:textFill>
        </w:rPr>
        <w:t>1．政府采购</w:t>
      </w:r>
      <w:r>
        <w:rPr>
          <w:rFonts w:hint="eastAsia" w:ascii="仿宋" w:hAnsi="仿宋" w:eastAsia="仿宋"/>
          <w:color w:val="000000" w:themeColor="text1"/>
          <w:highlight w:val="none"/>
          <w:lang w:val="en-US" w:eastAsia="zh-CN"/>
          <w14:textFill>
            <w14:solidFill>
              <w14:schemeClr w14:val="tx1"/>
            </w14:solidFill>
          </w14:textFill>
        </w:rPr>
        <w:t>招标</w:t>
      </w:r>
      <w:r>
        <w:rPr>
          <w:rFonts w:hint="eastAsia" w:ascii="仿宋" w:hAnsi="仿宋" w:eastAsia="仿宋"/>
          <w:color w:val="000000" w:themeColor="text1"/>
          <w:highlight w:val="none"/>
          <w14:textFill>
            <w14:solidFill>
              <w14:schemeClr w14:val="tx1"/>
            </w14:solidFill>
          </w14:textFill>
        </w:rPr>
        <w:t>文件；</w:t>
      </w:r>
      <w:bookmarkEnd w:id="160"/>
      <w:bookmarkEnd w:id="161"/>
    </w:p>
    <w:p w14:paraId="25173007">
      <w:pPr>
        <w:pStyle w:val="22"/>
        <w:spacing w:line="360" w:lineRule="auto"/>
        <w:rPr>
          <w:rFonts w:ascii="仿宋" w:hAnsi="仿宋" w:eastAsia="仿宋"/>
          <w:color w:val="000000" w:themeColor="text1"/>
          <w:highlight w:val="none"/>
          <w14:textFill>
            <w14:solidFill>
              <w14:schemeClr w14:val="tx1"/>
            </w14:solidFill>
          </w14:textFill>
        </w:rPr>
      </w:pPr>
      <w:bookmarkStart w:id="162" w:name="_Toc19343_WPSOffice_Level2"/>
      <w:bookmarkStart w:id="163" w:name="_Toc4988_WPSOffice_Level2"/>
      <w:r>
        <w:rPr>
          <w:rFonts w:hint="eastAsia" w:ascii="仿宋" w:hAnsi="仿宋" w:eastAsia="仿宋"/>
          <w:color w:val="000000" w:themeColor="text1"/>
          <w:highlight w:val="none"/>
          <w14:textFill>
            <w14:solidFill>
              <w14:schemeClr w14:val="tx1"/>
            </w14:solidFill>
          </w14:textFill>
        </w:rPr>
        <w:t>2．乙方提供的</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及</w:t>
      </w:r>
      <w:r>
        <w:rPr>
          <w:rFonts w:hint="eastAsia" w:ascii="仿宋" w:hAnsi="仿宋" w:eastAsia="仿宋"/>
          <w:color w:val="000000" w:themeColor="text1"/>
          <w:highlight w:val="none"/>
          <w:lang w:val="en-US" w:eastAsia="zh-CN"/>
          <w14:textFill>
            <w14:solidFill>
              <w14:schemeClr w14:val="tx1"/>
            </w14:solidFill>
          </w14:textFill>
        </w:rPr>
        <w:t>投标（</w:t>
      </w:r>
      <w:r>
        <w:rPr>
          <w:rFonts w:hint="eastAsia" w:ascii="仿宋" w:hAnsi="仿宋" w:eastAsia="仿宋"/>
          <w:color w:val="000000" w:themeColor="text1"/>
          <w:highlight w:val="none"/>
          <w14:textFill>
            <w14:solidFill>
              <w14:schemeClr w14:val="tx1"/>
            </w14:solidFill>
          </w14:textFill>
        </w:rPr>
        <w:t>响应</w:t>
      </w:r>
      <w:r>
        <w:rPr>
          <w:rFonts w:hint="eastAsia" w:ascii="仿宋" w:hAnsi="仿宋" w:eastAsia="仿宋"/>
          <w:color w:val="000000" w:themeColor="text1"/>
          <w:highlight w:val="none"/>
          <w:lang w:eastAsia="zh-CN"/>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文件；</w:t>
      </w:r>
      <w:bookmarkEnd w:id="162"/>
      <w:bookmarkEnd w:id="163"/>
    </w:p>
    <w:p w14:paraId="527E7C26">
      <w:pPr>
        <w:pStyle w:val="22"/>
        <w:spacing w:line="360" w:lineRule="auto"/>
        <w:rPr>
          <w:rFonts w:ascii="仿宋" w:hAnsi="仿宋" w:eastAsia="仿宋"/>
          <w:color w:val="000000" w:themeColor="text1"/>
          <w:highlight w:val="none"/>
          <w14:textFill>
            <w14:solidFill>
              <w14:schemeClr w14:val="tx1"/>
            </w14:solidFill>
          </w14:textFill>
        </w:rPr>
      </w:pPr>
      <w:bookmarkStart w:id="164" w:name="_Toc3738_WPSOffice_Level2"/>
      <w:bookmarkStart w:id="165" w:name="_Toc17318_WPSOffice_Level2"/>
      <w:r>
        <w:rPr>
          <w:rFonts w:hint="eastAsia" w:ascii="仿宋" w:hAnsi="仿宋" w:eastAsia="仿宋"/>
          <w:color w:val="000000" w:themeColor="text1"/>
          <w:highlight w:val="none"/>
          <w14:textFill>
            <w14:solidFill>
              <w14:schemeClr w14:val="tx1"/>
            </w14:solidFill>
          </w14:textFill>
        </w:rPr>
        <w:t>3．谈判应答承诺书</w:t>
      </w:r>
      <w:r>
        <w:rPr>
          <w:rFonts w:hint="eastAsia" w:ascii="仿宋" w:hAnsi="仿宋" w:eastAsia="仿宋"/>
          <w:color w:val="000000" w:themeColor="text1"/>
          <w:highlight w:val="none"/>
          <w:lang w:eastAsia="zh-CN"/>
          <w14:textFill>
            <w14:solidFill>
              <w14:schemeClr w14:val="tx1"/>
            </w14:solidFill>
          </w14:textFill>
        </w:rPr>
        <w:t>（</w:t>
      </w:r>
      <w:r>
        <w:rPr>
          <w:rFonts w:hint="eastAsia" w:ascii="仿宋" w:hAnsi="仿宋" w:eastAsia="仿宋"/>
          <w:color w:val="000000" w:themeColor="text1"/>
          <w:highlight w:val="none"/>
          <w:lang w:val="en-US" w:eastAsia="zh-CN"/>
          <w14:textFill>
            <w14:solidFill>
              <w14:schemeClr w14:val="tx1"/>
            </w14:solidFill>
          </w14:textFill>
        </w:rPr>
        <w:t>如有）</w:t>
      </w:r>
      <w:r>
        <w:rPr>
          <w:rFonts w:hint="eastAsia" w:ascii="仿宋" w:hAnsi="仿宋" w:eastAsia="仿宋"/>
          <w:color w:val="000000" w:themeColor="text1"/>
          <w:highlight w:val="none"/>
          <w14:textFill>
            <w14:solidFill>
              <w14:schemeClr w14:val="tx1"/>
            </w14:solidFill>
          </w14:textFill>
        </w:rPr>
        <w:t>；</w:t>
      </w:r>
      <w:bookmarkEnd w:id="164"/>
      <w:bookmarkEnd w:id="165"/>
      <w:r>
        <w:rPr>
          <w:rFonts w:hint="eastAsia" w:ascii="仿宋" w:hAnsi="仿宋" w:eastAsia="仿宋"/>
          <w:color w:val="000000" w:themeColor="text1"/>
          <w:highlight w:val="none"/>
          <w14:textFill>
            <w14:solidFill>
              <w14:schemeClr w14:val="tx1"/>
            </w14:solidFill>
          </w14:textFill>
        </w:rPr>
        <w:tab/>
      </w:r>
    </w:p>
    <w:p w14:paraId="4E4978DF">
      <w:pPr>
        <w:pStyle w:val="22"/>
        <w:spacing w:line="360" w:lineRule="auto"/>
        <w:rPr>
          <w:rFonts w:ascii="仿宋" w:hAnsi="仿宋" w:eastAsia="仿宋"/>
          <w:color w:val="000000" w:themeColor="text1"/>
          <w:highlight w:val="none"/>
          <w14:textFill>
            <w14:solidFill>
              <w14:schemeClr w14:val="tx1"/>
            </w14:solidFill>
          </w14:textFill>
        </w:rPr>
      </w:pPr>
      <w:bookmarkStart w:id="166" w:name="_Toc18762_WPSOffice_Level2"/>
      <w:bookmarkStart w:id="167" w:name="_Toc14741_WPSOffice_Level2"/>
      <w:r>
        <w:rPr>
          <w:rFonts w:hint="eastAsia" w:ascii="仿宋" w:hAnsi="仿宋" w:eastAsia="仿宋"/>
          <w:color w:val="000000" w:themeColor="text1"/>
          <w:highlight w:val="none"/>
          <w14:textFill>
            <w14:solidFill>
              <w14:schemeClr w14:val="tx1"/>
            </w14:solidFill>
          </w14:textFill>
        </w:rPr>
        <w:t>4．</w:t>
      </w:r>
      <w:r>
        <w:rPr>
          <w:rFonts w:hint="eastAsia" w:ascii="仿宋" w:hAnsi="仿宋" w:eastAsia="仿宋"/>
          <w:color w:val="000000" w:themeColor="text1"/>
          <w:highlight w:val="none"/>
          <w:lang w:val="en-US" w:eastAsia="zh-CN"/>
          <w14:textFill>
            <w14:solidFill>
              <w14:schemeClr w14:val="tx1"/>
            </w14:solidFill>
          </w14:textFill>
        </w:rPr>
        <w:t>中标通知书</w:t>
      </w:r>
      <w:r>
        <w:rPr>
          <w:rFonts w:hint="eastAsia" w:ascii="仿宋" w:hAnsi="仿宋" w:eastAsia="仿宋"/>
          <w:color w:val="000000" w:themeColor="text1"/>
          <w:highlight w:val="none"/>
          <w14:textFill>
            <w14:solidFill>
              <w14:schemeClr w14:val="tx1"/>
            </w14:solidFill>
          </w14:textFill>
        </w:rPr>
        <w:t>。</w:t>
      </w:r>
      <w:bookmarkEnd w:id="166"/>
      <w:bookmarkEnd w:id="167"/>
    </w:p>
    <w:p w14:paraId="4942C70E">
      <w:pPr>
        <w:pStyle w:val="22"/>
        <w:spacing w:line="360" w:lineRule="auto"/>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 xml:space="preserve">第二十条 </w:t>
      </w:r>
      <w:r>
        <w:rPr>
          <w:rFonts w:hint="eastAsia" w:ascii="仿宋" w:hAnsi="仿宋" w:eastAsia="仿宋"/>
          <w:color w:val="000000" w:themeColor="text1"/>
          <w:highlight w:val="none"/>
          <w14:textFill>
            <w14:solidFill>
              <w14:schemeClr w14:val="tx1"/>
            </w14:solidFill>
          </w14:textFill>
        </w:rPr>
        <w:t xml:space="preserve"> 本合同一式陆份，具有同等法律效力，财政部门（政府采购监管部门）、采购代理机构各一份，甲方持三份，乙方持一份（可根据需要另增加）。</w:t>
      </w:r>
    </w:p>
    <w:p w14:paraId="7F49C9FF">
      <w:pPr>
        <w:pStyle w:val="22"/>
        <w:spacing w:line="360" w:lineRule="auto"/>
        <w:ind w:firstLine="480" w:firstLineChars="200"/>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本合同甲乙双方签字盖章后生效，自签订之日起2个工作日内，采购代理机构应当将合同在</w:t>
      </w:r>
      <w:r>
        <w:rPr>
          <w:rFonts w:hint="eastAsia" w:ascii="仿宋" w:hAnsi="仿宋" w:eastAsia="仿宋" w:cs="宋体"/>
          <w:color w:val="000000" w:themeColor="text1"/>
          <w:szCs w:val="21"/>
          <w:highlight w:val="none"/>
          <w14:textFill>
            <w14:solidFill>
              <w14:schemeClr w14:val="tx1"/>
            </w14:solidFill>
          </w14:textFill>
        </w:rPr>
        <w:t>广西壮族自治区政府采购(</w:t>
      </w:r>
      <w:r>
        <w:rPr>
          <w:rFonts w:hint="eastAsia" w:ascii="仿宋" w:hAnsi="仿宋" w:eastAsia="仿宋" w:cs="宋体"/>
          <w:color w:val="000000" w:themeColor="text1"/>
          <w:szCs w:val="21"/>
          <w:highlight w:val="none"/>
          <w:lang w:eastAsia="zh-CN"/>
          <w14:textFill>
            <w14:solidFill>
              <w14:schemeClr w14:val="tx1"/>
            </w14:solidFill>
          </w14:textFill>
        </w:rPr>
        <w:t>http://www.ccgp-guangxi.gov.cn/</w:t>
      </w:r>
      <w:r>
        <w:rPr>
          <w:rFonts w:hint="eastAsia" w:ascii="仿宋" w:hAnsi="仿宋" w:eastAsia="仿宋" w:cs="宋体"/>
          <w:color w:val="000000" w:themeColor="text1"/>
          <w:szCs w:val="2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发布合同公告。</w:t>
      </w:r>
    </w:p>
    <w:p w14:paraId="69D26C06">
      <w:pPr>
        <w:pStyle w:val="22"/>
        <w:spacing w:line="360" w:lineRule="auto"/>
        <w:ind w:firstLine="480" w:firstLineChars="200"/>
        <w:rPr>
          <w:rFonts w:hint="eastAsia" w:ascii="仿宋" w:hAnsi="仿宋" w:eastAsia="仿宋"/>
          <w:color w:val="000000" w:themeColor="text1"/>
          <w:highlight w:val="none"/>
          <w14:textFill>
            <w14:solidFill>
              <w14:schemeClr w14:val="tx1"/>
            </w14:solidFill>
          </w14:textFill>
        </w:rPr>
      </w:pPr>
    </w:p>
    <w:tbl>
      <w:tblPr>
        <w:tblStyle w:val="17"/>
        <w:tblW w:w="0" w:type="auto"/>
        <w:tblInd w:w="0" w:type="dxa"/>
        <w:tblLayout w:type="fixed"/>
        <w:tblCellMar>
          <w:top w:w="0" w:type="dxa"/>
          <w:left w:w="108" w:type="dxa"/>
          <w:bottom w:w="0" w:type="dxa"/>
          <w:right w:w="108" w:type="dxa"/>
        </w:tblCellMar>
      </w:tblPr>
      <w:tblGrid>
        <w:gridCol w:w="5358"/>
        <w:gridCol w:w="4386"/>
      </w:tblGrid>
      <w:tr w14:paraId="5A419C13">
        <w:tc>
          <w:tcPr>
            <w:tcW w:w="5358" w:type="dxa"/>
            <w:tcBorders>
              <w:top w:val="single" w:color="000000" w:sz="4" w:space="0"/>
              <w:left w:val="single" w:color="000000" w:sz="4" w:space="0"/>
              <w:bottom w:val="single" w:color="000000" w:sz="4" w:space="0"/>
              <w:right w:val="single" w:color="000000" w:sz="4" w:space="0"/>
            </w:tcBorders>
            <w:noWrap/>
            <w:vAlign w:val="top"/>
          </w:tcPr>
          <w:p w14:paraId="450EC0C9">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甲方（章）</w:t>
            </w:r>
          </w:p>
          <w:p w14:paraId="21107E71">
            <w:pPr>
              <w:pStyle w:val="22"/>
              <w:spacing w:line="360" w:lineRule="auto"/>
              <w:rPr>
                <w:rFonts w:ascii="仿宋" w:hAnsi="仿宋" w:eastAsia="仿宋"/>
                <w:color w:val="000000" w:themeColor="text1"/>
                <w:highlight w:val="none"/>
                <w14:textFill>
                  <w14:solidFill>
                    <w14:schemeClr w14:val="tx1"/>
                  </w14:solidFill>
                </w14:textFill>
              </w:rPr>
            </w:pPr>
          </w:p>
          <w:p w14:paraId="611AC1B2">
            <w:pPr>
              <w:pStyle w:val="22"/>
              <w:spacing w:line="360" w:lineRule="auto"/>
              <w:rPr>
                <w:rFonts w:ascii="仿宋" w:hAnsi="仿宋" w:eastAsia="仿宋"/>
                <w:color w:val="000000" w:themeColor="text1"/>
                <w:highlight w:val="none"/>
                <w14:textFill>
                  <w14:solidFill>
                    <w14:schemeClr w14:val="tx1"/>
                  </w14:solidFill>
                </w14:textFill>
              </w:rPr>
            </w:pPr>
          </w:p>
          <w:p w14:paraId="4019F8F5">
            <w:pPr>
              <w:pStyle w:val="22"/>
              <w:spacing w:line="360" w:lineRule="auto"/>
              <w:rPr>
                <w:rFonts w:ascii="仿宋" w:hAnsi="仿宋" w:eastAsia="仿宋"/>
                <w:color w:val="000000" w:themeColor="text1"/>
                <w:highlight w:val="none"/>
                <w14:textFill>
                  <w14:solidFill>
                    <w14:schemeClr w14:val="tx1"/>
                  </w14:solidFill>
                </w14:textFill>
              </w:rPr>
            </w:pPr>
          </w:p>
          <w:p w14:paraId="6FFCE199">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                      年     月     日</w:t>
            </w:r>
          </w:p>
        </w:tc>
        <w:tc>
          <w:tcPr>
            <w:tcW w:w="4386" w:type="dxa"/>
            <w:tcBorders>
              <w:top w:val="single" w:color="000000" w:sz="4" w:space="0"/>
              <w:left w:val="single" w:color="000000" w:sz="4" w:space="0"/>
              <w:bottom w:val="single" w:color="000000" w:sz="4" w:space="0"/>
              <w:right w:val="single" w:color="000000" w:sz="4" w:space="0"/>
            </w:tcBorders>
            <w:noWrap/>
            <w:vAlign w:val="top"/>
          </w:tcPr>
          <w:p w14:paraId="673F5C29">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乙方（章）</w:t>
            </w:r>
          </w:p>
          <w:p w14:paraId="50F56441">
            <w:pPr>
              <w:pStyle w:val="22"/>
              <w:spacing w:line="360" w:lineRule="auto"/>
              <w:rPr>
                <w:rFonts w:ascii="仿宋" w:hAnsi="仿宋" w:eastAsia="仿宋"/>
                <w:color w:val="000000" w:themeColor="text1"/>
                <w:highlight w:val="none"/>
                <w14:textFill>
                  <w14:solidFill>
                    <w14:schemeClr w14:val="tx1"/>
                  </w14:solidFill>
                </w14:textFill>
              </w:rPr>
            </w:pPr>
          </w:p>
          <w:p w14:paraId="63187940">
            <w:pPr>
              <w:pStyle w:val="22"/>
              <w:spacing w:line="360" w:lineRule="auto"/>
              <w:rPr>
                <w:rFonts w:ascii="仿宋" w:hAnsi="仿宋" w:eastAsia="仿宋"/>
                <w:color w:val="000000" w:themeColor="text1"/>
                <w:highlight w:val="none"/>
                <w14:textFill>
                  <w14:solidFill>
                    <w14:schemeClr w14:val="tx1"/>
                  </w14:solidFill>
                </w14:textFill>
              </w:rPr>
            </w:pPr>
          </w:p>
          <w:p w14:paraId="17B8B7CF">
            <w:pPr>
              <w:pStyle w:val="22"/>
              <w:spacing w:line="360" w:lineRule="auto"/>
              <w:rPr>
                <w:rFonts w:ascii="仿宋" w:hAnsi="仿宋" w:eastAsia="仿宋"/>
                <w:color w:val="000000" w:themeColor="text1"/>
                <w:highlight w:val="none"/>
                <w14:textFill>
                  <w14:solidFill>
                    <w14:schemeClr w14:val="tx1"/>
                  </w14:solidFill>
                </w14:textFill>
              </w:rPr>
            </w:pPr>
          </w:p>
          <w:p w14:paraId="3C173FFF">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lang w:val="en-US" w:eastAsia="zh-CN"/>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年     月     日</w:t>
            </w:r>
          </w:p>
        </w:tc>
      </w:tr>
      <w:tr w14:paraId="79F73C06">
        <w:tblPrEx>
          <w:tblCellMar>
            <w:top w:w="0" w:type="dxa"/>
            <w:left w:w="108" w:type="dxa"/>
            <w:bottom w:w="0" w:type="dxa"/>
            <w:right w:w="108" w:type="dxa"/>
          </w:tblCellMar>
        </w:tblPrEx>
        <w:trPr>
          <w:trHeight w:val="401"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14:paraId="5E5F8E4F">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单位地址：</w:t>
            </w:r>
          </w:p>
        </w:tc>
        <w:tc>
          <w:tcPr>
            <w:tcW w:w="4386" w:type="dxa"/>
            <w:tcBorders>
              <w:top w:val="single" w:color="000000" w:sz="4" w:space="0"/>
              <w:left w:val="single" w:color="000000" w:sz="4" w:space="0"/>
              <w:bottom w:val="single" w:color="000000" w:sz="4" w:space="0"/>
              <w:right w:val="single" w:color="000000" w:sz="4" w:space="0"/>
            </w:tcBorders>
            <w:noWrap/>
            <w:vAlign w:val="center"/>
          </w:tcPr>
          <w:p w14:paraId="08E2E527">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单位地址：</w:t>
            </w:r>
          </w:p>
        </w:tc>
      </w:tr>
      <w:tr w14:paraId="109975FC">
        <w:tblPrEx>
          <w:tblCellMar>
            <w:top w:w="0" w:type="dxa"/>
            <w:left w:w="108" w:type="dxa"/>
            <w:bottom w:w="0" w:type="dxa"/>
            <w:right w:w="108" w:type="dxa"/>
          </w:tblCellMar>
        </w:tblPrEx>
        <w:trPr>
          <w:trHeight w:val="420"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14:paraId="305987B2">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法定代表人：</w:t>
            </w:r>
          </w:p>
        </w:tc>
        <w:tc>
          <w:tcPr>
            <w:tcW w:w="4386" w:type="dxa"/>
            <w:tcBorders>
              <w:top w:val="single" w:color="000000" w:sz="4" w:space="0"/>
              <w:left w:val="single" w:color="000000" w:sz="4" w:space="0"/>
              <w:bottom w:val="single" w:color="000000" w:sz="4" w:space="0"/>
              <w:right w:val="single" w:color="000000" w:sz="4" w:space="0"/>
            </w:tcBorders>
            <w:noWrap/>
            <w:vAlign w:val="center"/>
          </w:tcPr>
          <w:p w14:paraId="74F82B88">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法定代表人：</w:t>
            </w:r>
          </w:p>
        </w:tc>
      </w:tr>
      <w:tr w14:paraId="328C4E86">
        <w:tblPrEx>
          <w:tblCellMar>
            <w:top w:w="0" w:type="dxa"/>
            <w:left w:w="108" w:type="dxa"/>
            <w:bottom w:w="0" w:type="dxa"/>
            <w:right w:w="108" w:type="dxa"/>
          </w:tblCellMar>
        </w:tblPrEx>
        <w:trPr>
          <w:trHeight w:val="427"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14:paraId="39967494">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委托代理人：</w:t>
            </w:r>
          </w:p>
        </w:tc>
        <w:tc>
          <w:tcPr>
            <w:tcW w:w="4386" w:type="dxa"/>
            <w:tcBorders>
              <w:top w:val="single" w:color="000000" w:sz="4" w:space="0"/>
              <w:left w:val="single" w:color="000000" w:sz="4" w:space="0"/>
              <w:bottom w:val="single" w:color="000000" w:sz="4" w:space="0"/>
              <w:right w:val="single" w:color="000000" w:sz="4" w:space="0"/>
            </w:tcBorders>
            <w:noWrap/>
            <w:vAlign w:val="center"/>
          </w:tcPr>
          <w:p w14:paraId="57CF3195">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委托代理人：</w:t>
            </w:r>
          </w:p>
        </w:tc>
      </w:tr>
      <w:tr w14:paraId="1A7455D1">
        <w:tblPrEx>
          <w:tblCellMar>
            <w:top w:w="0" w:type="dxa"/>
            <w:left w:w="108" w:type="dxa"/>
            <w:bottom w:w="0" w:type="dxa"/>
            <w:right w:w="108" w:type="dxa"/>
          </w:tblCellMar>
        </w:tblPrEx>
        <w:trPr>
          <w:trHeight w:val="419"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14:paraId="14072DEE">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电  话：</w:t>
            </w:r>
          </w:p>
        </w:tc>
        <w:tc>
          <w:tcPr>
            <w:tcW w:w="4386" w:type="dxa"/>
            <w:tcBorders>
              <w:top w:val="single" w:color="000000" w:sz="4" w:space="0"/>
              <w:left w:val="single" w:color="000000" w:sz="4" w:space="0"/>
              <w:bottom w:val="single" w:color="000000" w:sz="4" w:space="0"/>
              <w:right w:val="single" w:color="000000" w:sz="4" w:space="0"/>
            </w:tcBorders>
            <w:noWrap/>
            <w:vAlign w:val="center"/>
          </w:tcPr>
          <w:p w14:paraId="7EAFA3DD">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电  话：</w:t>
            </w:r>
          </w:p>
        </w:tc>
      </w:tr>
      <w:tr w14:paraId="5F512B50">
        <w:tblPrEx>
          <w:tblCellMar>
            <w:top w:w="0" w:type="dxa"/>
            <w:left w:w="108" w:type="dxa"/>
            <w:bottom w:w="0" w:type="dxa"/>
            <w:right w:w="108" w:type="dxa"/>
          </w:tblCellMar>
        </w:tblPrEx>
        <w:trPr>
          <w:trHeight w:val="424"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14:paraId="644E2FF9">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电子邮箱：</w:t>
            </w:r>
          </w:p>
        </w:tc>
        <w:tc>
          <w:tcPr>
            <w:tcW w:w="4386" w:type="dxa"/>
            <w:tcBorders>
              <w:top w:val="single" w:color="000000" w:sz="4" w:space="0"/>
              <w:left w:val="single" w:color="000000" w:sz="4" w:space="0"/>
              <w:bottom w:val="single" w:color="000000" w:sz="4" w:space="0"/>
              <w:right w:val="single" w:color="000000" w:sz="4" w:space="0"/>
            </w:tcBorders>
            <w:noWrap/>
            <w:vAlign w:val="center"/>
          </w:tcPr>
          <w:p w14:paraId="5BF5BE00">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电子邮箱：</w:t>
            </w:r>
          </w:p>
          <w:p w14:paraId="7BB98A87">
            <w:pPr>
              <w:pStyle w:val="22"/>
              <w:spacing w:line="360" w:lineRule="auto"/>
              <w:rPr>
                <w:rFonts w:ascii="仿宋" w:hAnsi="仿宋" w:eastAsia="仿宋"/>
                <w:color w:val="000000" w:themeColor="text1"/>
                <w:highlight w:val="none"/>
                <w14:textFill>
                  <w14:solidFill>
                    <w14:schemeClr w14:val="tx1"/>
                  </w14:solidFill>
                </w14:textFill>
              </w:rPr>
            </w:pPr>
          </w:p>
        </w:tc>
      </w:tr>
      <w:tr w14:paraId="673429AF">
        <w:tblPrEx>
          <w:tblCellMar>
            <w:top w:w="0" w:type="dxa"/>
            <w:left w:w="108" w:type="dxa"/>
            <w:bottom w:w="0" w:type="dxa"/>
            <w:right w:w="108" w:type="dxa"/>
          </w:tblCellMar>
        </w:tblPrEx>
        <w:trPr>
          <w:trHeight w:val="424"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14:paraId="6D225760">
            <w:pPr>
              <w:pStyle w:val="22"/>
              <w:spacing w:line="360" w:lineRule="auto"/>
              <w:rPr>
                <w:rFonts w:hint="eastAsia" w:ascii="仿宋" w:hAnsi="仿宋" w:eastAsia="仿宋"/>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14:textFill>
                  <w14:solidFill>
                    <w14:schemeClr w14:val="tx1"/>
                  </w14:solidFill>
                </w14:textFill>
              </w:rPr>
              <w:t>纳税人识别号：</w:t>
            </w:r>
          </w:p>
        </w:tc>
        <w:tc>
          <w:tcPr>
            <w:tcW w:w="4386" w:type="dxa"/>
            <w:tcBorders>
              <w:top w:val="single" w:color="000000" w:sz="4" w:space="0"/>
              <w:left w:val="single" w:color="000000" w:sz="4" w:space="0"/>
              <w:bottom w:val="single" w:color="000000" w:sz="4" w:space="0"/>
              <w:right w:val="single" w:color="000000" w:sz="4" w:space="0"/>
            </w:tcBorders>
            <w:noWrap/>
            <w:vAlign w:val="center"/>
          </w:tcPr>
          <w:p w14:paraId="50579A39">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14:textFill>
                  <w14:solidFill>
                    <w14:schemeClr w14:val="tx1"/>
                  </w14:solidFill>
                </w14:textFill>
              </w:rPr>
              <w:t>纳税人识别号：</w:t>
            </w:r>
          </w:p>
        </w:tc>
      </w:tr>
      <w:tr w14:paraId="2CCCC467">
        <w:tblPrEx>
          <w:tblCellMar>
            <w:top w:w="0" w:type="dxa"/>
            <w:left w:w="108" w:type="dxa"/>
            <w:bottom w:w="0" w:type="dxa"/>
            <w:right w:w="108" w:type="dxa"/>
          </w:tblCellMar>
        </w:tblPrEx>
        <w:trPr>
          <w:trHeight w:val="567"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14:paraId="439007F4">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开户银行：</w:t>
            </w:r>
          </w:p>
        </w:tc>
        <w:tc>
          <w:tcPr>
            <w:tcW w:w="4386" w:type="dxa"/>
            <w:tcBorders>
              <w:top w:val="single" w:color="000000" w:sz="4" w:space="0"/>
              <w:left w:val="single" w:color="000000" w:sz="4" w:space="0"/>
              <w:bottom w:val="single" w:color="000000" w:sz="4" w:space="0"/>
              <w:right w:val="single" w:color="000000" w:sz="4" w:space="0"/>
            </w:tcBorders>
            <w:noWrap/>
            <w:vAlign w:val="center"/>
          </w:tcPr>
          <w:p w14:paraId="3F4CBE6B">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开户银行：</w:t>
            </w:r>
          </w:p>
          <w:p w14:paraId="6EC8C85B">
            <w:pPr>
              <w:pStyle w:val="22"/>
              <w:spacing w:line="360" w:lineRule="auto"/>
              <w:rPr>
                <w:rFonts w:ascii="仿宋" w:hAnsi="仿宋" w:eastAsia="仿宋"/>
                <w:color w:val="000000" w:themeColor="text1"/>
                <w:highlight w:val="none"/>
                <w14:textFill>
                  <w14:solidFill>
                    <w14:schemeClr w14:val="tx1"/>
                  </w14:solidFill>
                </w14:textFill>
              </w:rPr>
            </w:pPr>
          </w:p>
        </w:tc>
      </w:tr>
      <w:tr w14:paraId="10242C34">
        <w:tblPrEx>
          <w:tblCellMar>
            <w:top w:w="0" w:type="dxa"/>
            <w:left w:w="108" w:type="dxa"/>
            <w:bottom w:w="0" w:type="dxa"/>
            <w:right w:w="108" w:type="dxa"/>
          </w:tblCellMar>
        </w:tblPrEx>
        <w:trPr>
          <w:trHeight w:val="423"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14:paraId="64188897">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账  号：</w:t>
            </w:r>
          </w:p>
        </w:tc>
        <w:tc>
          <w:tcPr>
            <w:tcW w:w="4386" w:type="dxa"/>
            <w:tcBorders>
              <w:top w:val="single" w:color="000000" w:sz="4" w:space="0"/>
              <w:left w:val="single" w:color="000000" w:sz="4" w:space="0"/>
              <w:bottom w:val="single" w:color="000000" w:sz="4" w:space="0"/>
              <w:right w:val="single" w:color="000000" w:sz="4" w:space="0"/>
            </w:tcBorders>
            <w:noWrap/>
            <w:vAlign w:val="center"/>
          </w:tcPr>
          <w:p w14:paraId="1E6E4B81">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账  号：</w:t>
            </w:r>
          </w:p>
          <w:p w14:paraId="1ABCD9CD">
            <w:pPr>
              <w:pStyle w:val="22"/>
              <w:spacing w:line="360" w:lineRule="auto"/>
              <w:rPr>
                <w:rFonts w:ascii="仿宋" w:hAnsi="仿宋" w:eastAsia="仿宋"/>
                <w:color w:val="000000" w:themeColor="text1"/>
                <w:highlight w:val="none"/>
                <w14:textFill>
                  <w14:solidFill>
                    <w14:schemeClr w14:val="tx1"/>
                  </w14:solidFill>
                </w14:textFill>
              </w:rPr>
            </w:pPr>
          </w:p>
        </w:tc>
      </w:tr>
      <w:tr w14:paraId="5BC3BA1D">
        <w:tblPrEx>
          <w:tblCellMar>
            <w:top w:w="0" w:type="dxa"/>
            <w:left w:w="108" w:type="dxa"/>
            <w:bottom w:w="0" w:type="dxa"/>
            <w:right w:w="108" w:type="dxa"/>
          </w:tblCellMar>
        </w:tblPrEx>
        <w:trPr>
          <w:trHeight w:val="429"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14:paraId="5FC113D2">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邮政编码：</w:t>
            </w:r>
          </w:p>
        </w:tc>
        <w:tc>
          <w:tcPr>
            <w:tcW w:w="4386" w:type="dxa"/>
            <w:tcBorders>
              <w:top w:val="single" w:color="000000" w:sz="4" w:space="0"/>
              <w:left w:val="single" w:color="000000" w:sz="4" w:space="0"/>
              <w:bottom w:val="single" w:color="000000" w:sz="4" w:space="0"/>
              <w:right w:val="single" w:color="000000" w:sz="4" w:space="0"/>
            </w:tcBorders>
            <w:noWrap/>
            <w:vAlign w:val="center"/>
          </w:tcPr>
          <w:p w14:paraId="12E16662">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邮政编码：</w:t>
            </w:r>
          </w:p>
        </w:tc>
      </w:tr>
    </w:tbl>
    <w:p w14:paraId="0C819AE0">
      <w:pPr>
        <w:pStyle w:val="22"/>
        <w:rPr>
          <w:rFonts w:ascii="仿宋" w:hAnsi="仿宋" w:eastAsia="仿宋"/>
          <w:color w:val="000000" w:themeColor="text1"/>
          <w:highlight w:val="none"/>
          <w14:textFill>
            <w14:solidFill>
              <w14:schemeClr w14:val="tx1"/>
            </w14:solidFill>
          </w14:textFill>
        </w:rPr>
      </w:pPr>
    </w:p>
    <w:p w14:paraId="39292B88">
      <w:pPr>
        <w:pStyle w:val="22"/>
        <w:jc w:val="both"/>
        <w:rPr>
          <w:rFonts w:ascii="仿宋" w:hAnsi="仿宋" w:eastAsia="仿宋" w:cs="仿宋"/>
          <w:b/>
          <w:bCs/>
          <w:color w:val="000000" w:themeColor="text1"/>
          <w:sz w:val="44"/>
          <w:szCs w:val="44"/>
          <w:highlight w:val="none"/>
          <w14:textFill>
            <w14:solidFill>
              <w14:schemeClr w14:val="tx1"/>
            </w14:solidFill>
          </w14:textFill>
        </w:rPr>
      </w:pPr>
    </w:p>
    <w:p w14:paraId="71B7115F">
      <w:pPr>
        <w:pStyle w:val="22"/>
        <w:jc w:val="both"/>
        <w:rPr>
          <w:rFonts w:ascii="仿宋" w:hAnsi="仿宋" w:eastAsia="仿宋" w:cs="仿宋"/>
          <w:b/>
          <w:bCs/>
          <w:color w:val="000000" w:themeColor="text1"/>
          <w:sz w:val="44"/>
          <w:szCs w:val="44"/>
          <w:highlight w:val="none"/>
          <w14:textFill>
            <w14:solidFill>
              <w14:schemeClr w14:val="tx1"/>
            </w14:solidFill>
          </w14:textFill>
        </w:rPr>
      </w:pPr>
    </w:p>
    <w:p w14:paraId="095FA664">
      <w:pPr>
        <w:pStyle w:val="22"/>
        <w:jc w:val="both"/>
        <w:rPr>
          <w:rFonts w:ascii="仿宋" w:hAnsi="仿宋" w:eastAsia="仿宋" w:cs="仿宋"/>
          <w:b/>
          <w:bCs/>
          <w:color w:val="000000" w:themeColor="text1"/>
          <w:sz w:val="44"/>
          <w:szCs w:val="44"/>
          <w:highlight w:val="none"/>
          <w14:textFill>
            <w14:solidFill>
              <w14:schemeClr w14:val="tx1"/>
            </w14:solidFill>
          </w14:textFill>
        </w:rPr>
      </w:pPr>
    </w:p>
    <w:p w14:paraId="5E1DAD74">
      <w:pPr>
        <w:pStyle w:val="22"/>
        <w:jc w:val="both"/>
        <w:rPr>
          <w:rFonts w:ascii="仿宋" w:hAnsi="仿宋" w:eastAsia="仿宋" w:cs="仿宋"/>
          <w:b/>
          <w:bCs/>
          <w:color w:val="000000" w:themeColor="text1"/>
          <w:sz w:val="44"/>
          <w:szCs w:val="44"/>
          <w:highlight w:val="none"/>
          <w14:textFill>
            <w14:solidFill>
              <w14:schemeClr w14:val="tx1"/>
            </w14:solidFill>
          </w14:textFill>
        </w:rPr>
      </w:pPr>
    </w:p>
    <w:p w14:paraId="1BE34A8D">
      <w:pPr>
        <w:pStyle w:val="22"/>
        <w:jc w:val="both"/>
        <w:rPr>
          <w:rFonts w:ascii="仿宋" w:hAnsi="仿宋" w:eastAsia="仿宋" w:cs="仿宋"/>
          <w:b/>
          <w:bCs/>
          <w:color w:val="000000" w:themeColor="text1"/>
          <w:sz w:val="44"/>
          <w:szCs w:val="44"/>
          <w:highlight w:val="none"/>
          <w14:textFill>
            <w14:solidFill>
              <w14:schemeClr w14:val="tx1"/>
            </w14:solidFill>
          </w14:textFill>
        </w:rPr>
      </w:pPr>
    </w:p>
    <w:p w14:paraId="00E01A58">
      <w:pPr>
        <w:pStyle w:val="22"/>
        <w:jc w:val="both"/>
        <w:rPr>
          <w:rFonts w:ascii="仿宋" w:hAnsi="仿宋" w:eastAsia="仿宋" w:cs="仿宋"/>
          <w:b/>
          <w:bCs/>
          <w:color w:val="000000" w:themeColor="text1"/>
          <w:sz w:val="44"/>
          <w:szCs w:val="44"/>
          <w:highlight w:val="none"/>
          <w14:textFill>
            <w14:solidFill>
              <w14:schemeClr w14:val="tx1"/>
            </w14:solidFill>
          </w14:textFill>
        </w:rPr>
      </w:pPr>
    </w:p>
    <w:p w14:paraId="70DAEA1F">
      <w:pPr>
        <w:spacing w:line="360" w:lineRule="auto"/>
        <w:ind w:firstLine="480" w:firstLineChars="200"/>
        <w:jc w:val="left"/>
        <w:rPr>
          <w:rFonts w:ascii="宋体" w:hAnsi="宋体" w:eastAsia="PMingLiU" w:cs="宋体"/>
          <w:color w:val="000000" w:themeColor="text1"/>
          <w:sz w:val="24"/>
          <w:szCs w:val="24"/>
          <w:highlight w:val="none"/>
          <w:lang w:val="zh-TW" w:eastAsia="zh-TW"/>
          <w14:textFill>
            <w14:solidFill>
              <w14:schemeClr w14:val="tx1"/>
            </w14:solidFill>
          </w14:textFill>
        </w:rPr>
      </w:pPr>
    </w:p>
    <w:p w14:paraId="75F5C859">
      <w:pPr>
        <w:spacing w:line="360" w:lineRule="auto"/>
        <w:ind w:firstLine="480" w:firstLineChars="200"/>
        <w:jc w:val="left"/>
        <w:rPr>
          <w:rFonts w:ascii="宋体" w:hAnsi="宋体" w:eastAsia="PMingLiU" w:cs="宋体"/>
          <w:color w:val="000000" w:themeColor="text1"/>
          <w:sz w:val="24"/>
          <w:szCs w:val="24"/>
          <w:highlight w:val="none"/>
          <w:lang w:val="zh-TW" w:eastAsia="zh-TW"/>
          <w14:textFill>
            <w14:solidFill>
              <w14:schemeClr w14:val="tx1"/>
            </w14:solidFill>
          </w14:textFill>
        </w:rPr>
      </w:pPr>
    </w:p>
    <w:p w14:paraId="1969FC08">
      <w:pPr>
        <w:snapToGrid w:val="0"/>
        <w:jc w:val="both"/>
        <w:rPr>
          <w:rFonts w:ascii="宋体" w:hAnsi="宋体"/>
          <w:bCs/>
          <w:color w:val="000000" w:themeColor="text1"/>
          <w:sz w:val="32"/>
          <w:szCs w:val="32"/>
          <w:highlight w:val="none"/>
          <w14:textFill>
            <w14:solidFill>
              <w14:schemeClr w14:val="tx1"/>
            </w14:solidFill>
          </w14:textFill>
        </w:rPr>
      </w:pPr>
      <w:r>
        <w:rPr>
          <w:rFonts w:ascii="宋体" w:hAnsi="宋体"/>
          <w:bCs/>
          <w:color w:val="000000" w:themeColor="text1"/>
          <w:sz w:val="32"/>
          <w:szCs w:val="32"/>
          <w:highlight w:val="none"/>
          <w14:textFill>
            <w14:solidFill>
              <w14:schemeClr w14:val="tx1"/>
            </w14:solidFill>
          </w14:textFill>
        </w:rPr>
        <w:br w:type="page"/>
      </w:r>
    </w:p>
    <w:bookmarkEnd w:id="159"/>
    <w:p w14:paraId="6707158F">
      <w:pPr>
        <w:snapToGrid w:val="0"/>
        <w:spacing w:line="480" w:lineRule="auto"/>
        <w:rPr>
          <w:rFonts w:hint="eastAsia" w:ascii="宋体" w:hAnsi="宋体"/>
          <w:bCs/>
          <w:color w:val="000000" w:themeColor="text1"/>
          <w:sz w:val="32"/>
          <w:szCs w:val="32"/>
          <w:highlight w:val="none"/>
          <w14:textFill>
            <w14:solidFill>
              <w14:schemeClr w14:val="tx1"/>
            </w14:solidFill>
          </w14:textFill>
        </w:rPr>
      </w:pPr>
    </w:p>
    <w:p w14:paraId="04665652">
      <w:pPr>
        <w:snapToGrid w:val="0"/>
        <w:jc w:val="center"/>
        <w:rPr>
          <w:rFonts w:hint="eastAsia" w:ascii="宋体" w:hAnsi="宋体"/>
          <w:bCs/>
          <w:color w:val="000000" w:themeColor="text1"/>
          <w:sz w:val="32"/>
          <w:szCs w:val="32"/>
          <w:highlight w:val="none"/>
          <w14:textFill>
            <w14:solidFill>
              <w14:schemeClr w14:val="tx1"/>
            </w14:solidFill>
          </w14:textFill>
        </w:rPr>
      </w:pPr>
    </w:p>
    <w:p w14:paraId="386632F3">
      <w:pPr>
        <w:snapToGrid w:val="0"/>
        <w:jc w:val="center"/>
        <w:rPr>
          <w:rFonts w:hint="eastAsia" w:ascii="宋体" w:hAnsi="宋体"/>
          <w:bCs/>
          <w:color w:val="000000" w:themeColor="text1"/>
          <w:sz w:val="32"/>
          <w:szCs w:val="32"/>
          <w:highlight w:val="none"/>
          <w14:textFill>
            <w14:solidFill>
              <w14:schemeClr w14:val="tx1"/>
            </w14:solidFill>
          </w14:textFill>
        </w:rPr>
      </w:pPr>
    </w:p>
    <w:p w14:paraId="26AF067C">
      <w:pPr>
        <w:snapToGrid w:val="0"/>
        <w:jc w:val="center"/>
        <w:rPr>
          <w:rFonts w:hint="eastAsia" w:ascii="宋体" w:hAnsi="宋体"/>
          <w:bCs/>
          <w:color w:val="000000" w:themeColor="text1"/>
          <w:sz w:val="32"/>
          <w:szCs w:val="32"/>
          <w:highlight w:val="none"/>
          <w14:textFill>
            <w14:solidFill>
              <w14:schemeClr w14:val="tx1"/>
            </w14:solidFill>
          </w14:textFill>
        </w:rPr>
      </w:pPr>
    </w:p>
    <w:p w14:paraId="30357204">
      <w:pPr>
        <w:snapToGrid w:val="0"/>
        <w:jc w:val="center"/>
        <w:rPr>
          <w:rFonts w:hint="eastAsia" w:ascii="宋体" w:hAnsi="宋体"/>
          <w:bCs/>
          <w:color w:val="000000" w:themeColor="text1"/>
          <w:sz w:val="32"/>
          <w:szCs w:val="32"/>
          <w:highlight w:val="none"/>
          <w14:textFill>
            <w14:solidFill>
              <w14:schemeClr w14:val="tx1"/>
            </w14:solidFill>
          </w14:textFill>
        </w:rPr>
      </w:pPr>
    </w:p>
    <w:p w14:paraId="34876410">
      <w:pPr>
        <w:snapToGrid w:val="0"/>
        <w:jc w:val="center"/>
        <w:rPr>
          <w:rFonts w:hint="eastAsia" w:ascii="宋体" w:hAnsi="宋体"/>
          <w:bCs/>
          <w:color w:val="000000" w:themeColor="text1"/>
          <w:sz w:val="32"/>
          <w:szCs w:val="32"/>
          <w:highlight w:val="none"/>
          <w14:textFill>
            <w14:solidFill>
              <w14:schemeClr w14:val="tx1"/>
            </w14:solidFill>
          </w14:textFill>
        </w:rPr>
      </w:pPr>
    </w:p>
    <w:p w14:paraId="652C26E5">
      <w:pPr>
        <w:snapToGrid w:val="0"/>
        <w:jc w:val="center"/>
        <w:rPr>
          <w:rFonts w:hint="eastAsia" w:ascii="宋体" w:hAnsi="宋体"/>
          <w:bCs/>
          <w:color w:val="000000" w:themeColor="text1"/>
          <w:sz w:val="32"/>
          <w:szCs w:val="32"/>
          <w:highlight w:val="none"/>
          <w14:textFill>
            <w14:solidFill>
              <w14:schemeClr w14:val="tx1"/>
            </w14:solidFill>
          </w14:textFill>
        </w:rPr>
      </w:pPr>
    </w:p>
    <w:p w14:paraId="6481D6AC">
      <w:pPr>
        <w:snapToGrid w:val="0"/>
        <w:jc w:val="center"/>
        <w:rPr>
          <w:rFonts w:hint="eastAsia" w:ascii="宋体" w:hAnsi="宋体"/>
          <w:bCs/>
          <w:color w:val="000000" w:themeColor="text1"/>
          <w:sz w:val="32"/>
          <w:szCs w:val="32"/>
          <w:highlight w:val="none"/>
          <w14:textFill>
            <w14:solidFill>
              <w14:schemeClr w14:val="tx1"/>
            </w14:solidFill>
          </w14:textFill>
        </w:rPr>
      </w:pPr>
    </w:p>
    <w:p w14:paraId="19280B9F">
      <w:pPr>
        <w:snapToGrid w:val="0"/>
        <w:jc w:val="center"/>
        <w:rPr>
          <w:rFonts w:hint="eastAsia" w:ascii="宋体" w:hAnsi="宋体"/>
          <w:bCs/>
          <w:color w:val="000000" w:themeColor="text1"/>
          <w:sz w:val="32"/>
          <w:szCs w:val="32"/>
          <w:highlight w:val="none"/>
          <w14:textFill>
            <w14:solidFill>
              <w14:schemeClr w14:val="tx1"/>
            </w14:solidFill>
          </w14:textFill>
        </w:rPr>
      </w:pPr>
    </w:p>
    <w:p w14:paraId="230CCDAE">
      <w:pPr>
        <w:snapToGrid w:val="0"/>
        <w:jc w:val="center"/>
        <w:rPr>
          <w:rFonts w:hint="eastAsia" w:ascii="宋体" w:hAnsi="宋体"/>
          <w:bCs/>
          <w:color w:val="000000" w:themeColor="text1"/>
          <w:sz w:val="32"/>
          <w:szCs w:val="32"/>
          <w:highlight w:val="none"/>
          <w14:textFill>
            <w14:solidFill>
              <w14:schemeClr w14:val="tx1"/>
            </w14:solidFill>
          </w14:textFill>
        </w:rPr>
      </w:pPr>
    </w:p>
    <w:p w14:paraId="22FB7E95">
      <w:pPr>
        <w:snapToGrid w:val="0"/>
        <w:jc w:val="center"/>
        <w:rPr>
          <w:rFonts w:hint="eastAsia" w:ascii="宋体" w:hAnsi="宋体"/>
          <w:bCs/>
          <w:color w:val="000000" w:themeColor="text1"/>
          <w:sz w:val="32"/>
          <w:szCs w:val="32"/>
          <w:highlight w:val="none"/>
          <w14:textFill>
            <w14:solidFill>
              <w14:schemeClr w14:val="tx1"/>
            </w14:solidFill>
          </w14:textFill>
        </w:rPr>
      </w:pPr>
    </w:p>
    <w:p w14:paraId="09A20EF0">
      <w:pPr>
        <w:snapToGrid w:val="0"/>
        <w:jc w:val="center"/>
        <w:rPr>
          <w:rFonts w:hint="eastAsia" w:ascii="宋体" w:hAnsi="宋体"/>
          <w:bCs/>
          <w:color w:val="000000" w:themeColor="text1"/>
          <w:sz w:val="32"/>
          <w:szCs w:val="32"/>
          <w:highlight w:val="none"/>
          <w14:textFill>
            <w14:solidFill>
              <w14:schemeClr w14:val="tx1"/>
            </w14:solidFill>
          </w14:textFill>
        </w:rPr>
      </w:pPr>
    </w:p>
    <w:p w14:paraId="7B1DB47C">
      <w:pPr>
        <w:pStyle w:val="2"/>
        <w:jc w:val="center"/>
        <w:rPr>
          <w:rFonts w:hint="eastAsia"/>
          <w:color w:val="000000" w:themeColor="text1"/>
          <w:highlight w:val="none"/>
          <w14:textFill>
            <w14:solidFill>
              <w14:schemeClr w14:val="tx1"/>
            </w14:solidFill>
          </w14:textFill>
        </w:rPr>
      </w:pPr>
      <w:bookmarkStart w:id="168" w:name="_Toc74320805"/>
      <w:r>
        <w:rPr>
          <w:rFonts w:hint="eastAsia"/>
          <w:color w:val="000000" w:themeColor="text1"/>
          <w:highlight w:val="none"/>
          <w14:textFill>
            <w14:solidFill>
              <w14:schemeClr w14:val="tx1"/>
            </w14:solidFill>
          </w14:textFill>
        </w:rPr>
        <w:t>第六章　投标文件格式</w:t>
      </w:r>
      <w:bookmarkEnd w:id="168"/>
    </w:p>
    <w:p w14:paraId="5ECB568C">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14:paraId="32801C63">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14:paraId="7EA89373">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14:paraId="02962240">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14:paraId="4E7356EF">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14:paraId="7A6A6453">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14:paraId="1A43EFF3">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14:paraId="2BC2DE93">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14:paraId="485BB52B">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14:paraId="4D56BC1B">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14:paraId="4FA9A40C">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14:paraId="12E34EFF">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14:paraId="2BB7149C">
      <w:pPr>
        <w:snapToGrid w:val="0"/>
        <w:spacing w:before="120" w:beforeLines="50" w:after="50"/>
        <w:jc w:val="center"/>
        <w:outlineLvl w:val="1"/>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611745D6">
      <w:pPr>
        <w:rPr>
          <w:rFonts w:hint="eastAsia"/>
          <w:b/>
          <w:color w:val="000000" w:themeColor="text1"/>
          <w:sz w:val="28"/>
          <w:szCs w:val="28"/>
          <w:highlight w:val="none"/>
          <w14:textFill>
            <w14:solidFill>
              <w14:schemeClr w14:val="tx1"/>
            </w14:solidFill>
          </w14:textFill>
        </w:rPr>
      </w:pPr>
      <w:bookmarkStart w:id="169" w:name="_Toc19686836"/>
      <w:bookmarkStart w:id="170" w:name="_Toc254970557"/>
      <w:bookmarkStart w:id="171" w:name="_Toc254970698"/>
      <w:r>
        <w:rPr>
          <w:rFonts w:hint="eastAsia"/>
          <w:b/>
          <w:color w:val="000000" w:themeColor="text1"/>
          <w:sz w:val="28"/>
          <w:szCs w:val="28"/>
          <w:highlight w:val="none"/>
          <w:lang w:eastAsia="zh-CN"/>
          <w14:textFill>
            <w14:solidFill>
              <w14:schemeClr w14:val="tx1"/>
            </w14:solidFill>
          </w14:textFill>
        </w:rPr>
        <w:t>一</w:t>
      </w:r>
      <w:r>
        <w:rPr>
          <w:rFonts w:hint="eastAsia"/>
          <w:b/>
          <w:color w:val="000000" w:themeColor="text1"/>
          <w:sz w:val="28"/>
          <w:szCs w:val="28"/>
          <w:highlight w:val="none"/>
          <w14:textFill>
            <w14:solidFill>
              <w14:schemeClr w14:val="tx1"/>
            </w14:solidFill>
          </w14:textFill>
        </w:rPr>
        <w:t>、报价文件格式</w:t>
      </w:r>
      <w:bookmarkEnd w:id="169"/>
    </w:p>
    <w:p w14:paraId="77969316">
      <w:pPr>
        <w:snapToGrid w:val="0"/>
        <w:spacing w:before="120" w:beforeLines="50" w:after="50" w:line="360" w:lineRule="auto"/>
        <w:ind w:left="142"/>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1. 报价文件封面格式： </w:t>
      </w:r>
    </w:p>
    <w:p w14:paraId="2421B5A4">
      <w:pPr>
        <w:snapToGrid w:val="0"/>
        <w:spacing w:before="120" w:beforeLines="50" w:after="50" w:line="400" w:lineRule="exact"/>
        <w:rPr>
          <w:rFonts w:hint="eastAsia"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5A7A3592">
      <w:pPr>
        <w:snapToGrid w:val="0"/>
        <w:spacing w:before="120" w:beforeLines="50" w:after="50" w:line="400" w:lineRule="exact"/>
        <w:jc w:val="center"/>
        <w:rPr>
          <w:rFonts w:hint="eastAsia" w:ascii="宋体" w:hAnsi="宋体"/>
          <w:bCs/>
          <w:color w:val="000000" w:themeColor="text1"/>
          <w:sz w:val="24"/>
          <w:szCs w:val="20"/>
          <w:highlight w:val="none"/>
          <w14:textFill>
            <w14:solidFill>
              <w14:schemeClr w14:val="tx1"/>
            </w14:solidFill>
          </w14:textFill>
        </w:rPr>
      </w:pPr>
    </w:p>
    <w:p w14:paraId="1841420C">
      <w:pPr>
        <w:snapToGrid w:val="0"/>
        <w:spacing w:before="120" w:beforeLines="50" w:after="50" w:line="40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  标  文  件</w:t>
      </w:r>
    </w:p>
    <w:p w14:paraId="43B8A2E8">
      <w:pPr>
        <w:snapToGrid w:val="0"/>
        <w:spacing w:before="120" w:beforeLines="50" w:after="50" w:line="400" w:lineRule="exact"/>
        <w:jc w:val="center"/>
        <w:rPr>
          <w:rFonts w:hint="eastAsia" w:ascii="宋体" w:hAnsi="宋体"/>
          <w:bCs/>
          <w:color w:val="000000" w:themeColor="text1"/>
          <w:sz w:val="32"/>
          <w:szCs w:val="32"/>
          <w:highlight w:val="none"/>
          <w14:textFill>
            <w14:solidFill>
              <w14:schemeClr w14:val="tx1"/>
            </w14:solidFill>
          </w14:textFill>
        </w:rPr>
      </w:pPr>
    </w:p>
    <w:p w14:paraId="241BE24C">
      <w:pPr>
        <w:snapToGrid w:val="0"/>
        <w:spacing w:before="120" w:beforeLines="50" w:after="50" w:line="400" w:lineRule="exact"/>
        <w:jc w:val="cente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t>报  价  文  件</w:t>
      </w:r>
    </w:p>
    <w:p w14:paraId="1A835C2D">
      <w:pPr>
        <w:snapToGrid w:val="0"/>
        <w:spacing w:before="120" w:beforeLines="50" w:after="50" w:line="400" w:lineRule="exact"/>
        <w:rPr>
          <w:rFonts w:hint="eastAsia" w:ascii="宋体" w:hAnsi="宋体"/>
          <w:bCs/>
          <w:color w:val="000000" w:themeColor="text1"/>
          <w:sz w:val="24"/>
          <w:szCs w:val="20"/>
          <w:highlight w:val="none"/>
          <w14:textFill>
            <w14:solidFill>
              <w14:schemeClr w14:val="tx1"/>
            </w14:solidFill>
          </w14:textFill>
        </w:rPr>
      </w:pPr>
    </w:p>
    <w:p w14:paraId="0556A103">
      <w:pPr>
        <w:snapToGrid w:val="0"/>
        <w:spacing w:before="120" w:beforeLines="50" w:after="50" w:line="400" w:lineRule="exact"/>
        <w:rPr>
          <w:rFonts w:hint="eastAsia" w:ascii="宋体" w:hAnsi="宋体"/>
          <w:bCs/>
          <w:color w:val="000000" w:themeColor="text1"/>
          <w:sz w:val="24"/>
          <w:szCs w:val="20"/>
          <w:highlight w:val="none"/>
          <w14:textFill>
            <w14:solidFill>
              <w14:schemeClr w14:val="tx1"/>
            </w14:solidFill>
          </w14:textFill>
        </w:rPr>
      </w:pPr>
    </w:p>
    <w:p w14:paraId="311E3988">
      <w:pPr>
        <w:snapToGrid w:val="0"/>
        <w:spacing w:before="120" w:beforeLines="50" w:after="50" w:line="400" w:lineRule="exact"/>
        <w:rPr>
          <w:rFonts w:hint="eastAsia" w:ascii="宋体" w:hAnsi="宋体"/>
          <w:bCs/>
          <w:color w:val="000000" w:themeColor="text1"/>
          <w:sz w:val="24"/>
          <w:szCs w:val="20"/>
          <w:highlight w:val="none"/>
          <w14:textFill>
            <w14:solidFill>
              <w14:schemeClr w14:val="tx1"/>
            </w14:solidFill>
          </w14:textFill>
        </w:rPr>
      </w:pPr>
    </w:p>
    <w:p w14:paraId="3E8A9943">
      <w:pPr>
        <w:snapToGrid w:val="0"/>
        <w:spacing w:before="120" w:beforeLines="50" w:after="50" w:line="400" w:lineRule="exact"/>
        <w:rPr>
          <w:rFonts w:hint="eastAsia" w:ascii="宋体" w:hAnsi="宋体"/>
          <w:bCs/>
          <w:color w:val="000000" w:themeColor="text1"/>
          <w:sz w:val="24"/>
          <w:szCs w:val="20"/>
          <w:highlight w:val="none"/>
          <w14:textFill>
            <w14:solidFill>
              <w14:schemeClr w14:val="tx1"/>
            </w14:solidFill>
          </w14:textFill>
        </w:rPr>
      </w:pPr>
    </w:p>
    <w:p w14:paraId="282DF230">
      <w:pPr>
        <w:snapToGrid w:val="0"/>
        <w:spacing w:before="120"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项目名称： </w:t>
      </w:r>
    </w:p>
    <w:p w14:paraId="042B37A8">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p>
    <w:p w14:paraId="4C4D8E92">
      <w:pPr>
        <w:snapToGrid w:val="0"/>
        <w:spacing w:before="120"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项目编号： </w:t>
      </w:r>
    </w:p>
    <w:p w14:paraId="01D5D6BE">
      <w:pPr>
        <w:snapToGrid w:val="0"/>
        <w:spacing w:before="120" w:beforeLines="50" w:after="50" w:line="400" w:lineRule="exact"/>
        <w:ind w:firstLine="360" w:firstLineChars="150"/>
        <w:rPr>
          <w:rFonts w:hint="default" w:ascii="宋体" w:hAnsi="宋体" w:eastAsia="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标   项：</w:t>
      </w:r>
    </w:p>
    <w:p w14:paraId="49478901">
      <w:pPr>
        <w:snapToGrid w:val="0"/>
        <w:spacing w:before="120" w:beforeLines="50" w:after="50" w:line="400" w:lineRule="exact"/>
        <w:rPr>
          <w:rFonts w:hint="eastAsia" w:ascii="宋体" w:hAnsi="宋体"/>
          <w:bCs/>
          <w:color w:val="000000" w:themeColor="text1"/>
          <w:sz w:val="24"/>
          <w:highlight w:val="none"/>
          <w14:textFill>
            <w14:solidFill>
              <w14:schemeClr w14:val="tx1"/>
            </w14:solidFill>
          </w14:textFill>
        </w:rPr>
      </w:pPr>
    </w:p>
    <w:p w14:paraId="67F3B0DA">
      <w:pPr>
        <w:snapToGrid w:val="0"/>
        <w:spacing w:before="120"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投标人名称：</w:t>
      </w:r>
    </w:p>
    <w:p w14:paraId="68929DBB">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p>
    <w:p w14:paraId="738C5208">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投标人地址：</w:t>
      </w:r>
    </w:p>
    <w:p w14:paraId="23CA5377">
      <w:pPr>
        <w:pStyle w:val="6"/>
        <w:snapToGrid w:val="0"/>
        <w:spacing w:before="50" w:after="50" w:line="400" w:lineRule="exact"/>
        <w:ind w:firstLine="960" w:firstLineChars="400"/>
        <w:rPr>
          <w:rFonts w:hint="eastAsia" w:ascii="宋体" w:hAnsi="宋体"/>
          <w:bCs/>
          <w:color w:val="000000" w:themeColor="text1"/>
          <w:sz w:val="24"/>
          <w:szCs w:val="24"/>
          <w:highlight w:val="none"/>
          <w14:textFill>
            <w14:solidFill>
              <w14:schemeClr w14:val="tx1"/>
            </w14:solidFill>
          </w14:textFill>
        </w:rPr>
      </w:pPr>
    </w:p>
    <w:p w14:paraId="2B6B94D1">
      <w:pPr>
        <w:snapToGrid w:val="0"/>
        <w:spacing w:before="120" w:beforeLines="50" w:after="50" w:line="400" w:lineRule="exact"/>
        <w:rPr>
          <w:rFonts w:hint="eastAsia" w:ascii="宋体" w:hAnsi="宋体"/>
          <w:color w:val="000000" w:themeColor="text1"/>
          <w:sz w:val="30"/>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41E0B6AC">
      <w:pPr>
        <w:snapToGrid w:val="0"/>
        <w:spacing w:before="120" w:beforeLines="50" w:after="50" w:line="360" w:lineRule="auto"/>
        <w:jc w:val="left"/>
        <w:rPr>
          <w:rFonts w:hint="eastAsia" w:ascii="宋体" w:hAnsi="宋体"/>
          <w:color w:val="000000" w:themeColor="text1"/>
          <w:sz w:val="24"/>
          <w:szCs w:val="20"/>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报价文件目录</w:t>
      </w:r>
    </w:p>
    <w:p w14:paraId="0749EE32">
      <w:pPr>
        <w:snapToGrid w:val="0"/>
        <w:spacing w:before="50" w:after="120" w:afterLines="5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根据招标文件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投标人须知前附表</w:t>
      </w:r>
      <w:r>
        <w:rPr>
          <w:rFonts w:hint="eastAsia" w:ascii="宋体" w:hAnsi="宋体"/>
          <w:color w:val="000000" w:themeColor="text1"/>
          <w:szCs w:val="21"/>
          <w:highlight w:val="none"/>
          <w:lang w:val="en-US" w:eastAsia="zh-CN"/>
          <w14:textFill>
            <w14:solidFill>
              <w14:schemeClr w14:val="tx1"/>
            </w14:solidFill>
          </w14:textFill>
        </w:rPr>
        <w:t>13.1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规定及投标人提供的材料自行编写目录。</w:t>
      </w:r>
    </w:p>
    <w:p w14:paraId="32FEE039">
      <w:pPr>
        <w:snapToGrid w:val="0"/>
        <w:spacing w:before="120" w:beforeLines="50" w:after="50"/>
        <w:rPr>
          <w:rFonts w:hint="eastAsia" w:ascii="宋体" w:hAnsi="宋体"/>
          <w:b/>
          <w:color w:val="000000" w:themeColor="text1"/>
          <w:sz w:val="24"/>
          <w:highlight w:val="none"/>
          <w14:textFill>
            <w14:solidFill>
              <w14:schemeClr w14:val="tx1"/>
            </w14:solidFill>
          </w14:textFill>
        </w:rPr>
      </w:pPr>
    </w:p>
    <w:p w14:paraId="315F0129">
      <w:pPr>
        <w:snapToGrid w:val="0"/>
        <w:spacing w:before="120" w:beforeLines="50" w:after="50"/>
        <w:rPr>
          <w:rFonts w:hint="eastAsia" w:ascii="宋体" w:hAnsi="宋体"/>
          <w:b/>
          <w:color w:val="000000" w:themeColor="text1"/>
          <w:sz w:val="24"/>
          <w:highlight w:val="none"/>
          <w14:textFill>
            <w14:solidFill>
              <w14:schemeClr w14:val="tx1"/>
            </w14:solidFill>
          </w14:textFill>
        </w:rPr>
      </w:pPr>
    </w:p>
    <w:p w14:paraId="030964B2">
      <w:pPr>
        <w:snapToGrid w:val="0"/>
        <w:spacing w:before="120" w:beforeLines="50" w:after="50"/>
        <w:rPr>
          <w:rFonts w:hint="eastAsia" w:ascii="宋体" w:hAnsi="宋体"/>
          <w:b/>
          <w:color w:val="000000" w:themeColor="text1"/>
          <w:sz w:val="24"/>
          <w:highlight w:val="none"/>
          <w14:textFill>
            <w14:solidFill>
              <w14:schemeClr w14:val="tx1"/>
            </w14:solidFill>
          </w14:textFill>
        </w:rPr>
      </w:pPr>
    </w:p>
    <w:p w14:paraId="1D246D03">
      <w:pPr>
        <w:snapToGrid w:val="0"/>
        <w:spacing w:before="120" w:beforeLines="50" w:after="50"/>
        <w:ind w:left="142"/>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3. 投标函格式：</w:t>
      </w:r>
    </w:p>
    <w:p w14:paraId="6D35D362">
      <w:pPr>
        <w:snapToGrid w:val="0"/>
        <w:spacing w:before="120" w:beforeLines="50" w:after="50" w:line="360" w:lineRule="auto"/>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投 标 函</w:t>
      </w:r>
    </w:p>
    <w:p w14:paraId="7030E788">
      <w:pPr>
        <w:snapToGrid w:val="0"/>
        <w:spacing w:before="120" w:beforeLines="50" w:after="50" w:line="320" w:lineRule="exact"/>
        <w:jc w:val="center"/>
        <w:rPr>
          <w:rFonts w:hint="eastAsia" w:ascii="宋体" w:hAnsi="宋体"/>
          <w:b/>
          <w:color w:val="000000" w:themeColor="text1"/>
          <w:sz w:val="32"/>
          <w:szCs w:val="32"/>
          <w:highlight w:val="none"/>
          <w14:textFill>
            <w14:solidFill>
              <w14:schemeClr w14:val="tx1"/>
            </w14:solidFill>
          </w14:textFill>
        </w:rPr>
      </w:pPr>
    </w:p>
    <w:p w14:paraId="7F0FD67D">
      <w:pPr>
        <w:spacing w:line="360" w:lineRule="auto"/>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采购人名称</w:t>
      </w:r>
    </w:p>
    <w:p w14:paraId="1FAAA4E7">
      <w:pPr>
        <w:spacing w:line="360" w:lineRule="auto"/>
        <w:ind w:firstLine="48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根据贵方</w:t>
      </w:r>
      <w:r>
        <w:rPr>
          <w:rFonts w:hint="eastAsia" w:ascii="宋体" w:hAnsi="宋体"/>
          <w:color w:val="000000" w:themeColor="text1"/>
          <w:sz w:val="24"/>
          <w:highlight w:val="none"/>
          <w:u w:val="single"/>
          <w14:textFill>
            <w14:solidFill>
              <w14:schemeClr w14:val="tx1"/>
            </w14:solidFill>
          </w14:textFill>
        </w:rPr>
        <w:t xml:space="preserve"> 项目名称</w:t>
      </w:r>
      <w:r>
        <w:rPr>
          <w:rFonts w:hint="eastAsia" w:ascii="宋体" w:hAnsi="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）的招标公告，签字代表______</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（姓名）经正式授权并代表投标人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（投标人名称）提交投标文件。</w:t>
      </w:r>
    </w:p>
    <w:p w14:paraId="597B43FD">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据此函，我方宣布同意如下：</w:t>
      </w:r>
    </w:p>
    <w:p w14:paraId="0EC7A803">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14:paraId="17A12658">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2.我方在投标之前已经完全理解并接受招标文件的各项规定和要求，对招标文件的合理性、合法性不再有异议。</w:t>
      </w:r>
    </w:p>
    <w:p w14:paraId="0B8BAF02">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.如中标，本投标文件至本项目合同履行完毕止均保持有效，我方将按“招标文件”及政府采购法律、法规的规定履行合同责任和义务。</w:t>
      </w:r>
    </w:p>
    <w:p w14:paraId="3E00A969">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.我方同意按照贵方要求提供与投标有关的一切数据或者资料。</w:t>
      </w:r>
    </w:p>
    <w:p w14:paraId="62552FCB">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.我方向贵方提交的所有投标文件、资料都是准确的和真实的。</w:t>
      </w:r>
    </w:p>
    <w:p w14:paraId="493457F2">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.以上事项如有虚假或者隐瞒，我方愿意承担一切后果，并不再寻求任何旨在减轻或者免除法律责任的辩解。</w:t>
      </w:r>
    </w:p>
    <w:p w14:paraId="03B5AB9D">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.根据</w:t>
      </w:r>
      <w:r>
        <w:rPr>
          <w:rFonts w:ascii="宋体" w:hAnsi="宋体"/>
          <w:color w:val="000000" w:themeColor="text1"/>
          <w:sz w:val="24"/>
          <w:highlight w:val="none"/>
          <w14:textFill>
            <w14:solidFill>
              <w14:schemeClr w14:val="tx1"/>
            </w14:solidFill>
          </w14:textFill>
        </w:rPr>
        <w:t>《中华人民共和国政府采购法实施条例》第五十条要求对政府采购合同进行公告</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但政府采购合同中涉及国家秘密、商业秘密的内容除外。</w:t>
      </w:r>
      <w:r>
        <w:rPr>
          <w:rFonts w:hint="eastAsia" w:ascii="宋体" w:hAnsi="宋体"/>
          <w:color w:val="000000" w:themeColor="text1"/>
          <w:sz w:val="24"/>
          <w:highlight w:val="none"/>
          <w14:textFill>
            <w14:solidFill>
              <w14:schemeClr w14:val="tx1"/>
            </w14:solidFill>
          </w14:textFill>
        </w:rPr>
        <w:t>我方就对本次投标文件进行注明如下：（两项内容中必须选择一项）</w:t>
      </w:r>
    </w:p>
    <w:p w14:paraId="69503C60">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□我方本次投标文件</w:t>
      </w:r>
      <w:r>
        <w:rPr>
          <w:rFonts w:ascii="宋体" w:hAnsi="宋体" w:cs="宋体"/>
          <w:color w:val="000000" w:themeColor="text1"/>
          <w:kern w:val="0"/>
          <w:sz w:val="24"/>
          <w:highlight w:val="none"/>
          <w14:textFill>
            <w14:solidFill>
              <w14:schemeClr w14:val="tx1"/>
            </w14:solidFill>
          </w14:textFill>
        </w:rPr>
        <w:t>内容中</w:t>
      </w:r>
      <w:r>
        <w:rPr>
          <w:rFonts w:hint="eastAsia" w:ascii="宋体" w:hAnsi="宋体"/>
          <w:color w:val="000000" w:themeColor="text1"/>
          <w:sz w:val="24"/>
          <w:highlight w:val="none"/>
          <w14:textFill>
            <w14:solidFill>
              <w14:schemeClr w14:val="tx1"/>
            </w14:solidFill>
          </w14:textFill>
        </w:rPr>
        <w:t>未</w:t>
      </w:r>
      <w:r>
        <w:rPr>
          <w:rFonts w:ascii="宋体" w:hAnsi="宋体" w:cs="宋体"/>
          <w:color w:val="000000" w:themeColor="text1"/>
          <w:kern w:val="0"/>
          <w:sz w:val="24"/>
          <w:highlight w:val="none"/>
          <w14:textFill>
            <w14:solidFill>
              <w14:schemeClr w14:val="tx1"/>
            </w14:solidFill>
          </w14:textFill>
        </w:rPr>
        <w:t>涉及商业秘密</w:t>
      </w:r>
      <w:r>
        <w:rPr>
          <w:rFonts w:hint="eastAsia" w:ascii="宋体" w:hAnsi="宋体" w:cs="宋体"/>
          <w:color w:val="000000" w:themeColor="text1"/>
          <w:kern w:val="0"/>
          <w:sz w:val="24"/>
          <w:highlight w:val="none"/>
          <w14:textFill>
            <w14:solidFill>
              <w14:schemeClr w14:val="tx1"/>
            </w14:solidFill>
          </w14:textFill>
        </w:rPr>
        <w:t>；</w:t>
      </w:r>
    </w:p>
    <w:p w14:paraId="495E7B42">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□我方本次投标文件</w:t>
      </w:r>
      <w:r>
        <w:rPr>
          <w:rFonts w:ascii="宋体" w:hAnsi="宋体" w:cs="宋体"/>
          <w:color w:val="000000" w:themeColor="text1"/>
          <w:kern w:val="0"/>
          <w:sz w:val="24"/>
          <w:highlight w:val="none"/>
          <w14:textFill>
            <w14:solidFill>
              <w14:schemeClr w14:val="tx1"/>
            </w14:solidFill>
          </w14:textFill>
        </w:rPr>
        <w:t>涉及商业秘密</w:t>
      </w:r>
      <w:r>
        <w:rPr>
          <w:rFonts w:hint="eastAsia" w:ascii="宋体" w:hAnsi="宋体" w:cs="宋体"/>
          <w:color w:val="000000" w:themeColor="text1"/>
          <w:kern w:val="0"/>
          <w:sz w:val="24"/>
          <w:highlight w:val="none"/>
          <w14:textFill>
            <w14:solidFill>
              <w14:schemeClr w14:val="tx1"/>
            </w14:solidFill>
          </w14:textFill>
        </w:rPr>
        <w:t>的</w:t>
      </w:r>
      <w:r>
        <w:rPr>
          <w:rFonts w:ascii="宋体" w:hAnsi="宋体" w:cs="宋体"/>
          <w:color w:val="000000" w:themeColor="text1"/>
          <w:kern w:val="0"/>
          <w:sz w:val="24"/>
          <w:highlight w:val="none"/>
          <w14:textFill>
            <w14:solidFill>
              <w14:schemeClr w14:val="tx1"/>
            </w14:solidFill>
          </w14:textFill>
        </w:rPr>
        <w:t>内容</w:t>
      </w:r>
      <w:r>
        <w:rPr>
          <w:rFonts w:hint="eastAsia" w:ascii="宋体" w:hAnsi="宋体" w:cs="宋体"/>
          <w:color w:val="000000" w:themeColor="text1"/>
          <w:kern w:val="0"/>
          <w:sz w:val="24"/>
          <w:highlight w:val="none"/>
          <w14:textFill>
            <w14:solidFill>
              <w14:schemeClr w14:val="tx1"/>
            </w14:solidFill>
          </w14:textFill>
        </w:rPr>
        <w:t>有：</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351673A">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.与本投标有关的一切正式往来信函请寄：</w:t>
      </w:r>
    </w:p>
    <w:p w14:paraId="515D9307">
      <w:pPr>
        <w:spacing w:line="360" w:lineRule="auto"/>
        <w:ind w:firstLine="480" w:firstLineChars="200"/>
        <w:contextualSpacing/>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邮编：</w:t>
      </w:r>
      <w:r>
        <w:rPr>
          <w:rFonts w:hint="eastAsia" w:ascii="宋体" w:hAnsi="宋体"/>
          <w:color w:val="000000" w:themeColor="text1"/>
          <w:sz w:val="24"/>
          <w:highlight w:val="none"/>
          <w:u w:val="single"/>
          <w14:textFill>
            <w14:solidFill>
              <w14:schemeClr w14:val="tx1"/>
            </w14:solidFill>
          </w14:textFill>
        </w:rPr>
        <w:t xml:space="preserve">            </w:t>
      </w:r>
    </w:p>
    <w:p w14:paraId="6FC5F839">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传真：</w:t>
      </w:r>
      <w:r>
        <w:rPr>
          <w:rFonts w:hint="eastAsia" w:ascii="宋体" w:hAnsi="宋体"/>
          <w:color w:val="000000" w:themeColor="text1"/>
          <w:sz w:val="24"/>
          <w:highlight w:val="none"/>
          <w:u w:val="single"/>
          <w14:textFill>
            <w14:solidFill>
              <w14:schemeClr w14:val="tx1"/>
            </w14:solidFill>
          </w14:textFill>
        </w:rPr>
        <w:t xml:space="preserve">          </w:t>
      </w:r>
    </w:p>
    <w:p w14:paraId="67C65D38">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r>
        <w:rPr>
          <w:rFonts w:hint="eastAsia" w:ascii="宋体" w:hAnsi="宋体"/>
          <w:color w:val="000000" w:themeColor="text1"/>
          <w:sz w:val="24"/>
          <w:highlight w:val="none"/>
          <w:u w:val="single"/>
          <w14:textFill>
            <w14:solidFill>
              <w14:schemeClr w14:val="tx1"/>
            </w14:solidFill>
          </w14:textFill>
        </w:rPr>
        <w:t xml:space="preserve">                </w:t>
      </w:r>
    </w:p>
    <w:p w14:paraId="7729DA96">
      <w:pPr>
        <w:spacing w:line="360" w:lineRule="auto"/>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银行帐号：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7C7B529B">
      <w:pPr>
        <w:spacing w:line="360" w:lineRule="auto"/>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:___________ </w:t>
      </w:r>
    </w:p>
    <w:p w14:paraId="22516C35">
      <w:pPr>
        <w:pStyle w:val="12"/>
        <w:spacing w:line="360" w:lineRule="auto"/>
        <w:contextualSpacing/>
        <w:jc w:val="center"/>
        <w:rPr>
          <w:rFonts w:hint="eastAsia" w:hAnsi="宋体"/>
          <w:color w:val="000000" w:themeColor="text1"/>
          <w:sz w:val="24"/>
          <w:szCs w:val="24"/>
          <w:highlight w:val="none"/>
          <w:u w:val="singl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hAnsi="宋体"/>
          <w:color w:val="000000" w:themeColor="text1"/>
          <w:sz w:val="24"/>
          <w:highlight w:val="none"/>
          <w14:textFill>
            <w14:solidFill>
              <w14:schemeClr w14:val="tx1"/>
            </w14:solidFill>
          </w14:textFill>
        </w:rPr>
        <w:t>公章）：</w:t>
      </w:r>
    </w:p>
    <w:p w14:paraId="094DFA71">
      <w:pPr>
        <w:pStyle w:val="12"/>
        <w:spacing w:line="360" w:lineRule="auto"/>
        <w:contextualSpacing/>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w:t>
      </w:r>
    </w:p>
    <w:p w14:paraId="586D7FEE">
      <w:pPr>
        <w:snapToGrid w:val="0"/>
        <w:spacing w:before="120" w:beforeLines="50" w:after="50"/>
        <w:jc w:val="left"/>
        <w:rPr>
          <w:rFonts w:hint="eastAsia" w:ascii="宋体" w:hAnsi="宋体"/>
          <w:b/>
          <w:color w:val="000000" w:themeColor="text1"/>
          <w:sz w:val="24"/>
          <w:szCs w:val="20"/>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4. 开标一览表（货物类格式）</w:t>
      </w:r>
    </w:p>
    <w:p w14:paraId="5761EC75">
      <w:pPr>
        <w:snapToGrid w:val="0"/>
        <w:spacing w:before="50" w:after="50"/>
        <w:jc w:val="center"/>
        <w:rPr>
          <w:rFonts w:hint="eastAsia" w:ascii="宋体" w:hAnsi="宋体"/>
          <w:b/>
          <w:color w:val="000000" w:themeColor="text1"/>
          <w:sz w:val="30"/>
          <w:highlight w:val="none"/>
          <w14:textFill>
            <w14:solidFill>
              <w14:schemeClr w14:val="tx1"/>
            </w14:solidFill>
          </w14:textFill>
        </w:rPr>
      </w:pPr>
      <w:r>
        <w:rPr>
          <w:rFonts w:hint="eastAsia" w:ascii="宋体" w:hAnsi="宋体"/>
          <w:b/>
          <w:color w:val="000000" w:themeColor="text1"/>
          <w:sz w:val="30"/>
          <w:highlight w:val="none"/>
          <w14:textFill>
            <w14:solidFill>
              <w14:schemeClr w14:val="tx1"/>
            </w14:solidFill>
          </w14:textFill>
        </w:rPr>
        <w:t>开标一览表</w:t>
      </w:r>
    </w:p>
    <w:p w14:paraId="36A61516">
      <w:pPr>
        <w:snapToGrid w:val="0"/>
        <w:spacing w:before="50" w:after="50"/>
        <w:jc w:val="center"/>
        <w:rPr>
          <w:rFonts w:hint="eastAsia" w:ascii="宋体" w:hAnsi="宋体"/>
          <w:b/>
          <w:color w:val="000000" w:themeColor="text1"/>
          <w:sz w:val="30"/>
          <w:szCs w:val="20"/>
          <w:highlight w:val="none"/>
          <w14:textFill>
            <w14:solidFill>
              <w14:schemeClr w14:val="tx1"/>
            </w14:solidFill>
          </w14:textFill>
        </w:rPr>
      </w:pPr>
    </w:p>
    <w:p w14:paraId="344013F6">
      <w:pPr>
        <w:snapToGrid w:val="0"/>
        <w:spacing w:before="50" w:after="50"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标项：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14:paraId="47649516">
      <w:pPr>
        <w:snapToGrid w:val="0"/>
        <w:spacing w:before="50" w:after="50"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单位：元</w:t>
      </w:r>
    </w:p>
    <w:tbl>
      <w:tblPr>
        <w:tblStyle w:val="1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2426"/>
        <w:gridCol w:w="747"/>
        <w:gridCol w:w="884"/>
        <w:gridCol w:w="884"/>
        <w:gridCol w:w="2889"/>
      </w:tblGrid>
      <w:tr w14:paraId="07F38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2B482951">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426" w:type="pct"/>
            <w:tcBorders>
              <w:top w:val="single" w:color="auto" w:sz="4" w:space="0"/>
              <w:left w:val="single" w:color="auto" w:sz="4" w:space="0"/>
              <w:bottom w:val="single" w:color="auto" w:sz="4" w:space="0"/>
              <w:right w:val="single" w:color="auto" w:sz="4" w:space="0"/>
            </w:tcBorders>
            <w:noWrap w:val="0"/>
            <w:vAlign w:val="center"/>
          </w:tcPr>
          <w:p w14:paraId="644FEBA5">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标的的名称</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2919E384">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0C30C2F3">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数量及单位①</w:t>
            </w:r>
          </w:p>
        </w:tc>
        <w:tc>
          <w:tcPr>
            <w:tcW w:w="521" w:type="pct"/>
            <w:tcBorders>
              <w:top w:val="single" w:color="auto" w:sz="4" w:space="0"/>
              <w:left w:val="single" w:color="auto" w:sz="4" w:space="0"/>
              <w:bottom w:val="single" w:color="auto" w:sz="4" w:space="0"/>
              <w:right w:val="single" w:color="auto" w:sz="4" w:space="0"/>
            </w:tcBorders>
            <w:noWrap w:val="0"/>
            <w:vAlign w:val="center"/>
          </w:tcPr>
          <w:p w14:paraId="31111314">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单价</w:t>
            </w:r>
          </w:p>
          <w:p w14:paraId="022DCBB1">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②</w:t>
            </w:r>
          </w:p>
        </w:tc>
        <w:tc>
          <w:tcPr>
            <w:tcW w:w="1696" w:type="pct"/>
            <w:tcBorders>
              <w:top w:val="single" w:color="auto" w:sz="4" w:space="0"/>
              <w:left w:val="single" w:color="auto" w:sz="4" w:space="0"/>
              <w:bottom w:val="single" w:color="auto" w:sz="4" w:space="0"/>
              <w:right w:val="single" w:color="auto" w:sz="4" w:space="0"/>
            </w:tcBorders>
            <w:noWrap w:val="0"/>
            <w:vAlign w:val="center"/>
          </w:tcPr>
          <w:p w14:paraId="533DA6AF">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投标报价</w:t>
            </w:r>
          </w:p>
          <w:p w14:paraId="367B7ABB">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③</w:t>
            </w:r>
            <w:r>
              <w:rPr>
                <w:rFonts w:hint="eastAsia" w:ascii="宋体" w:hAnsi="宋体"/>
                <w:b/>
                <w:color w:val="000000" w:themeColor="text1"/>
                <w:sz w:val="24"/>
                <w:highlight w:val="none"/>
                <w14:textFill>
                  <w14:solidFill>
                    <w14:schemeClr w14:val="tx1"/>
                  </w14:solidFill>
                </w14:textFill>
              </w:rPr>
              <w:t>=①×②</w:t>
            </w:r>
          </w:p>
        </w:tc>
      </w:tr>
      <w:tr w14:paraId="69C11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6B68B0A5">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w:t>
            </w:r>
          </w:p>
        </w:tc>
        <w:tc>
          <w:tcPr>
            <w:tcW w:w="1426" w:type="pct"/>
            <w:tcBorders>
              <w:top w:val="single" w:color="auto" w:sz="4" w:space="0"/>
              <w:left w:val="single" w:color="auto" w:sz="4" w:space="0"/>
              <w:bottom w:val="single" w:color="auto" w:sz="4" w:space="0"/>
              <w:right w:val="single" w:color="auto" w:sz="4" w:space="0"/>
            </w:tcBorders>
            <w:noWrap w:val="0"/>
            <w:vAlign w:val="center"/>
          </w:tcPr>
          <w:p w14:paraId="20AA1AA3">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p>
        </w:tc>
        <w:tc>
          <w:tcPr>
            <w:tcW w:w="441" w:type="pct"/>
            <w:tcBorders>
              <w:top w:val="single" w:color="auto" w:sz="4" w:space="0"/>
              <w:left w:val="single" w:color="auto" w:sz="4" w:space="0"/>
              <w:bottom w:val="single" w:color="auto" w:sz="4" w:space="0"/>
              <w:right w:val="single" w:color="auto" w:sz="4" w:space="0"/>
            </w:tcBorders>
            <w:noWrap w:val="0"/>
            <w:vAlign w:val="center"/>
          </w:tcPr>
          <w:p w14:paraId="721508F4">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4585AC85">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73D41198">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1696" w:type="pct"/>
            <w:tcBorders>
              <w:top w:val="single" w:color="auto" w:sz="4" w:space="0"/>
              <w:left w:val="single" w:color="auto" w:sz="4" w:space="0"/>
              <w:bottom w:val="single" w:color="auto" w:sz="4" w:space="0"/>
              <w:right w:val="single" w:color="auto" w:sz="4" w:space="0"/>
            </w:tcBorders>
            <w:noWrap w:val="0"/>
            <w:vAlign w:val="center"/>
          </w:tcPr>
          <w:p w14:paraId="49F70FC7">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r>
      <w:tr w14:paraId="473C6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0D3BE1D3">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w:t>
            </w:r>
          </w:p>
        </w:tc>
        <w:tc>
          <w:tcPr>
            <w:tcW w:w="1426" w:type="pct"/>
            <w:tcBorders>
              <w:top w:val="single" w:color="auto" w:sz="4" w:space="0"/>
              <w:left w:val="single" w:color="auto" w:sz="4" w:space="0"/>
              <w:bottom w:val="single" w:color="auto" w:sz="4" w:space="0"/>
              <w:right w:val="single" w:color="auto" w:sz="4" w:space="0"/>
            </w:tcBorders>
            <w:noWrap w:val="0"/>
            <w:vAlign w:val="center"/>
          </w:tcPr>
          <w:p w14:paraId="76B46F2D">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p>
        </w:tc>
        <w:tc>
          <w:tcPr>
            <w:tcW w:w="441" w:type="pct"/>
            <w:tcBorders>
              <w:top w:val="single" w:color="auto" w:sz="4" w:space="0"/>
              <w:left w:val="single" w:color="auto" w:sz="4" w:space="0"/>
              <w:bottom w:val="single" w:color="auto" w:sz="4" w:space="0"/>
              <w:right w:val="single" w:color="auto" w:sz="4" w:space="0"/>
            </w:tcBorders>
            <w:noWrap w:val="0"/>
            <w:vAlign w:val="center"/>
          </w:tcPr>
          <w:p w14:paraId="420FDE7E">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6BF6C9B9">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629D9D13">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1696" w:type="pct"/>
            <w:tcBorders>
              <w:top w:val="single" w:color="auto" w:sz="4" w:space="0"/>
              <w:left w:val="single" w:color="auto" w:sz="4" w:space="0"/>
              <w:bottom w:val="single" w:color="auto" w:sz="4" w:space="0"/>
              <w:right w:val="single" w:color="auto" w:sz="4" w:space="0"/>
            </w:tcBorders>
            <w:noWrap w:val="0"/>
            <w:vAlign w:val="center"/>
          </w:tcPr>
          <w:p w14:paraId="4B0BED21">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r>
      <w:tr w14:paraId="589D8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14:paraId="23D88A23">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p>
        </w:tc>
        <w:tc>
          <w:tcPr>
            <w:tcW w:w="1426" w:type="pct"/>
            <w:tcBorders>
              <w:top w:val="single" w:color="auto" w:sz="4" w:space="0"/>
              <w:left w:val="single" w:color="auto" w:sz="4" w:space="0"/>
              <w:bottom w:val="single" w:color="auto" w:sz="4" w:space="0"/>
              <w:right w:val="single" w:color="auto" w:sz="4" w:space="0"/>
            </w:tcBorders>
            <w:noWrap w:val="0"/>
            <w:vAlign w:val="center"/>
          </w:tcPr>
          <w:p w14:paraId="2A3F8249">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574C54C3">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09D6F90D">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noWrap w:val="0"/>
            <w:vAlign w:val="center"/>
          </w:tcPr>
          <w:p w14:paraId="5E57EB6D">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1696" w:type="pct"/>
            <w:tcBorders>
              <w:top w:val="single" w:color="auto" w:sz="4" w:space="0"/>
              <w:left w:val="single" w:color="auto" w:sz="4" w:space="0"/>
              <w:bottom w:val="single" w:color="auto" w:sz="4" w:space="0"/>
              <w:right w:val="single" w:color="auto" w:sz="4" w:space="0"/>
            </w:tcBorders>
            <w:noWrap w:val="0"/>
            <w:vAlign w:val="center"/>
          </w:tcPr>
          <w:p w14:paraId="49F77897">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r>
      <w:tr w14:paraId="05252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2334DA4A">
            <w:pPr>
              <w:snapToGrid w:val="0"/>
              <w:spacing w:before="50" w:after="50"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合计金额大写：人民币</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w:t>
            </w:r>
          </w:p>
        </w:tc>
      </w:tr>
    </w:tbl>
    <w:p w14:paraId="37AE6751">
      <w:pPr>
        <w:snapToGrid w:val="0"/>
        <w:spacing w:before="50" w:after="50"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注: </w:t>
      </w:r>
    </w:p>
    <w:p w14:paraId="47E83A71">
      <w:pPr>
        <w:snapToGrid w:val="0"/>
        <w:spacing w:before="50" w:after="50"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1.投标人的开标一览表必须加盖</w:t>
      </w:r>
      <w:r>
        <w:rPr>
          <w:rFonts w:hint="eastAsia" w:ascii="宋体" w:hAnsi="宋体"/>
          <w:color w:val="000000" w:themeColor="text1"/>
          <w:sz w:val="24"/>
          <w:highlight w:val="none"/>
          <w:lang w:eastAsia="zh-CN"/>
          <w14:textFill>
            <w14:solidFill>
              <w14:schemeClr w14:val="tx1"/>
            </w14:solidFill>
          </w14:textFill>
        </w:rPr>
        <w:t>投标人电子公章</w:t>
      </w:r>
      <w:r>
        <w:rPr>
          <w:rFonts w:hint="eastAsia" w:ascii="宋体" w:hAnsi="宋体"/>
          <w:color w:val="000000" w:themeColor="text1"/>
          <w:sz w:val="24"/>
          <w:highlight w:val="none"/>
          <w14:textFill>
            <w14:solidFill>
              <w14:schemeClr w14:val="tx1"/>
            </w14:solidFill>
          </w14:textFill>
        </w:rPr>
        <w:t>并由</w:t>
      </w:r>
      <w:r>
        <w:rPr>
          <w:rFonts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z w:val="24"/>
          <w:highlight w:val="none"/>
          <w14:textFill>
            <w14:solidFill>
              <w14:schemeClr w14:val="tx1"/>
            </w14:solidFill>
          </w14:textFill>
        </w:rPr>
        <w:t>签字，</w:t>
      </w:r>
      <w:r>
        <w:rPr>
          <w:rFonts w:hint="eastAsia" w:ascii="宋体" w:hAnsi="宋体"/>
          <w:b/>
          <w:color w:val="000000" w:themeColor="text1"/>
          <w:sz w:val="24"/>
          <w:highlight w:val="none"/>
          <w14:textFill>
            <w14:solidFill>
              <w14:schemeClr w14:val="tx1"/>
            </w14:solidFill>
          </w14:textFill>
        </w:rPr>
        <w:t>否则其投标作无效标处理</w:t>
      </w:r>
      <w:r>
        <w:rPr>
          <w:rFonts w:hint="eastAsia" w:ascii="宋体" w:hAnsi="宋体"/>
          <w:color w:val="000000" w:themeColor="text1"/>
          <w:sz w:val="24"/>
          <w:highlight w:val="none"/>
          <w14:textFill>
            <w14:solidFill>
              <w14:schemeClr w14:val="tx1"/>
            </w14:solidFill>
          </w14:textFill>
        </w:rPr>
        <w:t>。</w:t>
      </w:r>
    </w:p>
    <w:p w14:paraId="7A1F3E53">
      <w:pPr>
        <w:snapToGrid w:val="0"/>
        <w:spacing w:before="50" w:after="50" w:line="360" w:lineRule="auto"/>
        <w:ind w:firstLine="480" w:firstLineChars="200"/>
        <w:jc w:val="left"/>
        <w:rPr>
          <w:rFonts w:hint="eastAsia" w:ascii="宋体" w:hAnsi="宋体"/>
          <w:b/>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报价一经涂改，应在涂改处加盖</w:t>
      </w:r>
      <w:r>
        <w:rPr>
          <w:rFonts w:hint="eastAsia" w:ascii="宋体" w:hAnsi="宋体"/>
          <w:color w:val="000000" w:themeColor="text1"/>
          <w:sz w:val="24"/>
          <w:highlight w:val="none"/>
          <w:lang w:eastAsia="zh-CN"/>
          <w14:textFill>
            <w14:solidFill>
              <w14:schemeClr w14:val="tx1"/>
            </w14:solidFill>
          </w14:textFill>
        </w:rPr>
        <w:t>投标人电子公章</w:t>
      </w:r>
      <w:r>
        <w:rPr>
          <w:rFonts w:hint="eastAsia" w:ascii="宋体" w:hAnsi="宋体"/>
          <w:color w:val="000000" w:themeColor="text1"/>
          <w:sz w:val="24"/>
          <w:highlight w:val="none"/>
          <w14:textFill>
            <w14:solidFill>
              <w14:schemeClr w14:val="tx1"/>
            </w14:solidFill>
          </w14:textFill>
        </w:rPr>
        <w:t>或者由法定代表人或者委托代理人签字或者盖章</w:t>
      </w:r>
      <w:r>
        <w:rPr>
          <w:rFonts w:hint="eastAsia" w:ascii="宋体" w:hAnsi="宋体"/>
          <w:b/>
          <w:color w:val="000000" w:themeColor="text1"/>
          <w:sz w:val="24"/>
          <w:highlight w:val="none"/>
          <w14:textFill>
            <w14:solidFill>
              <w14:schemeClr w14:val="tx1"/>
            </w14:solidFill>
          </w14:textFill>
        </w:rPr>
        <w:t>，否则其投标作无效标处理。</w:t>
      </w:r>
    </w:p>
    <w:p w14:paraId="1D049665">
      <w:pPr>
        <w:snapToGrid w:val="0"/>
        <w:spacing w:before="50" w:after="50"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3.招标文件中列明采购专用耗材的，应按招标文件规定的耗材量或者按耗材的常规试用量提供报价。</w:t>
      </w:r>
    </w:p>
    <w:p w14:paraId="7E389CFD">
      <w:pPr>
        <w:snapToGrid w:val="0"/>
        <w:spacing w:before="50" w:after="50" w:line="360" w:lineRule="auto"/>
        <w:ind w:firstLine="482" w:firstLineChars="200"/>
        <w:rPr>
          <w:rFonts w:hint="eastAsia" w:ascii="宋体" w:hAnsi="宋体"/>
          <w:b/>
          <w:color w:val="000000" w:themeColor="text1"/>
          <w:sz w:val="24"/>
          <w:highlight w:val="none"/>
          <w14:textFill>
            <w14:solidFill>
              <w14:schemeClr w14:val="tx1"/>
            </w14:solidFill>
          </w14:textFill>
        </w:rPr>
      </w:pPr>
    </w:p>
    <w:p w14:paraId="4B27AEFE">
      <w:pPr>
        <w:snapToGrid w:val="0"/>
        <w:spacing w:before="50" w:after="50" w:line="360" w:lineRule="auto"/>
        <w:ind w:left="-2" w:leftChars="-1" w:right="-817" w:rightChars="-38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z w:val="24"/>
          <w:highlight w:val="none"/>
          <w14:textFill>
            <w14:solidFill>
              <w14:schemeClr w14:val="tx1"/>
            </w14:solidFill>
          </w14:textFill>
        </w:rPr>
        <w:t xml:space="preserve">）：                    </w:t>
      </w:r>
    </w:p>
    <w:p w14:paraId="2F734258">
      <w:pPr>
        <w:snapToGrid w:val="0"/>
        <w:spacing w:before="50" w:after="50" w:line="360" w:lineRule="auto"/>
        <w:ind w:left="-3" w:leftChars="-15" w:right="-817" w:rightChars="-389" w:hanging="28" w:hangingChars="1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z w:val="24"/>
          <w:highlight w:val="none"/>
          <w14:textFill>
            <w14:solidFill>
              <w14:schemeClr w14:val="tx1"/>
            </w14:solidFill>
          </w14:textFill>
        </w:rPr>
        <w:t>公章）：                                 日期：    年   月   日</w:t>
      </w:r>
    </w:p>
    <w:p w14:paraId="54A0BEFF">
      <w:pPr>
        <w:rPr>
          <w:rFonts w:hint="eastAsia"/>
          <w:b/>
          <w:color w:val="000000" w:themeColor="text1"/>
          <w:sz w:val="28"/>
          <w:szCs w:val="28"/>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bookmarkStart w:id="172" w:name="_Toc19686837"/>
      <w:r>
        <w:rPr>
          <w:rFonts w:hint="eastAsia"/>
          <w:b/>
          <w:color w:val="000000" w:themeColor="text1"/>
          <w:sz w:val="28"/>
          <w:szCs w:val="28"/>
          <w:highlight w:val="none"/>
          <w:lang w:eastAsia="zh-CN"/>
          <w14:textFill>
            <w14:solidFill>
              <w14:schemeClr w14:val="tx1"/>
            </w14:solidFill>
          </w14:textFill>
        </w:rPr>
        <w:t>二</w:t>
      </w:r>
      <w:r>
        <w:rPr>
          <w:rFonts w:hint="eastAsia"/>
          <w:b/>
          <w:color w:val="000000" w:themeColor="text1"/>
          <w:sz w:val="28"/>
          <w:szCs w:val="28"/>
          <w:highlight w:val="none"/>
          <w14:textFill>
            <w14:solidFill>
              <w14:schemeClr w14:val="tx1"/>
            </w14:solidFill>
          </w14:textFill>
        </w:rPr>
        <w:t>、资格证明文件格式</w:t>
      </w:r>
      <w:bookmarkEnd w:id="170"/>
      <w:bookmarkEnd w:id="171"/>
      <w:bookmarkEnd w:id="172"/>
    </w:p>
    <w:p w14:paraId="605963C3">
      <w:pPr>
        <w:numPr>
          <w:ilvl w:val="2"/>
          <w:numId w:val="10"/>
        </w:numPr>
        <w:snapToGrid w:val="0"/>
        <w:spacing w:before="120" w:beforeLines="50" w:after="50" w:line="360" w:lineRule="auto"/>
        <w:ind w:left="0" w:firstLine="0"/>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资格证明文件封面格式： </w:t>
      </w:r>
    </w:p>
    <w:p w14:paraId="5EA4DE56">
      <w:pPr>
        <w:snapToGrid w:val="0"/>
        <w:spacing w:before="120" w:beforeLines="50" w:after="50"/>
        <w:rPr>
          <w:rFonts w:hint="eastAsia"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2BF84E5C">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2DF3A852">
      <w:pPr>
        <w:snapToGrid w:val="0"/>
        <w:spacing w:before="120" w:beforeLines="50" w:after="50" w:line="40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  标  文  件</w:t>
      </w:r>
    </w:p>
    <w:p w14:paraId="7F73BE1F">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00F85DC3">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29E8F179">
      <w:pPr>
        <w:snapToGrid w:val="0"/>
        <w:spacing w:before="120" w:beforeLines="50" w:after="50"/>
        <w:jc w:val="center"/>
        <w:rPr>
          <w:rFonts w:hint="eastAsia"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资 格 证 明 文 件</w:t>
      </w:r>
    </w:p>
    <w:p w14:paraId="648C00C0">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14:paraId="493F1FF4">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14:paraId="7598BA54">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14:paraId="043E8DD6">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14:paraId="79305DB3">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70886891">
      <w:pPr>
        <w:snapToGrid w:val="0"/>
        <w:spacing w:before="120" w:beforeLines="50" w:after="50"/>
        <w:ind w:firstLine="540" w:firstLineChars="225"/>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029FA430">
      <w:pPr>
        <w:snapToGrid w:val="0"/>
        <w:spacing w:before="120" w:beforeLines="50" w:after="50"/>
        <w:ind w:firstLine="540" w:firstLineChars="225"/>
        <w:rPr>
          <w:rFonts w:hint="eastAsia" w:ascii="宋体" w:hAnsi="宋体"/>
          <w:bCs/>
          <w:color w:val="000000" w:themeColor="text1"/>
          <w:sz w:val="24"/>
          <w:szCs w:val="20"/>
          <w:highlight w:val="none"/>
          <w14:textFill>
            <w14:solidFill>
              <w14:schemeClr w14:val="tx1"/>
            </w14:solidFill>
          </w14:textFill>
        </w:rPr>
      </w:pPr>
    </w:p>
    <w:p w14:paraId="10D22FAD">
      <w:pPr>
        <w:snapToGrid w:val="0"/>
        <w:spacing w:before="120" w:beforeLines="50" w:after="50"/>
        <w:ind w:firstLine="540" w:firstLineChars="225"/>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项目编号：</w:t>
      </w:r>
    </w:p>
    <w:p w14:paraId="4A0F0867">
      <w:pPr>
        <w:snapToGrid w:val="0"/>
        <w:spacing w:before="120" w:beforeLines="50" w:after="50"/>
        <w:ind w:firstLine="540" w:firstLineChars="225"/>
        <w:rPr>
          <w:rFonts w:hint="eastAsia"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w:t>
      </w:r>
    </w:p>
    <w:p w14:paraId="57443C8D">
      <w:pPr>
        <w:snapToGrid w:val="0"/>
        <w:spacing w:before="120" w:beforeLines="50" w:after="50" w:line="400" w:lineRule="exact"/>
        <w:ind w:firstLine="360" w:firstLineChars="150"/>
        <w:rPr>
          <w:rFonts w:hint="default" w:ascii="宋体" w:hAnsi="宋体" w:eastAsia="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标   项：</w:t>
      </w:r>
    </w:p>
    <w:p w14:paraId="277F6A96">
      <w:pPr>
        <w:pStyle w:val="6"/>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p>
    <w:p w14:paraId="2E9E0E68">
      <w:pPr>
        <w:pStyle w:val="6"/>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投标人名称：</w:t>
      </w:r>
    </w:p>
    <w:p w14:paraId="48E7F330">
      <w:pPr>
        <w:pStyle w:val="6"/>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p>
    <w:p w14:paraId="6572B0A2">
      <w:pPr>
        <w:pStyle w:val="6"/>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p>
    <w:p w14:paraId="01D557A1">
      <w:pPr>
        <w:snapToGrid w:val="0"/>
        <w:spacing w:before="120" w:beforeLines="50" w:after="50" w:line="400" w:lineRule="exact"/>
        <w:ind w:firstLine="600" w:firstLineChars="25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投标人地址：</w:t>
      </w:r>
    </w:p>
    <w:p w14:paraId="5B87E1AB">
      <w:pPr>
        <w:pStyle w:val="6"/>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p>
    <w:p w14:paraId="0422CBB9">
      <w:pPr>
        <w:pStyle w:val="6"/>
        <w:snapToGrid w:val="0"/>
        <w:spacing w:before="50" w:after="50"/>
        <w:ind w:firstLine="960" w:firstLineChars="400"/>
        <w:rPr>
          <w:rFonts w:hint="eastAsia" w:ascii="宋体" w:hAnsi="宋体"/>
          <w:bCs/>
          <w:color w:val="000000" w:themeColor="text1"/>
          <w:sz w:val="24"/>
          <w:szCs w:val="24"/>
          <w:highlight w:val="none"/>
          <w14:textFill>
            <w14:solidFill>
              <w14:schemeClr w14:val="tx1"/>
            </w14:solidFill>
          </w14:textFill>
        </w:rPr>
      </w:pPr>
    </w:p>
    <w:p w14:paraId="0757664D">
      <w:pPr>
        <w:snapToGrid w:val="0"/>
        <w:spacing w:before="120" w:beforeLines="50" w:after="50"/>
        <w:ind w:firstLine="64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1C1BFD98">
      <w:pPr>
        <w:snapToGrid w:val="0"/>
        <w:spacing w:before="120" w:beforeLines="50" w:after="5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p>
    <w:p w14:paraId="0C804546">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1A448C6F">
      <w:pPr>
        <w:numPr>
          <w:ilvl w:val="2"/>
          <w:numId w:val="10"/>
        </w:numPr>
        <w:snapToGrid w:val="0"/>
        <w:spacing w:before="120" w:beforeLines="50" w:after="50" w:line="360" w:lineRule="auto"/>
        <w:ind w:left="0" w:firstLine="0"/>
        <w:jc w:val="left"/>
        <w:rPr>
          <w:rFonts w:hint="eastAsia" w:ascii="宋体" w:hAnsi="宋体"/>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资格证明文件目录</w:t>
      </w:r>
    </w:p>
    <w:p w14:paraId="704BCD2B">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根据招标文件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投标人须知前附表</w:t>
      </w:r>
      <w:r>
        <w:rPr>
          <w:rFonts w:hint="eastAsia" w:ascii="宋体" w:hAnsi="宋体"/>
          <w:color w:val="000000" w:themeColor="text1"/>
          <w:szCs w:val="21"/>
          <w:highlight w:val="none"/>
          <w:lang w:val="en-US" w:eastAsia="zh-CN"/>
          <w14:textFill>
            <w14:solidFill>
              <w14:schemeClr w14:val="tx1"/>
            </w14:solidFill>
          </w14:textFill>
        </w:rPr>
        <w:t>13.1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规定及投标人提供的材料自行编写目录。</w:t>
      </w:r>
    </w:p>
    <w:p w14:paraId="7820C145">
      <w:pPr>
        <w:snapToGrid w:val="0"/>
        <w:spacing w:before="50" w:after="120" w:afterLines="50"/>
        <w:jc w:val="left"/>
        <w:rPr>
          <w:rFonts w:hint="eastAsia" w:ascii="宋体" w:hAnsi="宋体"/>
          <w:color w:val="000000" w:themeColor="text1"/>
          <w:sz w:val="24"/>
          <w:highlight w:val="none"/>
          <w14:textFill>
            <w14:solidFill>
              <w14:schemeClr w14:val="tx1"/>
            </w14:solidFill>
          </w14:textFill>
        </w:rPr>
      </w:pPr>
    </w:p>
    <w:p w14:paraId="14F2792C">
      <w:pPr>
        <w:snapToGrid w:val="0"/>
        <w:spacing w:before="50" w:after="120" w:afterLines="50"/>
        <w:jc w:val="left"/>
        <w:rPr>
          <w:rFonts w:hint="eastAsia" w:ascii="宋体" w:hAnsi="宋体"/>
          <w:color w:val="000000" w:themeColor="text1"/>
          <w:sz w:val="24"/>
          <w:highlight w:val="none"/>
          <w14:textFill>
            <w14:solidFill>
              <w14:schemeClr w14:val="tx1"/>
            </w14:solidFill>
          </w14:textFill>
        </w:rPr>
      </w:pPr>
    </w:p>
    <w:p w14:paraId="59B5BF25">
      <w:pPr>
        <w:numPr>
          <w:ilvl w:val="2"/>
          <w:numId w:val="10"/>
        </w:numPr>
        <w:snapToGrid w:val="0"/>
        <w:spacing w:before="120" w:beforeLines="50" w:after="50"/>
        <w:ind w:left="0" w:firstLine="0"/>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投标人直接控股、管理关系信息表</w:t>
      </w:r>
    </w:p>
    <w:p w14:paraId="6140A0AC">
      <w:pPr>
        <w:snapToGrid w:val="0"/>
        <w:spacing w:before="50" w:after="120" w:afterLines="50"/>
        <w:jc w:val="center"/>
        <w:rPr>
          <w:rFonts w:hint="eastAsia" w:ascii="宋体" w:hAnsi="宋体"/>
          <w:b/>
          <w:color w:val="000000" w:themeColor="text1"/>
          <w:sz w:val="28"/>
          <w:szCs w:val="28"/>
          <w:highlight w:val="none"/>
          <w14:textFill>
            <w14:solidFill>
              <w14:schemeClr w14:val="tx1"/>
            </w14:solidFill>
          </w14:textFill>
        </w:rPr>
      </w:pPr>
    </w:p>
    <w:p w14:paraId="28755FF6">
      <w:pPr>
        <w:snapToGrid w:val="0"/>
        <w:spacing w:before="50" w:after="120" w:afterLines="50" w:line="360" w:lineRule="auto"/>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投标人直接控股股东信息表</w:t>
      </w:r>
    </w:p>
    <w:tbl>
      <w:tblPr>
        <w:tblStyle w:val="1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4EF699E">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8DF2428">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1432846">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E8953A2">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17111D9">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D323333">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3A9C437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A2ACA6">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43F75F">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BB358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ECA9F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9BC863">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5D7EBBE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812601">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0531C00">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9BF42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7C2E80">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D0F958">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51ADE32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B272F6">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C701CB">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33BF89">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9CE780">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93A886">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7F65312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4A4497">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D87990">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DBBA56">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99F175">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68CF7C">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14:paraId="30553F65">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44E64E92">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C458482">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7BE5DDF4">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3.供应商不存在直接控股股东的，则填“无”。</w:t>
      </w:r>
    </w:p>
    <w:p w14:paraId="7F8DA659">
      <w:pPr>
        <w:snapToGrid w:val="0"/>
        <w:spacing w:line="360" w:lineRule="auto"/>
        <w:jc w:val="left"/>
        <w:rPr>
          <w:rFonts w:hint="eastAsia" w:ascii="宋体" w:hAnsi="宋体"/>
          <w:color w:val="000000" w:themeColor="text1"/>
          <w:sz w:val="24"/>
          <w:highlight w:val="none"/>
          <w14:textFill>
            <w14:solidFill>
              <w14:schemeClr w14:val="tx1"/>
            </w14:solidFill>
          </w14:textFill>
        </w:rPr>
      </w:pPr>
    </w:p>
    <w:p w14:paraId="2F11C1F4">
      <w:pPr>
        <w:snapToGrid w:val="0"/>
        <w:spacing w:line="360" w:lineRule="auto"/>
        <w:jc w:val="left"/>
        <w:rPr>
          <w:rFonts w:hint="eastAsia" w:ascii="宋体" w:hAnsi="宋体"/>
          <w:color w:val="000000" w:themeColor="text1"/>
          <w:sz w:val="24"/>
          <w:highlight w:val="none"/>
          <w14:textFill>
            <w14:solidFill>
              <w14:schemeClr w14:val="tx1"/>
            </w14:solidFill>
          </w14:textFill>
        </w:rPr>
      </w:pPr>
    </w:p>
    <w:p w14:paraId="17EDFAA0">
      <w:pPr>
        <w:snapToGrid w:val="0"/>
        <w:spacing w:line="360" w:lineRule="auto"/>
        <w:jc w:val="left"/>
        <w:rPr>
          <w:rFonts w:hint="eastAsia" w:ascii="宋体" w:hAnsi="宋体"/>
          <w:color w:val="000000" w:themeColor="text1"/>
          <w:sz w:val="24"/>
          <w:highlight w:val="none"/>
          <w14:textFill>
            <w14:solidFill>
              <w14:schemeClr w14:val="tx1"/>
            </w14:solidFill>
          </w14:textFill>
        </w:rPr>
      </w:pPr>
    </w:p>
    <w:p w14:paraId="24D5FE11">
      <w:pPr>
        <w:snapToGrid w:val="0"/>
        <w:spacing w:line="360" w:lineRule="auto"/>
        <w:jc w:val="left"/>
        <w:rPr>
          <w:rFonts w:hint="eastAsia" w:ascii="宋体" w:hAnsi="宋体"/>
          <w:color w:val="000000" w:themeColor="text1"/>
          <w:sz w:val="24"/>
          <w:highlight w:val="none"/>
          <w14:textFill>
            <w14:solidFill>
              <w14:schemeClr w14:val="tx1"/>
            </w14:solidFill>
          </w14:textFill>
        </w:rPr>
      </w:pPr>
    </w:p>
    <w:p w14:paraId="66D85288">
      <w:pPr>
        <w:snapToGrid w:val="0"/>
        <w:spacing w:line="360" w:lineRule="auto"/>
        <w:jc w:val="left"/>
        <w:rPr>
          <w:rFonts w:hint="eastAsia" w:ascii="宋体" w:hAnsi="宋体"/>
          <w:color w:val="000000" w:themeColor="text1"/>
          <w:sz w:val="24"/>
          <w:highlight w:val="none"/>
          <w14:textFill>
            <w14:solidFill>
              <w14:schemeClr w14:val="tx1"/>
            </w14:solidFill>
          </w14:textFill>
        </w:rPr>
      </w:pPr>
    </w:p>
    <w:p w14:paraId="01E5111A">
      <w:pPr>
        <w:snapToGrid w:val="0"/>
        <w:spacing w:before="120" w:beforeLines="50" w:line="360" w:lineRule="auto"/>
        <w:ind w:right="480" w:firstLine="1680" w:firstLineChars="7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14:paraId="62C7F3AE">
      <w:pPr>
        <w:snapToGrid w:val="0"/>
        <w:spacing w:before="120" w:beforeLines="50" w:after="50" w:line="360" w:lineRule="auto"/>
        <w:ind w:right="480" w:firstLine="3360" w:firstLineChars="14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z w:val="24"/>
          <w:highlight w:val="none"/>
          <w14:textFill>
            <w14:solidFill>
              <w14:schemeClr w14:val="tx1"/>
            </w14:solidFill>
          </w14:textFill>
        </w:rPr>
        <w:t>公章）：</w:t>
      </w:r>
      <w:r>
        <w:rPr>
          <w:rFonts w:hint="eastAsia" w:ascii="宋体" w:hAnsi="宋体"/>
          <w:color w:val="000000" w:themeColor="text1"/>
          <w:sz w:val="24"/>
          <w:highlight w:val="none"/>
          <w:u w:val="single"/>
          <w14:textFill>
            <w14:solidFill>
              <w14:schemeClr w14:val="tx1"/>
            </w14:solidFill>
          </w14:textFill>
        </w:rPr>
        <w:t xml:space="preserve">                 </w:t>
      </w:r>
    </w:p>
    <w:p w14:paraId="662E224A">
      <w:pPr>
        <w:snapToGrid w:val="0"/>
        <w:spacing w:before="120" w:beforeLines="50" w:after="50" w:line="360" w:lineRule="auto"/>
        <w:ind w:right="480" w:firstLine="5520" w:firstLineChars="23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6A8A9106">
      <w:pPr>
        <w:snapToGrid w:val="0"/>
        <w:jc w:val="center"/>
        <w:rPr>
          <w:rFonts w:hint="eastAsia" w:ascii="宋体" w:hAnsi="宋体"/>
          <w:b/>
          <w:color w:val="000000" w:themeColor="text1"/>
          <w:sz w:val="28"/>
          <w:szCs w:val="28"/>
          <w:highlight w:val="none"/>
          <w14:textFill>
            <w14:solidFill>
              <w14:schemeClr w14:val="tx1"/>
            </w14:solidFill>
          </w14:textFill>
        </w:rPr>
      </w:pPr>
    </w:p>
    <w:p w14:paraId="1295F3B5">
      <w:pPr>
        <w:snapToGrid w:val="0"/>
        <w:spacing w:line="360" w:lineRule="auto"/>
        <w:jc w:val="center"/>
        <w:rPr>
          <w:rFonts w:hint="eastAsia" w:ascii="宋体" w:hAnsi="宋体"/>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投标人直接管理关系信息表</w:t>
      </w:r>
    </w:p>
    <w:tbl>
      <w:tblPr>
        <w:tblStyle w:val="17"/>
        <w:tblW w:w="0" w:type="auto"/>
        <w:tblInd w:w="0" w:type="dxa"/>
        <w:tblLayout w:type="fixed"/>
        <w:tblCellMar>
          <w:top w:w="0" w:type="dxa"/>
          <w:left w:w="0" w:type="dxa"/>
          <w:bottom w:w="0" w:type="dxa"/>
          <w:right w:w="0" w:type="dxa"/>
        </w:tblCellMar>
      </w:tblPr>
      <w:tblGrid>
        <w:gridCol w:w="1005"/>
        <w:gridCol w:w="2659"/>
        <w:gridCol w:w="3924"/>
        <w:gridCol w:w="2064"/>
      </w:tblGrid>
      <w:tr w14:paraId="698A2FB5">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1AD8E86">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70E01CA">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4DD511E">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FE41D89">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0F19F63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D214129">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EC49345">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85F8B66">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B1188DC">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7EFD6DC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C335B54">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53BDCC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CFCF431">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8369624">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2841F3D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349653E">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3EAD56A">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C0511CA">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FD6B14B">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1EA1B2D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F73C8D2">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5B197E0">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B386DF3">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BADD972">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14:paraId="619E10F0">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3F262CC9">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14:paraId="769A74FE">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14:paraId="3ABC533E">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3.供应商不存在直接管理关系的，则填“无”。</w:t>
      </w:r>
    </w:p>
    <w:p w14:paraId="3A9F7FA3">
      <w:pPr>
        <w:snapToGrid w:val="0"/>
        <w:spacing w:line="360" w:lineRule="auto"/>
        <w:jc w:val="left"/>
        <w:rPr>
          <w:rFonts w:hint="eastAsia" w:ascii="宋体" w:hAnsi="宋体"/>
          <w:color w:val="000000" w:themeColor="text1"/>
          <w:sz w:val="24"/>
          <w:highlight w:val="none"/>
          <w14:textFill>
            <w14:solidFill>
              <w14:schemeClr w14:val="tx1"/>
            </w14:solidFill>
          </w14:textFill>
        </w:rPr>
      </w:pPr>
    </w:p>
    <w:p w14:paraId="49458185">
      <w:pPr>
        <w:snapToGrid w:val="0"/>
        <w:spacing w:line="360" w:lineRule="auto"/>
        <w:jc w:val="left"/>
        <w:rPr>
          <w:rFonts w:hint="eastAsia" w:ascii="宋体" w:hAnsi="宋体"/>
          <w:color w:val="000000" w:themeColor="text1"/>
          <w:sz w:val="24"/>
          <w:highlight w:val="none"/>
          <w14:textFill>
            <w14:solidFill>
              <w14:schemeClr w14:val="tx1"/>
            </w14:solidFill>
          </w14:textFill>
        </w:rPr>
      </w:pPr>
    </w:p>
    <w:p w14:paraId="710032B3">
      <w:pPr>
        <w:snapToGrid w:val="0"/>
        <w:spacing w:line="360" w:lineRule="auto"/>
        <w:jc w:val="left"/>
        <w:rPr>
          <w:rFonts w:hint="eastAsia" w:ascii="宋体" w:hAnsi="宋体"/>
          <w:color w:val="000000" w:themeColor="text1"/>
          <w:sz w:val="24"/>
          <w:highlight w:val="none"/>
          <w14:textFill>
            <w14:solidFill>
              <w14:schemeClr w14:val="tx1"/>
            </w14:solidFill>
          </w14:textFill>
        </w:rPr>
      </w:pPr>
    </w:p>
    <w:p w14:paraId="3A306306">
      <w:pPr>
        <w:snapToGrid w:val="0"/>
        <w:spacing w:line="360" w:lineRule="auto"/>
        <w:jc w:val="left"/>
        <w:rPr>
          <w:rFonts w:hint="eastAsia"/>
          <w:color w:val="000000" w:themeColor="text1"/>
          <w:sz w:val="24"/>
          <w:highlight w:val="none"/>
          <w14:textFill>
            <w14:solidFill>
              <w14:schemeClr w14:val="tx1"/>
            </w14:solidFill>
          </w14:textFill>
        </w:rPr>
      </w:pPr>
    </w:p>
    <w:p w14:paraId="38B4F858">
      <w:pPr>
        <w:snapToGrid w:val="0"/>
        <w:spacing w:line="360" w:lineRule="auto"/>
        <w:jc w:val="left"/>
        <w:rPr>
          <w:rFonts w:hint="eastAsia"/>
          <w:color w:val="000000" w:themeColor="text1"/>
          <w:sz w:val="24"/>
          <w:highlight w:val="none"/>
          <w14:textFill>
            <w14:solidFill>
              <w14:schemeClr w14:val="tx1"/>
            </w14:solidFill>
          </w14:textFill>
        </w:rPr>
      </w:pPr>
    </w:p>
    <w:p w14:paraId="7E34C678">
      <w:pPr>
        <w:snapToGrid w:val="0"/>
        <w:spacing w:line="360" w:lineRule="auto"/>
        <w:jc w:val="left"/>
        <w:rPr>
          <w:rFonts w:hint="eastAsia"/>
          <w:color w:val="000000" w:themeColor="text1"/>
          <w:sz w:val="24"/>
          <w:highlight w:val="none"/>
          <w14:textFill>
            <w14:solidFill>
              <w14:schemeClr w14:val="tx1"/>
            </w14:solidFill>
          </w14:textFill>
        </w:rPr>
      </w:pPr>
    </w:p>
    <w:p w14:paraId="219B9824">
      <w:pPr>
        <w:snapToGrid w:val="0"/>
        <w:spacing w:line="360" w:lineRule="auto"/>
        <w:jc w:val="left"/>
        <w:rPr>
          <w:rFonts w:hint="eastAsia" w:ascii="宋体" w:hAnsi="宋体"/>
          <w:color w:val="000000" w:themeColor="text1"/>
          <w:sz w:val="24"/>
          <w:highlight w:val="none"/>
          <w14:textFill>
            <w14:solidFill>
              <w14:schemeClr w14:val="tx1"/>
            </w14:solidFill>
          </w14:textFill>
        </w:rPr>
      </w:pPr>
    </w:p>
    <w:p w14:paraId="53FBC8D1">
      <w:pPr>
        <w:snapToGrid w:val="0"/>
        <w:spacing w:before="120" w:beforeLines="50" w:line="360" w:lineRule="auto"/>
        <w:ind w:right="480" w:firstLine="1680" w:firstLineChars="7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14:paraId="784C2814">
      <w:pPr>
        <w:snapToGrid w:val="0"/>
        <w:spacing w:before="120" w:beforeLines="50" w:after="50" w:line="360" w:lineRule="auto"/>
        <w:ind w:right="480" w:firstLine="3600" w:firstLineChars="15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z w:val="24"/>
          <w:highlight w:val="none"/>
          <w14:textFill>
            <w14:solidFill>
              <w14:schemeClr w14:val="tx1"/>
            </w14:solidFill>
          </w14:textFill>
        </w:rPr>
        <w:t>公章）：</w:t>
      </w:r>
      <w:r>
        <w:rPr>
          <w:rFonts w:hint="eastAsia" w:ascii="宋体" w:hAnsi="宋体"/>
          <w:color w:val="000000" w:themeColor="text1"/>
          <w:sz w:val="24"/>
          <w:highlight w:val="none"/>
          <w:u w:val="single"/>
          <w14:textFill>
            <w14:solidFill>
              <w14:schemeClr w14:val="tx1"/>
            </w14:solidFill>
          </w14:textFill>
        </w:rPr>
        <w:t xml:space="preserve">                 </w:t>
      </w:r>
    </w:p>
    <w:p w14:paraId="7148D7B6">
      <w:pPr>
        <w:snapToGrid w:val="0"/>
        <w:spacing w:before="120" w:beforeLines="50" w:after="50" w:line="360" w:lineRule="auto"/>
        <w:ind w:right="480" w:firstLine="240" w:firstLineChars="100"/>
        <w:jc w:val="righ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677FBC5D">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p>
    <w:p w14:paraId="6C9F7818">
      <w:pPr>
        <w:snapToGrid w:val="0"/>
        <w:spacing w:before="120" w:beforeLines="50" w:after="50"/>
        <w:jc w:val="left"/>
        <w:rPr>
          <w:rFonts w:hint="eastAsia" w:ascii="宋体" w:hAnsi="宋体"/>
          <w:b/>
          <w:color w:val="000000" w:themeColor="text1"/>
          <w:sz w:val="24"/>
          <w:szCs w:val="20"/>
          <w:highlight w:val="none"/>
          <w14:textFill>
            <w14:solidFill>
              <w14:schemeClr w14:val="tx1"/>
            </w14:solidFill>
          </w14:textFill>
        </w:rPr>
      </w:pPr>
    </w:p>
    <w:p w14:paraId="633ABF23">
      <w:pPr>
        <w:numPr>
          <w:ilvl w:val="2"/>
          <w:numId w:val="10"/>
        </w:numPr>
        <w:snapToGrid w:val="0"/>
        <w:spacing w:before="120" w:beforeLines="50" w:after="50"/>
        <w:ind w:left="0" w:firstLine="0"/>
        <w:jc w:val="left"/>
        <w:rPr>
          <w:rFonts w:hint="eastAsia" w:ascii="宋体" w:hAnsi="宋体"/>
          <w:b/>
          <w:color w:val="000000" w:themeColor="text1"/>
          <w:sz w:val="24"/>
          <w:szCs w:val="20"/>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投标声明</w:t>
      </w:r>
    </w:p>
    <w:p w14:paraId="2695CC97">
      <w:pPr>
        <w:snapToGrid w:val="0"/>
        <w:spacing w:before="50" w:after="120" w:afterLines="50"/>
        <w:jc w:val="left"/>
        <w:rPr>
          <w:rFonts w:hint="eastAsia" w:ascii="宋体" w:hAnsi="宋体"/>
          <w:color w:val="000000" w:themeColor="text1"/>
          <w:highlight w:val="none"/>
          <w14:textFill>
            <w14:solidFill>
              <w14:schemeClr w14:val="tx1"/>
            </w14:solidFill>
          </w14:textFill>
        </w:rPr>
      </w:pPr>
    </w:p>
    <w:p w14:paraId="26A427CB">
      <w:pPr>
        <w:snapToGrid w:val="0"/>
        <w:spacing w:before="50" w:after="120" w:afterLines="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投标声明</w:t>
      </w:r>
    </w:p>
    <w:p w14:paraId="6312EC93">
      <w:pPr>
        <w:snapToGrid w:val="0"/>
        <w:spacing w:before="50" w:after="120" w:afterLines="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14:paraId="610C0798">
      <w:pPr>
        <w:spacing w:line="400" w:lineRule="exact"/>
        <w:contextualSpacing/>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（采购人名称）：</w:t>
      </w:r>
    </w:p>
    <w:p w14:paraId="627D084D">
      <w:pPr>
        <w:spacing w:line="400" w:lineRule="exact"/>
        <w:ind w:firstLine="523" w:firstLineChars="218"/>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我方参加贵单位组织</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项目（项目编号：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）的政府采购活动。我方在此郑重声明：</w:t>
      </w:r>
    </w:p>
    <w:p w14:paraId="063FF67B">
      <w:pPr>
        <w:spacing w:line="400" w:lineRule="exact"/>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767CED7">
      <w:pPr>
        <w:spacing w:line="400" w:lineRule="exact"/>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2.我方不是为本次采购项目提供整体设计、规范编制或者项目管理、监理、检测等服务的供应商。</w:t>
      </w:r>
    </w:p>
    <w:p w14:paraId="01C65298">
      <w:pPr>
        <w:spacing w:line="400" w:lineRule="exact"/>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我方承诺符合《中华人民共和国政府采购法》第二十二条规定：</w:t>
      </w:r>
    </w:p>
    <w:p w14:paraId="3F9C892D">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（一）具有独立承担民事责任的能力；</w:t>
      </w:r>
    </w:p>
    <w:p w14:paraId="21749354">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（二）具有良好的商业信誉和健全的财务会计制度；</w:t>
      </w:r>
    </w:p>
    <w:p w14:paraId="170577E3">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（三）具有履行合同所必需的设备和专业技术能力；</w:t>
      </w:r>
    </w:p>
    <w:p w14:paraId="440F77C6">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（四）有依法缴纳税收和社会保障资金的良好记录；</w:t>
      </w:r>
    </w:p>
    <w:p w14:paraId="4018D33D">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（五）参加政府采购活动前三年内，在经营活动中没有重大违法记录；</w:t>
      </w:r>
    </w:p>
    <w:p w14:paraId="6CBBAC65">
      <w:pPr>
        <w:spacing w:line="400" w:lineRule="exact"/>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（六）法律、行政法规规定的其他条件。</w:t>
      </w:r>
    </w:p>
    <w:p w14:paraId="5412AC38">
      <w:pPr>
        <w:spacing w:line="400" w:lineRule="exact"/>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4.以上事项如有虚假或者隐瞒，我方愿意承担一切后果，并不再寻求任何旨在减轻或者免除法律责任的辩解。</w:t>
      </w:r>
    </w:p>
    <w:p w14:paraId="14A79B98">
      <w:pPr>
        <w:spacing w:line="400" w:lineRule="exact"/>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特此承诺。</w:t>
      </w:r>
    </w:p>
    <w:p w14:paraId="42031DF4">
      <w:pPr>
        <w:spacing w:line="400" w:lineRule="exact"/>
        <w:contextualSpacing/>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w:t>
      </w:r>
    </w:p>
    <w:p w14:paraId="41159D06">
      <w:pPr>
        <w:spacing w:line="400" w:lineRule="exact"/>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14:paraId="3862602E">
      <w:pPr>
        <w:spacing w:line="400" w:lineRule="exact"/>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z w:val="24"/>
          <w:highlight w:val="none"/>
          <w14:textFill>
            <w14:solidFill>
              <w14:schemeClr w14:val="tx1"/>
            </w14:solidFill>
          </w14:textFill>
        </w:rPr>
        <w:t>公章）：</w:t>
      </w:r>
      <w:r>
        <w:rPr>
          <w:rFonts w:hint="eastAsia" w:ascii="宋体" w:hAnsi="宋体"/>
          <w:color w:val="000000" w:themeColor="text1"/>
          <w:sz w:val="24"/>
          <w:highlight w:val="none"/>
          <w:u w:val="single"/>
          <w14:textFill>
            <w14:solidFill>
              <w14:schemeClr w14:val="tx1"/>
            </w14:solidFill>
          </w14:textFill>
        </w:rPr>
        <w:t xml:space="preserve">                 </w:t>
      </w:r>
    </w:p>
    <w:p w14:paraId="06173551">
      <w:pPr>
        <w:spacing w:line="400" w:lineRule="exact"/>
        <w:contextualSpacing/>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32C91CC6">
      <w:pPr>
        <w:rPr>
          <w:rFonts w:hint="eastAsia"/>
          <w:b/>
          <w:color w:val="000000" w:themeColor="text1"/>
          <w:sz w:val="28"/>
          <w:szCs w:val="28"/>
          <w:highlight w:val="none"/>
          <w14:textFill>
            <w14:solidFill>
              <w14:schemeClr w14:val="tx1"/>
            </w14:solidFill>
          </w14:textFill>
        </w:rPr>
      </w:pPr>
      <w:bookmarkStart w:id="173" w:name="_Toc19686838"/>
      <w:r>
        <w:rPr>
          <w:b/>
          <w:color w:val="000000" w:themeColor="text1"/>
          <w:sz w:val="28"/>
          <w:szCs w:val="28"/>
          <w:highlight w:val="none"/>
          <w14:textFill>
            <w14:solidFill>
              <w14:schemeClr w14:val="tx1"/>
            </w14:solidFill>
          </w14:textFill>
        </w:rPr>
        <w:br w:type="page"/>
      </w:r>
      <w:r>
        <w:rPr>
          <w:rFonts w:hint="eastAsia"/>
          <w:b/>
          <w:color w:val="000000" w:themeColor="text1"/>
          <w:sz w:val="28"/>
          <w:szCs w:val="28"/>
          <w:highlight w:val="none"/>
          <w:lang w:eastAsia="zh-CN"/>
          <w14:textFill>
            <w14:solidFill>
              <w14:schemeClr w14:val="tx1"/>
            </w14:solidFill>
          </w14:textFill>
        </w:rPr>
        <w:t>三</w:t>
      </w:r>
      <w:r>
        <w:rPr>
          <w:rFonts w:hint="eastAsia"/>
          <w:b/>
          <w:color w:val="000000" w:themeColor="text1"/>
          <w:sz w:val="28"/>
          <w:szCs w:val="28"/>
          <w:highlight w:val="none"/>
          <w14:textFill>
            <w14:solidFill>
              <w14:schemeClr w14:val="tx1"/>
            </w14:solidFill>
          </w14:textFill>
        </w:rPr>
        <w:t>、商务文件格式</w:t>
      </w:r>
      <w:bookmarkEnd w:id="173"/>
    </w:p>
    <w:p w14:paraId="1BC27E87">
      <w:pPr>
        <w:snapToGrid w:val="0"/>
        <w:spacing w:before="120" w:beforeLines="50" w:after="50" w:line="360" w:lineRule="auto"/>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1.商务文件封面格式： </w:t>
      </w:r>
    </w:p>
    <w:p w14:paraId="3767B1AE">
      <w:pPr>
        <w:snapToGrid w:val="0"/>
        <w:spacing w:before="120" w:beforeLines="50" w:after="50"/>
        <w:rPr>
          <w:rFonts w:hint="eastAsia"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746E4AAA">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733F8460">
      <w:pPr>
        <w:snapToGrid w:val="0"/>
        <w:spacing w:before="120" w:beforeLines="50" w:after="50" w:line="40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  标  文  件</w:t>
      </w:r>
    </w:p>
    <w:p w14:paraId="24D41C82">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4754F6D3">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357FC91D">
      <w:pPr>
        <w:snapToGrid w:val="0"/>
        <w:spacing w:before="120" w:beforeLines="50" w:after="50"/>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商  务  文  件</w:t>
      </w:r>
    </w:p>
    <w:p w14:paraId="129CB3CA">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3285C586">
      <w:pPr>
        <w:snapToGrid w:val="0"/>
        <w:spacing w:before="120" w:beforeLines="50" w:after="50"/>
        <w:ind w:firstLine="540" w:firstLineChars="225"/>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23F36ECA">
      <w:pPr>
        <w:snapToGrid w:val="0"/>
        <w:spacing w:before="120" w:beforeLines="50" w:after="50"/>
        <w:ind w:firstLine="540" w:firstLineChars="225"/>
        <w:rPr>
          <w:rFonts w:hint="eastAsia" w:ascii="宋体" w:hAnsi="宋体"/>
          <w:bCs/>
          <w:color w:val="000000" w:themeColor="text1"/>
          <w:sz w:val="24"/>
          <w:szCs w:val="20"/>
          <w:highlight w:val="none"/>
          <w14:textFill>
            <w14:solidFill>
              <w14:schemeClr w14:val="tx1"/>
            </w14:solidFill>
          </w14:textFill>
        </w:rPr>
      </w:pPr>
    </w:p>
    <w:p w14:paraId="21A63BAA">
      <w:pPr>
        <w:snapToGrid w:val="0"/>
        <w:spacing w:before="120" w:beforeLines="50" w:after="50"/>
        <w:ind w:firstLine="540" w:firstLineChars="225"/>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项目编号：</w:t>
      </w:r>
    </w:p>
    <w:p w14:paraId="0A7250E6">
      <w:pPr>
        <w:snapToGrid w:val="0"/>
        <w:spacing w:before="120" w:beforeLines="50" w:after="50" w:line="400" w:lineRule="exact"/>
        <w:ind w:firstLine="360" w:firstLineChars="150"/>
        <w:rPr>
          <w:rFonts w:hint="default" w:ascii="宋体" w:hAnsi="宋体" w:eastAsia="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lang w:val="en-US" w:eastAsia="zh-CN"/>
          <w14:textFill>
            <w14:solidFill>
              <w14:schemeClr w14:val="tx1"/>
            </w14:solidFill>
          </w14:textFill>
        </w:rPr>
        <w:t>标   项：</w:t>
      </w:r>
    </w:p>
    <w:p w14:paraId="2C47274E">
      <w:pPr>
        <w:snapToGrid w:val="0"/>
        <w:spacing w:before="120" w:beforeLines="50" w:after="50"/>
        <w:ind w:firstLine="540" w:firstLineChars="225"/>
        <w:rPr>
          <w:rFonts w:hint="eastAsia" w:ascii="宋体" w:hAnsi="宋体"/>
          <w:bCs/>
          <w:color w:val="000000" w:themeColor="text1"/>
          <w:sz w:val="24"/>
          <w:szCs w:val="20"/>
          <w:highlight w:val="none"/>
          <w14:textFill>
            <w14:solidFill>
              <w14:schemeClr w14:val="tx1"/>
            </w14:solidFill>
          </w14:textFill>
        </w:rPr>
      </w:pPr>
    </w:p>
    <w:p w14:paraId="533B047E">
      <w:pPr>
        <w:snapToGrid w:val="0"/>
        <w:spacing w:before="120" w:beforeLines="50" w:after="50"/>
        <w:ind w:firstLine="540" w:firstLineChars="225"/>
        <w:rPr>
          <w:rFonts w:hint="eastAsia" w:ascii="宋体" w:hAnsi="宋体"/>
          <w:bCs/>
          <w:color w:val="000000" w:themeColor="text1"/>
          <w:sz w:val="24"/>
          <w:szCs w:val="20"/>
          <w:highlight w:val="none"/>
          <w14:textFill>
            <w14:solidFill>
              <w14:schemeClr w14:val="tx1"/>
            </w14:solidFill>
          </w14:textFill>
        </w:rPr>
      </w:pPr>
    </w:p>
    <w:p w14:paraId="6D21FDE2">
      <w:pPr>
        <w:pStyle w:val="6"/>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投标人名称：</w:t>
      </w:r>
    </w:p>
    <w:p w14:paraId="59C3051E">
      <w:pPr>
        <w:pStyle w:val="6"/>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p>
    <w:p w14:paraId="79E40622">
      <w:pPr>
        <w:pStyle w:val="6"/>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投标人地址：</w:t>
      </w:r>
    </w:p>
    <w:p w14:paraId="34208FE5">
      <w:pPr>
        <w:pStyle w:val="6"/>
        <w:snapToGrid w:val="0"/>
        <w:spacing w:before="50" w:after="50"/>
        <w:ind w:firstLine="960" w:firstLineChars="400"/>
        <w:rPr>
          <w:rFonts w:hint="eastAsia" w:ascii="宋体" w:hAnsi="宋体"/>
          <w:bCs/>
          <w:color w:val="000000" w:themeColor="text1"/>
          <w:sz w:val="24"/>
          <w:szCs w:val="24"/>
          <w:highlight w:val="none"/>
          <w14:textFill>
            <w14:solidFill>
              <w14:schemeClr w14:val="tx1"/>
            </w14:solidFill>
          </w14:textFill>
        </w:rPr>
      </w:pPr>
    </w:p>
    <w:p w14:paraId="5755A501">
      <w:pPr>
        <w:snapToGrid w:val="0"/>
        <w:spacing w:before="120" w:beforeLines="50" w:after="50"/>
        <w:ind w:firstLine="64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21CF73CB">
      <w:pPr>
        <w:snapToGrid w:val="0"/>
        <w:spacing w:before="120" w:beforeLines="50" w:after="5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p>
    <w:p w14:paraId="0EE3C955">
      <w:pPr>
        <w:snapToGrid w:val="0"/>
        <w:spacing w:line="360" w:lineRule="auto"/>
        <w:jc w:val="left"/>
        <w:rPr>
          <w:rFonts w:hint="eastAsia" w:ascii="宋体" w:hAnsi="宋体"/>
          <w:b/>
          <w:bCs/>
          <w:color w:val="000000" w:themeColor="text1"/>
          <w:sz w:val="28"/>
          <w:szCs w:val="28"/>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2.商务文件目录</w:t>
      </w:r>
    </w:p>
    <w:p w14:paraId="5553AA31">
      <w:pPr>
        <w:snapToGrid w:val="0"/>
        <w:spacing w:before="50" w:after="120" w:afterLines="50" w:line="360" w:lineRule="auto"/>
        <w:ind w:firstLine="480" w:firstLineChars="200"/>
        <w:jc w:val="left"/>
        <w:rPr>
          <w:rFonts w:ascii="微软雅黑" w:hAnsi="微软雅黑" w:eastAsia="微软雅黑"/>
          <w:b/>
          <w:bCs/>
          <w:color w:val="000000" w:themeColor="text1"/>
          <w:sz w:val="32"/>
          <w:szCs w:val="3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根据招标文件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 w:val="24"/>
          <w:highlight w:val="none"/>
          <w14:textFill>
            <w14:solidFill>
              <w14:schemeClr w14:val="tx1"/>
            </w14:solidFill>
          </w14:textFill>
        </w:rPr>
        <w:t>投标人须知前附表</w:t>
      </w:r>
      <w:r>
        <w:rPr>
          <w:rFonts w:hint="eastAsia" w:ascii="宋体" w:hAnsi="宋体" w:eastAsia="宋体" w:cs="Times New Roman"/>
          <w:color w:val="000000" w:themeColor="text1"/>
          <w:sz w:val="24"/>
          <w:highlight w:val="none"/>
          <w:lang w:val="en-US" w:eastAsia="zh-CN"/>
          <w14:textFill>
            <w14:solidFill>
              <w14:schemeClr w14:val="tx1"/>
            </w14:solidFill>
          </w14:textFill>
        </w:rPr>
        <w:t>13.1</w:t>
      </w:r>
      <w:r>
        <w:rPr>
          <w:rFonts w:hint="eastAsia" w:ascii="宋体" w:hAnsi="宋体" w:eastAsia="宋体" w:cs="Times New Roman"/>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规定及投标人提供的材料自行编写目录。</w:t>
      </w:r>
    </w:p>
    <w:p w14:paraId="21B183BA">
      <w:pPr>
        <w:snapToGrid w:val="0"/>
        <w:spacing w:before="50" w:after="120" w:afterLines="50"/>
        <w:jc w:val="left"/>
        <w:rPr>
          <w:rFonts w:hint="eastAsia" w:ascii="宋体" w:hAnsi="宋体"/>
          <w:color w:val="000000" w:themeColor="text1"/>
          <w:highlight w:val="none"/>
          <w14:textFill>
            <w14:solidFill>
              <w14:schemeClr w14:val="tx1"/>
            </w14:solidFill>
          </w14:textFill>
        </w:rPr>
      </w:pPr>
    </w:p>
    <w:p w14:paraId="47D256DA">
      <w:pPr>
        <w:snapToGrid w:val="0"/>
        <w:spacing w:before="120" w:beforeLines="50" w:after="50"/>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3.投标人参加本项目无围标串标行为的承诺</w:t>
      </w:r>
    </w:p>
    <w:p w14:paraId="4DF306FF">
      <w:pPr>
        <w:snapToGrid w:val="0"/>
        <w:spacing w:before="120" w:beforeLines="50" w:after="50"/>
        <w:jc w:val="left"/>
        <w:rPr>
          <w:rFonts w:hint="eastAsia" w:ascii="宋体" w:hAnsi="宋体"/>
          <w:b/>
          <w:color w:val="000000" w:themeColor="text1"/>
          <w:sz w:val="24"/>
          <w:highlight w:val="none"/>
          <w14:textFill>
            <w14:solidFill>
              <w14:schemeClr w14:val="tx1"/>
            </w14:solidFill>
          </w14:textFill>
        </w:rPr>
      </w:pPr>
    </w:p>
    <w:p w14:paraId="457EBE72">
      <w:pPr>
        <w:spacing w:line="360" w:lineRule="auto"/>
        <w:contextualSpacing/>
        <w:jc w:val="both"/>
        <w:rPr>
          <w:rFonts w:ascii="宋体" w:hAnsi="宋体"/>
          <w:b/>
          <w:color w:val="000000" w:themeColor="text1"/>
          <w:sz w:val="2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11"/>
          <w:sz w:val="44"/>
          <w:szCs w:val="44"/>
          <w:highlight w:val="none"/>
          <w14:textFill>
            <w14:solidFill>
              <w14:schemeClr w14:val="tx1"/>
            </w14:solidFill>
          </w14:textFill>
        </w:rPr>
        <w:t>投标人参加本项目无围标串标行为的承诺函</w:t>
      </w:r>
    </w:p>
    <w:p w14:paraId="7D80384D">
      <w:pPr>
        <w:spacing w:line="440" w:lineRule="exact"/>
        <w:contextualSpacing/>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一、我方承诺无下列相互串通投标的情形：</w:t>
      </w:r>
    </w:p>
    <w:p w14:paraId="37C254A6">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1.不同投标人的投标文件由同一单位或者个人编制；</w:t>
      </w:r>
    </w:p>
    <w:p w14:paraId="7E89BCB8">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2.不同投标人委托同一单位或者个人办理投标事宜；</w:t>
      </w:r>
    </w:p>
    <w:p w14:paraId="751706E2">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3.不同的投标人的投标文件载明的项目管理员为同一个人；</w:t>
      </w:r>
    </w:p>
    <w:p w14:paraId="7AE5EDD2">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4.不同投标人的投标文件异常一致或者投标报价呈规律性差异；</w:t>
      </w:r>
    </w:p>
    <w:p w14:paraId="43D39849">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5.不同投标人的投标文件相互混装；</w:t>
      </w:r>
    </w:p>
    <w:p w14:paraId="304AB0D2">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6.不同投标人的投标保证金从同一单位或者个人账户转出。</w:t>
      </w:r>
    </w:p>
    <w:p w14:paraId="16ED0313">
      <w:pPr>
        <w:spacing w:line="440" w:lineRule="exact"/>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二、我方承诺无下列恶意串通的情形：</w:t>
      </w:r>
    </w:p>
    <w:p w14:paraId="23662D3B">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1.投标人直接或者间接从采购人或者采购代理机构处获得其他投标人的相关信息并修改其投标文件或者响应文件；</w:t>
      </w:r>
    </w:p>
    <w:p w14:paraId="48626C7D">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2.投标人按照采购人或者采购代理机构的授意撤换、修改投标文件或者响应文件；</w:t>
      </w:r>
    </w:p>
    <w:p w14:paraId="4BFE428B">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3.投标人之间协商报价、技术方案等投标文件或者响应文件的实质性内容；</w:t>
      </w:r>
    </w:p>
    <w:p w14:paraId="6C07280C">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4.属于同一集团、协会、商会等组织成员的投标人按照该组织要求协同参加政府采购活动；</w:t>
      </w:r>
    </w:p>
    <w:p w14:paraId="6DD98B8D">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14:paraId="697F6436">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6.投标人之间商定部分投标人放弃参加政府采购活动或者放弃中标；</w:t>
      </w:r>
    </w:p>
    <w:p w14:paraId="59D08F74">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7.投标人与采购人或者采购代理机构之间、投标人相互之间，为谋求特定投标人中标或者排斥其他投标人的其他串通行为。</w:t>
      </w:r>
    </w:p>
    <w:p w14:paraId="12A03115">
      <w:pPr>
        <w:spacing w:line="440" w:lineRule="exact"/>
        <w:ind w:firstLine="472" w:firstLineChars="196"/>
        <w:contextualSpacing/>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14:paraId="04224A89">
      <w:pPr>
        <w:pStyle w:val="12"/>
        <w:spacing w:line="440" w:lineRule="exact"/>
        <w:ind w:firstLine="6840" w:firstLineChars="2850"/>
        <w:contextualSpacing/>
        <w:rPr>
          <w:rFonts w:hint="eastAsia" w:hAnsi="宋体"/>
          <w:color w:val="000000" w:themeColor="text1"/>
          <w:sz w:val="24"/>
          <w:szCs w:val="24"/>
          <w:highlight w:val="none"/>
          <w14:textFill>
            <w14:solidFill>
              <w14:schemeClr w14:val="tx1"/>
            </w14:solidFill>
          </w14:textFill>
        </w:rPr>
      </w:pPr>
    </w:p>
    <w:p w14:paraId="7FCA23BF">
      <w:pPr>
        <w:pStyle w:val="12"/>
        <w:spacing w:line="440" w:lineRule="exact"/>
        <w:contextualSpacing/>
        <w:jc w:val="center"/>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投标人名称（</w:t>
      </w:r>
      <w:r>
        <w:rPr>
          <w:rFonts w:hint="eastAsia" w:hAnsi="宋体"/>
          <w:color w:val="000000" w:themeColor="text1"/>
          <w:sz w:val="24"/>
          <w:szCs w:val="24"/>
          <w:highlight w:val="none"/>
          <w:lang w:eastAsia="zh-CN"/>
          <w14:textFill>
            <w14:solidFill>
              <w14:schemeClr w14:val="tx1"/>
            </w14:solidFill>
          </w14:textFill>
        </w:rPr>
        <w:t>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hAnsi="宋体"/>
          <w:color w:val="000000" w:themeColor="text1"/>
          <w:sz w:val="24"/>
          <w:szCs w:val="24"/>
          <w:highlight w:val="none"/>
          <w14:textFill>
            <w14:solidFill>
              <w14:schemeClr w14:val="tx1"/>
            </w14:solidFill>
          </w14:textFill>
        </w:rPr>
        <w:t>公章）</w:t>
      </w:r>
    </w:p>
    <w:p w14:paraId="5772FBA9">
      <w:pPr>
        <w:pStyle w:val="12"/>
        <w:spacing w:line="440" w:lineRule="exact"/>
        <w:contextualSpacing/>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w:t>
      </w:r>
      <w:r>
        <w:rPr>
          <w:rFonts w:hint="eastAsia"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年</w:t>
      </w:r>
      <w:r>
        <w:rPr>
          <w:rFonts w:hint="eastAsia"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月</w:t>
      </w:r>
      <w:r>
        <w:rPr>
          <w:rFonts w:hint="eastAsia"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日</w:t>
      </w:r>
    </w:p>
    <w:p w14:paraId="6EAD5CD7">
      <w:pPr>
        <w:snapToGrid w:val="0"/>
        <w:spacing w:before="120" w:beforeLines="50" w:after="50"/>
        <w:jc w:val="left"/>
        <w:rPr>
          <w:rFonts w:hint="eastAsia"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4.法定代表人身份证明</w:t>
      </w:r>
    </w:p>
    <w:p w14:paraId="4557D8B8">
      <w:pPr>
        <w:spacing w:before="240" w:beforeLines="100" w:after="120" w:afterLines="50"/>
        <w:ind w:left="540"/>
        <w:jc w:val="center"/>
        <w:rPr>
          <w:rFonts w:hint="eastAsia" w:ascii="宋体" w:hAnsi="Courier New"/>
          <w:b/>
          <w:color w:val="000000" w:themeColor="text1"/>
          <w:sz w:val="32"/>
          <w:szCs w:val="32"/>
          <w:highlight w:val="none"/>
          <w14:textFill>
            <w14:solidFill>
              <w14:schemeClr w14:val="tx1"/>
            </w14:solidFill>
          </w14:textFill>
        </w:rPr>
      </w:pPr>
    </w:p>
    <w:p w14:paraId="7931B615">
      <w:pPr>
        <w:spacing w:before="240" w:beforeLines="100" w:after="120" w:afterLines="50"/>
        <w:ind w:left="54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法定代表人身份证明</w:t>
      </w:r>
    </w:p>
    <w:p w14:paraId="1784836B">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w:t>
      </w:r>
      <w:r>
        <w:rPr>
          <w:rFonts w:hint="eastAsia" w:ascii="宋体" w:hAnsi="宋体"/>
          <w:color w:val="000000" w:themeColor="text1"/>
          <w:sz w:val="24"/>
          <w:highlight w:val="none"/>
          <w:u w:val="single"/>
          <w14:textFill>
            <w14:solidFill>
              <w14:schemeClr w14:val="tx1"/>
            </w14:solidFill>
          </w14:textFill>
        </w:rPr>
        <w:t xml:space="preserve">                                                        </w:t>
      </w:r>
    </w:p>
    <w:p w14:paraId="5189F6D5">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 xml:space="preserve">                                                        </w:t>
      </w:r>
    </w:p>
    <w:p w14:paraId="0999E701">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    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性      别：</w:t>
      </w:r>
      <w:r>
        <w:rPr>
          <w:rFonts w:hint="eastAsia" w:ascii="宋体" w:hAnsi="宋体"/>
          <w:color w:val="000000" w:themeColor="text1"/>
          <w:sz w:val="24"/>
          <w:highlight w:val="none"/>
          <w:u w:val="single"/>
          <w14:textFill>
            <w14:solidFill>
              <w14:schemeClr w14:val="tx1"/>
            </w14:solidFill>
          </w14:textFill>
        </w:rPr>
        <w:t xml:space="preserve">                </w:t>
      </w:r>
    </w:p>
    <w:p w14:paraId="704E7EA2">
      <w:pPr>
        <w:spacing w:line="500" w:lineRule="exact"/>
        <w:ind w:left="54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14:paraId="204B3E53">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w:t>
      </w:r>
      <w:r>
        <w:rPr>
          <w:rFonts w:hint="eastAsia"/>
          <w:color w:val="000000" w:themeColor="text1"/>
          <w:sz w:val="24"/>
          <w:highlight w:val="none"/>
          <w14:textFill>
            <w14:solidFill>
              <w14:schemeClr w14:val="tx1"/>
            </w14:solidFill>
          </w14:textFill>
        </w:rPr>
        <w:t>号码：</w:t>
      </w:r>
      <w:r>
        <w:rPr>
          <w:rFonts w:hint="eastAsia"/>
          <w:color w:val="000000" w:themeColor="text1"/>
          <w:sz w:val="24"/>
          <w:highlight w:val="none"/>
          <w:u w:val="single"/>
          <w14:textFill>
            <w14:solidFill>
              <w14:schemeClr w14:val="tx1"/>
            </w14:solidFill>
          </w14:textFill>
        </w:rPr>
        <w:t xml:space="preserve">                                 </w:t>
      </w:r>
    </w:p>
    <w:p w14:paraId="00A1F92A">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 xml:space="preserve">            （投标人名称）              </w:t>
      </w:r>
      <w:r>
        <w:rPr>
          <w:rFonts w:hint="eastAsia" w:ascii="宋体" w:hAnsi="宋体"/>
          <w:color w:val="000000" w:themeColor="text1"/>
          <w:sz w:val="24"/>
          <w:highlight w:val="none"/>
          <w14:textFill>
            <w14:solidFill>
              <w14:schemeClr w14:val="tx1"/>
            </w14:solidFill>
          </w14:textFill>
        </w:rPr>
        <w:t>的法定代表人。</w:t>
      </w:r>
    </w:p>
    <w:p w14:paraId="0B150988">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特此证明。</w:t>
      </w:r>
    </w:p>
    <w:p w14:paraId="2E9A3CA3">
      <w:pPr>
        <w:spacing w:line="500" w:lineRule="exact"/>
        <w:ind w:left="540"/>
        <w:rPr>
          <w:rFonts w:hint="eastAsia" w:ascii="宋体" w:hAnsi="宋体"/>
          <w:color w:val="000000" w:themeColor="text1"/>
          <w:sz w:val="24"/>
          <w:highlight w:val="none"/>
          <w14:textFill>
            <w14:solidFill>
              <w14:schemeClr w14:val="tx1"/>
            </w14:solidFill>
          </w14:textFill>
        </w:rPr>
      </w:pPr>
    </w:p>
    <w:p w14:paraId="178549EA">
      <w:pPr>
        <w:spacing w:line="500" w:lineRule="exact"/>
        <w:ind w:left="540"/>
        <w:rPr>
          <w:rFonts w:hint="eastAsia" w:ascii="宋体" w:hAnsi="宋体"/>
          <w:color w:val="000000" w:themeColor="text1"/>
          <w:sz w:val="24"/>
          <w:highlight w:val="none"/>
          <w14:textFill>
            <w14:solidFill>
              <w14:schemeClr w14:val="tx1"/>
            </w14:solidFill>
          </w14:textFill>
        </w:rPr>
      </w:pPr>
    </w:p>
    <w:p w14:paraId="5006F124">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附件：法定代表人有效身份证正反面复印件</w:t>
      </w:r>
    </w:p>
    <w:p w14:paraId="4CDB6D2B">
      <w:pPr>
        <w:spacing w:line="500" w:lineRule="exact"/>
        <w:ind w:left="540"/>
        <w:rPr>
          <w:rFonts w:hint="eastAsia" w:ascii="宋体" w:hAnsi="宋体"/>
          <w:color w:val="000000" w:themeColor="text1"/>
          <w:sz w:val="24"/>
          <w:highlight w:val="none"/>
          <w14:textFill>
            <w14:solidFill>
              <w14:schemeClr w14:val="tx1"/>
            </w14:solidFill>
          </w14:textFill>
        </w:rPr>
      </w:pPr>
    </w:p>
    <w:p w14:paraId="71ABC344">
      <w:pPr>
        <w:spacing w:line="500" w:lineRule="exact"/>
        <w:ind w:left="540"/>
        <w:jc w:val="righ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r>
        <w:rPr>
          <w:rFonts w:hint="eastAsia" w:ascii="宋体" w:hAnsi="宋体"/>
          <w:color w:val="000000" w:themeColor="text1"/>
          <w:sz w:val="24"/>
          <w:highlight w:val="none"/>
          <w:lang w:eastAsia="zh-CN"/>
          <w14:textFill>
            <w14:solidFill>
              <w14:schemeClr w14:val="tx1"/>
            </w14:solidFill>
          </w14:textFill>
        </w:rPr>
        <w:t>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z w:val="24"/>
          <w:highlight w:val="none"/>
          <w14:textFill>
            <w14:solidFill>
              <w14:schemeClr w14:val="tx1"/>
            </w14:solidFill>
          </w14:textFill>
        </w:rPr>
        <w:t>公章）</w:t>
      </w:r>
    </w:p>
    <w:p w14:paraId="72BAC15F">
      <w:pPr>
        <w:spacing w:line="500" w:lineRule="exact"/>
        <w:ind w:left="540"/>
        <w:jc w:val="right"/>
        <w:rPr>
          <w:rFonts w:hint="eastAsia" w:ascii="宋体" w:hAnsi="宋体"/>
          <w:color w:val="000000" w:themeColor="text1"/>
          <w:sz w:val="24"/>
          <w:highlight w:val="none"/>
          <w14:textFill>
            <w14:solidFill>
              <w14:schemeClr w14:val="tx1"/>
            </w14:solidFill>
          </w14:textFill>
        </w:rPr>
      </w:pPr>
    </w:p>
    <w:p w14:paraId="536FAFAA">
      <w:pPr>
        <w:snapToGrid w:val="0"/>
        <w:spacing w:before="120" w:beforeLines="50" w:after="50"/>
        <w:ind w:left="540"/>
        <w:jc w:val="righ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115E7476">
      <w:pPr>
        <w:snapToGrid w:val="0"/>
        <w:spacing w:before="120" w:beforeLines="50" w:after="50"/>
        <w:jc w:val="center"/>
        <w:rPr>
          <w:rFonts w:hint="eastAsia" w:ascii="宋体" w:hAnsi="宋体"/>
          <w:b/>
          <w:color w:val="000000" w:themeColor="text1"/>
          <w:sz w:val="24"/>
          <w:highlight w:val="none"/>
          <w14:textFill>
            <w14:solidFill>
              <w14:schemeClr w14:val="tx1"/>
            </w14:solidFill>
          </w14:textFill>
        </w:rPr>
      </w:pPr>
    </w:p>
    <w:p w14:paraId="124E6670">
      <w:pPr>
        <w:snapToGrid w:val="0"/>
        <w:spacing w:before="120" w:beforeLines="50" w:after="50"/>
        <w:jc w:val="left"/>
        <w:rPr>
          <w:rFonts w:hint="eastAsia" w:ascii="宋体" w:hAnsi="宋体"/>
          <w:b/>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注：自然人投标的无需提供</w:t>
      </w:r>
    </w:p>
    <w:p w14:paraId="370D30CC">
      <w:pPr>
        <w:snapToGrid w:val="0"/>
        <w:spacing w:before="120" w:beforeLines="50" w:after="50"/>
        <w:jc w:val="left"/>
        <w:rPr>
          <w:rFonts w:hint="eastAsia" w:ascii="宋体" w:hAnsi="宋体"/>
          <w:b/>
          <w:color w:val="000000" w:themeColor="text1"/>
          <w:sz w:val="24"/>
          <w:szCs w:val="20"/>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5.授权委托书格式</w:t>
      </w:r>
    </w:p>
    <w:p w14:paraId="53550C4A">
      <w:pPr>
        <w:snapToGrid w:val="0"/>
        <w:spacing w:before="120" w:beforeLines="50" w:after="50"/>
        <w:jc w:val="center"/>
        <w:rPr>
          <w:rFonts w:hint="eastAsia" w:ascii="宋体" w:hAnsi="宋体"/>
          <w:b/>
          <w:color w:val="000000" w:themeColor="text1"/>
          <w:sz w:val="44"/>
          <w:szCs w:val="44"/>
          <w:highlight w:val="none"/>
          <w14:textFill>
            <w14:solidFill>
              <w14:schemeClr w14:val="tx1"/>
            </w14:solidFill>
          </w14:textFill>
        </w:rPr>
      </w:pPr>
    </w:p>
    <w:p w14:paraId="368490F4">
      <w:pPr>
        <w:spacing w:line="360" w:lineRule="auto"/>
        <w:contextualSpacing/>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授权委托书</w:t>
      </w:r>
    </w:p>
    <w:p w14:paraId="036B3056">
      <w:pPr>
        <w:spacing w:line="360" w:lineRule="auto"/>
        <w:contextualSpacing/>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（非联合体投标格式）</w:t>
      </w:r>
    </w:p>
    <w:p w14:paraId="2750B44C">
      <w:pPr>
        <w:spacing w:line="360" w:lineRule="auto"/>
        <w:contextualSpacing/>
        <w:jc w:val="center"/>
        <w:rPr>
          <w:rFonts w:hint="eastAsia" w:ascii="方正小标宋简体" w:hAnsi="方正小标宋简体" w:eastAsia="方正小标宋简体" w:cs="方正小标宋简体"/>
          <w:bCs/>
          <w:color w:val="000000" w:themeColor="text1"/>
          <w:sz w:val="2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（如有委托时）</w:t>
      </w:r>
    </w:p>
    <w:p w14:paraId="45B02557">
      <w:pPr>
        <w:spacing w:line="440" w:lineRule="exact"/>
        <w:contextualSpacing/>
        <w:jc w:val="center"/>
        <w:rPr>
          <w:rFonts w:hint="eastAsia" w:ascii="宋体" w:hAnsi="宋体"/>
          <w:b/>
          <w:color w:val="000000" w:themeColor="text1"/>
          <w:sz w:val="24"/>
          <w:highlight w:val="none"/>
          <w14:textFill>
            <w14:solidFill>
              <w14:schemeClr w14:val="tx1"/>
            </w14:solidFill>
          </w14:textFill>
        </w:rPr>
      </w:pPr>
    </w:p>
    <w:p w14:paraId="7853EAFB">
      <w:pPr>
        <w:spacing w:line="440" w:lineRule="exact"/>
        <w:contextualSpacing/>
        <w:rPr>
          <w:rFonts w:hint="eastAsia"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采购人名称</w:t>
      </w:r>
      <w:r>
        <w:rPr>
          <w:rFonts w:hint="eastAsia" w:ascii="宋体" w:hAnsi="宋体"/>
          <w:color w:val="000000" w:themeColor="text1"/>
          <w:sz w:val="24"/>
          <w:highlight w:val="none"/>
          <w14:textFill>
            <w14:solidFill>
              <w14:schemeClr w14:val="tx1"/>
            </w14:solidFill>
          </w14:textFill>
        </w:rPr>
        <w:t>：</w:t>
      </w:r>
    </w:p>
    <w:p w14:paraId="542E40D2">
      <w:pPr>
        <w:spacing w:line="440" w:lineRule="exact"/>
        <w:ind w:firstLine="566" w:firstLineChars="236"/>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（姓名）系</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（投标人名称）的法定代表人，现授权委托</w:t>
      </w:r>
      <w:r>
        <w:rPr>
          <w:rFonts w:hint="eastAsia" w:ascii="宋体" w:hAnsi="宋体"/>
          <w:color w:val="000000" w:themeColor="text1"/>
          <w:sz w:val="24"/>
          <w:highlight w:val="none"/>
          <w:u w:val="single"/>
          <w14:textFill>
            <w14:solidFill>
              <w14:schemeClr w14:val="tx1"/>
            </w14:solidFill>
          </w14:textFill>
        </w:rPr>
        <w:t xml:space="preserve">              （姓名）</w:t>
      </w:r>
      <w:r>
        <w:rPr>
          <w:rFonts w:hint="eastAsia" w:ascii="宋体" w:hAnsi="宋体"/>
          <w:color w:val="000000" w:themeColor="text1"/>
          <w:sz w:val="24"/>
          <w:highlight w:val="none"/>
          <w14:textFill>
            <w14:solidFill>
              <w14:schemeClr w14:val="tx1"/>
            </w14:solidFill>
          </w14:textFill>
        </w:rPr>
        <w:t>以我方的名义参加</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项目的投标活动，并代表我方全权办理针对上述项目的所有采购程序和环节的具体事务和签署相关文件。</w:t>
      </w:r>
    </w:p>
    <w:p w14:paraId="5A13954B">
      <w:pPr>
        <w:spacing w:line="440" w:lineRule="exact"/>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我方对委托代理人的签字事项负全部责任。</w:t>
      </w:r>
    </w:p>
    <w:p w14:paraId="09A67E4D">
      <w:pPr>
        <w:spacing w:line="440" w:lineRule="exact"/>
        <w:ind w:firstLine="48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007CC0DA">
      <w:pPr>
        <w:spacing w:line="440" w:lineRule="exact"/>
        <w:ind w:firstLine="48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委托代理人无转委托权，特此委托。</w:t>
      </w:r>
    </w:p>
    <w:p w14:paraId="0B0061E7">
      <w:pPr>
        <w:spacing w:line="440" w:lineRule="exact"/>
        <w:ind w:firstLine="48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附：法定代表人身份证明及委托代理人有效身份证正反面复印件</w:t>
      </w:r>
    </w:p>
    <w:p w14:paraId="2A267433">
      <w:pPr>
        <w:spacing w:line="440" w:lineRule="exact"/>
        <w:contextualSpacing/>
        <w:rPr>
          <w:rFonts w:hint="eastAsia" w:ascii="宋体" w:hAnsi="宋体"/>
          <w:color w:val="000000" w:themeColor="text1"/>
          <w:sz w:val="24"/>
          <w:highlight w:val="none"/>
          <w14:textFill>
            <w14:solidFill>
              <w14:schemeClr w14:val="tx1"/>
            </w14:solidFill>
          </w14:textFill>
        </w:rPr>
      </w:pPr>
    </w:p>
    <w:p w14:paraId="5F17E6AC">
      <w:pPr>
        <w:spacing w:line="440" w:lineRule="exact"/>
        <w:contextualSpacing/>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委托代理人（签字）：</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法定代表人（签字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14:paraId="5D3585EE">
      <w:pPr>
        <w:spacing w:line="440" w:lineRule="exact"/>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委托代理人身份证号码：</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5D4D8E52">
      <w:pPr>
        <w:spacing w:line="440" w:lineRule="exact"/>
        <w:contextualSpacing/>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z w:val="24"/>
          <w:highlight w:val="none"/>
          <w14:textFill>
            <w14:solidFill>
              <w14:schemeClr w14:val="tx1"/>
            </w14:solidFill>
          </w14:textFill>
        </w:rPr>
        <w:t>公章）：</w:t>
      </w:r>
    </w:p>
    <w:p w14:paraId="7D4D18CC">
      <w:pPr>
        <w:spacing w:line="440" w:lineRule="exact"/>
        <w:contextualSpacing/>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555E8CEF">
      <w:pPr>
        <w:spacing w:line="440" w:lineRule="exact"/>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注：1.</w:t>
      </w:r>
      <w:bookmarkStart w:id="174" w:name="_Hlk65851555"/>
      <w:bookmarkStart w:id="175" w:name="_Hlk65851620"/>
      <w:r>
        <w:rPr>
          <w:rFonts w:hint="eastAsia" w:ascii="宋体" w:hAnsi="宋体" w:cs="仿宋_GB2312"/>
          <w:color w:val="000000" w:themeColor="text1"/>
          <w:sz w:val="24"/>
          <w:highlight w:val="none"/>
          <w14:textFill>
            <w14:solidFill>
              <w14:schemeClr w14:val="tx1"/>
            </w14:solidFill>
          </w14:textFill>
        </w:rPr>
        <w:t>法定代表人必须在授权委托书上亲笔签字或者盖章，</w:t>
      </w:r>
      <w:bookmarkEnd w:id="174"/>
      <w:r>
        <w:rPr>
          <w:rFonts w:hint="eastAsia" w:ascii="宋体" w:hAnsi="宋体" w:cs="仿宋_GB2312"/>
          <w:color w:val="000000" w:themeColor="text1"/>
          <w:sz w:val="24"/>
          <w:highlight w:val="none"/>
          <w14:textFill>
            <w14:solidFill>
              <w14:schemeClr w14:val="tx1"/>
            </w14:solidFill>
          </w14:textFill>
        </w:rPr>
        <w:t>委托代理人必须在授权委托书上亲笔签字，</w:t>
      </w:r>
      <w:r>
        <w:rPr>
          <w:rFonts w:hint="eastAsia" w:ascii="宋体" w:hAnsi="宋体" w:cs="仿宋_GB2312"/>
          <w:b/>
          <w:bCs/>
          <w:color w:val="000000" w:themeColor="text1"/>
          <w:sz w:val="24"/>
          <w:highlight w:val="none"/>
          <w14:textFill>
            <w14:solidFill>
              <w14:schemeClr w14:val="tx1"/>
            </w14:solidFill>
          </w14:textFill>
        </w:rPr>
        <w:t>否则按无效投标处理</w:t>
      </w:r>
      <w:r>
        <w:rPr>
          <w:rFonts w:hint="eastAsia" w:ascii="宋体" w:hAnsi="宋体" w:cs="仿宋_GB2312"/>
          <w:color w:val="000000" w:themeColor="text1"/>
          <w:sz w:val="24"/>
          <w:highlight w:val="none"/>
          <w14:textFill>
            <w14:solidFill>
              <w14:schemeClr w14:val="tx1"/>
            </w14:solidFill>
          </w14:textFill>
        </w:rPr>
        <w:t>；</w:t>
      </w:r>
      <w:bookmarkEnd w:id="175"/>
    </w:p>
    <w:p w14:paraId="2E562FDD">
      <w:pPr>
        <w:spacing w:line="440" w:lineRule="exact"/>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2.法人、其他组织投标时“我方”是指“我单位”，自然人投标时“我方”是指“本人”。</w:t>
      </w:r>
    </w:p>
    <w:p w14:paraId="345413CF">
      <w:pP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5196B02D">
      <w:pPr>
        <w:rPr>
          <w:rFonts w:hint="eastAsia"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6.商务要求偏离表格式（注：按项目需求表具体项目修改）</w:t>
      </w:r>
    </w:p>
    <w:p w14:paraId="4DEA8B36">
      <w:pPr>
        <w:snapToGrid w:val="0"/>
        <w:spacing w:before="50"/>
        <w:jc w:val="left"/>
        <w:rPr>
          <w:rFonts w:hint="eastAsia" w:ascii="宋体" w:hAnsi="宋体"/>
          <w:color w:val="000000" w:themeColor="text1"/>
          <w:sz w:val="24"/>
          <w:highlight w:val="none"/>
          <w14:textFill>
            <w14:solidFill>
              <w14:schemeClr w14:val="tx1"/>
            </w14:solidFill>
          </w14:textFill>
        </w:rPr>
      </w:pPr>
    </w:p>
    <w:p w14:paraId="657B0189">
      <w:pPr>
        <w:snapToGrid w:val="0"/>
        <w:spacing w:before="50"/>
        <w:jc w:val="left"/>
        <w:rPr>
          <w:rFonts w:hint="eastAsia" w:ascii="宋体" w:hAnsi="宋体"/>
          <w:color w:val="000000" w:themeColor="text1"/>
          <w:sz w:val="24"/>
          <w:highlight w:val="none"/>
          <w:u w:val="single"/>
          <w14:textFill>
            <w14:solidFill>
              <w14:schemeClr w14:val="tx1"/>
            </w14:solidFill>
          </w14:textFill>
        </w:rPr>
      </w:pPr>
    </w:p>
    <w:tbl>
      <w:tblPr>
        <w:tblStyle w:val="1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79AE6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14:paraId="1C17DD34">
            <w:pPr>
              <w:snapToGrid w:val="0"/>
              <w:spacing w:before="120" w:beforeLines="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6C30CF41">
            <w:pPr>
              <w:snapToGrid w:val="0"/>
              <w:spacing w:before="120" w:beforeLines="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14CF132B">
            <w:pPr>
              <w:snapToGrid w:val="0"/>
              <w:spacing w:before="120" w:beforeLines="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14:paraId="04779F31">
            <w:pPr>
              <w:snapToGrid w:val="0"/>
              <w:spacing w:before="120" w:beforeLines="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偏离说明</w:t>
            </w:r>
          </w:p>
        </w:tc>
      </w:tr>
      <w:tr w14:paraId="63099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B5A5235">
            <w:pPr>
              <w:jc w:val="center"/>
              <w:rPr>
                <w:rFonts w:ascii="宋体" w:hAnsi="宋体"/>
                <w:color w:val="000000" w:themeColor="text1"/>
                <w:sz w:val="24"/>
                <w:highlight w:val="none"/>
                <w14:textFill>
                  <w14:solidFill>
                    <w14:schemeClr w14:val="tx1"/>
                  </w14:solidFill>
                </w14:textFill>
              </w:rPr>
            </w:pPr>
          </w:p>
        </w:tc>
        <w:tc>
          <w:tcPr>
            <w:tcW w:w="3336" w:type="dxa"/>
            <w:tcBorders>
              <w:top w:val="single" w:color="auto" w:sz="4" w:space="0"/>
              <w:left w:val="single" w:color="auto" w:sz="4" w:space="0"/>
              <w:bottom w:val="single" w:color="auto" w:sz="4" w:space="0"/>
              <w:right w:val="single" w:color="auto" w:sz="4" w:space="0"/>
            </w:tcBorders>
            <w:noWrap w:val="0"/>
            <w:vAlign w:val="top"/>
          </w:tcPr>
          <w:p w14:paraId="26A6BD59">
            <w:pPr>
              <w:snapToGrid w:val="0"/>
              <w:spacing w:before="120" w:beforeLines="50"/>
              <w:jc w:val="center"/>
              <w:rPr>
                <w:rFonts w:hint="eastAsia" w:ascii="宋体" w:hAnsi="宋体"/>
                <w:color w:val="000000" w:themeColor="text1"/>
                <w:sz w:val="24"/>
                <w:highlight w:val="non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37872B45">
            <w:pPr>
              <w:snapToGrid w:val="0"/>
              <w:spacing w:before="120" w:beforeLines="50"/>
              <w:jc w:val="center"/>
              <w:rPr>
                <w:rFonts w:hint="eastAsia" w:ascii="宋体" w:hAnsi="宋体"/>
                <w:color w:val="000000" w:themeColor="text1"/>
                <w:sz w:val="24"/>
                <w:highlight w:val="none"/>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6D459B3A">
            <w:pPr>
              <w:snapToGrid w:val="0"/>
              <w:spacing w:before="120" w:beforeLines="50"/>
              <w:jc w:val="center"/>
              <w:rPr>
                <w:rFonts w:hint="eastAsia" w:ascii="宋体" w:hAnsi="宋体"/>
                <w:color w:val="000000" w:themeColor="text1"/>
                <w:sz w:val="24"/>
                <w:highlight w:val="none"/>
                <w14:textFill>
                  <w14:solidFill>
                    <w14:schemeClr w14:val="tx1"/>
                  </w14:solidFill>
                </w14:textFill>
              </w:rPr>
            </w:pPr>
          </w:p>
        </w:tc>
      </w:tr>
      <w:tr w14:paraId="33DB5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0E1F283">
            <w:pPr>
              <w:jc w:val="center"/>
              <w:rPr>
                <w:rFonts w:ascii="宋体" w:hAnsi="宋体"/>
                <w:color w:val="000000" w:themeColor="text1"/>
                <w:sz w:val="24"/>
                <w:highlight w:val="none"/>
                <w14:textFill>
                  <w14:solidFill>
                    <w14:schemeClr w14:val="tx1"/>
                  </w14:solidFill>
                </w14:textFill>
              </w:rPr>
            </w:pPr>
          </w:p>
        </w:tc>
        <w:tc>
          <w:tcPr>
            <w:tcW w:w="3336" w:type="dxa"/>
            <w:tcBorders>
              <w:top w:val="single" w:color="auto" w:sz="4" w:space="0"/>
              <w:left w:val="single" w:color="auto" w:sz="4" w:space="0"/>
              <w:bottom w:val="single" w:color="auto" w:sz="4" w:space="0"/>
              <w:right w:val="single" w:color="auto" w:sz="4" w:space="0"/>
            </w:tcBorders>
            <w:noWrap w:val="0"/>
            <w:vAlign w:val="top"/>
          </w:tcPr>
          <w:p w14:paraId="5CC7F15E">
            <w:pPr>
              <w:snapToGrid w:val="0"/>
              <w:spacing w:before="120" w:beforeLines="50"/>
              <w:rPr>
                <w:rFonts w:hint="eastAsia" w:ascii="宋体" w:hAnsi="宋体"/>
                <w:color w:val="000000" w:themeColor="text1"/>
                <w:sz w:val="24"/>
                <w:highlight w:val="none"/>
                <w:u w:val="singl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0699FD87">
            <w:pPr>
              <w:snapToGrid w:val="0"/>
              <w:spacing w:before="120" w:beforeLines="50"/>
              <w:ind w:left="43"/>
              <w:jc w:val="center"/>
              <w:rPr>
                <w:rFonts w:hint="eastAsia" w:ascii="宋体" w:hAnsi="宋体"/>
                <w:color w:val="000000" w:themeColor="text1"/>
                <w:sz w:val="24"/>
                <w:highlight w:val="none"/>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02FD64F4">
            <w:pPr>
              <w:snapToGrid w:val="0"/>
              <w:spacing w:before="120" w:beforeLines="50"/>
              <w:ind w:left="43"/>
              <w:jc w:val="center"/>
              <w:rPr>
                <w:rFonts w:hint="eastAsia" w:ascii="宋体" w:hAnsi="宋体"/>
                <w:color w:val="000000" w:themeColor="text1"/>
                <w:sz w:val="24"/>
                <w:highlight w:val="none"/>
                <w14:textFill>
                  <w14:solidFill>
                    <w14:schemeClr w14:val="tx1"/>
                  </w14:solidFill>
                </w14:textFill>
              </w:rPr>
            </w:pPr>
          </w:p>
        </w:tc>
      </w:tr>
      <w:tr w14:paraId="2287A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14:paraId="3E7E7C4A">
            <w:pPr>
              <w:snapToGrid w:val="0"/>
              <w:spacing w:before="120" w:beforeLines="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53C0D086">
            <w:pPr>
              <w:snapToGrid w:val="0"/>
              <w:spacing w:before="120" w:beforeLines="50"/>
              <w:jc w:val="center"/>
              <w:rPr>
                <w:rFonts w:hint="eastAsia" w:ascii="宋体" w:hAnsi="宋体"/>
                <w:color w:val="000000" w:themeColor="text1"/>
                <w:sz w:val="24"/>
                <w:highlight w:val="non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2946D50C">
            <w:pPr>
              <w:snapToGrid w:val="0"/>
              <w:spacing w:before="120" w:beforeLines="50"/>
              <w:jc w:val="center"/>
              <w:rPr>
                <w:rFonts w:hint="eastAsia" w:ascii="宋体" w:hAnsi="宋体"/>
                <w:color w:val="000000" w:themeColor="text1"/>
                <w:sz w:val="24"/>
                <w:highlight w:val="none"/>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312DD705">
            <w:pPr>
              <w:snapToGrid w:val="0"/>
              <w:spacing w:before="120" w:beforeLines="50"/>
              <w:jc w:val="center"/>
              <w:rPr>
                <w:rFonts w:hint="eastAsia" w:ascii="宋体" w:hAnsi="宋体"/>
                <w:color w:val="000000" w:themeColor="text1"/>
                <w:sz w:val="24"/>
                <w:highlight w:val="none"/>
                <w14:textFill>
                  <w14:solidFill>
                    <w14:schemeClr w14:val="tx1"/>
                  </w14:solidFill>
                </w14:textFill>
              </w:rPr>
            </w:pPr>
          </w:p>
        </w:tc>
      </w:tr>
    </w:tbl>
    <w:p w14:paraId="23E18B4B">
      <w:pPr>
        <w:pStyle w:val="9"/>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p>
    <w:p w14:paraId="2274FD9E">
      <w:pPr>
        <w:pStyle w:val="11"/>
        <w:spacing w:line="520" w:lineRule="exact"/>
        <w:ind w:firstLine="0" w:firstLineChars="0"/>
        <w:rPr>
          <w:rFonts w:hint="eastAsia" w:hAnsi="仿宋_GB2312" w:cs="仿宋_GB2312"/>
          <w:color w:val="000000" w:themeColor="text1"/>
          <w:szCs w:val="32"/>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color w:val="000000" w:themeColor="text1"/>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说明：应对照招标文件“第二章 采购需求”中的商务要求逐条作明确的投标响应，并作出偏离说明。</w:t>
      </w:r>
    </w:p>
    <w:p w14:paraId="168E0B0A">
      <w:pPr>
        <w:pStyle w:val="9"/>
        <w:rPr>
          <w:rFonts w:ascii="宋体" w:hAnsi="宋体"/>
          <w:b w:val="0"/>
          <w:bCs w:val="0"/>
          <w:color w:val="000000" w:themeColor="text1"/>
          <w:highlight w:val="none"/>
          <w14:textFill>
            <w14:solidFill>
              <w14:schemeClr w14:val="tx1"/>
            </w14:solidFill>
          </w14:textFill>
        </w:rPr>
      </w:pPr>
      <w:r>
        <w:rPr>
          <w:rFonts w:ascii="宋体" w:hAnsi="宋体"/>
          <w:b w:val="0"/>
          <w:bCs w:val="0"/>
          <w:color w:val="000000" w:themeColor="text1"/>
          <w:highlight w:val="none"/>
          <w14:textFill>
            <w14:solidFill>
              <w14:schemeClr w14:val="tx1"/>
            </w14:solidFill>
          </w14:textFill>
        </w:rPr>
        <w:t>2.</w:t>
      </w:r>
      <w:r>
        <w:rPr>
          <w:rFonts w:hint="eastAsia" w:ascii="宋体" w:hAnsi="宋体"/>
          <w:b w:val="0"/>
          <w:bCs w:val="0"/>
          <w:color w:val="000000" w:themeColor="text1"/>
          <w:highlight w:val="none"/>
          <w14:textFill>
            <w14:solidFill>
              <w14:schemeClr w14:val="tx1"/>
            </w14:solidFill>
          </w14:textFill>
        </w:rPr>
        <w:t>投标人应根据自身的承诺，对照招标文件要求在“偏离说明”中注明“</w:t>
      </w:r>
      <w:r>
        <w:rPr>
          <w:rFonts w:hint="eastAsia" w:ascii="宋体" w:hAnsi="宋体"/>
          <w:color w:val="000000" w:themeColor="text1"/>
          <w:highlight w:val="none"/>
          <w14:textFill>
            <w14:solidFill>
              <w14:schemeClr w14:val="tx1"/>
            </w14:solidFill>
          </w14:textFill>
        </w:rPr>
        <w:t>正偏离</w:t>
      </w:r>
      <w:r>
        <w:rPr>
          <w:rFonts w:hint="eastAsia" w:ascii="宋体" w:hAnsi="宋体"/>
          <w:b w:val="0"/>
          <w:bCs w:val="0"/>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负偏离</w:t>
      </w:r>
      <w:r>
        <w:rPr>
          <w:rFonts w:hint="eastAsia" w:ascii="宋体" w:hAnsi="宋体"/>
          <w:b w:val="0"/>
          <w:bCs w:val="0"/>
          <w:color w:val="000000" w:themeColor="text1"/>
          <w:highlight w:val="none"/>
          <w14:textFill>
            <w14:solidFill>
              <w14:schemeClr w14:val="tx1"/>
            </w14:solidFill>
          </w14:textFill>
        </w:rPr>
        <w:t>”或者“</w:t>
      </w:r>
      <w:r>
        <w:rPr>
          <w:rFonts w:hint="eastAsia" w:ascii="宋体" w:hAnsi="宋体"/>
          <w:color w:val="000000" w:themeColor="text1"/>
          <w:highlight w:val="none"/>
          <w14:textFill>
            <w14:solidFill>
              <w14:schemeClr w14:val="tx1"/>
            </w14:solidFill>
          </w14:textFill>
        </w:rPr>
        <w:t>无偏离</w:t>
      </w:r>
      <w:r>
        <w:rPr>
          <w:rFonts w:hint="eastAsia" w:ascii="宋体" w:hAnsi="宋体"/>
          <w:b w:val="0"/>
          <w:bCs w:val="0"/>
          <w:color w:val="000000" w:themeColor="text1"/>
          <w:highlight w:val="none"/>
          <w14:textFill>
            <w14:solidFill>
              <w14:schemeClr w14:val="tx1"/>
            </w14:solidFill>
          </w14:textFill>
        </w:rPr>
        <w:t>”。既不属于“</w:t>
      </w:r>
      <w:r>
        <w:rPr>
          <w:rFonts w:hint="eastAsia" w:ascii="宋体" w:hAnsi="宋体"/>
          <w:color w:val="000000" w:themeColor="text1"/>
          <w:highlight w:val="none"/>
          <w14:textFill>
            <w14:solidFill>
              <w14:schemeClr w14:val="tx1"/>
            </w14:solidFill>
          </w14:textFill>
        </w:rPr>
        <w:t>正偏离</w:t>
      </w:r>
      <w:r>
        <w:rPr>
          <w:rFonts w:hint="eastAsia" w:ascii="宋体" w:hAnsi="宋体"/>
          <w:b w:val="0"/>
          <w:bCs w:val="0"/>
          <w:color w:val="000000" w:themeColor="text1"/>
          <w:highlight w:val="none"/>
          <w14:textFill>
            <w14:solidFill>
              <w14:schemeClr w14:val="tx1"/>
            </w14:solidFill>
          </w14:textFill>
        </w:rPr>
        <w:t>”也不属于“</w:t>
      </w:r>
      <w:r>
        <w:rPr>
          <w:rFonts w:hint="eastAsia" w:ascii="宋体" w:hAnsi="宋体"/>
          <w:color w:val="000000" w:themeColor="text1"/>
          <w:highlight w:val="none"/>
          <w14:textFill>
            <w14:solidFill>
              <w14:schemeClr w14:val="tx1"/>
            </w14:solidFill>
          </w14:textFill>
        </w:rPr>
        <w:t>负偏离</w:t>
      </w:r>
      <w:r>
        <w:rPr>
          <w:rFonts w:hint="eastAsia" w:ascii="宋体" w:hAnsi="宋体"/>
          <w:b w:val="0"/>
          <w:bCs w:val="0"/>
          <w:color w:val="000000" w:themeColor="text1"/>
          <w:highlight w:val="none"/>
          <w14:textFill>
            <w14:solidFill>
              <w14:schemeClr w14:val="tx1"/>
            </w14:solidFill>
          </w14:textFill>
        </w:rPr>
        <w:t>”即为“</w:t>
      </w:r>
      <w:r>
        <w:rPr>
          <w:rFonts w:hint="eastAsia" w:ascii="宋体" w:hAnsi="宋体"/>
          <w:color w:val="000000" w:themeColor="text1"/>
          <w:highlight w:val="none"/>
          <w14:textFill>
            <w14:solidFill>
              <w14:schemeClr w14:val="tx1"/>
            </w14:solidFill>
          </w14:textFill>
        </w:rPr>
        <w:t>无偏离</w:t>
      </w:r>
      <w:r>
        <w:rPr>
          <w:rFonts w:hint="eastAsia" w:ascii="宋体" w:hAnsi="宋体"/>
          <w:b w:val="0"/>
          <w:bCs w:val="0"/>
          <w:color w:val="000000" w:themeColor="text1"/>
          <w:highlight w:val="none"/>
          <w14:textFill>
            <w14:solidFill>
              <w14:schemeClr w14:val="tx1"/>
            </w14:solidFill>
          </w14:textFill>
        </w:rPr>
        <w:t>”。</w:t>
      </w:r>
    </w:p>
    <w:p w14:paraId="43B84046">
      <w:pPr>
        <w:snapToGrid w:val="0"/>
        <w:spacing w:before="50" w:after="50"/>
        <w:rPr>
          <w:rFonts w:ascii="宋体" w:hAnsi="宋体"/>
          <w:color w:val="000000" w:themeColor="text1"/>
          <w:sz w:val="24"/>
          <w:highlight w:val="none"/>
          <w14:textFill>
            <w14:solidFill>
              <w14:schemeClr w14:val="tx1"/>
            </w14:solidFill>
          </w14:textFill>
        </w:rPr>
      </w:pPr>
    </w:p>
    <w:p w14:paraId="36B0F956">
      <w:pPr>
        <w:snapToGrid w:val="0"/>
        <w:spacing w:before="50" w:after="50"/>
        <w:rPr>
          <w:rFonts w:hint="eastAsia"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pacing w:val="20"/>
          <w:sz w:val="24"/>
          <w:highlight w:val="none"/>
          <w14:textFill>
            <w14:solidFill>
              <w14:schemeClr w14:val="tx1"/>
            </w14:solidFill>
          </w14:textFill>
        </w:rPr>
        <w:t>）：</w:t>
      </w:r>
      <w:r>
        <w:rPr>
          <w:rFonts w:hint="eastAsia" w:ascii="宋体" w:hAnsi="宋体"/>
          <w:color w:val="000000" w:themeColor="text1"/>
          <w:spacing w:val="20"/>
          <w:sz w:val="24"/>
          <w:highlight w:val="none"/>
          <w:u w:val="single"/>
          <w14:textFill>
            <w14:solidFill>
              <w14:schemeClr w14:val="tx1"/>
            </w14:solidFill>
          </w14:textFill>
        </w:rPr>
        <w:t xml:space="preserve">        </w:t>
      </w:r>
    </w:p>
    <w:p w14:paraId="7DED89F7">
      <w:pPr>
        <w:snapToGrid w:val="0"/>
        <w:spacing w:before="120" w:beforeLines="50"/>
        <w:rPr>
          <w:rFonts w:hint="eastAsia"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pacing w:val="20"/>
          <w:sz w:val="24"/>
          <w:highlight w:val="none"/>
          <w14:textFill>
            <w14:solidFill>
              <w14:schemeClr w14:val="tx1"/>
            </w14:solidFill>
          </w14:textFill>
        </w:rPr>
        <w:t>公章：</w:t>
      </w:r>
      <w:r>
        <w:rPr>
          <w:rFonts w:hint="eastAsia" w:ascii="宋体" w:hAnsi="宋体"/>
          <w:color w:val="000000" w:themeColor="text1"/>
          <w:spacing w:val="20"/>
          <w:sz w:val="24"/>
          <w:highlight w:val="none"/>
          <w:u w:val="singl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 xml:space="preserve">   </w:t>
      </w:r>
    </w:p>
    <w:p w14:paraId="21104D9C">
      <w:pPr>
        <w:snapToGrid w:val="0"/>
        <w:spacing w:before="120" w:beforeLines="50"/>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日  期：</w:t>
      </w:r>
      <w:r>
        <w:rPr>
          <w:rFonts w:hint="eastAsia" w:ascii="宋体" w:hAnsi="宋体"/>
          <w:color w:val="000000" w:themeColor="text1"/>
          <w:spacing w:val="20"/>
          <w:sz w:val="24"/>
          <w:highlight w:val="none"/>
          <w:u w:val="single"/>
          <w14:textFill>
            <w14:solidFill>
              <w14:schemeClr w14:val="tx1"/>
            </w14:solidFill>
          </w14:textFill>
        </w:rPr>
        <w:t xml:space="preserve">         </w:t>
      </w:r>
    </w:p>
    <w:p w14:paraId="698027FB">
      <w:pPr>
        <w:snapToGrid w:val="0"/>
        <w:spacing w:before="120" w:beforeLines="50"/>
        <w:rPr>
          <w:rFonts w:hint="eastAsia" w:ascii="宋体" w:hAnsi="宋体"/>
          <w:color w:val="000000" w:themeColor="text1"/>
          <w:sz w:val="24"/>
          <w:szCs w:val="20"/>
          <w:highlight w:val="none"/>
          <w14:textFill>
            <w14:solidFill>
              <w14:schemeClr w14:val="tx1"/>
            </w14:solidFill>
          </w14:textFill>
        </w:rPr>
      </w:pPr>
    </w:p>
    <w:p w14:paraId="5385142B">
      <w:pPr>
        <w:snapToGrid w:val="0"/>
        <w:spacing w:before="120" w:beforeLines="50" w:after="50"/>
        <w:jc w:val="left"/>
        <w:rPr>
          <w:rFonts w:ascii="宋体" w:hAnsi="宋体"/>
          <w:color w:val="000000" w:themeColor="text1"/>
          <w:sz w:val="24"/>
          <w:szCs w:val="20"/>
          <w:highlight w:val="none"/>
          <w14:textFill>
            <w14:solidFill>
              <w14:schemeClr w14:val="tx1"/>
            </w14:solidFill>
          </w14:textFill>
        </w:rPr>
      </w:pPr>
    </w:p>
    <w:p w14:paraId="5CA91809">
      <w:pPr>
        <w:snapToGrid w:val="0"/>
        <w:spacing w:before="120" w:beforeLines="50" w:after="50"/>
        <w:jc w:val="left"/>
        <w:rPr>
          <w:rFonts w:hint="eastAsia" w:ascii="宋体" w:hAnsi="宋体"/>
          <w:b/>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7.投标人业绩证明材料</w:t>
      </w:r>
    </w:p>
    <w:p w14:paraId="7CF391E6">
      <w:pPr>
        <w:pStyle w:val="16"/>
        <w:snapToGrid w:val="0"/>
        <w:ind w:left="480" w:hanging="480"/>
        <w:rPr>
          <w:rFonts w:hint="eastAsia" w:ascii="宋体" w:hAnsi="宋体"/>
          <w:color w:val="000000" w:themeColor="text1"/>
          <w:sz w:val="24"/>
          <w:highlight w:val="none"/>
          <w14:textFill>
            <w14:solidFill>
              <w14:schemeClr w14:val="tx1"/>
            </w14:solidFill>
          </w14:textFill>
        </w:rPr>
      </w:pPr>
    </w:p>
    <w:p w14:paraId="7432171E">
      <w:pPr>
        <w:pStyle w:val="16"/>
        <w:snapToGrid w:val="0"/>
        <w:ind w:left="480" w:hanging="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投标人业绩情况一览表格式： </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0A9A4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14:paraId="6A4DBAB9">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00DB2E08">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14:paraId="6D04449D">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合同金额</w:t>
            </w:r>
          </w:p>
          <w:p w14:paraId="65331134">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14:paraId="44B20D74">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采购人联系人及</w:t>
            </w:r>
          </w:p>
          <w:p w14:paraId="761099DD">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w:t>
            </w:r>
          </w:p>
        </w:tc>
      </w:tr>
      <w:tr w14:paraId="787C4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14:paraId="08A1C427">
            <w:pPr>
              <w:jc w:val="left"/>
              <w:rPr>
                <w:rFonts w:hint="eastAsia" w:ascii="宋体" w:hAnsi="宋体"/>
                <w:color w:val="000000" w:themeColor="text1"/>
                <w:sz w:val="24"/>
                <w:highlight w:val="none"/>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56A76C75">
            <w:pPr>
              <w:jc w:val="left"/>
              <w:rPr>
                <w:rFonts w:hint="eastAsia" w:ascii="宋体" w:hAnsi="宋体"/>
                <w:color w:val="000000" w:themeColor="text1"/>
                <w:sz w:val="24"/>
                <w:highlight w:val="none"/>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14:paraId="3362E324">
            <w:pPr>
              <w:jc w:val="left"/>
              <w:rPr>
                <w:rFonts w:hint="eastAsia" w:ascii="宋体" w:hAnsi="宋体"/>
                <w:color w:val="000000" w:themeColor="text1"/>
                <w:sz w:val="24"/>
                <w:highlight w:val="none"/>
                <w14:textFill>
                  <w14:solidFill>
                    <w14:schemeClr w14:val="tx1"/>
                  </w14:solidFill>
                </w14:textFill>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14:paraId="4808DF92">
            <w:pPr>
              <w:jc w:val="left"/>
              <w:rPr>
                <w:rFonts w:hint="eastAsia" w:ascii="宋体" w:hAnsi="宋体"/>
                <w:color w:val="000000" w:themeColor="text1"/>
                <w:sz w:val="24"/>
                <w:highlight w:val="none"/>
                <w14:textFill>
                  <w14:solidFill>
                    <w14:schemeClr w14:val="tx1"/>
                  </w14:solidFill>
                </w14:textFill>
              </w:rPr>
            </w:pPr>
          </w:p>
        </w:tc>
      </w:tr>
      <w:tr w14:paraId="018D9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4CCFE925">
            <w:pPr>
              <w:snapToGrid w:val="0"/>
              <w:spacing w:line="24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025D8577">
            <w:pPr>
              <w:snapToGrid w:val="0"/>
              <w:spacing w:line="24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5C3C47FA">
            <w:pPr>
              <w:snapToGrid w:val="0"/>
              <w:spacing w:line="240" w:lineRule="exact"/>
              <w:jc w:val="left"/>
              <w:rPr>
                <w:rFonts w:hint="eastAsia" w:ascii="宋体" w:hAnsi="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3A3272B8">
            <w:pPr>
              <w:snapToGrid w:val="0"/>
              <w:spacing w:line="240" w:lineRule="exact"/>
              <w:jc w:val="left"/>
              <w:rPr>
                <w:rFonts w:hint="eastAsia" w:ascii="宋体" w:hAnsi="宋体"/>
                <w:color w:val="000000" w:themeColor="text1"/>
                <w:sz w:val="24"/>
                <w:highlight w:val="none"/>
                <w14:textFill>
                  <w14:solidFill>
                    <w14:schemeClr w14:val="tx1"/>
                  </w14:solidFill>
                </w14:textFill>
              </w:rPr>
            </w:pPr>
          </w:p>
        </w:tc>
      </w:tr>
      <w:tr w14:paraId="58D68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6CBA71DF">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2A4F060A">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FABB8B1">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6B0E000A">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r>
      <w:tr w14:paraId="5295D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11492066">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F4DAAA9">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243CD975">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39DB2A70">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r>
      <w:tr w14:paraId="61028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1F952722">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7563E74B">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CF11F95">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70A00DDA">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r>
      <w:tr w14:paraId="2276A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22E34325">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D72155D">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14:paraId="64AEC6A1">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12228150">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r>
    </w:tbl>
    <w:p w14:paraId="4DCFE1EA">
      <w:pPr>
        <w:pStyle w:val="7"/>
        <w:spacing w:before="0" w:after="0" w:line="360" w:lineRule="auto"/>
        <w:contextualSpacing/>
        <w:rPr>
          <w:rFonts w:hint="eastAsia" w:ascii="宋体" w:hAnsi="宋体" w:eastAsia="宋体"/>
          <w:color w:val="000000" w:themeColor="text1"/>
          <w:sz w:val="24"/>
          <w:szCs w:val="24"/>
          <w:highlight w:val="none"/>
          <w14:textFill>
            <w14:solidFill>
              <w14:schemeClr w14:val="tx1"/>
            </w14:solidFill>
          </w14:textFill>
        </w:rPr>
      </w:pPr>
    </w:p>
    <w:p w14:paraId="57DA39F1">
      <w:pPr>
        <w:pStyle w:val="7"/>
        <w:spacing w:before="0" w:after="0" w:line="360" w:lineRule="auto"/>
        <w:contextualSpacing/>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注：</w:t>
      </w:r>
      <w:r>
        <w:rPr>
          <w:rFonts w:hint="eastAsia" w:ascii="宋体" w:hAnsi="宋体"/>
          <w:color w:val="000000" w:themeColor="text1"/>
          <w:sz w:val="24"/>
          <w:highlight w:val="none"/>
          <w14:textFill>
            <w14:solidFill>
              <w14:schemeClr w14:val="tx1"/>
            </w14:solidFill>
          </w14:textFill>
        </w:rPr>
        <w:t>投标人根据评标标准具体要求附业绩证明材料。</w:t>
      </w:r>
    </w:p>
    <w:p w14:paraId="4BCD4407">
      <w:pPr>
        <w:pStyle w:val="7"/>
        <w:spacing w:before="0" w:after="0" w:line="360" w:lineRule="auto"/>
        <w:contextualSpacing/>
        <w:jc w:val="left"/>
        <w:rPr>
          <w:rFonts w:hint="eastAsia"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法定代表人或者委托代理人（签字/签章）：</w:t>
      </w:r>
      <w:r>
        <w:rPr>
          <w:rFonts w:hint="eastAsia" w:ascii="宋体" w:hAnsi="宋体" w:eastAsia="宋体"/>
          <w:color w:val="000000" w:themeColor="text1"/>
          <w:sz w:val="24"/>
          <w:szCs w:val="24"/>
          <w:highlight w:val="none"/>
          <w:u w:val="single"/>
          <w14:textFill>
            <w14:solidFill>
              <w14:schemeClr w14:val="tx1"/>
            </w14:solidFill>
          </w14:textFill>
        </w:rPr>
        <w:t>　　　　　</w:t>
      </w:r>
    </w:p>
    <w:p w14:paraId="08C7943E">
      <w:pPr>
        <w:spacing w:line="360" w:lineRule="auto"/>
        <w:ind w:right="480"/>
        <w:contextualSpacing/>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s="Arial"/>
          <w:color w:val="000000" w:themeColor="text1"/>
          <w:sz w:val="24"/>
          <w:highlight w:val="none"/>
          <w14:textFill>
            <w14:solidFill>
              <w14:schemeClr w14:val="tx1"/>
            </w14:solidFill>
          </w14:textFill>
        </w:rPr>
        <w:t xml:space="preserve">公章）：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年    月    日</w:t>
      </w:r>
    </w:p>
    <w:p w14:paraId="6347475E">
      <w:pPr>
        <w:snapToGrid w:val="0"/>
        <w:spacing w:before="50"/>
        <w:ind w:firstLine="480" w:firstLineChars="200"/>
        <w:jc w:val="left"/>
        <w:rPr>
          <w:rFonts w:hint="eastAsia" w:ascii="宋体" w:hAnsi="宋体"/>
          <w:color w:val="000000" w:themeColor="text1"/>
          <w:sz w:val="24"/>
          <w:szCs w:val="20"/>
          <w:highlight w:val="none"/>
          <w14:textFill>
            <w14:solidFill>
              <w14:schemeClr w14:val="tx1"/>
            </w14:solidFill>
          </w14:textFill>
        </w:rPr>
      </w:pPr>
    </w:p>
    <w:p w14:paraId="2E96FABE">
      <w:pPr>
        <w:snapToGrid w:val="0"/>
        <w:spacing w:before="50"/>
        <w:jc w:val="left"/>
        <w:rPr>
          <w:rFonts w:hint="eastAsia" w:ascii="宋体" w:hAnsi="宋体"/>
          <w:color w:val="000000" w:themeColor="text1"/>
          <w:sz w:val="24"/>
          <w:highlight w:val="none"/>
          <w14:textFill>
            <w14:solidFill>
              <w14:schemeClr w14:val="tx1"/>
            </w14:solidFill>
          </w14:textFill>
        </w:rPr>
      </w:pPr>
    </w:p>
    <w:p w14:paraId="312202D7">
      <w:pPr>
        <w:snapToGrid w:val="0"/>
        <w:spacing w:before="120" w:beforeLines="50"/>
        <w:rPr>
          <w:rFonts w:ascii="宋体" w:hAnsi="宋体"/>
          <w:color w:val="000000" w:themeColor="text1"/>
          <w:sz w:val="24"/>
          <w:szCs w:val="20"/>
          <w:highlight w:val="none"/>
          <w14:textFill>
            <w14:solidFill>
              <w14:schemeClr w14:val="tx1"/>
            </w14:solidFill>
          </w14:textFill>
        </w:rPr>
        <w:sectPr>
          <w:footerReference r:id="rId5" w:type="default"/>
          <w:pgSz w:w="11906" w:h="16838"/>
          <w:pgMar w:top="1440" w:right="1797" w:bottom="1440" w:left="1797" w:header="851" w:footer="992" w:gutter="0"/>
          <w:pgNumType w:fmt="decimal"/>
          <w:cols w:space="720" w:num="1"/>
          <w:docGrid w:linePitch="312" w:charSpace="0"/>
        </w:sectPr>
      </w:pPr>
    </w:p>
    <w:p w14:paraId="7571B426">
      <w:pPr>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五、技术文件格式</w:t>
      </w:r>
    </w:p>
    <w:p w14:paraId="58098EB0">
      <w:pPr>
        <w:snapToGrid w:val="0"/>
        <w:spacing w:before="120" w:beforeLines="50" w:after="50"/>
        <w:ind w:left="142"/>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1. 技术文件封面格式： </w:t>
      </w:r>
    </w:p>
    <w:p w14:paraId="53621632">
      <w:pPr>
        <w:snapToGrid w:val="0"/>
        <w:spacing w:before="120" w:beforeLines="50" w:after="50"/>
        <w:rPr>
          <w:rFonts w:hint="eastAsia" w:ascii="宋体" w:hAnsi="宋体"/>
          <w:b/>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2FBF9AC7">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53CEE6CD">
      <w:pPr>
        <w:snapToGrid w:val="0"/>
        <w:spacing w:before="120" w:beforeLines="50" w:after="50" w:line="40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  标  文  件</w:t>
      </w:r>
    </w:p>
    <w:p w14:paraId="26BD5D24">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2D332085">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14:paraId="3EF7A3D7">
      <w:pPr>
        <w:snapToGrid w:val="0"/>
        <w:spacing w:before="120" w:beforeLines="50" w:after="50"/>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技  术  文  件</w:t>
      </w:r>
    </w:p>
    <w:p w14:paraId="4DFF2AF5">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108A21A9">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14:paraId="273EED7A">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项目名称： </w:t>
      </w:r>
    </w:p>
    <w:p w14:paraId="0142FA0B">
      <w:pPr>
        <w:snapToGrid w:val="0"/>
        <w:spacing w:before="120" w:beforeLines="50" w:after="50" w:line="400" w:lineRule="exact"/>
        <w:ind w:firstLine="360" w:firstLineChars="150"/>
        <w:rPr>
          <w:rFonts w:hint="eastAsia" w:ascii="宋体" w:hAnsi="宋体"/>
          <w:bCs/>
          <w:color w:val="000000" w:themeColor="text1"/>
          <w:sz w:val="24"/>
          <w:szCs w:val="20"/>
          <w:highlight w:val="none"/>
          <w14:textFill>
            <w14:solidFill>
              <w14:schemeClr w14:val="tx1"/>
            </w14:solidFill>
          </w14:textFill>
        </w:rPr>
      </w:pPr>
    </w:p>
    <w:p w14:paraId="371557FF">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项目编号： </w:t>
      </w:r>
    </w:p>
    <w:p w14:paraId="3BCFC3D0">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p>
    <w:p w14:paraId="1762C2C5">
      <w:pPr>
        <w:snapToGrid w:val="0"/>
        <w:spacing w:before="120" w:beforeLines="50" w:after="50" w:line="400" w:lineRule="exact"/>
        <w:ind w:firstLine="360" w:firstLineChars="150"/>
        <w:rPr>
          <w:rFonts w:hint="default" w:ascii="宋体" w:hAnsi="宋体" w:eastAsia="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标   项：</w:t>
      </w:r>
    </w:p>
    <w:p w14:paraId="16B22E6E">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p>
    <w:p w14:paraId="0E58B729">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投标人名称：</w:t>
      </w:r>
    </w:p>
    <w:p w14:paraId="0F9E3347">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p>
    <w:p w14:paraId="56CC85E3">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投标人地址：</w:t>
      </w:r>
    </w:p>
    <w:p w14:paraId="435E719A">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p>
    <w:p w14:paraId="21EBF8FA">
      <w:pPr>
        <w:snapToGrid w:val="0"/>
        <w:spacing w:before="120" w:beforeLines="50" w:after="50"/>
        <w:ind w:firstLine="645"/>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42E94DCD">
      <w:pPr>
        <w:snapToGrid w:val="0"/>
        <w:spacing w:before="120" w:beforeLines="50" w:after="50"/>
        <w:ind w:firstLine="645"/>
        <w:jc w:val="center"/>
        <w:rPr>
          <w:rFonts w:hint="eastAsia" w:ascii="宋体" w:hAnsi="宋体"/>
          <w:color w:val="000000" w:themeColor="text1"/>
          <w:sz w:val="24"/>
          <w:highlight w:val="none"/>
          <w14:textFill>
            <w14:solidFill>
              <w14:schemeClr w14:val="tx1"/>
            </w14:solidFill>
          </w14:textFill>
        </w:rPr>
      </w:pPr>
    </w:p>
    <w:p w14:paraId="1A3A601F">
      <w:pPr>
        <w:snapToGrid w:val="0"/>
        <w:spacing w:before="120" w:beforeLines="50" w:after="50"/>
        <w:ind w:firstLine="645"/>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3E0D098B">
      <w:pPr>
        <w:snapToGrid w:val="0"/>
        <w:spacing w:before="120" w:beforeLines="50" w:after="50"/>
        <w:ind w:firstLine="645"/>
        <w:jc w:val="center"/>
        <w:rPr>
          <w:rFonts w:hint="eastAsia" w:ascii="宋体" w:hAnsi="宋体"/>
          <w:color w:val="000000" w:themeColor="text1"/>
          <w:sz w:val="24"/>
          <w:szCs w:val="20"/>
          <w:highlight w:val="none"/>
          <w14:textFill>
            <w14:solidFill>
              <w14:schemeClr w14:val="tx1"/>
            </w14:solidFill>
          </w14:textFill>
        </w:rPr>
      </w:pPr>
    </w:p>
    <w:p w14:paraId="7B15EB22">
      <w:pPr>
        <w:snapToGrid w:val="0"/>
        <w:spacing w:before="50" w:after="120" w:afterLines="50" w:line="360" w:lineRule="auto"/>
        <w:ind w:firstLine="482" w:firstLineChars="200"/>
        <w:jc w:val="left"/>
        <w:rPr>
          <w:rFonts w:hint="eastAsia" w:ascii="宋体" w:hAnsi="宋体" w:eastAsia="宋体" w:cs="Times New Roman"/>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2.技术文件目录</w:t>
      </w:r>
    </w:p>
    <w:p w14:paraId="0608021E">
      <w:pPr>
        <w:snapToGrid w:val="0"/>
        <w:spacing w:before="50" w:after="120" w:afterLines="50" w:line="360" w:lineRule="auto"/>
        <w:ind w:firstLine="420" w:firstLineChars="200"/>
        <w:jc w:val="left"/>
        <w:rPr>
          <w:rFonts w:hint="eastAsia" w:ascii="宋体" w:hAnsi="宋体"/>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根据招标文件</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投标人须知前附表</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13.1</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规定及投标人提供的材料自行编写目录。</w:t>
      </w:r>
    </w:p>
    <w:p w14:paraId="08AEDDAC">
      <w:pPr>
        <w:snapToGrid w:val="0"/>
        <w:spacing w:before="120" w:beforeLines="50" w:after="50"/>
        <w:ind w:left="142"/>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3. 设备性能配置清单格式</w:t>
      </w:r>
    </w:p>
    <w:p w14:paraId="3633C92A">
      <w:pPr>
        <w:snapToGrid w:val="0"/>
        <w:spacing w:before="120" w:beforeLines="50" w:after="50"/>
        <w:ind w:left="142"/>
        <w:jc w:val="left"/>
        <w:rPr>
          <w:rFonts w:hint="eastAsia" w:ascii="宋体" w:hAnsi="宋体"/>
          <w:b/>
          <w:color w:val="000000" w:themeColor="text1"/>
          <w:sz w:val="24"/>
          <w:highlight w:val="none"/>
          <w14:textFill>
            <w14:solidFill>
              <w14:schemeClr w14:val="tx1"/>
            </w14:solidFill>
          </w14:textFill>
        </w:rPr>
      </w:pPr>
    </w:p>
    <w:p w14:paraId="4EB4FD77">
      <w:pPr>
        <w:snapToGrid w:val="0"/>
        <w:spacing w:before="120" w:beforeLines="50" w:after="50"/>
        <w:ind w:left="142"/>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设备性能配置清单</w:t>
      </w:r>
    </w:p>
    <w:tbl>
      <w:tblPr>
        <w:tblStyle w:val="1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187"/>
        <w:gridCol w:w="766"/>
        <w:gridCol w:w="853"/>
        <w:gridCol w:w="1702"/>
        <w:gridCol w:w="1187"/>
        <w:gridCol w:w="703"/>
        <w:gridCol w:w="1426"/>
      </w:tblGrid>
      <w:tr w14:paraId="6B5E7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8B7440E">
            <w:pPr>
              <w:snapToGrid w:val="0"/>
              <w:spacing w:before="50" w:after="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6129981D">
            <w:pPr>
              <w:snapToGrid w:val="0"/>
              <w:spacing w:before="50" w:after="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3D9F0FBC">
            <w:pPr>
              <w:snapToGrid w:val="0"/>
              <w:spacing w:before="50" w:after="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2B8F53B2">
            <w:pPr>
              <w:snapToGrid w:val="0"/>
              <w:spacing w:before="50" w:after="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344B7940">
            <w:pPr>
              <w:snapToGrid w:val="0"/>
              <w:spacing w:before="50" w:after="50"/>
              <w:jc w:val="center"/>
              <w:rPr>
                <w:rFonts w:ascii="宋体" w:hAnsi="宋体"/>
                <w:color w:val="000000" w:themeColor="text1"/>
                <w:sz w:val="24"/>
                <w:highlight w:val="none"/>
                <w14:textFill>
                  <w14:solidFill>
                    <w14:schemeClr w14:val="tx1"/>
                  </w14:solidFill>
                </w14:textFill>
              </w:rPr>
            </w:pPr>
          </w:p>
          <w:p w14:paraId="46F81939">
            <w:pPr>
              <w:snapToGrid w:val="0"/>
              <w:spacing w:before="50" w:after="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67675AE1">
            <w:pPr>
              <w:snapToGrid w:val="0"/>
              <w:spacing w:before="50" w:after="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5B13FC0">
            <w:pPr>
              <w:snapToGrid w:val="0"/>
              <w:spacing w:before="50" w:after="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448F88B8">
            <w:pPr>
              <w:snapToGrid w:val="0"/>
              <w:spacing w:before="50" w:after="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参数性能、指标及配置</w:t>
            </w:r>
          </w:p>
        </w:tc>
      </w:tr>
      <w:tr w14:paraId="41642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54AF2861">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3359CB12">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6AD333B1">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54F0360">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37E3DD1F">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BC6E749">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29C20B62">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28109EEE">
            <w:pPr>
              <w:snapToGrid w:val="0"/>
              <w:spacing w:before="50" w:after="50"/>
              <w:jc w:val="center"/>
              <w:rPr>
                <w:rFonts w:hint="eastAsia" w:ascii="宋体" w:hAnsi="宋体"/>
                <w:color w:val="000000" w:themeColor="text1"/>
                <w:sz w:val="24"/>
                <w:highlight w:val="none"/>
                <w14:textFill>
                  <w14:solidFill>
                    <w14:schemeClr w14:val="tx1"/>
                  </w14:solidFill>
                </w14:textFill>
              </w:rPr>
            </w:pPr>
          </w:p>
        </w:tc>
      </w:tr>
      <w:tr w14:paraId="62DDC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5A858326">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46AB9B9">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3EDF8731">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F3374FF">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4AA2986D">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6EFE08AC">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1E2D4F5">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D232F21">
            <w:pPr>
              <w:snapToGrid w:val="0"/>
              <w:spacing w:before="50" w:after="50"/>
              <w:jc w:val="center"/>
              <w:rPr>
                <w:rFonts w:hint="eastAsia" w:ascii="宋体" w:hAnsi="宋体"/>
                <w:color w:val="000000" w:themeColor="text1"/>
                <w:sz w:val="24"/>
                <w:highlight w:val="none"/>
                <w14:textFill>
                  <w14:solidFill>
                    <w14:schemeClr w14:val="tx1"/>
                  </w14:solidFill>
                </w14:textFill>
              </w:rPr>
            </w:pPr>
          </w:p>
        </w:tc>
      </w:tr>
      <w:tr w14:paraId="67D16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7CC593A2">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5507334">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3548045A">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942F267">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105E6F36">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AB7B0DC">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7B9A65BA">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EB17F15">
            <w:pPr>
              <w:snapToGrid w:val="0"/>
              <w:spacing w:before="50" w:after="50"/>
              <w:jc w:val="center"/>
              <w:rPr>
                <w:rFonts w:hint="eastAsia" w:ascii="宋体" w:hAnsi="宋体"/>
                <w:color w:val="000000" w:themeColor="text1"/>
                <w:sz w:val="24"/>
                <w:highlight w:val="none"/>
                <w14:textFill>
                  <w14:solidFill>
                    <w14:schemeClr w14:val="tx1"/>
                  </w14:solidFill>
                </w14:textFill>
              </w:rPr>
            </w:pPr>
          </w:p>
        </w:tc>
      </w:tr>
    </w:tbl>
    <w:p w14:paraId="4840F01C">
      <w:pPr>
        <w:spacing w:line="360" w:lineRule="auto"/>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p w14:paraId="163657D8">
      <w:pPr>
        <w:spacing w:line="360" w:lineRule="auto"/>
        <w:ind w:firstLine="480" w:firstLineChars="200"/>
        <w:contextualSpacing/>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000000" w:themeColor="text1"/>
          <w:sz w:val="24"/>
          <w:highlight w:val="none"/>
          <w14:textFill>
            <w14:solidFill>
              <w14:schemeClr w14:val="tx1"/>
            </w14:solidFill>
          </w14:textFill>
        </w:rPr>
        <w:t>的，</w:t>
      </w:r>
      <w:r>
        <w:rPr>
          <w:rFonts w:hint="eastAsia" w:ascii="宋体" w:hAnsi="宋体"/>
          <w:b/>
          <w:color w:val="000000" w:themeColor="text1"/>
          <w:sz w:val="24"/>
          <w:highlight w:val="none"/>
          <w14:textFill>
            <w14:solidFill>
              <w14:schemeClr w14:val="tx1"/>
            </w14:solidFill>
          </w14:textFill>
        </w:rPr>
        <w:t>作无效投标处理。</w:t>
      </w:r>
      <w:r>
        <w:rPr>
          <w:rFonts w:hint="eastAsia" w:ascii="宋体" w:hAnsi="宋体"/>
          <w:color w:val="000000" w:themeColor="text1"/>
          <w:sz w:val="24"/>
          <w:highlight w:val="none"/>
          <w14:textFill>
            <w14:solidFill>
              <w14:schemeClr w14:val="tx1"/>
            </w14:solidFill>
          </w14:textFill>
        </w:rPr>
        <w:t>货物名称、数量及单位、品牌必须与“开标一览表”一致，</w:t>
      </w:r>
      <w:r>
        <w:rPr>
          <w:rFonts w:hint="eastAsia" w:ascii="宋体" w:hAnsi="宋体"/>
          <w:b/>
          <w:color w:val="000000" w:themeColor="text1"/>
          <w:sz w:val="24"/>
          <w:highlight w:val="none"/>
          <w14:textFill>
            <w14:solidFill>
              <w14:schemeClr w14:val="tx1"/>
            </w14:solidFill>
          </w14:textFill>
        </w:rPr>
        <w:t>否则按无效投标处理。</w:t>
      </w:r>
    </w:p>
    <w:p w14:paraId="166E406F">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p>
    <w:p w14:paraId="34A066DF">
      <w:pPr>
        <w:spacing w:line="360" w:lineRule="auto"/>
        <w:contextualSpacing/>
        <w:rPr>
          <w:rFonts w:hint="eastAsia"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pacing w:val="20"/>
          <w:sz w:val="24"/>
          <w:highlight w:val="none"/>
          <w14:textFill>
            <w14:solidFill>
              <w14:schemeClr w14:val="tx1"/>
            </w14:solidFill>
          </w14:textFill>
        </w:rPr>
        <w:t>）：</w:t>
      </w:r>
      <w:r>
        <w:rPr>
          <w:rFonts w:hint="eastAsia" w:ascii="宋体" w:hAnsi="宋体"/>
          <w:color w:val="000000" w:themeColor="text1"/>
          <w:spacing w:val="20"/>
          <w:sz w:val="24"/>
          <w:highlight w:val="none"/>
          <w:u w:val="single"/>
          <w14:textFill>
            <w14:solidFill>
              <w14:schemeClr w14:val="tx1"/>
            </w14:solidFill>
          </w14:textFill>
        </w:rPr>
        <w:t xml:space="preserve">        </w:t>
      </w:r>
    </w:p>
    <w:p w14:paraId="2F24DD6E">
      <w:pPr>
        <w:spacing w:line="360" w:lineRule="auto"/>
        <w:contextualSpacing/>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pacing w:val="20"/>
          <w:sz w:val="24"/>
          <w:highlight w:val="none"/>
          <w14:textFill>
            <w14:solidFill>
              <w14:schemeClr w14:val="tx1"/>
            </w14:solidFill>
          </w14:textFill>
        </w:rPr>
        <w:t>公章）：</w:t>
      </w:r>
      <w:r>
        <w:rPr>
          <w:rFonts w:hint="eastAsia" w:ascii="宋体" w:hAnsi="宋体"/>
          <w:color w:val="000000" w:themeColor="text1"/>
          <w:spacing w:val="20"/>
          <w:sz w:val="24"/>
          <w:highlight w:val="none"/>
          <w:u w:val="singl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 xml:space="preserve">              日  期：</w:t>
      </w:r>
      <w:r>
        <w:rPr>
          <w:rFonts w:hint="eastAsia" w:ascii="宋体" w:hAnsi="宋体"/>
          <w:color w:val="000000" w:themeColor="text1"/>
          <w:spacing w:val="20"/>
          <w:sz w:val="24"/>
          <w:highlight w:val="none"/>
          <w:u w:val="single"/>
          <w14:textFill>
            <w14:solidFill>
              <w14:schemeClr w14:val="tx1"/>
            </w14:solidFill>
          </w14:textFill>
        </w:rPr>
        <w:t xml:space="preserve">          </w:t>
      </w:r>
    </w:p>
    <w:p w14:paraId="6179556B">
      <w:pPr>
        <w:snapToGrid w:val="0"/>
        <w:spacing w:before="50" w:after="120" w:afterLines="50"/>
        <w:jc w:val="left"/>
        <w:rPr>
          <w:rFonts w:hint="eastAsia" w:ascii="宋体" w:hAnsi="宋体"/>
          <w:color w:val="000000" w:themeColor="text1"/>
          <w:sz w:val="24"/>
          <w:szCs w:val="20"/>
          <w:highlight w:val="none"/>
          <w14:textFill>
            <w14:solidFill>
              <w14:schemeClr w14:val="tx1"/>
            </w14:solidFill>
          </w14:textFill>
        </w:rPr>
      </w:pPr>
    </w:p>
    <w:p w14:paraId="0D5EBC85">
      <w:pPr>
        <w:snapToGrid w:val="0"/>
        <w:spacing w:before="50" w:after="120" w:afterLines="50"/>
        <w:jc w:val="left"/>
        <w:rPr>
          <w:rFonts w:hint="eastAsia" w:ascii="宋体" w:hAnsi="宋体"/>
          <w:color w:val="000000" w:themeColor="text1"/>
          <w:sz w:val="24"/>
          <w:szCs w:val="20"/>
          <w:highlight w:val="none"/>
          <w14:textFill>
            <w14:solidFill>
              <w14:schemeClr w14:val="tx1"/>
            </w14:solidFill>
          </w14:textFill>
        </w:rPr>
      </w:pPr>
    </w:p>
    <w:p w14:paraId="43804D42">
      <w:pPr>
        <w:snapToGrid w:val="0"/>
        <w:spacing w:before="120" w:beforeLines="50" w:after="50"/>
        <w:ind w:left="142"/>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4. 技术偏离表格式</w:t>
      </w:r>
    </w:p>
    <w:p w14:paraId="41EF079A">
      <w:pPr>
        <w:snapToGrid w:val="0"/>
        <w:spacing w:before="120" w:beforeLines="50" w:after="50"/>
        <w:ind w:left="142"/>
        <w:jc w:val="left"/>
        <w:rPr>
          <w:rFonts w:hint="eastAsia" w:ascii="宋体" w:hAnsi="宋体"/>
          <w:b/>
          <w:color w:val="000000" w:themeColor="text1"/>
          <w:sz w:val="24"/>
          <w:highlight w:val="none"/>
          <w14:textFill>
            <w14:solidFill>
              <w14:schemeClr w14:val="tx1"/>
            </w14:solidFill>
          </w14:textFill>
        </w:rPr>
      </w:pPr>
    </w:p>
    <w:p w14:paraId="1C17CFF4">
      <w:pPr>
        <w:snapToGrid w:val="0"/>
        <w:spacing w:before="120" w:beforeLines="50" w:after="50"/>
        <w:ind w:left="142"/>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技术偏离表</w:t>
      </w:r>
    </w:p>
    <w:tbl>
      <w:tblPr>
        <w:tblStyle w:val="1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6095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1DF53160">
            <w:pPr>
              <w:pStyle w:val="12"/>
              <w:spacing w:line="4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项号</w:t>
            </w:r>
          </w:p>
        </w:tc>
        <w:tc>
          <w:tcPr>
            <w:tcW w:w="2143" w:type="dxa"/>
            <w:noWrap w:val="0"/>
            <w:vAlign w:val="center"/>
          </w:tcPr>
          <w:p w14:paraId="6A0DE498">
            <w:pPr>
              <w:pStyle w:val="12"/>
              <w:spacing w:line="4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标的的名称</w:t>
            </w:r>
          </w:p>
        </w:tc>
        <w:tc>
          <w:tcPr>
            <w:tcW w:w="1834" w:type="dxa"/>
            <w:noWrap w:val="0"/>
            <w:vAlign w:val="center"/>
          </w:tcPr>
          <w:p w14:paraId="2B2C8039">
            <w:pPr>
              <w:pStyle w:val="12"/>
              <w:spacing w:line="400" w:lineRule="exact"/>
              <w:jc w:val="center"/>
              <w:rPr>
                <w:rFonts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技术要求</w:t>
            </w:r>
          </w:p>
        </w:tc>
        <w:tc>
          <w:tcPr>
            <w:tcW w:w="2181" w:type="dxa"/>
            <w:noWrap w:val="0"/>
            <w:vAlign w:val="center"/>
          </w:tcPr>
          <w:p w14:paraId="238600C2">
            <w:pPr>
              <w:pStyle w:val="12"/>
              <w:spacing w:line="4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投标响应</w:t>
            </w:r>
          </w:p>
        </w:tc>
        <w:tc>
          <w:tcPr>
            <w:tcW w:w="1934" w:type="dxa"/>
            <w:noWrap w:val="0"/>
            <w:vAlign w:val="center"/>
          </w:tcPr>
          <w:p w14:paraId="08E5425B">
            <w:pPr>
              <w:pStyle w:val="12"/>
              <w:spacing w:line="4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偏离说明</w:t>
            </w:r>
          </w:p>
        </w:tc>
      </w:tr>
      <w:tr w14:paraId="1DA4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6EA7700">
            <w:pPr>
              <w:pStyle w:val="12"/>
              <w:spacing w:line="6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43" w:type="dxa"/>
            <w:noWrap w:val="0"/>
            <w:vAlign w:val="center"/>
          </w:tcPr>
          <w:p w14:paraId="44B014B5">
            <w:pPr>
              <w:pStyle w:val="12"/>
              <w:spacing w:line="6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834" w:type="dxa"/>
            <w:noWrap w:val="0"/>
            <w:vAlign w:val="center"/>
          </w:tcPr>
          <w:p w14:paraId="5C6E9B33">
            <w:pPr>
              <w:pStyle w:val="12"/>
              <w:spacing w:line="6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81" w:type="dxa"/>
            <w:noWrap w:val="0"/>
            <w:vAlign w:val="center"/>
          </w:tcPr>
          <w:p w14:paraId="64B64963">
            <w:pPr>
              <w:pStyle w:val="12"/>
              <w:spacing w:line="6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934" w:type="dxa"/>
            <w:noWrap w:val="0"/>
            <w:vAlign w:val="center"/>
          </w:tcPr>
          <w:p w14:paraId="22FBEC3B">
            <w:pPr>
              <w:pStyle w:val="12"/>
              <w:spacing w:line="6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p>
        </w:tc>
      </w:tr>
      <w:tr w14:paraId="7305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D021245">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43" w:type="dxa"/>
            <w:noWrap w:val="0"/>
            <w:vAlign w:val="top"/>
          </w:tcPr>
          <w:p w14:paraId="6E86ABEE">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834" w:type="dxa"/>
            <w:noWrap w:val="0"/>
            <w:vAlign w:val="top"/>
          </w:tcPr>
          <w:p w14:paraId="24A1817B">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81" w:type="dxa"/>
            <w:noWrap w:val="0"/>
            <w:vAlign w:val="top"/>
          </w:tcPr>
          <w:p w14:paraId="247A7ED0">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934" w:type="dxa"/>
            <w:noWrap w:val="0"/>
            <w:vAlign w:val="top"/>
          </w:tcPr>
          <w:p w14:paraId="55CDE2FC">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r>
      <w:tr w14:paraId="2770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738E7BB">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43" w:type="dxa"/>
            <w:noWrap w:val="0"/>
            <w:vAlign w:val="top"/>
          </w:tcPr>
          <w:p w14:paraId="57C951C4">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834" w:type="dxa"/>
            <w:noWrap w:val="0"/>
            <w:vAlign w:val="top"/>
          </w:tcPr>
          <w:p w14:paraId="179866E1">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81" w:type="dxa"/>
            <w:noWrap w:val="0"/>
            <w:vAlign w:val="top"/>
          </w:tcPr>
          <w:p w14:paraId="278A50CE">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934" w:type="dxa"/>
            <w:noWrap w:val="0"/>
            <w:vAlign w:val="top"/>
          </w:tcPr>
          <w:p w14:paraId="05137389">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r>
      <w:tr w14:paraId="731F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2116036">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43" w:type="dxa"/>
            <w:noWrap w:val="0"/>
            <w:vAlign w:val="top"/>
          </w:tcPr>
          <w:p w14:paraId="2DE89067">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834" w:type="dxa"/>
            <w:noWrap w:val="0"/>
            <w:vAlign w:val="top"/>
          </w:tcPr>
          <w:p w14:paraId="0F384004">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81" w:type="dxa"/>
            <w:noWrap w:val="0"/>
            <w:vAlign w:val="top"/>
          </w:tcPr>
          <w:p w14:paraId="54619092">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934" w:type="dxa"/>
            <w:noWrap w:val="0"/>
            <w:vAlign w:val="top"/>
          </w:tcPr>
          <w:p w14:paraId="3302C533">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r>
      <w:tr w14:paraId="511D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88033F4">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43" w:type="dxa"/>
            <w:noWrap w:val="0"/>
            <w:vAlign w:val="top"/>
          </w:tcPr>
          <w:p w14:paraId="066B051F">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834" w:type="dxa"/>
            <w:noWrap w:val="0"/>
            <w:vAlign w:val="top"/>
          </w:tcPr>
          <w:p w14:paraId="0458ED0D">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81" w:type="dxa"/>
            <w:noWrap w:val="0"/>
            <w:vAlign w:val="top"/>
          </w:tcPr>
          <w:p w14:paraId="514C0BA2">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934" w:type="dxa"/>
            <w:noWrap w:val="0"/>
            <w:vAlign w:val="top"/>
          </w:tcPr>
          <w:p w14:paraId="5F60AD9D">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r>
      <w:tr w14:paraId="0A22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B26F749">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43" w:type="dxa"/>
            <w:noWrap w:val="0"/>
            <w:vAlign w:val="top"/>
          </w:tcPr>
          <w:p w14:paraId="669B0F82">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834" w:type="dxa"/>
            <w:noWrap w:val="0"/>
            <w:vAlign w:val="top"/>
          </w:tcPr>
          <w:p w14:paraId="643FDE58">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81" w:type="dxa"/>
            <w:noWrap w:val="0"/>
            <w:vAlign w:val="top"/>
          </w:tcPr>
          <w:p w14:paraId="4CA409D8">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934" w:type="dxa"/>
            <w:noWrap w:val="0"/>
            <w:vAlign w:val="top"/>
          </w:tcPr>
          <w:p w14:paraId="497B704B">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r>
    </w:tbl>
    <w:p w14:paraId="0860D5C7">
      <w:pPr>
        <w:pStyle w:val="9"/>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p>
    <w:p w14:paraId="41E85A83">
      <w:pPr>
        <w:pStyle w:val="11"/>
        <w:spacing w:line="360" w:lineRule="auto"/>
        <w:ind w:firstLine="0" w:firstLineChars="0"/>
        <w:rPr>
          <w:rFonts w:hint="eastAsia" w:hAnsi="仿宋_GB2312" w:cs="仿宋_GB2312"/>
          <w:color w:val="000000" w:themeColor="text1"/>
          <w:szCs w:val="32"/>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 说明：应对照招标文件“第二章 采购需求”中的“技术要求”逐条作明确的投标响应，并作出偏离说明。</w:t>
      </w:r>
    </w:p>
    <w:p w14:paraId="396B0482">
      <w:pPr>
        <w:pStyle w:val="9"/>
        <w:spacing w:line="360" w:lineRule="auto"/>
        <w:rPr>
          <w:rFonts w:hint="eastAsia" w:ascii="宋体" w:hAnsi="宋体"/>
          <w:b w:val="0"/>
          <w:bCs w:val="0"/>
          <w:color w:val="000000" w:themeColor="text1"/>
          <w:highlight w:val="none"/>
          <w14:textFill>
            <w14:solidFill>
              <w14:schemeClr w14:val="tx1"/>
            </w14:solidFill>
          </w14:textFill>
        </w:rPr>
      </w:pPr>
      <w:r>
        <w:rPr>
          <w:rFonts w:ascii="宋体" w:hAnsi="宋体"/>
          <w:b w:val="0"/>
          <w:bCs w:val="0"/>
          <w:color w:val="000000" w:themeColor="text1"/>
          <w:highlight w:val="none"/>
          <w14:textFill>
            <w14:solidFill>
              <w14:schemeClr w14:val="tx1"/>
            </w14:solidFill>
          </w14:textFill>
        </w:rPr>
        <w:t>2.</w:t>
      </w:r>
      <w:r>
        <w:rPr>
          <w:rFonts w:hint="eastAsia" w:ascii="宋体" w:hAnsi="宋体"/>
          <w:b w:val="0"/>
          <w:bCs w:val="0"/>
          <w:color w:val="000000" w:themeColor="text1"/>
          <w:highlight w:val="none"/>
          <w14:textFill>
            <w14:solidFill>
              <w14:schemeClr w14:val="tx1"/>
            </w14:solidFill>
          </w14:textFill>
        </w:rPr>
        <w:t>投标人根据投标货物的性能指标，对照招标文件技术要求，在“偏离说明”中注明“</w:t>
      </w:r>
      <w:r>
        <w:rPr>
          <w:rFonts w:hint="eastAsia" w:ascii="宋体" w:hAnsi="宋体"/>
          <w:color w:val="000000" w:themeColor="text1"/>
          <w:highlight w:val="none"/>
          <w14:textFill>
            <w14:solidFill>
              <w14:schemeClr w14:val="tx1"/>
            </w14:solidFill>
          </w14:textFill>
        </w:rPr>
        <w:t>正偏离</w:t>
      </w:r>
      <w:r>
        <w:rPr>
          <w:rFonts w:hint="eastAsia" w:ascii="宋体" w:hAnsi="宋体"/>
          <w:b w:val="0"/>
          <w:bCs w:val="0"/>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负偏离</w:t>
      </w:r>
      <w:r>
        <w:rPr>
          <w:rFonts w:hint="eastAsia" w:ascii="宋体" w:hAnsi="宋体"/>
          <w:b w:val="0"/>
          <w:bCs w:val="0"/>
          <w:color w:val="000000" w:themeColor="text1"/>
          <w:highlight w:val="none"/>
          <w14:textFill>
            <w14:solidFill>
              <w14:schemeClr w14:val="tx1"/>
            </w14:solidFill>
          </w14:textFill>
        </w:rPr>
        <w:t>”或者“</w:t>
      </w:r>
      <w:r>
        <w:rPr>
          <w:rFonts w:hint="eastAsia" w:ascii="宋体" w:hAnsi="宋体"/>
          <w:color w:val="000000" w:themeColor="text1"/>
          <w:highlight w:val="none"/>
          <w14:textFill>
            <w14:solidFill>
              <w14:schemeClr w14:val="tx1"/>
            </w14:solidFill>
          </w14:textFill>
        </w:rPr>
        <w:t>无偏离</w:t>
      </w:r>
      <w:r>
        <w:rPr>
          <w:rFonts w:hint="eastAsia" w:ascii="宋体" w:hAnsi="宋体"/>
          <w:b w:val="0"/>
          <w:bCs w:val="0"/>
          <w:color w:val="000000" w:themeColor="text1"/>
          <w:highlight w:val="none"/>
          <w14:textFill>
            <w14:solidFill>
              <w14:schemeClr w14:val="tx1"/>
            </w14:solidFill>
          </w14:textFill>
        </w:rPr>
        <w:t>”。既不属于“</w:t>
      </w:r>
      <w:r>
        <w:rPr>
          <w:rFonts w:hint="eastAsia" w:ascii="宋体" w:hAnsi="宋体"/>
          <w:color w:val="000000" w:themeColor="text1"/>
          <w:highlight w:val="none"/>
          <w14:textFill>
            <w14:solidFill>
              <w14:schemeClr w14:val="tx1"/>
            </w14:solidFill>
          </w14:textFill>
        </w:rPr>
        <w:t>正偏离</w:t>
      </w:r>
      <w:r>
        <w:rPr>
          <w:rFonts w:hint="eastAsia" w:ascii="宋体" w:hAnsi="宋体"/>
          <w:b w:val="0"/>
          <w:bCs w:val="0"/>
          <w:color w:val="000000" w:themeColor="text1"/>
          <w:highlight w:val="none"/>
          <w14:textFill>
            <w14:solidFill>
              <w14:schemeClr w14:val="tx1"/>
            </w14:solidFill>
          </w14:textFill>
        </w:rPr>
        <w:t>”也不属于“</w:t>
      </w:r>
      <w:r>
        <w:rPr>
          <w:rFonts w:hint="eastAsia" w:ascii="宋体" w:hAnsi="宋体"/>
          <w:color w:val="000000" w:themeColor="text1"/>
          <w:highlight w:val="none"/>
          <w14:textFill>
            <w14:solidFill>
              <w14:schemeClr w14:val="tx1"/>
            </w14:solidFill>
          </w14:textFill>
        </w:rPr>
        <w:t>负偏离</w:t>
      </w:r>
      <w:r>
        <w:rPr>
          <w:rFonts w:hint="eastAsia" w:ascii="宋体" w:hAnsi="宋体"/>
          <w:b w:val="0"/>
          <w:bCs w:val="0"/>
          <w:color w:val="000000" w:themeColor="text1"/>
          <w:highlight w:val="none"/>
          <w14:textFill>
            <w14:solidFill>
              <w14:schemeClr w14:val="tx1"/>
            </w14:solidFill>
          </w14:textFill>
        </w:rPr>
        <w:t>”即为“</w:t>
      </w:r>
      <w:r>
        <w:rPr>
          <w:rFonts w:hint="eastAsia" w:ascii="宋体" w:hAnsi="宋体"/>
          <w:color w:val="000000" w:themeColor="text1"/>
          <w:highlight w:val="none"/>
          <w14:textFill>
            <w14:solidFill>
              <w14:schemeClr w14:val="tx1"/>
            </w14:solidFill>
          </w14:textFill>
        </w:rPr>
        <w:t>无偏离</w:t>
      </w:r>
      <w:r>
        <w:rPr>
          <w:rFonts w:hint="eastAsia" w:ascii="宋体" w:hAnsi="宋体"/>
          <w:b w:val="0"/>
          <w:bCs w:val="0"/>
          <w:color w:val="000000" w:themeColor="text1"/>
          <w:highlight w:val="none"/>
          <w14:textFill>
            <w14:solidFill>
              <w14:schemeClr w14:val="tx1"/>
            </w14:solidFill>
          </w14:textFill>
        </w:rPr>
        <w:t>”。</w:t>
      </w:r>
    </w:p>
    <w:p w14:paraId="17508D11">
      <w:pPr>
        <w:pStyle w:val="11"/>
        <w:spacing w:line="360" w:lineRule="auto"/>
        <w:ind w:firstLine="0"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3.投标人认为其投标响应有正偏离的，请在技术偏离表中列明，且在投标文件中提供投标产品的彩页或</w:t>
      </w:r>
      <w:r>
        <w:rPr>
          <w:rFonts w:ascii="宋体" w:hAnsi="宋体" w:eastAsia="宋体"/>
          <w:color w:val="000000" w:themeColor="text1"/>
          <w:sz w:val="24"/>
          <w:szCs w:val="24"/>
          <w:highlight w:val="none"/>
          <w14:textFill>
            <w14:solidFill>
              <w14:schemeClr w14:val="tx1"/>
            </w14:solidFill>
          </w14:textFill>
        </w:rPr>
        <w:t>国家认可的有资质的第三方检测机构出具的检测报告复印件</w:t>
      </w:r>
      <w:r>
        <w:rPr>
          <w:rFonts w:hint="eastAsia" w:ascii="宋体" w:hAnsi="宋体" w:eastAsia="宋体"/>
          <w:color w:val="000000" w:themeColor="text1"/>
          <w:sz w:val="24"/>
          <w:szCs w:val="24"/>
          <w:highlight w:val="none"/>
          <w14:textFill>
            <w14:solidFill>
              <w14:schemeClr w14:val="tx1"/>
            </w14:solidFill>
          </w14:textFill>
        </w:rPr>
        <w:t>或产品生产厂家出具的技术参数说明证明作为佐证，以上佐证材料均需加盖生产厂家或代理商（附生产厂家授权资料）公章。</w:t>
      </w:r>
    </w:p>
    <w:p w14:paraId="75C0916D">
      <w:pPr>
        <w:pStyle w:val="11"/>
        <w:spacing w:line="360" w:lineRule="auto"/>
        <w:ind w:firstLine="0" w:firstLineChars="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 xml:space="preserve"> 如技术偏离表中的投标响应与佐证材料不一致的，以佐证材料为准。</w:t>
      </w:r>
    </w:p>
    <w:p w14:paraId="21E7919F">
      <w:pPr>
        <w:snapToGrid w:val="0"/>
        <w:spacing w:before="50" w:after="50" w:line="360" w:lineRule="auto"/>
        <w:rPr>
          <w:rFonts w:ascii="宋体" w:hAnsi="宋体"/>
          <w:color w:val="000000" w:themeColor="text1"/>
          <w:sz w:val="24"/>
          <w:highlight w:val="none"/>
          <w14:textFill>
            <w14:solidFill>
              <w14:schemeClr w14:val="tx1"/>
            </w14:solidFill>
          </w14:textFill>
        </w:rPr>
      </w:pPr>
    </w:p>
    <w:p w14:paraId="3552AB06">
      <w:pPr>
        <w:snapToGrid w:val="0"/>
        <w:spacing w:before="50" w:after="50" w:line="360" w:lineRule="auto"/>
        <w:rPr>
          <w:rFonts w:hint="eastAsia"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pacing w:val="20"/>
          <w:sz w:val="24"/>
          <w:highlight w:val="none"/>
          <w14:textFill>
            <w14:solidFill>
              <w14:schemeClr w14:val="tx1"/>
            </w14:solidFill>
          </w14:textFill>
        </w:rPr>
        <w:t>）：</w:t>
      </w:r>
      <w:r>
        <w:rPr>
          <w:rFonts w:hint="eastAsia" w:ascii="宋体" w:hAnsi="宋体"/>
          <w:color w:val="000000" w:themeColor="text1"/>
          <w:spacing w:val="20"/>
          <w:sz w:val="24"/>
          <w:highlight w:val="none"/>
          <w:u w:val="single"/>
          <w14:textFill>
            <w14:solidFill>
              <w14:schemeClr w14:val="tx1"/>
            </w14:solidFill>
          </w14:textFill>
        </w:rPr>
        <w:t xml:space="preserve">        </w:t>
      </w:r>
    </w:p>
    <w:p w14:paraId="3286AC26">
      <w:pPr>
        <w:snapToGrid w:val="0"/>
        <w:spacing w:before="50" w:after="50" w:line="360" w:lineRule="auto"/>
        <w:rPr>
          <w:rFonts w:hint="eastAsia"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pacing w:val="20"/>
          <w:sz w:val="24"/>
          <w:highlight w:val="none"/>
          <w14:textFill>
            <w14:solidFill>
              <w14:schemeClr w14:val="tx1"/>
            </w14:solidFill>
          </w14:textFill>
        </w:rPr>
        <w:t>公章）：</w:t>
      </w:r>
      <w:r>
        <w:rPr>
          <w:rFonts w:hint="eastAsia" w:ascii="宋体" w:hAnsi="宋体"/>
          <w:color w:val="000000" w:themeColor="text1"/>
          <w:spacing w:val="20"/>
          <w:sz w:val="24"/>
          <w:highlight w:val="none"/>
          <w:u w:val="singl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 xml:space="preserve">              日 期：</w:t>
      </w:r>
      <w:r>
        <w:rPr>
          <w:rFonts w:hint="eastAsia" w:ascii="宋体" w:hAnsi="宋体"/>
          <w:color w:val="000000" w:themeColor="text1"/>
          <w:spacing w:val="20"/>
          <w:sz w:val="24"/>
          <w:highlight w:val="none"/>
          <w:u w:val="single"/>
          <w14:textFill>
            <w14:solidFill>
              <w14:schemeClr w14:val="tx1"/>
            </w14:solidFill>
          </w14:textFill>
        </w:rPr>
        <w:t xml:space="preserve">        </w:t>
      </w:r>
    </w:p>
    <w:p w14:paraId="60870705">
      <w:pPr>
        <w:snapToGrid w:val="0"/>
        <w:spacing w:before="50" w:after="50" w:line="360" w:lineRule="auto"/>
        <w:rPr>
          <w:rFonts w:hint="eastAsia" w:ascii="宋体" w:hAnsi="宋体"/>
          <w:color w:val="000000" w:themeColor="text1"/>
          <w:sz w:val="24"/>
          <w:szCs w:val="20"/>
          <w:highlight w:val="none"/>
          <w14:textFill>
            <w14:solidFill>
              <w14:schemeClr w14:val="tx1"/>
            </w14:solidFill>
          </w14:textFill>
        </w:rPr>
      </w:pPr>
    </w:p>
    <w:p w14:paraId="64BBEDC8">
      <w:pPr>
        <w:snapToGrid w:val="0"/>
        <w:spacing w:before="120" w:beforeLines="50" w:after="50"/>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lang w:val="en-US" w:eastAsia="zh-CN"/>
          <w14:textFill>
            <w14:solidFill>
              <w14:schemeClr w14:val="tx1"/>
            </w14:solidFill>
          </w14:textFill>
        </w:rPr>
        <w:t>5</w:t>
      </w:r>
      <w:r>
        <w:rPr>
          <w:rFonts w:hint="eastAsia" w:ascii="宋体" w:hAnsi="宋体"/>
          <w:b/>
          <w:color w:val="000000" w:themeColor="text1"/>
          <w:sz w:val="24"/>
          <w:highlight w:val="none"/>
          <w14:textFill>
            <w14:solidFill>
              <w14:schemeClr w14:val="tx1"/>
            </w14:solidFill>
          </w14:textFill>
        </w:rPr>
        <w:t>. 选配件、专用耗材、售后服务优惠表格式（注：按项目需求表具体项目修改）</w:t>
      </w:r>
    </w:p>
    <w:p w14:paraId="12BB2F6F">
      <w:pPr>
        <w:snapToGrid w:val="0"/>
        <w:spacing w:before="120" w:beforeLines="50" w:after="50"/>
        <w:ind w:left="142"/>
        <w:jc w:val="left"/>
        <w:rPr>
          <w:rFonts w:hint="eastAsia" w:ascii="宋体" w:hAnsi="宋体"/>
          <w:b/>
          <w:color w:val="000000" w:themeColor="text1"/>
          <w:sz w:val="24"/>
          <w:highlight w:val="none"/>
          <w14:textFill>
            <w14:solidFill>
              <w14:schemeClr w14:val="tx1"/>
            </w14:solidFill>
          </w14:textFill>
        </w:rPr>
      </w:pPr>
    </w:p>
    <w:p w14:paraId="4AE2B28E">
      <w:pPr>
        <w:snapToGrid w:val="0"/>
        <w:spacing w:before="120" w:beforeLines="50" w:after="50"/>
        <w:ind w:left="142"/>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选配件、专用耗材、售后服务优惠表</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5AEF3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385463">
            <w:pPr>
              <w:pStyle w:val="12"/>
              <w:snapToGrid w:val="0"/>
              <w:spacing w:before="295" w:after="295"/>
              <w:jc w:val="center"/>
              <w:rPr>
                <w:rFonts w:hint="eastAsia" w:hAnsi="宋体" w:cs="Courier New"/>
                <w:color w:val="000000" w:themeColor="text1"/>
                <w:kern w:val="2"/>
                <w:sz w:val="24"/>
                <w:szCs w:val="24"/>
                <w:highlight w:val="none"/>
                <w:lang w:val="en-US" w:eastAsia="zh-CN"/>
                <w14:textFill>
                  <w14:solidFill>
                    <w14:schemeClr w14:val="tx1"/>
                  </w14:solidFill>
                </w14:textFill>
              </w:rPr>
            </w:pPr>
          </w:p>
          <w:p w14:paraId="3F6C4362">
            <w:pPr>
              <w:pStyle w:val="12"/>
              <w:snapToGrid w:val="0"/>
              <w:spacing w:before="295" w:after="295"/>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14:paraId="5E8831A5">
            <w:pPr>
              <w:pStyle w:val="12"/>
              <w:snapToGrid w:val="0"/>
              <w:spacing w:before="295" w:after="295"/>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14:paraId="5C99D57B">
            <w:pPr>
              <w:pStyle w:val="12"/>
              <w:snapToGrid w:val="0"/>
              <w:spacing w:before="295" w:after="295"/>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14:paraId="2583CB55">
            <w:pPr>
              <w:pStyle w:val="12"/>
              <w:snapToGrid w:val="0"/>
              <w:spacing w:before="295" w:after="295"/>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单价</w:t>
            </w:r>
          </w:p>
        </w:tc>
        <w:tc>
          <w:tcPr>
            <w:tcW w:w="2340" w:type="dxa"/>
            <w:tcBorders>
              <w:top w:val="single" w:color="auto" w:sz="4" w:space="0"/>
              <w:left w:val="single" w:color="auto" w:sz="4" w:space="0"/>
              <w:bottom w:val="single" w:color="auto" w:sz="2" w:space="0"/>
              <w:right w:val="single" w:color="auto" w:sz="4" w:space="0"/>
            </w:tcBorders>
            <w:noWrap w:val="0"/>
            <w:vAlign w:val="center"/>
          </w:tcPr>
          <w:p w14:paraId="79FCE68B">
            <w:pPr>
              <w:pStyle w:val="12"/>
              <w:snapToGrid w:val="0"/>
              <w:spacing w:before="295" w:after="295"/>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比市场价优惠率</w:t>
            </w:r>
          </w:p>
        </w:tc>
      </w:tr>
      <w:tr w14:paraId="0AC31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6BB8A32D">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1</w:t>
            </w:r>
          </w:p>
        </w:tc>
        <w:tc>
          <w:tcPr>
            <w:tcW w:w="2700" w:type="dxa"/>
            <w:tcBorders>
              <w:top w:val="single" w:color="auto" w:sz="2" w:space="0"/>
              <w:left w:val="single" w:color="auto" w:sz="2" w:space="0"/>
              <w:bottom w:val="single" w:color="auto" w:sz="6" w:space="0"/>
              <w:right w:val="single" w:color="auto" w:sz="4" w:space="0"/>
            </w:tcBorders>
            <w:noWrap w:val="0"/>
            <w:vAlign w:val="center"/>
          </w:tcPr>
          <w:p w14:paraId="66A04348">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14:paraId="054BD128">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1ACB53A5">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2340" w:type="dxa"/>
            <w:tcBorders>
              <w:top w:val="single" w:color="auto" w:sz="2" w:space="0"/>
              <w:left w:val="single" w:color="auto" w:sz="6" w:space="0"/>
              <w:bottom w:val="single" w:color="auto" w:sz="6" w:space="0"/>
              <w:right w:val="single" w:color="auto" w:sz="2" w:space="0"/>
            </w:tcBorders>
            <w:noWrap w:val="0"/>
            <w:vAlign w:val="center"/>
          </w:tcPr>
          <w:p w14:paraId="75B79AAA">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 xml:space="preserve"> </w:t>
            </w:r>
            <w:r>
              <w:rPr>
                <w:rFonts w:hint="eastAsia" w:hAnsi="宋体"/>
                <w:color w:val="000000" w:themeColor="text1"/>
                <w:kern w:val="2"/>
                <w:sz w:val="24"/>
                <w:szCs w:val="24"/>
                <w:highlight w:val="none"/>
                <w:u w:val="single"/>
                <w:lang w:val="en-US" w:eastAsia="zh-CN"/>
                <w14:textFill>
                  <w14:solidFill>
                    <w14:schemeClr w14:val="tx1"/>
                  </w14:solidFill>
                </w14:textFill>
              </w:rPr>
              <w:t xml:space="preserve">           </w:t>
            </w:r>
            <w:r>
              <w:rPr>
                <w:rFonts w:hint="eastAsia" w:hAnsi="宋体"/>
                <w:color w:val="000000" w:themeColor="text1"/>
                <w:kern w:val="2"/>
                <w:sz w:val="24"/>
                <w:szCs w:val="24"/>
                <w:highlight w:val="none"/>
                <w:lang w:val="en-US" w:eastAsia="zh-CN"/>
                <w14:textFill>
                  <w14:solidFill>
                    <w14:schemeClr w14:val="tx1"/>
                  </w14:solidFill>
                </w14:textFill>
              </w:rPr>
              <w:t>%</w:t>
            </w:r>
          </w:p>
        </w:tc>
      </w:tr>
      <w:tr w14:paraId="39B80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5CB56683">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2</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46275542">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6D2F82DC">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3C513919">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14:paraId="57340D8E">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 xml:space="preserve"> </w:t>
            </w:r>
            <w:r>
              <w:rPr>
                <w:rFonts w:hint="eastAsia" w:hAnsi="宋体"/>
                <w:color w:val="000000" w:themeColor="text1"/>
                <w:kern w:val="2"/>
                <w:sz w:val="24"/>
                <w:szCs w:val="24"/>
                <w:highlight w:val="none"/>
                <w:u w:val="single"/>
                <w:lang w:val="en-US" w:eastAsia="zh-CN"/>
                <w14:textFill>
                  <w14:solidFill>
                    <w14:schemeClr w14:val="tx1"/>
                  </w14:solidFill>
                </w14:textFill>
              </w:rPr>
              <w:t xml:space="preserve">           </w:t>
            </w:r>
            <w:r>
              <w:rPr>
                <w:rFonts w:hint="eastAsia" w:hAnsi="宋体"/>
                <w:color w:val="000000" w:themeColor="text1"/>
                <w:kern w:val="2"/>
                <w:sz w:val="24"/>
                <w:szCs w:val="24"/>
                <w:highlight w:val="none"/>
                <w:lang w:val="en-US" w:eastAsia="zh-CN"/>
                <w14:textFill>
                  <w14:solidFill>
                    <w14:schemeClr w14:val="tx1"/>
                  </w14:solidFill>
                </w14:textFill>
              </w:rPr>
              <w:t>%</w:t>
            </w:r>
          </w:p>
        </w:tc>
      </w:tr>
      <w:tr w14:paraId="3FF39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179C3E12">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3</w:t>
            </w:r>
          </w:p>
        </w:tc>
        <w:tc>
          <w:tcPr>
            <w:tcW w:w="2700" w:type="dxa"/>
            <w:tcBorders>
              <w:top w:val="single" w:color="auto" w:sz="6" w:space="0"/>
              <w:left w:val="single" w:color="auto" w:sz="2" w:space="0"/>
              <w:bottom w:val="single" w:color="auto" w:sz="6" w:space="0"/>
              <w:right w:val="single" w:color="auto" w:sz="4" w:space="0"/>
            </w:tcBorders>
            <w:noWrap w:val="0"/>
            <w:vAlign w:val="center"/>
          </w:tcPr>
          <w:p w14:paraId="54CA3721">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14:paraId="376A8940">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1C252585">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14:paraId="274F6328">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 xml:space="preserve"> </w:t>
            </w:r>
            <w:r>
              <w:rPr>
                <w:rFonts w:hint="eastAsia" w:hAnsi="宋体"/>
                <w:color w:val="000000" w:themeColor="text1"/>
                <w:kern w:val="2"/>
                <w:sz w:val="24"/>
                <w:szCs w:val="24"/>
                <w:highlight w:val="none"/>
                <w:u w:val="single"/>
                <w:lang w:val="en-US" w:eastAsia="zh-CN"/>
                <w14:textFill>
                  <w14:solidFill>
                    <w14:schemeClr w14:val="tx1"/>
                  </w14:solidFill>
                </w14:textFill>
              </w:rPr>
              <w:t xml:space="preserve">           </w:t>
            </w:r>
            <w:r>
              <w:rPr>
                <w:rFonts w:hint="eastAsia" w:hAnsi="宋体"/>
                <w:color w:val="000000" w:themeColor="text1"/>
                <w:kern w:val="2"/>
                <w:sz w:val="24"/>
                <w:szCs w:val="24"/>
                <w:highlight w:val="none"/>
                <w:lang w:val="en-US" w:eastAsia="zh-CN"/>
                <w14:textFill>
                  <w14:solidFill>
                    <w14:schemeClr w14:val="tx1"/>
                  </w14:solidFill>
                </w14:textFill>
              </w:rPr>
              <w:t>%</w:t>
            </w:r>
          </w:p>
        </w:tc>
      </w:tr>
    </w:tbl>
    <w:p w14:paraId="1807302D">
      <w:pPr>
        <w:spacing w:line="360" w:lineRule="auto"/>
        <w:contextualSpacing/>
        <w:rPr>
          <w:rFonts w:hint="eastAsia" w:ascii="宋体" w:hAnsi="宋体"/>
          <w:color w:val="000000" w:themeColor="text1"/>
          <w:sz w:val="24"/>
          <w:highlight w:val="none"/>
          <w14:textFill>
            <w14:solidFill>
              <w14:schemeClr w14:val="tx1"/>
            </w14:solidFill>
          </w14:textFill>
        </w:rPr>
      </w:pPr>
    </w:p>
    <w:p w14:paraId="53DDEC80">
      <w:pPr>
        <w:spacing w:line="360" w:lineRule="auto"/>
        <w:contextualSpacing/>
        <w:rPr>
          <w:rFonts w:hint="eastAsia"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pacing w:val="20"/>
          <w:sz w:val="24"/>
          <w:highlight w:val="none"/>
          <w14:textFill>
            <w14:solidFill>
              <w14:schemeClr w14:val="tx1"/>
            </w14:solidFill>
          </w14:textFill>
        </w:rPr>
        <w:t>）：</w:t>
      </w:r>
      <w:r>
        <w:rPr>
          <w:rFonts w:hint="eastAsia" w:ascii="宋体" w:hAnsi="宋体"/>
          <w:color w:val="000000" w:themeColor="text1"/>
          <w:spacing w:val="20"/>
          <w:sz w:val="24"/>
          <w:highlight w:val="none"/>
          <w:u w:val="single"/>
          <w14:textFill>
            <w14:solidFill>
              <w14:schemeClr w14:val="tx1"/>
            </w14:solidFill>
          </w14:textFill>
        </w:rPr>
        <w:t xml:space="preserve">        </w:t>
      </w:r>
    </w:p>
    <w:p w14:paraId="21E894EC">
      <w:pPr>
        <w:spacing w:line="360" w:lineRule="auto"/>
        <w:contextualSpacing/>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pacing w:val="20"/>
          <w:sz w:val="24"/>
          <w:highlight w:val="none"/>
          <w14:textFill>
            <w14:solidFill>
              <w14:schemeClr w14:val="tx1"/>
            </w14:solidFill>
          </w14:textFill>
        </w:rPr>
        <w:t>公章）：</w:t>
      </w:r>
      <w:r>
        <w:rPr>
          <w:rFonts w:hint="eastAsia" w:ascii="宋体" w:hAnsi="宋体"/>
          <w:color w:val="000000" w:themeColor="text1"/>
          <w:spacing w:val="20"/>
          <w:sz w:val="24"/>
          <w:highlight w:val="none"/>
          <w:u w:val="singl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 xml:space="preserve">              日 期：</w:t>
      </w:r>
      <w:r>
        <w:rPr>
          <w:rFonts w:hint="eastAsia" w:ascii="宋体" w:hAnsi="宋体"/>
          <w:color w:val="000000" w:themeColor="text1"/>
          <w:spacing w:val="20"/>
          <w:sz w:val="24"/>
          <w:highlight w:val="none"/>
          <w:u w:val="single"/>
          <w14:textFill>
            <w14:solidFill>
              <w14:schemeClr w14:val="tx1"/>
            </w14:solidFill>
          </w14:textFill>
        </w:rPr>
        <w:t xml:space="preserve">            </w:t>
      </w:r>
    </w:p>
    <w:p w14:paraId="474AC61D">
      <w:pPr>
        <w:snapToGrid w:val="0"/>
        <w:spacing w:before="50" w:after="120" w:afterLines="50"/>
        <w:jc w:val="left"/>
        <w:rPr>
          <w:rFonts w:hint="eastAsia" w:ascii="宋体" w:hAnsi="宋体"/>
          <w:color w:val="000000" w:themeColor="text1"/>
          <w:sz w:val="24"/>
          <w:szCs w:val="20"/>
          <w:highlight w:val="none"/>
          <w14:textFill>
            <w14:solidFill>
              <w14:schemeClr w14:val="tx1"/>
            </w14:solidFill>
          </w14:textFill>
        </w:rPr>
      </w:pPr>
    </w:p>
    <w:p w14:paraId="50E738D8">
      <w:pPr>
        <w:rPr>
          <w:rFonts w:hint="eastAsia"/>
          <w:b/>
          <w:color w:val="000000" w:themeColor="text1"/>
          <w:sz w:val="28"/>
          <w:szCs w:val="28"/>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b/>
          <w:color w:val="000000" w:themeColor="text1"/>
          <w:sz w:val="28"/>
          <w:szCs w:val="28"/>
          <w:highlight w:val="none"/>
          <w14:textFill>
            <w14:solidFill>
              <w14:schemeClr w14:val="tx1"/>
            </w14:solidFill>
          </w14:textFill>
        </w:rPr>
        <w:t>六、其他文书、文件格式</w:t>
      </w:r>
    </w:p>
    <w:p w14:paraId="5A525283">
      <w:pPr>
        <w:spacing w:before="120" w:beforeLines="50" w:after="120" w:afterLines="50" w:line="400" w:lineRule="exact"/>
        <w:rPr>
          <w:rFonts w:hint="eastAsia" w:ascii="宋体" w:hAnsi="宋体"/>
          <w:color w:val="000000" w:themeColor="text1"/>
          <w:sz w:val="24"/>
          <w:highlight w:val="none"/>
          <w14:textFill>
            <w14:solidFill>
              <w14:schemeClr w14:val="tx1"/>
            </w14:solidFill>
          </w14:textFill>
        </w:rPr>
      </w:pPr>
    </w:p>
    <w:p w14:paraId="61C66832">
      <w:pPr>
        <w:snapToGrid w:val="0"/>
        <w:spacing w:before="120" w:beforeLines="50" w:after="50"/>
        <w:jc w:val="left"/>
        <w:rPr>
          <w:rFonts w:hint="eastAsia"/>
          <w:color w:val="000000" w:themeColor="text1"/>
          <w:highlight w:val="none"/>
          <w14:textFill>
            <w14:solidFill>
              <w14:schemeClr w14:val="tx1"/>
            </w14:solidFill>
          </w14:textFill>
        </w:rPr>
      </w:pPr>
      <w:r>
        <w:rPr>
          <w:rFonts w:hint="eastAsia" w:ascii="宋体" w:hAnsi="宋体"/>
          <w:b/>
          <w:color w:val="000000" w:themeColor="text1"/>
          <w:spacing w:val="20"/>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中小企业声明函格式</w:t>
      </w:r>
    </w:p>
    <w:p w14:paraId="2D35EE51">
      <w:pPr>
        <w:rPr>
          <w:rFonts w:hint="eastAsia"/>
          <w:color w:val="000000" w:themeColor="text1"/>
          <w:highlight w:val="none"/>
          <w14:textFill>
            <w14:solidFill>
              <w14:schemeClr w14:val="tx1"/>
            </w14:solidFill>
          </w14:textFill>
        </w:rPr>
      </w:pPr>
    </w:p>
    <w:p w14:paraId="456B4FB1">
      <w:pPr>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中小企业声明函（货物）</w:t>
      </w:r>
    </w:p>
    <w:p w14:paraId="7E81EEA2">
      <w:pPr>
        <w:spacing w:before="2" w:line="500" w:lineRule="exact"/>
        <w:rPr>
          <w:rFonts w:ascii="宋体" w:hAnsi="宋体" w:cs="宋体"/>
          <w:b/>
          <w:bCs/>
          <w:color w:val="000000" w:themeColor="text1"/>
          <w:sz w:val="27"/>
          <w:szCs w:val="27"/>
          <w:highlight w:val="none"/>
          <w14:textFill>
            <w14:solidFill>
              <w14:schemeClr w14:val="tx1"/>
            </w14:solidFill>
          </w14:textFill>
        </w:rPr>
      </w:pPr>
    </w:p>
    <w:p w14:paraId="28897B9D">
      <w:pPr>
        <w:pStyle w:val="10"/>
        <w:spacing w:line="360" w:lineRule="auto"/>
        <w:ind w:left="-426" w:leftChars="-203" w:right="142" w:firstLine="480" w:firstLineChars="200"/>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kern w:val="24"/>
          <w:highlight w:val="none"/>
          <w:u w:val="single"/>
          <w14:textFill>
            <w14:solidFill>
              <w14:schemeClr w14:val="tx1"/>
            </w14:solidFill>
          </w14:textFill>
        </w:rPr>
        <w:t>（单位名称）</w:t>
      </w:r>
      <w:r>
        <w:rPr>
          <w:rFonts w:ascii="宋体" w:hAnsi="宋体"/>
          <w:color w:val="000000" w:themeColor="text1"/>
          <w:kern w:val="24"/>
          <w:highlight w:val="none"/>
          <w14:textFill>
            <w14:solidFill>
              <w14:schemeClr w14:val="tx1"/>
            </w14:solidFill>
          </w14:textFill>
        </w:rPr>
        <w:t>的</w:t>
      </w:r>
      <w:r>
        <w:rPr>
          <w:rFonts w:ascii="宋体" w:hAnsi="宋体"/>
          <w:color w:val="000000" w:themeColor="text1"/>
          <w:kern w:val="24"/>
          <w:highlight w:val="none"/>
          <w:u w:val="single"/>
          <w14:textFill>
            <w14:solidFill>
              <w14:schemeClr w14:val="tx1"/>
            </w14:solidFill>
          </w14:textFill>
        </w:rPr>
        <w:t>（项目名称）</w:t>
      </w:r>
      <w:r>
        <w:rPr>
          <w:rFonts w:ascii="宋体" w:hAnsi="宋体"/>
          <w:color w:val="000000" w:themeColor="text1"/>
          <w:kern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60F102EE">
      <w:pPr>
        <w:tabs>
          <w:tab w:val="left" w:pos="1384"/>
          <w:tab w:val="left" w:pos="4562"/>
          <w:tab w:val="left" w:pos="6803"/>
        </w:tabs>
        <w:spacing w:line="360" w:lineRule="auto"/>
        <w:ind w:left="-426" w:right="-58" w:firstLine="655"/>
        <w:contextualSpacing/>
        <w:rPr>
          <w:rFonts w:ascii="宋体" w:hAnsi="宋体"/>
          <w:color w:val="000000" w:themeColor="text1"/>
          <w:kern w:val="24"/>
          <w:sz w:val="24"/>
          <w:highlight w:val="none"/>
          <w14:textFill>
            <w14:solidFill>
              <w14:schemeClr w14:val="tx1"/>
            </w14:solidFill>
          </w14:textFill>
        </w:rPr>
      </w:pPr>
      <w:r>
        <w:rPr>
          <w:rFonts w:ascii="宋体" w:hAnsi="宋体"/>
          <w:color w:val="000000" w:themeColor="text1"/>
          <w:kern w:val="24"/>
          <w:sz w:val="24"/>
          <w:highlight w:val="none"/>
          <w14:textFill>
            <w14:solidFill>
              <w14:schemeClr w14:val="tx1"/>
            </w14:solidFill>
          </w14:textFill>
        </w:rPr>
        <w:t>1.</w:t>
      </w:r>
      <w:r>
        <w:rPr>
          <w:rFonts w:ascii="宋体" w:hAnsi="宋体"/>
          <w:color w:val="000000" w:themeColor="text1"/>
          <w:kern w:val="24"/>
          <w:sz w:val="24"/>
          <w:highlight w:val="none"/>
          <w:u w:val="single"/>
          <w14:textFill>
            <w14:solidFill>
              <w14:schemeClr w14:val="tx1"/>
            </w14:solidFill>
          </w14:textFill>
        </w:rPr>
        <w:t>（标的名称）</w:t>
      </w:r>
      <w:r>
        <w:rPr>
          <w:rFonts w:ascii="宋体" w:hAnsi="宋体"/>
          <w:color w:val="000000" w:themeColor="text1"/>
          <w:kern w:val="24"/>
          <w:sz w:val="24"/>
          <w:highlight w:val="none"/>
          <w14:textFill>
            <w14:solidFill>
              <w14:schemeClr w14:val="tx1"/>
            </w14:solidFill>
          </w14:textFill>
        </w:rPr>
        <w:t>，属于</w:t>
      </w:r>
      <w:r>
        <w:rPr>
          <w:rFonts w:ascii="宋体" w:hAnsi="宋体"/>
          <w:color w:val="000000" w:themeColor="text1"/>
          <w:kern w:val="24"/>
          <w:sz w:val="24"/>
          <w:highlight w:val="none"/>
          <w:u w:val="single"/>
          <w14:textFill>
            <w14:solidFill>
              <w14:schemeClr w14:val="tx1"/>
            </w14:solidFill>
          </w14:textFill>
        </w:rPr>
        <w:t>（</w:t>
      </w:r>
      <w:r>
        <w:rPr>
          <w:rFonts w:hint="eastAsia" w:ascii="宋体" w:hAnsi="宋体"/>
          <w:color w:val="000000" w:themeColor="text1"/>
          <w:kern w:val="24"/>
          <w:sz w:val="24"/>
          <w:highlight w:val="none"/>
          <w:u w:val="single"/>
          <w:lang w:eastAsia="zh-CN"/>
          <w14:textFill>
            <w14:solidFill>
              <w14:schemeClr w14:val="tx1"/>
            </w14:solidFill>
          </w14:textFill>
        </w:rPr>
        <w:t>招标文件</w:t>
      </w:r>
      <w:r>
        <w:rPr>
          <w:rFonts w:ascii="宋体" w:hAnsi="宋体"/>
          <w:color w:val="000000" w:themeColor="text1"/>
          <w:kern w:val="24"/>
          <w:sz w:val="24"/>
          <w:highlight w:val="none"/>
          <w:u w:val="single"/>
          <w14:textFill>
            <w14:solidFill>
              <w14:schemeClr w14:val="tx1"/>
            </w14:solidFill>
          </w14:textFill>
        </w:rPr>
        <w:t>中明确的所属行业）</w:t>
      </w:r>
      <w:r>
        <w:rPr>
          <w:rFonts w:ascii="宋体" w:hAnsi="宋体"/>
          <w:color w:val="000000" w:themeColor="text1"/>
          <w:kern w:val="24"/>
          <w:sz w:val="24"/>
          <w:highlight w:val="none"/>
          <w14:textFill>
            <w14:solidFill>
              <w14:schemeClr w14:val="tx1"/>
            </w14:solidFill>
          </w14:textFill>
        </w:rPr>
        <w:t>行业；制造商为</w:t>
      </w:r>
      <w:r>
        <w:rPr>
          <w:rFonts w:ascii="宋体" w:hAnsi="宋体"/>
          <w:color w:val="000000" w:themeColor="text1"/>
          <w:kern w:val="24"/>
          <w:sz w:val="24"/>
          <w:highlight w:val="none"/>
          <w:u w:val="single"/>
          <w14:textFill>
            <w14:solidFill>
              <w14:schemeClr w14:val="tx1"/>
            </w14:solidFill>
          </w14:textFill>
        </w:rPr>
        <w:t>（企业名称）</w:t>
      </w:r>
      <w:r>
        <w:rPr>
          <w:rFonts w:ascii="宋体" w:hAnsi="宋体"/>
          <w:color w:val="000000" w:themeColor="text1"/>
          <w:kern w:val="24"/>
          <w:sz w:val="24"/>
          <w:highlight w:val="none"/>
          <w14:textFill>
            <w14:solidFill>
              <w14:schemeClr w14:val="tx1"/>
            </w14:solidFill>
          </w14:textFill>
        </w:rPr>
        <w:t>，从业人员</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人，营业收入为</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万元，资产总额为</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万元，属于</w:t>
      </w:r>
      <w:r>
        <w:rPr>
          <w:rFonts w:ascii="宋体" w:hAnsi="宋体"/>
          <w:color w:val="000000" w:themeColor="text1"/>
          <w:kern w:val="24"/>
          <w:sz w:val="24"/>
          <w:highlight w:val="none"/>
          <w:u w:val="single"/>
          <w14:textFill>
            <w14:solidFill>
              <w14:schemeClr w14:val="tx1"/>
            </w14:solidFill>
          </w14:textFill>
        </w:rPr>
        <w:t>（中型企业、小型企业、微型企业）</w:t>
      </w:r>
      <w:r>
        <w:rPr>
          <w:rFonts w:ascii="宋体" w:hAnsi="宋体"/>
          <w:color w:val="000000" w:themeColor="text1"/>
          <w:kern w:val="24"/>
          <w:sz w:val="24"/>
          <w:highlight w:val="none"/>
          <w14:textFill>
            <w14:solidFill>
              <w14:schemeClr w14:val="tx1"/>
            </w14:solidFill>
          </w14:textFill>
        </w:rPr>
        <w:t>；</w:t>
      </w:r>
    </w:p>
    <w:p w14:paraId="1F3A0282">
      <w:pPr>
        <w:tabs>
          <w:tab w:val="left" w:pos="1065"/>
          <w:tab w:val="left" w:pos="6477"/>
        </w:tabs>
        <w:spacing w:line="360" w:lineRule="auto"/>
        <w:ind w:left="-426" w:right="-58" w:firstLine="655"/>
        <w:contextualSpacing/>
        <w:rPr>
          <w:rFonts w:ascii="宋体" w:hAnsi="宋体"/>
          <w:color w:val="000000" w:themeColor="text1"/>
          <w:kern w:val="24"/>
          <w:sz w:val="24"/>
          <w:highlight w:val="none"/>
          <w14:textFill>
            <w14:solidFill>
              <w14:schemeClr w14:val="tx1"/>
            </w14:solidFill>
          </w14:textFill>
        </w:rPr>
      </w:pPr>
      <w:r>
        <w:rPr>
          <w:rFonts w:ascii="宋体" w:hAnsi="宋体"/>
          <w:color w:val="000000" w:themeColor="text1"/>
          <w:kern w:val="24"/>
          <w:sz w:val="24"/>
          <w:highlight w:val="none"/>
          <w14:textFill>
            <w14:solidFill>
              <w14:schemeClr w14:val="tx1"/>
            </w14:solidFill>
          </w14:textFill>
        </w:rPr>
        <w:t>2.</w:t>
      </w:r>
      <w:r>
        <w:rPr>
          <w:rFonts w:ascii="宋体" w:hAnsi="宋体"/>
          <w:color w:val="000000" w:themeColor="text1"/>
          <w:kern w:val="24"/>
          <w:sz w:val="24"/>
          <w:highlight w:val="none"/>
          <w:u w:val="single"/>
          <w14:textFill>
            <w14:solidFill>
              <w14:schemeClr w14:val="tx1"/>
            </w14:solidFill>
          </w14:textFill>
        </w:rPr>
        <w:t>（标的名称）</w:t>
      </w:r>
      <w:r>
        <w:rPr>
          <w:rFonts w:ascii="宋体" w:hAnsi="宋体"/>
          <w:color w:val="000000" w:themeColor="text1"/>
          <w:kern w:val="24"/>
          <w:sz w:val="24"/>
          <w:highlight w:val="none"/>
          <w14:textFill>
            <w14:solidFill>
              <w14:schemeClr w14:val="tx1"/>
            </w14:solidFill>
          </w14:textFill>
        </w:rPr>
        <w:t>，属于</w:t>
      </w:r>
      <w:r>
        <w:rPr>
          <w:rFonts w:ascii="宋体" w:hAnsi="宋体"/>
          <w:color w:val="000000" w:themeColor="text1"/>
          <w:kern w:val="24"/>
          <w:sz w:val="24"/>
          <w:highlight w:val="none"/>
          <w:u w:val="single"/>
          <w14:textFill>
            <w14:solidFill>
              <w14:schemeClr w14:val="tx1"/>
            </w14:solidFill>
          </w14:textFill>
        </w:rPr>
        <w:t>（</w:t>
      </w:r>
      <w:r>
        <w:rPr>
          <w:rFonts w:hint="eastAsia" w:ascii="宋体" w:hAnsi="宋体"/>
          <w:color w:val="000000" w:themeColor="text1"/>
          <w:kern w:val="24"/>
          <w:sz w:val="24"/>
          <w:highlight w:val="none"/>
          <w:u w:val="single"/>
          <w:lang w:eastAsia="zh-CN"/>
          <w14:textFill>
            <w14:solidFill>
              <w14:schemeClr w14:val="tx1"/>
            </w14:solidFill>
          </w14:textFill>
        </w:rPr>
        <w:t>招标文件</w:t>
      </w:r>
      <w:r>
        <w:rPr>
          <w:rFonts w:ascii="宋体" w:hAnsi="宋体"/>
          <w:color w:val="000000" w:themeColor="text1"/>
          <w:kern w:val="24"/>
          <w:sz w:val="24"/>
          <w:highlight w:val="none"/>
          <w:u w:val="single"/>
          <w14:textFill>
            <w14:solidFill>
              <w14:schemeClr w14:val="tx1"/>
            </w14:solidFill>
          </w14:textFill>
        </w:rPr>
        <w:t>中明确的所属行业）</w:t>
      </w:r>
      <w:r>
        <w:rPr>
          <w:rFonts w:ascii="宋体" w:hAnsi="宋体"/>
          <w:color w:val="000000" w:themeColor="text1"/>
          <w:kern w:val="24"/>
          <w:sz w:val="24"/>
          <w:highlight w:val="none"/>
          <w14:textFill>
            <w14:solidFill>
              <w14:schemeClr w14:val="tx1"/>
            </w14:solidFill>
          </w14:textFill>
        </w:rPr>
        <w:t>行业；制造商为</w:t>
      </w:r>
      <w:r>
        <w:rPr>
          <w:rFonts w:ascii="宋体" w:hAnsi="宋体"/>
          <w:color w:val="000000" w:themeColor="text1"/>
          <w:kern w:val="24"/>
          <w:sz w:val="24"/>
          <w:highlight w:val="none"/>
          <w:u w:val="single"/>
          <w14:textFill>
            <w14:solidFill>
              <w14:schemeClr w14:val="tx1"/>
            </w14:solidFill>
          </w14:textFill>
        </w:rPr>
        <w:t>（企业名称）</w:t>
      </w:r>
      <w:r>
        <w:rPr>
          <w:rFonts w:ascii="宋体" w:hAnsi="宋体"/>
          <w:color w:val="000000" w:themeColor="text1"/>
          <w:kern w:val="24"/>
          <w:sz w:val="24"/>
          <w:highlight w:val="none"/>
          <w14:textFill>
            <w14:solidFill>
              <w14:schemeClr w14:val="tx1"/>
            </w14:solidFill>
          </w14:textFill>
        </w:rPr>
        <w:t>，从业人员</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人，营业收入为</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万元，资产总额为</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万元，属于</w:t>
      </w:r>
      <w:r>
        <w:rPr>
          <w:rFonts w:ascii="宋体" w:hAnsi="宋体"/>
          <w:color w:val="000000" w:themeColor="text1"/>
          <w:kern w:val="24"/>
          <w:sz w:val="24"/>
          <w:highlight w:val="none"/>
          <w:u w:val="single"/>
          <w14:textFill>
            <w14:solidFill>
              <w14:schemeClr w14:val="tx1"/>
            </w14:solidFill>
          </w14:textFill>
        </w:rPr>
        <w:t>（中型企业、小型企业、微型企业）</w:t>
      </w:r>
      <w:r>
        <w:rPr>
          <w:rFonts w:ascii="宋体" w:hAnsi="宋体"/>
          <w:color w:val="000000" w:themeColor="text1"/>
          <w:kern w:val="24"/>
          <w:sz w:val="24"/>
          <w:highlight w:val="none"/>
          <w14:textFill>
            <w14:solidFill>
              <w14:schemeClr w14:val="tx1"/>
            </w14:solidFill>
          </w14:textFill>
        </w:rPr>
        <w:t>；</w:t>
      </w:r>
    </w:p>
    <w:p w14:paraId="0A546E09">
      <w:pPr>
        <w:pStyle w:val="10"/>
        <w:spacing w:line="360" w:lineRule="auto"/>
        <w:ind w:left="142" w:right="142"/>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 xml:space="preserve">…… </w:t>
      </w:r>
    </w:p>
    <w:p w14:paraId="0B9D29BB">
      <w:pPr>
        <w:pStyle w:val="10"/>
        <w:spacing w:line="360" w:lineRule="auto"/>
        <w:ind w:left="-405" w:leftChars="-193" w:right="142" w:firstLine="453" w:firstLineChars="189"/>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以上企业，不属于大企业的分支机构，不存在控股股东为大企业的情形，也不存在与大企业的负责人为同一人的情形。</w:t>
      </w:r>
    </w:p>
    <w:p w14:paraId="56CFE3E6">
      <w:pPr>
        <w:pStyle w:val="10"/>
        <w:spacing w:line="360" w:lineRule="auto"/>
        <w:ind w:left="-426" w:right="142" w:firstLine="567"/>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本企业对上述声明内容的真实性负责。如有虚假，将依法承担相应责任。</w:t>
      </w:r>
    </w:p>
    <w:p w14:paraId="58175310">
      <w:pPr>
        <w:pStyle w:val="10"/>
        <w:spacing w:line="360" w:lineRule="auto"/>
        <w:ind w:left="3960" w:right="1808"/>
        <w:contextualSpacing/>
        <w:rPr>
          <w:rFonts w:hint="eastAsia" w:ascii="宋体" w:hAnsi="宋体"/>
          <w:color w:val="000000" w:themeColor="text1"/>
          <w:kern w:val="24"/>
          <w:highlight w:val="none"/>
          <w14:textFill>
            <w14:solidFill>
              <w14:schemeClr w14:val="tx1"/>
            </w14:solidFill>
          </w14:textFill>
        </w:rPr>
      </w:pPr>
    </w:p>
    <w:p w14:paraId="7C2679F6">
      <w:pPr>
        <w:pStyle w:val="10"/>
        <w:spacing w:line="360" w:lineRule="auto"/>
        <w:ind w:left="3960" w:right="1808"/>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 xml:space="preserve">企业名称（章）： </w:t>
      </w:r>
    </w:p>
    <w:p w14:paraId="3D4BCF35">
      <w:pPr>
        <w:pStyle w:val="10"/>
        <w:spacing w:line="360" w:lineRule="auto"/>
        <w:ind w:left="3960" w:right="1808"/>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日</w:t>
      </w:r>
      <w:r>
        <w:rPr>
          <w:rFonts w:hint="eastAsia" w:ascii="宋体" w:hAnsi="宋体"/>
          <w:color w:val="000000" w:themeColor="text1"/>
          <w:kern w:val="24"/>
          <w:highlight w:val="none"/>
          <w14:textFill>
            <w14:solidFill>
              <w14:schemeClr w14:val="tx1"/>
            </w14:solidFill>
          </w14:textFill>
        </w:rPr>
        <w:t xml:space="preserve"> </w:t>
      </w:r>
      <w:r>
        <w:rPr>
          <w:rFonts w:ascii="宋体" w:hAnsi="宋体"/>
          <w:color w:val="000000" w:themeColor="text1"/>
          <w:kern w:val="24"/>
          <w:highlight w:val="none"/>
          <w14:textFill>
            <w14:solidFill>
              <w14:schemeClr w14:val="tx1"/>
            </w14:solidFill>
          </w14:textFill>
        </w:rPr>
        <w:t>期：</w:t>
      </w:r>
    </w:p>
    <w:p w14:paraId="32A13E7D">
      <w:pPr>
        <w:pStyle w:val="10"/>
        <w:spacing w:line="360" w:lineRule="auto"/>
        <w:ind w:left="3960" w:right="1808"/>
        <w:contextualSpacing/>
        <w:rPr>
          <w:rFonts w:ascii="宋体" w:hAnsi="宋体"/>
          <w:color w:val="000000" w:themeColor="text1"/>
          <w:kern w:val="24"/>
          <w:highlight w:val="none"/>
          <w14:textFill>
            <w14:solidFill>
              <w14:schemeClr w14:val="tx1"/>
            </w14:solidFill>
          </w14:textFill>
        </w:rPr>
      </w:pPr>
    </w:p>
    <w:p w14:paraId="4841DBBA">
      <w:pPr>
        <w:pStyle w:val="10"/>
        <w:spacing w:line="360" w:lineRule="auto"/>
        <w:ind w:left="3960" w:right="1808"/>
        <w:contextualSpacing/>
        <w:rPr>
          <w:rFonts w:ascii="宋体" w:hAnsi="宋体"/>
          <w:color w:val="000000" w:themeColor="text1"/>
          <w:kern w:val="24"/>
          <w:highlight w:val="none"/>
          <w14:textFill>
            <w14:solidFill>
              <w14:schemeClr w14:val="tx1"/>
            </w14:solidFill>
          </w14:textFill>
        </w:rPr>
      </w:pPr>
    </w:p>
    <w:p w14:paraId="1B5528A7">
      <w:pPr>
        <w:pStyle w:val="10"/>
        <w:spacing w:line="360" w:lineRule="auto"/>
        <w:ind w:left="-426" w:right="142" w:firstLine="567"/>
        <w:contextualSpacing/>
        <w:rPr>
          <w:rFonts w:hint="eastAsia" w:ascii="宋体" w:hAnsi="宋体"/>
          <w:color w:val="000000" w:themeColor="text1"/>
          <w:kern w:val="24"/>
          <w:highlight w:val="none"/>
          <w14:textFill>
            <w14:solidFill>
              <w14:schemeClr w14:val="tx1"/>
            </w14:solidFill>
          </w14:textFill>
        </w:rPr>
      </w:pPr>
      <w:r>
        <w:rPr>
          <w:rFonts w:hint="eastAsia" w:ascii="宋体" w:hAnsi="宋体"/>
          <w:color w:val="000000" w:themeColor="text1"/>
          <w:kern w:val="24"/>
          <w:highlight w:val="none"/>
          <w14:textFill>
            <w14:solidFill>
              <w14:schemeClr w14:val="tx1"/>
            </w14:solidFill>
          </w14:textFill>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69031B02">
      <w:pPr>
        <w:snapToGrid w:val="0"/>
        <w:spacing w:before="120" w:beforeLines="50" w:after="50"/>
        <w:ind w:left="142"/>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lang w:val="en-US" w:eastAsia="zh-CN"/>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.残疾人福利性单位声明函格式</w:t>
      </w:r>
    </w:p>
    <w:p w14:paraId="281EC5F1">
      <w:pPr>
        <w:spacing w:line="588" w:lineRule="exact"/>
        <w:jc w:val="center"/>
        <w:rPr>
          <w:rFonts w:hint="eastAsia" w:ascii="仿宋_GB2312" w:eastAsia="仿宋_GB2312"/>
          <w:b/>
          <w:color w:val="000000" w:themeColor="text1"/>
          <w:spacing w:val="6"/>
          <w:sz w:val="32"/>
          <w:szCs w:val="32"/>
          <w:highlight w:val="none"/>
          <w14:textFill>
            <w14:solidFill>
              <w14:schemeClr w14:val="tx1"/>
            </w14:solidFill>
          </w14:textFill>
        </w:rPr>
      </w:pPr>
    </w:p>
    <w:p w14:paraId="5724772D">
      <w:pPr>
        <w:spacing w:line="588" w:lineRule="exact"/>
        <w:jc w:val="center"/>
        <w:rPr>
          <w:rFonts w:hint="eastAsia" w:ascii="方正小标宋简体" w:hAnsi="方正小标宋简体" w:eastAsia="方正小标宋简体" w:cs="方正小标宋简体"/>
          <w:bCs/>
          <w:color w:val="000000" w:themeColor="text1"/>
          <w:spacing w:val="6"/>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6"/>
          <w:sz w:val="44"/>
          <w:szCs w:val="44"/>
          <w:highlight w:val="none"/>
          <w14:textFill>
            <w14:solidFill>
              <w14:schemeClr w14:val="tx1"/>
            </w14:solidFill>
          </w14:textFill>
        </w:rPr>
        <w:t>残疾人福利性单位声明函</w:t>
      </w:r>
    </w:p>
    <w:p w14:paraId="11B252D8">
      <w:pPr>
        <w:spacing w:line="360" w:lineRule="auto"/>
        <w:contextualSpacing/>
        <w:rPr>
          <w:rFonts w:ascii="仿宋_GB2312" w:eastAsia="仿宋_GB2312"/>
          <w:bCs/>
          <w:color w:val="000000" w:themeColor="text1"/>
          <w:spacing w:val="6"/>
          <w:sz w:val="30"/>
          <w:szCs w:val="30"/>
          <w:highlight w:val="none"/>
          <w14:textFill>
            <w14:solidFill>
              <w14:schemeClr w14:val="tx1"/>
            </w14:solidFill>
          </w14:textFill>
        </w:rPr>
      </w:pPr>
    </w:p>
    <w:p w14:paraId="490C686F">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 w:val="24"/>
          <w:highlight w:val="none"/>
          <w14:textFill>
            <w14:solidFill>
              <w14:schemeClr w14:val="tx1"/>
            </w14:solidFill>
          </w14:textFill>
        </w:rPr>
        <w:t>〔2017〕 141</w:t>
      </w:r>
      <w:r>
        <w:rPr>
          <w:rFonts w:hint="eastAsia" w:ascii="宋体" w:hAnsi="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000000" w:themeColor="text1"/>
          <w:spacing w:val="-6"/>
          <w:sz w:val="24"/>
          <w:highlight w:val="none"/>
          <w14:textFill>
            <w14:solidFill>
              <w14:schemeClr w14:val="tx1"/>
            </w14:solidFill>
          </w14:textFill>
        </w:rPr>
        <w:t>疾人福利性单位制造的货物（不包括使用非残疾人福利性单位注册商标的货物）。</w:t>
      </w:r>
    </w:p>
    <w:p w14:paraId="09EC9602">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14:paraId="2DC941C4">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p>
    <w:p w14:paraId="576166C1">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p>
    <w:p w14:paraId="1A834E29">
      <w:pPr>
        <w:tabs>
          <w:tab w:val="left" w:pos="4860"/>
        </w:tabs>
        <w:spacing w:line="360" w:lineRule="auto"/>
        <w:ind w:right="1560" w:firstLine="504" w:firstLineChars="200"/>
        <w:contextualSpacing/>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单位名称（盖公章）：</w:t>
      </w:r>
    </w:p>
    <w:p w14:paraId="68471419">
      <w:pPr>
        <w:tabs>
          <w:tab w:val="left" w:pos="4860"/>
        </w:tabs>
        <w:spacing w:line="360" w:lineRule="auto"/>
        <w:ind w:right="1560" w:firstLine="504" w:firstLineChars="200"/>
        <w:contextualSpacing/>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日  期：</w:t>
      </w:r>
    </w:p>
    <w:p w14:paraId="2FAF7AB0">
      <w:pPr>
        <w:spacing w:line="360" w:lineRule="auto"/>
        <w:contextualSpacing/>
        <w:rPr>
          <w:rFonts w:ascii="宋体" w:hAnsi="宋体"/>
          <w:color w:val="000000" w:themeColor="text1"/>
          <w:sz w:val="24"/>
          <w:highlight w:val="none"/>
          <w14:textFill>
            <w14:solidFill>
              <w14:schemeClr w14:val="tx1"/>
            </w14:solidFill>
          </w14:textFill>
        </w:rPr>
      </w:pPr>
    </w:p>
    <w:p w14:paraId="02DC7738">
      <w:pPr>
        <w:spacing w:line="360" w:lineRule="auto"/>
        <w:contextualSpacing/>
        <w:rPr>
          <w:rFonts w:hint="eastAsia" w:ascii="宋体" w:hAnsi="宋体"/>
          <w:color w:val="000000" w:themeColor="text1"/>
          <w:sz w:val="24"/>
          <w:highlight w:val="none"/>
          <w14:textFill>
            <w14:solidFill>
              <w14:schemeClr w14:val="tx1"/>
            </w14:solidFill>
          </w14:textFill>
        </w:rPr>
      </w:pPr>
    </w:p>
    <w:p w14:paraId="410A2183">
      <w:pPr>
        <w:spacing w:line="360" w:lineRule="auto"/>
        <w:contextualSpacing/>
        <w:rPr>
          <w:rFonts w:ascii="宋体" w:hAnsi="宋体"/>
          <w:color w:val="000000" w:themeColor="text1"/>
          <w:sz w:val="24"/>
          <w:highlight w:val="none"/>
          <w14:textFill>
            <w14:solidFill>
              <w14:schemeClr w14:val="tx1"/>
            </w14:solidFill>
          </w14:textFill>
        </w:rPr>
      </w:pPr>
    </w:p>
    <w:p w14:paraId="37310EAC">
      <w:pPr>
        <w:spacing w:line="360" w:lineRule="auto"/>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3DB4AAC9">
      <w:pPr>
        <w:spacing w:line="360" w:lineRule="auto"/>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lang w:val="en-US" w:eastAsia="zh-CN"/>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.质疑函（格式）</w:t>
      </w:r>
    </w:p>
    <w:p w14:paraId="1CC80FC2">
      <w:pPr>
        <w:spacing w:line="360" w:lineRule="auto"/>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质疑函（格式）</w:t>
      </w:r>
    </w:p>
    <w:p w14:paraId="25D16E12">
      <w:pPr>
        <w:pStyle w:val="12"/>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一、质疑供应商基本信息：</w:t>
      </w:r>
    </w:p>
    <w:p w14:paraId="343D8DB4">
      <w:pPr>
        <w:pStyle w:val="12"/>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质疑供应商：</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561B24B4">
      <w:pPr>
        <w:pStyle w:val="12"/>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4185BA48">
      <w:pPr>
        <w:pStyle w:val="12"/>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14:paraId="61927018">
      <w:pPr>
        <w:pStyle w:val="12"/>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r>
        <w:rPr>
          <w:rFonts w:hint="eastAsia" w:hAnsi="宋体"/>
          <w:bCs/>
          <w:color w:val="000000" w:themeColor="text1"/>
          <w:sz w:val="24"/>
          <w:szCs w:val="24"/>
          <w:highlight w:val="none"/>
          <w:u w:val="single"/>
          <w14:textFill>
            <w14:solidFill>
              <w14:schemeClr w14:val="tx1"/>
            </w14:solidFill>
          </w14:textFill>
        </w:rPr>
        <w:t xml:space="preserve">                      </w:t>
      </w:r>
    </w:p>
    <w:p w14:paraId="78E8837E">
      <w:pPr>
        <w:pStyle w:val="12"/>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14:paraId="731186A2">
      <w:pPr>
        <w:pStyle w:val="12"/>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30BDDA01">
      <w:pPr>
        <w:pStyle w:val="12"/>
        <w:snapToGrid w:val="0"/>
        <w:spacing w:line="360" w:lineRule="auto"/>
        <w:ind w:firstLine="482" w:firstLineChars="200"/>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二、质疑项目基本情况：</w:t>
      </w:r>
    </w:p>
    <w:p w14:paraId="3BC71422">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项目的名称：</w:t>
      </w:r>
      <w:r>
        <w:rPr>
          <w:rFonts w:hint="eastAsia" w:hAnsi="宋体"/>
          <w:bCs/>
          <w:color w:val="000000" w:themeColor="text1"/>
          <w:sz w:val="24"/>
          <w:szCs w:val="24"/>
          <w:highlight w:val="none"/>
          <w:u w:val="single"/>
          <w14:textFill>
            <w14:solidFill>
              <w14:schemeClr w14:val="tx1"/>
            </w14:solidFill>
          </w14:textFill>
        </w:rPr>
        <w:t xml:space="preserve">                                     </w:t>
      </w:r>
    </w:p>
    <w:p w14:paraId="743197C8">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项目的编号：</w:t>
      </w:r>
      <w:r>
        <w:rPr>
          <w:rFonts w:hint="eastAsia" w:hAnsi="宋体"/>
          <w:bCs/>
          <w:color w:val="000000" w:themeColor="text1"/>
          <w:sz w:val="24"/>
          <w:szCs w:val="24"/>
          <w:highlight w:val="none"/>
          <w:u w:val="single"/>
          <w14:textFill>
            <w14:solidFill>
              <w14:schemeClr w14:val="tx1"/>
            </w14:solidFill>
          </w14:textFill>
        </w:rPr>
        <w:t xml:space="preserve">                                     </w:t>
      </w:r>
    </w:p>
    <w:p w14:paraId="54D51B6C">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r>
        <w:rPr>
          <w:rFonts w:hint="eastAsia" w:hAnsi="宋体"/>
          <w:bCs/>
          <w:color w:val="000000" w:themeColor="text1"/>
          <w:sz w:val="24"/>
          <w:szCs w:val="24"/>
          <w:highlight w:val="none"/>
          <w:u w:val="single"/>
          <w14:textFill>
            <w14:solidFill>
              <w14:schemeClr w14:val="tx1"/>
            </w14:solidFill>
          </w14:textFill>
        </w:rPr>
        <w:t xml:space="preserve">                                         </w:t>
      </w:r>
    </w:p>
    <w:p w14:paraId="4EF5A6CD">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w:t>
      </w:r>
    </w:p>
    <w:p w14:paraId="5E24ACF1">
      <w:pPr>
        <w:pStyle w:val="12"/>
        <w:spacing w:line="360" w:lineRule="auto"/>
        <w:ind w:left="25" w:leftChars="12" w:firstLine="352" w:firstLineChars="14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□招标文件   招标文件获取日期：</w:t>
      </w:r>
      <w:r>
        <w:rPr>
          <w:rFonts w:hint="eastAsia" w:hAnsi="宋体"/>
          <w:bCs/>
          <w:color w:val="000000" w:themeColor="text1"/>
          <w:sz w:val="24"/>
          <w:szCs w:val="24"/>
          <w:highlight w:val="none"/>
          <w:u w:val="single"/>
          <w14:textFill>
            <w14:solidFill>
              <w14:schemeClr w14:val="tx1"/>
            </w14:solidFill>
          </w14:textFill>
        </w:rPr>
        <w:t xml:space="preserve">                                   </w:t>
      </w:r>
    </w:p>
    <w:p w14:paraId="56D06CA6">
      <w:pPr>
        <w:pStyle w:val="12"/>
        <w:spacing w:line="360" w:lineRule="auto"/>
        <w:ind w:left="25" w:leftChars="12" w:firstLine="352" w:firstLineChars="14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□采购过程   </w:t>
      </w:r>
    </w:p>
    <w:p w14:paraId="2A0FA57E">
      <w:pPr>
        <w:pStyle w:val="12"/>
        <w:spacing w:line="360" w:lineRule="auto"/>
        <w:ind w:left="25" w:leftChars="12" w:firstLine="352" w:firstLineChars="147"/>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□中标结果   </w:t>
      </w:r>
    </w:p>
    <w:p w14:paraId="1000558B">
      <w:pPr>
        <w:pStyle w:val="12"/>
        <w:spacing w:line="360" w:lineRule="auto"/>
        <w:ind w:left="25" w:leftChars="12" w:firstLine="472" w:firstLineChars="196"/>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三、质疑事项具体内容</w:t>
      </w:r>
    </w:p>
    <w:p w14:paraId="1EBEC4D6">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质疑事项1：</w:t>
      </w:r>
      <w:r>
        <w:rPr>
          <w:rFonts w:hint="eastAsia" w:hAnsi="宋体"/>
          <w:bCs/>
          <w:color w:val="000000" w:themeColor="text1"/>
          <w:sz w:val="24"/>
          <w:szCs w:val="24"/>
          <w:highlight w:val="none"/>
          <w:u w:val="single"/>
          <w14:textFill>
            <w14:solidFill>
              <w14:schemeClr w14:val="tx1"/>
            </w14:solidFill>
          </w14:textFill>
        </w:rPr>
        <w:t xml:space="preserve">                                                                    </w:t>
      </w:r>
    </w:p>
    <w:p w14:paraId="26D1052C">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事实依据：</w:t>
      </w:r>
      <w:r>
        <w:rPr>
          <w:rFonts w:hint="eastAsia" w:hAnsi="宋体"/>
          <w:bCs/>
          <w:color w:val="000000" w:themeColor="text1"/>
          <w:sz w:val="24"/>
          <w:szCs w:val="24"/>
          <w:highlight w:val="none"/>
          <w:u w:val="single"/>
          <w14:textFill>
            <w14:solidFill>
              <w14:schemeClr w14:val="tx1"/>
            </w14:solidFill>
          </w14:textFill>
        </w:rPr>
        <w:t xml:space="preserve">                                                                      </w:t>
      </w:r>
    </w:p>
    <w:p w14:paraId="3DEAAAAE">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法律依据：</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53C33962">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质疑事项2</w:t>
      </w:r>
    </w:p>
    <w:p w14:paraId="16E45D37">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w:t>
      </w:r>
    </w:p>
    <w:p w14:paraId="70BEA27D">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四、与质疑事项相关的质疑请求：</w:t>
      </w:r>
    </w:p>
    <w:p w14:paraId="1C32C4B7">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r>
        <w:rPr>
          <w:rFonts w:hint="eastAsia" w:hAnsi="宋体"/>
          <w:bCs/>
          <w:color w:val="000000" w:themeColor="text1"/>
          <w:sz w:val="24"/>
          <w:szCs w:val="24"/>
          <w:highlight w:val="none"/>
          <w:u w:val="single"/>
          <w14:textFill>
            <w14:solidFill>
              <w14:schemeClr w14:val="tx1"/>
            </w14:solidFill>
          </w14:textFill>
        </w:rPr>
        <w:t xml:space="preserve">                                                                </w:t>
      </w:r>
    </w:p>
    <w:p w14:paraId="6CA024A7">
      <w:pPr>
        <w:pStyle w:val="12"/>
        <w:spacing w:line="360" w:lineRule="auto"/>
        <w:ind w:left="25" w:leftChars="12" w:firstLine="352" w:firstLineChars="147"/>
        <w:rPr>
          <w:rFonts w:hint="eastAsia" w:hAnsi="宋体"/>
          <w:color w:val="000000" w:themeColor="text1"/>
          <w:sz w:val="24"/>
          <w:szCs w:val="24"/>
          <w:highlight w:val="none"/>
          <w14:textFill>
            <w14:solidFill>
              <w14:schemeClr w14:val="tx1"/>
            </w14:solidFill>
          </w14:textFill>
        </w:rPr>
      </w:pPr>
    </w:p>
    <w:p w14:paraId="1E545024">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1C67DF85">
      <w:pPr>
        <w:pStyle w:val="12"/>
        <w:spacing w:line="360" w:lineRule="auto"/>
        <w:ind w:left="25" w:leftChars="12" w:firstLine="352" w:firstLineChars="147"/>
        <w:rPr>
          <w:rFonts w:hint="eastAsia" w:hAnsi="宋体"/>
          <w:color w:val="000000" w:themeColor="text1"/>
          <w:sz w:val="24"/>
          <w:szCs w:val="24"/>
          <w:highlight w:val="none"/>
          <w14:textFill>
            <w14:solidFill>
              <w14:schemeClr w14:val="tx1"/>
            </w14:solidFill>
          </w14:textFill>
        </w:rPr>
      </w:pPr>
    </w:p>
    <w:p w14:paraId="14B57970">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60C633B0">
      <w:pPr>
        <w:pStyle w:val="12"/>
        <w:snapToGrid w:val="0"/>
        <w:spacing w:line="360" w:lineRule="auto"/>
        <w:rPr>
          <w:rFonts w:hint="eastAsia" w:hAnsi="宋体"/>
          <w:b/>
          <w:color w:val="000000" w:themeColor="text1"/>
          <w:sz w:val="24"/>
          <w:szCs w:val="24"/>
          <w:highlight w:val="none"/>
          <w14:textFill>
            <w14:solidFill>
              <w14:schemeClr w14:val="tx1"/>
            </w14:solidFill>
          </w14:textFill>
        </w:rPr>
      </w:pPr>
    </w:p>
    <w:p w14:paraId="53E3A96C">
      <w:pPr>
        <w:pStyle w:val="12"/>
        <w:snapToGrid w:val="0"/>
        <w:spacing w:line="360" w:lineRule="auto"/>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7A057B59">
      <w:pPr>
        <w:pStyle w:val="12"/>
        <w:spacing w:line="360" w:lineRule="auto"/>
        <w:ind w:left="25" w:leftChars="12" w:firstLine="354" w:firstLineChars="147"/>
        <w:rPr>
          <w:rFonts w:hint="eastAsia"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1.供应商提出质疑时，应提交质疑函和必要的证明材料</w:t>
      </w:r>
      <w:r>
        <w:rPr>
          <w:rFonts w:hint="eastAsia" w:hAnsi="宋体"/>
          <w:b/>
          <w:bCs/>
          <w:color w:val="000000" w:themeColor="text1"/>
          <w:sz w:val="24"/>
          <w:szCs w:val="24"/>
          <w:highlight w:val="none"/>
          <w14:textFill>
            <w14:solidFill>
              <w14:schemeClr w14:val="tx1"/>
            </w14:solidFill>
          </w14:textFill>
        </w:rPr>
        <w:t>。</w:t>
      </w:r>
    </w:p>
    <w:p w14:paraId="59294DC4">
      <w:pPr>
        <w:pStyle w:val="12"/>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3A263B8">
      <w:pPr>
        <w:pStyle w:val="12"/>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3.质疑函的质疑事项应具体、明确，并有必要的事实依据和法律依据。</w:t>
      </w:r>
    </w:p>
    <w:p w14:paraId="3B2BC6B3">
      <w:pPr>
        <w:pStyle w:val="12"/>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4.质疑函的质疑请求应与质疑事项相关。</w:t>
      </w:r>
    </w:p>
    <w:p w14:paraId="5932DDE7">
      <w:pPr>
        <w:pStyle w:val="12"/>
        <w:spacing w:line="360" w:lineRule="auto"/>
        <w:ind w:left="25" w:leftChars="12" w:firstLine="354" w:firstLineChars="147"/>
        <w:rPr>
          <w:rFonts w:hint="eastAsia"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14:paraId="4318276D">
      <w:pPr>
        <w:pStyle w:val="12"/>
        <w:snapToGrid w:val="0"/>
        <w:rPr>
          <w:rFonts w:hint="eastAsia"/>
          <w:b/>
          <w:color w:val="000000" w:themeColor="text1"/>
          <w:sz w:val="24"/>
          <w:szCs w:val="24"/>
          <w:highlight w:val="none"/>
          <w14:textFill>
            <w14:solidFill>
              <w14:schemeClr w14:val="tx1"/>
            </w14:solidFill>
          </w14:textFill>
        </w:rPr>
      </w:pPr>
    </w:p>
    <w:p w14:paraId="21342D96">
      <w:pPr>
        <w:spacing w:line="360" w:lineRule="auto"/>
        <w:jc w:val="left"/>
        <w:rPr>
          <w:rFonts w:hint="eastAsia" w:ascii="宋体" w:hAnsi="宋体"/>
          <w:b/>
          <w:bCs/>
          <w:color w:val="000000" w:themeColor="text1"/>
          <w:sz w:val="32"/>
          <w:szCs w:val="32"/>
          <w:highlight w:val="none"/>
          <w14:textFill>
            <w14:solidFill>
              <w14:schemeClr w14:val="tx1"/>
            </w14:solidFill>
          </w14:textFill>
        </w:rPr>
      </w:pPr>
      <w:r>
        <w:rPr>
          <w:rFonts w:eastAsia="隶书"/>
          <w:color w:val="000000" w:themeColor="text1"/>
          <w:sz w:val="44"/>
          <w:highlight w:val="none"/>
          <w14:textFill>
            <w14:solidFill>
              <w14:schemeClr w14:val="tx1"/>
            </w14:solidFill>
          </w14:textFill>
        </w:rPr>
        <w:br w:type="page"/>
      </w:r>
      <w:r>
        <w:rPr>
          <w:rFonts w:hint="eastAsia" w:ascii="宋体" w:hAnsi="宋体" w:eastAsia="隶书"/>
          <w:b/>
          <w:color w:val="000000" w:themeColor="text1"/>
          <w:sz w:val="24"/>
          <w:highlight w:val="none"/>
          <w:lang w:val="en-US" w:eastAsia="zh-CN"/>
          <w14:textFill>
            <w14:solidFill>
              <w14:schemeClr w14:val="tx1"/>
            </w14:solidFill>
          </w14:textFill>
        </w:rPr>
        <w:t>4</w:t>
      </w:r>
      <w:r>
        <w:rPr>
          <w:rFonts w:hint="eastAsia" w:ascii="宋体" w:hAnsi="宋体"/>
          <w:b/>
          <w:color w:val="000000" w:themeColor="text1"/>
          <w:sz w:val="24"/>
          <w:highlight w:val="none"/>
          <w14:textFill>
            <w14:solidFill>
              <w14:schemeClr w14:val="tx1"/>
            </w14:solidFill>
          </w14:textFill>
        </w:rPr>
        <w:t>.投诉书（格式）</w:t>
      </w:r>
    </w:p>
    <w:p w14:paraId="465BAD32">
      <w:pPr>
        <w:spacing w:line="360" w:lineRule="auto"/>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投诉书（格式）</w:t>
      </w:r>
    </w:p>
    <w:p w14:paraId="762E20C1">
      <w:pPr>
        <w:pStyle w:val="12"/>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一、投诉相关主体基本情况：</w:t>
      </w:r>
    </w:p>
    <w:p w14:paraId="71FFC07B">
      <w:pPr>
        <w:pStyle w:val="12"/>
        <w:snapToGrid w:val="0"/>
        <w:spacing w:line="360" w:lineRule="auto"/>
        <w:ind w:firstLine="480" w:firstLineChars="200"/>
        <w:jc w:val="left"/>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投标人：</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27081AAC">
      <w:pPr>
        <w:pStyle w:val="12"/>
        <w:snapToGrid w:val="0"/>
        <w:spacing w:line="360" w:lineRule="auto"/>
        <w:ind w:firstLine="480" w:firstLineChars="200"/>
        <w:jc w:val="left"/>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7E7152A0">
      <w:pPr>
        <w:pStyle w:val="12"/>
        <w:snapToGrid w:val="0"/>
        <w:spacing w:line="360" w:lineRule="auto"/>
        <w:ind w:firstLine="480" w:firstLineChars="200"/>
        <w:jc w:val="left"/>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法定代表人/主要负责人：</w:t>
      </w:r>
      <w:r>
        <w:rPr>
          <w:rFonts w:hint="eastAsia" w:hAnsi="宋体"/>
          <w:bCs/>
          <w:color w:val="000000" w:themeColor="text1"/>
          <w:sz w:val="24"/>
          <w:szCs w:val="24"/>
          <w:highlight w:val="none"/>
          <w:u w:val="single"/>
          <w14:textFill>
            <w14:solidFill>
              <w14:schemeClr w14:val="tx1"/>
            </w14:solidFill>
          </w14:textFill>
        </w:rPr>
        <w:t xml:space="preserve">                                                         </w:t>
      </w:r>
    </w:p>
    <w:p w14:paraId="14560484">
      <w:pPr>
        <w:pStyle w:val="12"/>
        <w:snapToGrid w:val="0"/>
        <w:spacing w:line="360" w:lineRule="auto"/>
        <w:ind w:firstLine="480" w:firstLineChars="200"/>
        <w:jc w:val="left"/>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14:paraId="031D520C">
      <w:pPr>
        <w:pStyle w:val="12"/>
        <w:snapToGrid w:val="0"/>
        <w:spacing w:line="360" w:lineRule="auto"/>
        <w:ind w:firstLine="480" w:firstLineChars="200"/>
        <w:jc w:val="left"/>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14:paraId="7249FDFB">
      <w:pPr>
        <w:pStyle w:val="12"/>
        <w:snapToGrid w:val="0"/>
        <w:spacing w:line="360" w:lineRule="auto"/>
        <w:ind w:firstLine="480" w:firstLineChars="200"/>
        <w:jc w:val="left"/>
        <w:rPr>
          <w:rFonts w:hint="eastAsia"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14:paraId="2ABF04DC">
      <w:pPr>
        <w:pStyle w:val="12"/>
        <w:snapToGrid w:val="0"/>
        <w:spacing w:line="360" w:lineRule="auto"/>
        <w:ind w:firstLine="480" w:firstLineChars="200"/>
        <w:jc w:val="left"/>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40B50EAA">
      <w:pPr>
        <w:pStyle w:val="12"/>
        <w:snapToGrid w:val="0"/>
        <w:spacing w:line="360" w:lineRule="auto"/>
        <w:ind w:firstLine="480" w:firstLineChars="200"/>
        <w:jc w:val="left"/>
        <w:rPr>
          <w:rFonts w:hint="eastAsia"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被投诉人1：</w:t>
      </w:r>
    </w:p>
    <w:p w14:paraId="41CFC25A">
      <w:pPr>
        <w:pStyle w:val="12"/>
        <w:snapToGrid w:val="0"/>
        <w:spacing w:line="360" w:lineRule="auto"/>
        <w:ind w:firstLine="480" w:firstLineChars="200"/>
        <w:jc w:val="left"/>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u w:val="single"/>
          <w14:textFill>
            <w14:solidFill>
              <w14:schemeClr w14:val="tx1"/>
            </w14:solidFill>
          </w14:textFill>
        </w:rPr>
        <w:t xml:space="preserve">                                                            </w:t>
      </w:r>
    </w:p>
    <w:p w14:paraId="4724B59F">
      <w:pPr>
        <w:pStyle w:val="12"/>
        <w:snapToGrid w:val="0"/>
        <w:spacing w:line="360" w:lineRule="auto"/>
        <w:ind w:firstLine="480" w:firstLineChars="200"/>
        <w:jc w:val="left"/>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7E9D1B67">
      <w:pPr>
        <w:pStyle w:val="12"/>
        <w:snapToGrid w:val="0"/>
        <w:spacing w:line="360" w:lineRule="auto"/>
        <w:ind w:firstLine="480" w:firstLineChars="200"/>
        <w:jc w:val="left"/>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14:paraId="1F24154F">
      <w:pPr>
        <w:pStyle w:val="12"/>
        <w:snapToGrid w:val="0"/>
        <w:spacing w:line="360" w:lineRule="auto"/>
        <w:ind w:firstLine="480" w:firstLineChars="200"/>
        <w:jc w:val="left"/>
        <w:rPr>
          <w:rFonts w:hint="eastAsia"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被投诉人2：</w:t>
      </w:r>
    </w:p>
    <w:p w14:paraId="6B25921C">
      <w:pPr>
        <w:pStyle w:val="12"/>
        <w:snapToGrid w:val="0"/>
        <w:spacing w:line="360" w:lineRule="auto"/>
        <w:ind w:firstLine="480" w:firstLineChars="200"/>
        <w:jc w:val="left"/>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6609AE9C">
      <w:pPr>
        <w:pStyle w:val="12"/>
        <w:snapToGrid w:val="0"/>
        <w:spacing w:line="360" w:lineRule="auto"/>
        <w:ind w:firstLine="480" w:firstLineChars="200"/>
        <w:jc w:val="left"/>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相关供应商：</w:t>
      </w:r>
      <w:r>
        <w:rPr>
          <w:rFonts w:hint="eastAsia" w:hAnsi="宋体"/>
          <w:bCs/>
          <w:color w:val="000000" w:themeColor="text1"/>
          <w:sz w:val="24"/>
          <w:szCs w:val="24"/>
          <w:highlight w:val="none"/>
          <w:u w:val="single"/>
          <w14:textFill>
            <w14:solidFill>
              <w14:schemeClr w14:val="tx1"/>
            </w14:solidFill>
          </w14:textFill>
        </w:rPr>
        <w:t xml:space="preserve">                                                                       </w:t>
      </w:r>
    </w:p>
    <w:p w14:paraId="350FA218">
      <w:pPr>
        <w:pStyle w:val="12"/>
        <w:snapToGrid w:val="0"/>
        <w:spacing w:line="360" w:lineRule="auto"/>
        <w:ind w:firstLine="480" w:firstLineChars="200"/>
        <w:jc w:val="left"/>
        <w:rPr>
          <w:rFonts w:hint="eastAsia"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14:paraId="155AF39C">
      <w:pPr>
        <w:pStyle w:val="12"/>
        <w:snapToGrid w:val="0"/>
        <w:spacing w:line="360" w:lineRule="auto"/>
        <w:ind w:firstLine="480" w:firstLineChars="200"/>
        <w:jc w:val="left"/>
        <w:rPr>
          <w:rFonts w:hint="eastAsia"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69D63A35">
      <w:pPr>
        <w:pStyle w:val="12"/>
        <w:snapToGrid w:val="0"/>
        <w:spacing w:line="360" w:lineRule="auto"/>
        <w:ind w:firstLine="482" w:firstLineChars="200"/>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二、投诉项目基本情况：</w:t>
      </w:r>
    </w:p>
    <w:p w14:paraId="20123184">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项目的名称：</w:t>
      </w:r>
      <w:r>
        <w:rPr>
          <w:rFonts w:hint="eastAsia" w:hAnsi="宋体"/>
          <w:bCs/>
          <w:color w:val="000000" w:themeColor="text1"/>
          <w:sz w:val="24"/>
          <w:szCs w:val="24"/>
          <w:highlight w:val="none"/>
          <w:u w:val="single"/>
          <w14:textFill>
            <w14:solidFill>
              <w14:schemeClr w14:val="tx1"/>
            </w14:solidFill>
          </w14:textFill>
        </w:rPr>
        <w:t xml:space="preserve">                                                                   </w:t>
      </w:r>
    </w:p>
    <w:p w14:paraId="66C6B0B5">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项目的编号：</w:t>
      </w:r>
      <w:r>
        <w:rPr>
          <w:rFonts w:hint="eastAsia" w:hAnsi="宋体"/>
          <w:bCs/>
          <w:color w:val="000000" w:themeColor="text1"/>
          <w:sz w:val="24"/>
          <w:szCs w:val="24"/>
          <w:highlight w:val="none"/>
          <w:u w:val="single"/>
          <w14:textFill>
            <w14:solidFill>
              <w14:schemeClr w14:val="tx1"/>
            </w14:solidFill>
          </w14:textFill>
        </w:rPr>
        <w:t xml:space="preserve">                                          </w:t>
      </w:r>
    </w:p>
    <w:p w14:paraId="19F09B99">
      <w:pPr>
        <w:pStyle w:val="12"/>
        <w:spacing w:line="360" w:lineRule="auto"/>
        <w:ind w:left="25" w:leftChars="12" w:firstLine="472" w:firstLineChars="197"/>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r>
        <w:rPr>
          <w:rFonts w:hint="eastAsia" w:hAnsi="宋体"/>
          <w:bCs/>
          <w:color w:val="000000" w:themeColor="text1"/>
          <w:sz w:val="24"/>
          <w:szCs w:val="24"/>
          <w:highlight w:val="none"/>
          <w:u w:val="single"/>
          <w14:textFill>
            <w14:solidFill>
              <w14:schemeClr w14:val="tx1"/>
            </w14:solidFill>
          </w14:textFill>
        </w:rPr>
        <w:t xml:space="preserve">                                                                        </w:t>
      </w:r>
    </w:p>
    <w:p w14:paraId="6664260B">
      <w:pPr>
        <w:pStyle w:val="12"/>
        <w:spacing w:line="360" w:lineRule="auto"/>
        <w:ind w:left="25" w:leftChars="12" w:firstLine="472" w:firstLineChars="197"/>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代理机构名称：</w:t>
      </w:r>
      <w:r>
        <w:rPr>
          <w:rFonts w:hint="eastAsia" w:hAnsi="宋体"/>
          <w:bCs/>
          <w:color w:val="000000" w:themeColor="text1"/>
          <w:sz w:val="24"/>
          <w:szCs w:val="24"/>
          <w:highlight w:val="none"/>
          <w:u w:val="single"/>
          <w14:textFill>
            <w14:solidFill>
              <w14:schemeClr w14:val="tx1"/>
            </w14:solidFill>
          </w14:textFill>
        </w:rPr>
        <w:t xml:space="preserve">                                                                      </w:t>
      </w:r>
    </w:p>
    <w:p w14:paraId="60FCD3E2">
      <w:pPr>
        <w:pStyle w:val="12"/>
        <w:spacing w:line="360" w:lineRule="auto"/>
        <w:ind w:left="25" w:leftChars="12" w:firstLine="472" w:firstLineChars="197"/>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招标文件公告：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r>
        <w:rPr>
          <w:rFonts w:hint="eastAsia" w:hAnsi="宋体"/>
          <w:bCs/>
          <w:color w:val="000000" w:themeColor="text1"/>
          <w:sz w:val="24"/>
          <w:szCs w:val="24"/>
          <w:highlight w:val="none"/>
          <w:u w:val="single"/>
          <w14:textFill>
            <w14:solidFill>
              <w14:schemeClr w14:val="tx1"/>
            </w14:solidFill>
          </w14:textFill>
        </w:rPr>
        <w:t xml:space="preserve">                                                       </w:t>
      </w:r>
    </w:p>
    <w:p w14:paraId="6E2B7EE2">
      <w:pPr>
        <w:pStyle w:val="12"/>
        <w:spacing w:line="360" w:lineRule="auto"/>
        <w:ind w:left="25" w:leftChars="12" w:firstLine="472" w:firstLineChars="197"/>
        <w:rPr>
          <w:rFonts w:hint="eastAsia" w:hAnsi="宋体"/>
          <w:b/>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采购结果公告：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r>
        <w:rPr>
          <w:rFonts w:hint="eastAsia" w:hAnsi="宋体"/>
          <w:bCs/>
          <w:color w:val="000000" w:themeColor="text1"/>
          <w:sz w:val="24"/>
          <w:szCs w:val="24"/>
          <w:highlight w:val="none"/>
          <w:u w:val="single"/>
          <w14:textFill>
            <w14:solidFill>
              <w14:schemeClr w14:val="tx1"/>
            </w14:solidFill>
          </w14:textFill>
        </w:rPr>
        <w:t xml:space="preserve">                                                       </w:t>
      </w:r>
    </w:p>
    <w:p w14:paraId="2A4E1AAA">
      <w:pPr>
        <w:pStyle w:val="12"/>
        <w:spacing w:line="360" w:lineRule="auto"/>
        <w:ind w:left="25" w:leftChars="12" w:firstLine="472" w:firstLineChars="196"/>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三、质疑基本情况</w:t>
      </w:r>
    </w:p>
    <w:p w14:paraId="327AE0BA">
      <w:pPr>
        <w:pStyle w:val="12"/>
        <w:spacing w:line="360" w:lineRule="auto"/>
        <w:ind w:left="25" w:leftChars="12"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投诉人于</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日，向</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提出质疑，质疑事项为：</w:t>
      </w:r>
    </w:p>
    <w:p w14:paraId="7697EA98">
      <w:pPr>
        <w:pStyle w:val="12"/>
        <w:spacing w:line="360" w:lineRule="auto"/>
        <w:ind w:firstLine="241"/>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55742B7B">
      <w:pPr>
        <w:pStyle w:val="12"/>
        <w:spacing w:line="360" w:lineRule="auto"/>
        <w:ind w:firstLine="241"/>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68896B69">
      <w:pPr>
        <w:pStyle w:val="12"/>
        <w:spacing w:line="360" w:lineRule="auto"/>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u w:val="single"/>
          <w14:textFill>
            <w14:solidFill>
              <w14:schemeClr w14:val="tx1"/>
            </w14:solidFill>
          </w14:textFill>
        </w:rPr>
        <w:t>采购人/代理机构</w:t>
      </w:r>
      <w:r>
        <w:rPr>
          <w:rFonts w:hint="eastAsia" w:hAnsi="宋体"/>
          <w:bCs/>
          <w:color w:val="000000" w:themeColor="text1"/>
          <w:sz w:val="24"/>
          <w:szCs w:val="24"/>
          <w:highlight w:val="none"/>
          <w14:textFill>
            <w14:solidFill>
              <w14:schemeClr w14:val="tx1"/>
            </w14:solidFill>
          </w14:textFill>
        </w:rPr>
        <w:t>于</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w:t>
      </w:r>
      <w:r>
        <w:rPr>
          <w:rFonts w:hint="eastAsia" w:hAnsi="宋体"/>
          <w:bCs/>
          <w:color w:val="000000" w:themeColor="text1"/>
          <w:sz w:val="24"/>
          <w:szCs w:val="24"/>
          <w:highlight w:val="none"/>
          <w14:textFill>
            <w14:solidFill>
              <w14:schemeClr w14:val="tx1"/>
            </w14:solidFill>
          </w14:textFill>
        </w:rPr>
        <w:t xml:space="preserve">就质疑事项作出了答复/没有在法定期限内作出答复。                                                                                             </w:t>
      </w:r>
    </w:p>
    <w:p w14:paraId="764B94BF">
      <w:pPr>
        <w:pStyle w:val="12"/>
        <w:spacing w:line="360" w:lineRule="auto"/>
        <w:ind w:left="25" w:leftChars="12" w:firstLine="472" w:firstLineChars="196"/>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四、投诉事项具体内容</w:t>
      </w:r>
    </w:p>
    <w:p w14:paraId="6724ECC4">
      <w:pPr>
        <w:pStyle w:val="12"/>
        <w:spacing w:line="360" w:lineRule="auto"/>
        <w:ind w:left="25" w:leftChars="12" w:firstLine="472" w:firstLineChars="197"/>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投诉事项1：</w:t>
      </w:r>
      <w:r>
        <w:rPr>
          <w:rFonts w:hint="eastAsia" w:hAnsi="宋体"/>
          <w:bCs/>
          <w:color w:val="000000" w:themeColor="text1"/>
          <w:sz w:val="24"/>
          <w:szCs w:val="24"/>
          <w:highlight w:val="none"/>
          <w:u w:val="single"/>
          <w14:textFill>
            <w14:solidFill>
              <w14:schemeClr w14:val="tx1"/>
            </w14:solidFill>
          </w14:textFill>
        </w:rPr>
        <w:t xml:space="preserve">                                                                           </w:t>
      </w:r>
    </w:p>
    <w:p w14:paraId="233AB7F1">
      <w:pPr>
        <w:pStyle w:val="12"/>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事实依据：</w:t>
      </w: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2053D48A">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u w:val="single"/>
          <w14:textFill>
            <w14:solidFill>
              <w14:schemeClr w14:val="tx1"/>
            </w14:solidFill>
          </w14:textFill>
        </w:rPr>
        <w:t xml:space="preserve">                                                                                        </w:t>
      </w:r>
    </w:p>
    <w:p w14:paraId="783C2D30">
      <w:pPr>
        <w:pStyle w:val="12"/>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法律依据：</w:t>
      </w: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5EB4DB01">
      <w:pPr>
        <w:pStyle w:val="12"/>
        <w:spacing w:line="360" w:lineRule="auto"/>
        <w:ind w:left="25" w:leftChars="12" w:firstLine="352" w:firstLineChars="147"/>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36F919EC">
      <w:pPr>
        <w:pStyle w:val="12"/>
        <w:spacing w:line="360" w:lineRule="auto"/>
        <w:ind w:left="25" w:leftChars="12" w:firstLine="472" w:firstLineChars="197"/>
        <w:rPr>
          <w:rFonts w:hint="eastAsia" w:hAnsi="宋体"/>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投诉事项2  </w:t>
      </w:r>
      <w:r>
        <w:rPr>
          <w:rFonts w:hint="eastAsia" w:hAnsi="宋体"/>
          <w:bCs/>
          <w:color w:val="000000" w:themeColor="text1"/>
          <w:sz w:val="24"/>
          <w:szCs w:val="24"/>
          <w:highlight w:val="none"/>
          <w14:textFill>
            <w14:solidFill>
              <w14:schemeClr w14:val="tx1"/>
            </w14:solidFill>
          </w14:textFill>
        </w:rPr>
        <w:t xml:space="preserve">   </w:t>
      </w:r>
    </w:p>
    <w:p w14:paraId="6B7AFD40">
      <w:pPr>
        <w:pStyle w:val="12"/>
        <w:spacing w:line="360" w:lineRule="auto"/>
        <w:ind w:left="25" w:leftChars="12" w:firstLine="472" w:firstLineChars="197"/>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0C8EBE43">
      <w:pPr>
        <w:pStyle w:val="12"/>
        <w:spacing w:line="360" w:lineRule="auto"/>
        <w:ind w:left="25" w:leftChars="12" w:firstLine="472" w:firstLineChars="196"/>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五、与投诉事项相关的投诉请求：</w:t>
      </w:r>
    </w:p>
    <w:p w14:paraId="621C650D">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r>
        <w:rPr>
          <w:rFonts w:hint="eastAsia" w:hAnsi="宋体"/>
          <w:bCs/>
          <w:color w:val="000000" w:themeColor="text1"/>
          <w:sz w:val="24"/>
          <w:szCs w:val="24"/>
          <w:highlight w:val="none"/>
          <w:u w:val="single"/>
          <w14:textFill>
            <w14:solidFill>
              <w14:schemeClr w14:val="tx1"/>
            </w14:solidFill>
          </w14:textFill>
        </w:rPr>
        <w:t xml:space="preserve">                                                                                 </w:t>
      </w:r>
    </w:p>
    <w:p w14:paraId="4079F228">
      <w:pPr>
        <w:pStyle w:val="12"/>
        <w:spacing w:line="360" w:lineRule="auto"/>
        <w:ind w:left="25" w:leftChars="12" w:firstLine="352" w:firstLineChars="147"/>
        <w:rPr>
          <w:rFonts w:hint="eastAsia" w:hAnsi="宋体"/>
          <w:color w:val="000000" w:themeColor="text1"/>
          <w:sz w:val="24"/>
          <w:szCs w:val="24"/>
          <w:highlight w:val="none"/>
          <w14:textFill>
            <w14:solidFill>
              <w14:schemeClr w14:val="tx1"/>
            </w14:solidFill>
          </w14:textFill>
        </w:rPr>
      </w:pPr>
    </w:p>
    <w:p w14:paraId="54FD0EFC">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4B43662C">
      <w:pPr>
        <w:pStyle w:val="12"/>
        <w:spacing w:line="360" w:lineRule="auto"/>
        <w:ind w:left="25" w:leftChars="12" w:firstLine="352" w:firstLineChars="147"/>
        <w:rPr>
          <w:rFonts w:hint="eastAsia" w:hAnsi="宋体"/>
          <w:color w:val="000000" w:themeColor="text1"/>
          <w:sz w:val="24"/>
          <w:szCs w:val="24"/>
          <w:highlight w:val="none"/>
          <w14:textFill>
            <w14:solidFill>
              <w14:schemeClr w14:val="tx1"/>
            </w14:solidFill>
          </w14:textFill>
        </w:rPr>
      </w:pPr>
    </w:p>
    <w:p w14:paraId="6556552D">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1E4BB255">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p>
    <w:p w14:paraId="691DA3C3">
      <w:pPr>
        <w:pStyle w:val="12"/>
        <w:snapToGrid w:val="0"/>
        <w:spacing w:line="360" w:lineRule="auto"/>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11DC3793">
      <w:pPr>
        <w:pStyle w:val="12"/>
        <w:spacing w:line="360" w:lineRule="auto"/>
        <w:ind w:left="25" w:leftChars="12" w:firstLine="354" w:firstLineChars="147"/>
        <w:rPr>
          <w:rFonts w:hint="eastAsia"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sz w:val="24"/>
          <w:szCs w:val="24"/>
          <w:highlight w:val="none"/>
          <w14:textFill>
            <w14:solidFill>
              <w14:schemeClr w14:val="tx1"/>
            </w14:solidFill>
          </w14:textFill>
        </w:rPr>
        <w:t>。</w:t>
      </w:r>
    </w:p>
    <w:p w14:paraId="7827E9FA">
      <w:pPr>
        <w:pStyle w:val="12"/>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3D76DED">
      <w:pPr>
        <w:pStyle w:val="12"/>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3.投诉书应简要列明质疑事项，质疑函、质疑答复等作为附件材料提供。</w:t>
      </w:r>
    </w:p>
    <w:p w14:paraId="0E625CE7">
      <w:pPr>
        <w:pStyle w:val="12"/>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4.投诉书的投诉事项应具体、明确，并有必要的事实依据和法律依据。</w:t>
      </w:r>
    </w:p>
    <w:p w14:paraId="5D898875">
      <w:pPr>
        <w:pStyle w:val="12"/>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5.投诉书的投诉请求应与投诉事项相关。</w:t>
      </w:r>
    </w:p>
    <w:p w14:paraId="50A4AE65">
      <w:pPr>
        <w:pStyle w:val="12"/>
        <w:spacing w:line="360" w:lineRule="auto"/>
        <w:ind w:left="25" w:leftChars="12" w:firstLine="354" w:firstLineChars="147"/>
      </w:pPr>
      <w:r>
        <w:rPr>
          <w:rFonts w:hint="eastAsia" w:hAnsi="宋体"/>
          <w:b/>
          <w:color w:val="000000" w:themeColor="text1"/>
          <w:sz w:val="24"/>
          <w:szCs w:val="24"/>
          <w:highlight w:val="none"/>
          <w14:textFill>
            <w14:solidFill>
              <w14:schemeClr w14:val="tx1"/>
            </w14:solidFill>
          </w14:textFill>
        </w:rPr>
        <w:t>6.投诉人为法人或者其他组织的，投诉书应由法定代表人、主要负责人，或者其授权代表签字或者盖章，并加盖公章。</w:t>
      </w:r>
    </w:p>
    <w:sectPr>
      <w:footerReference r:id="rId9" w:type="first"/>
      <w:headerReference r:id="rId6" w:type="default"/>
      <w:footerReference r:id="rId7" w:type="default"/>
      <w:footerReference r:id="rId8" w:type="even"/>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B8F29">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893062">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5893062">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4372B">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B2C2F4">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5B2C2F4">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8019E">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470B8">
                          <w:pPr>
                            <w:pStyle w:val="13"/>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5E470B8">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6DA42">
    <w:pPr>
      <w:pStyle w:val="13"/>
      <w:framePr w:wrap="around" w:vAnchor="text" w:hAnchor="margin" w:xAlign="center" w:y="1"/>
      <w:rPr>
        <w:rStyle w:val="20"/>
      </w:rPr>
    </w:pPr>
    <w:r>
      <w:fldChar w:fldCharType="begin"/>
    </w:r>
    <w:r>
      <w:rPr>
        <w:rStyle w:val="20"/>
      </w:rPr>
      <w:instrText xml:space="preserve">PAGE  </w:instrText>
    </w:r>
    <w:r>
      <w:fldChar w:fldCharType="end"/>
    </w:r>
  </w:p>
  <w:p w14:paraId="4064BF69">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170D4">
    <w:pPr>
      <w:pStyle w:val="13"/>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D219">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45232">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B0D03"/>
    <w:multiLevelType w:val="singleLevel"/>
    <w:tmpl w:val="8CDB0D03"/>
    <w:lvl w:ilvl="0" w:tentative="0">
      <w:start w:val="2"/>
      <w:numFmt w:val="decimal"/>
      <w:suff w:val="space"/>
      <w:lvlText w:val="%1."/>
      <w:lvlJc w:val="left"/>
    </w:lvl>
  </w:abstractNum>
  <w:abstractNum w:abstractNumId="1">
    <w:nsid w:val="9C3E8A5C"/>
    <w:multiLevelType w:val="singleLevel"/>
    <w:tmpl w:val="9C3E8A5C"/>
    <w:lvl w:ilvl="0" w:tentative="0">
      <w:start w:val="1"/>
      <w:numFmt w:val="decimal"/>
      <w:suff w:val="nothing"/>
      <w:lvlText w:val="（%1）"/>
      <w:lvlJc w:val="left"/>
    </w:lvl>
  </w:abstractNum>
  <w:abstractNum w:abstractNumId="2">
    <w:nsid w:val="E77B86B6"/>
    <w:multiLevelType w:val="singleLevel"/>
    <w:tmpl w:val="E77B86B6"/>
    <w:lvl w:ilvl="0" w:tentative="0">
      <w:start w:val="12"/>
      <w:numFmt w:val="chineseCounting"/>
      <w:suff w:val="space"/>
      <w:lvlText w:val="第%1条"/>
      <w:lvlJc w:val="left"/>
      <w:rPr>
        <w:rFonts w:hint="eastAsia"/>
      </w:rPr>
    </w:lvl>
  </w:abstractNum>
  <w:abstractNum w:abstractNumId="3">
    <w:nsid w:val="23538B3B"/>
    <w:multiLevelType w:val="singleLevel"/>
    <w:tmpl w:val="23538B3B"/>
    <w:lvl w:ilvl="0" w:tentative="0">
      <w:start w:val="2"/>
      <w:numFmt w:val="decimal"/>
      <w:lvlText w:val="%1."/>
      <w:lvlJc w:val="left"/>
      <w:pPr>
        <w:tabs>
          <w:tab w:val="left" w:pos="312"/>
        </w:tabs>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2405056"/>
    <w:multiLevelType w:val="multilevel"/>
    <w:tmpl w:val="42405056"/>
    <w:lvl w:ilvl="0" w:tentative="0">
      <w:start w:val="1"/>
      <w:numFmt w:val="decimal"/>
      <w:lvlText w:val="%1."/>
      <w:lvlJc w:val="left"/>
      <w:pPr>
        <w:ind w:left="773" w:hanging="360"/>
      </w:pPr>
      <w:rPr>
        <w:rFonts w:hint="default"/>
        <w:b/>
        <w:sz w:val="24"/>
        <w:szCs w:val="24"/>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6">
    <w:nsid w:val="4C601917"/>
    <w:multiLevelType w:val="singleLevel"/>
    <w:tmpl w:val="4C601917"/>
    <w:lvl w:ilvl="0" w:tentative="0">
      <w:start w:val="1"/>
      <w:numFmt w:val="decimal"/>
      <w:suff w:val="nothing"/>
      <w:lvlText w:val="（%1）"/>
      <w:lvlJc w:val="left"/>
      <w:pPr>
        <w:ind w:left="-2"/>
      </w:pPr>
    </w:lvl>
  </w:abstractNum>
  <w:abstractNum w:abstractNumId="7">
    <w:nsid w:val="5FABD14B"/>
    <w:multiLevelType w:val="singleLevel"/>
    <w:tmpl w:val="5FABD14B"/>
    <w:lvl w:ilvl="0" w:tentative="0">
      <w:start w:val="1"/>
      <w:numFmt w:val="decimal"/>
      <w:suff w:val="nothing"/>
      <w:lvlText w:val="（%1）"/>
      <w:lvlJc w:val="left"/>
    </w:lvl>
  </w:abstractNum>
  <w:abstractNum w:abstractNumId="8">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4"/>
  </w:num>
  <w:num w:numId="2">
    <w:abstractNumId w:val="3"/>
  </w:num>
  <w:num w:numId="3">
    <w:abstractNumId w:val="1"/>
  </w:num>
  <w:num w:numId="4">
    <w:abstractNumId w:val="0"/>
  </w:num>
  <w:num w:numId="5">
    <w:abstractNumId w:val="8"/>
  </w:num>
  <w:num w:numId="6">
    <w:abstractNumId w:val="5"/>
  </w:num>
  <w:num w:numId="7">
    <w:abstractNumId w:val="6"/>
  </w:num>
  <w:num w:numId="8">
    <w:abstractNumId w:val="7"/>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NmRkYjM3MTJkNTkyYzk4ZTdmZmY4YjBkMmZkZGEifQ=="/>
  </w:docVars>
  <w:rsids>
    <w:rsidRoot w:val="34CF0692"/>
    <w:rsid w:val="09E75075"/>
    <w:rsid w:val="0ADE1218"/>
    <w:rsid w:val="1ECE1A71"/>
    <w:rsid w:val="29BE3D54"/>
    <w:rsid w:val="2FF4102F"/>
    <w:rsid w:val="31AA5AFF"/>
    <w:rsid w:val="337B68D3"/>
    <w:rsid w:val="34CF0692"/>
    <w:rsid w:val="42B86E9B"/>
    <w:rsid w:val="57D95558"/>
    <w:rsid w:val="5B06489F"/>
    <w:rsid w:val="68E65C61"/>
    <w:rsid w:val="6C3A204B"/>
    <w:rsid w:val="72565E22"/>
    <w:rsid w:val="73C951A1"/>
    <w:rsid w:val="7D405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5"/>
    <w:basedOn w:val="1"/>
    <w:next w:val="6"/>
    <w:qFormat/>
    <w:uiPriority w:val="0"/>
    <w:pPr>
      <w:keepNext/>
      <w:keepLines/>
      <w:numPr>
        <w:ilvl w:val="4"/>
        <w:numId w:val="1"/>
      </w:numPr>
      <w:spacing w:before="280" w:after="290" w:line="376" w:lineRule="auto"/>
      <w:outlineLvl w:val="4"/>
    </w:pPr>
    <w:rPr>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annotation text"/>
    <w:basedOn w:val="1"/>
    <w:unhideWhenUsed/>
    <w:qFormat/>
    <w:uiPriority w:val="0"/>
    <w:pPr>
      <w:jc w:val="left"/>
    </w:pPr>
  </w:style>
  <w:style w:type="paragraph" w:styleId="9">
    <w:name w:val="Body Text 3"/>
    <w:basedOn w:val="1"/>
    <w:qFormat/>
    <w:uiPriority w:val="0"/>
    <w:pPr>
      <w:spacing w:line="500" w:lineRule="exact"/>
    </w:pPr>
    <w:rPr>
      <w:b/>
      <w:bCs/>
      <w:kern w:val="0"/>
      <w:sz w:val="24"/>
    </w:rPr>
  </w:style>
  <w:style w:type="paragraph" w:styleId="10">
    <w:name w:val="Body Text"/>
    <w:basedOn w:val="1"/>
    <w:qFormat/>
    <w:uiPriority w:val="99"/>
    <w:pPr>
      <w:spacing w:line="380" w:lineRule="exact"/>
    </w:pPr>
    <w:rPr>
      <w:kern w:val="0"/>
      <w:sz w:val="24"/>
    </w:r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Plain Text"/>
    <w:basedOn w:val="1"/>
    <w:qFormat/>
    <w:uiPriority w:val="0"/>
    <w:rPr>
      <w:rFonts w:ascii="宋体" w:hAnsi="Courier New"/>
      <w:kern w:val="0"/>
      <w:sz w:val="20"/>
      <w:szCs w:val="21"/>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5">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6">
    <w:name w:val="List"/>
    <w:basedOn w:val="1"/>
    <w:qFormat/>
    <w:uiPriority w:val="0"/>
    <w:pPr>
      <w:ind w:left="200" w:hanging="200" w:hangingChars="200"/>
    </w:pPr>
    <w:rPr>
      <w:sz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Hyperlink"/>
    <w:qFormat/>
    <w:uiPriority w:val="99"/>
    <w:rPr>
      <w:color w:val="000000"/>
      <w:u w:val="none"/>
    </w:rPr>
  </w:style>
  <w:style w:type="paragraph" w:customStyle="1" w:styleId="22">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6641</Words>
  <Characters>7604</Characters>
  <Lines>0</Lines>
  <Paragraphs>0</Paragraphs>
  <TotalTime>3</TotalTime>
  <ScaleCrop>false</ScaleCrop>
  <LinksUpToDate>false</LinksUpToDate>
  <CharactersWithSpaces>7786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2025-07-01T00:11:00Z</dcterms:created>
  <dc:creator>黄海洋</dc:creator>
  <cp:lastModifiedBy>滕玲</cp:lastModifiedBy>
  <dcterms:modified xsi:type="dcterms:W3CDTF">2025-07-01T10:21:00Z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2FC8D48B851B4058BC18F9762DA97A8A_13</vt:lpwstr>
  </property>
  <property fmtid="{D5CDD505-2E9C-101B-9397-08002B2CF9AE}" pid="4" name="KSOTemplateDocerSaveRecord">
    <vt:lpwstr>eyJoZGlkIjoiZGIwYjIxOWUyZDdjZTRhNTM1ZmFiY2M1ZWI3Zjg2ODMiLCJ1c2VySWQiOiI2NDYzOTA0NjgifQ==</vt:lpwstr>
  </property>
</Properties>
</file>