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578F8">
      <w:pPr>
        <w:pStyle w:val="9"/>
        <w:numPr>
          <w:ilvl w:val="0"/>
          <w:numId w:val="0"/>
        </w:numPr>
        <w:ind w:left="432" w:leftChars="0" w:hanging="432" w:firstLineChars="0"/>
        <w:rPr>
          <w:rFonts w:hint="default" w:asciiTheme="minorHAnsi" w:hAnsiTheme="minorHAnsi" w:eastAsiaTheme="minorEastAsia" w:cstheme="minorBidi"/>
          <w:b/>
          <w:kern w:val="2"/>
          <w:sz w:val="21"/>
          <w:szCs w:val="22"/>
          <w:lang w:val="en-US" w:eastAsia="zh-CN" w:bidi="ar-SA"/>
        </w:rPr>
      </w:pPr>
      <w:r>
        <w:rPr>
          <w:rFonts w:hint="default" w:asciiTheme="minorHAnsi" w:hAnsiTheme="minorHAnsi" w:eastAsiaTheme="minorEastAsia" w:cstheme="minorBidi"/>
          <w:b/>
          <w:kern w:val="2"/>
          <w:sz w:val="28"/>
          <w:szCs w:val="32"/>
          <w:lang w:val="en-US" w:eastAsia="zh-CN" w:bidi="ar-SA"/>
        </w:rPr>
        <w:t>玉林市红十字会医院采购检验科HIV确诊实验室设备项目参数需求</w:t>
      </w:r>
    </w:p>
    <w:p w14:paraId="6B3FC65F">
      <w:pPr>
        <w:pStyle w:val="9"/>
        <w:numPr>
          <w:ilvl w:val="0"/>
          <w:numId w:val="0"/>
        </w:numPr>
        <w:ind w:left="432" w:leftChars="0" w:hanging="432" w:firstLineChars="0"/>
        <w:rPr>
          <w:rFonts w:hint="default" w:asciiTheme="minorHAnsi" w:hAnsiTheme="minorHAnsi" w:eastAsiaTheme="minorEastAsia" w:cstheme="minorBidi"/>
          <w:b/>
          <w:kern w:val="2"/>
          <w:sz w:val="21"/>
          <w:szCs w:val="22"/>
          <w:lang w:val="en-US" w:eastAsia="zh-CN" w:bidi="ar-SA"/>
        </w:rPr>
      </w:pPr>
      <w:bookmarkStart w:id="1" w:name="_GoBack"/>
      <w:bookmarkEnd w:id="1"/>
    </w:p>
    <w:p w14:paraId="01E9A0CA">
      <w:pPr>
        <w:pStyle w:val="9"/>
        <w:numPr>
          <w:ilvl w:val="0"/>
          <w:numId w:val="0"/>
        </w:numPr>
        <w:ind w:left="432" w:leftChars="0" w:hanging="432" w:firstLineChars="0"/>
        <w:rPr>
          <w:b/>
        </w:rPr>
      </w:pPr>
      <w:r>
        <w:rPr>
          <w:rFonts w:hint="default" w:asciiTheme="minorHAnsi" w:hAnsiTheme="minorHAnsi" w:eastAsiaTheme="minorEastAsia" w:cstheme="minorBidi"/>
          <w:b/>
          <w:kern w:val="2"/>
          <w:sz w:val="21"/>
          <w:szCs w:val="22"/>
          <w:lang w:val="en-US" w:eastAsia="zh-CN" w:bidi="ar-SA"/>
        </w:rPr>
        <w:t>一、</w:t>
      </w:r>
      <w:r>
        <w:rPr>
          <w:rFonts w:hint="eastAsia"/>
          <w:b/>
        </w:rPr>
        <w:t>移液器技术参数</w:t>
      </w:r>
    </w:p>
    <w:p w14:paraId="5F95B7FC">
      <w:pPr>
        <w:pStyle w:val="9"/>
        <w:ind w:left="432" w:firstLine="0" w:firstLineChars="0"/>
      </w:pPr>
    </w:p>
    <w:p w14:paraId="17AEB3EC">
      <w:pPr>
        <w:pStyle w:val="9"/>
        <w:numPr>
          <w:ilvl w:val="0"/>
          <w:numId w:val="1"/>
        </w:numPr>
        <w:ind w:firstLineChars="0"/>
        <w:rPr>
          <w:rFonts w:hint="eastAsia" w:ascii="宋体" w:hAnsi="宋体" w:eastAsia="宋体"/>
          <w:szCs w:val="21"/>
        </w:rPr>
      </w:pPr>
      <w:r>
        <w:rPr>
          <w:rFonts w:hint="eastAsia"/>
        </w:rPr>
        <w:t>数量：</w:t>
      </w:r>
      <w:r>
        <w:rPr>
          <w:rFonts w:hint="eastAsia" w:ascii="宋体" w:hAnsi="宋体" w:eastAsia="宋体"/>
          <w:szCs w:val="21"/>
          <w:lang w:val="en-US" w:eastAsia="zh-CN"/>
        </w:rPr>
        <w:t>50</w:t>
      </w:r>
      <w:r>
        <w:rPr>
          <w:rFonts w:hint="eastAsia" w:ascii="宋体" w:hAnsi="宋体" w:eastAsia="宋体" w:cs="宋体"/>
          <w:szCs w:val="21"/>
        </w:rPr>
        <w:t>支；</w:t>
      </w:r>
    </w:p>
    <w:p w14:paraId="553F4182">
      <w:pPr>
        <w:ind w:left="440" w:hanging="420" w:hangingChars="200"/>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 双控按钮设计，顶部旋转式按钮帽确保流畅稳定的移液，底部液量调节按钮用于精细的移液操作。有效预防移液中间的误操作</w:t>
      </w:r>
    </w:p>
    <w:p w14:paraId="0A237B0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 符合人体工程学设计，轻触推杆设计，宽大放松指靠设计，使移液更轻松</w:t>
      </w:r>
    </w:p>
    <w:p w14:paraId="0B8B66CA">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 色彩靓丽，不同色彩标记不同的量程，易于辨识</w:t>
      </w:r>
    </w:p>
    <w:p w14:paraId="20C3F3A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 低于50ul量程的移液器双活塞设计确保移液器具有强吹出能力</w:t>
      </w:r>
    </w:p>
    <w:p w14:paraId="21F761E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 数字视窗显示，带微量刻度尺</w:t>
      </w:r>
    </w:p>
    <w:p w14:paraId="2E3644DB">
      <w:pPr>
        <w:rPr>
          <w:rFonts w:ascii="Times New Roman" w:hAnsi="Times New Roman" w:eastAsia="宋体" w:cs="Times New Roman"/>
          <w:color w:val="000000"/>
          <w:szCs w:val="24"/>
        </w:rPr>
      </w:pPr>
      <w:r>
        <w:rPr>
          <w:rFonts w:hint="eastAsia" w:ascii="宋体" w:hAnsi="宋体" w:eastAsia="宋体"/>
          <w:szCs w:val="21"/>
        </w:rPr>
        <w:t>7</w:t>
      </w:r>
      <w:r>
        <w:rPr>
          <w:rFonts w:hint="eastAsia" w:ascii="Times New Roman" w:hAnsi="Times New Roman" w:eastAsia="宋体" w:cs="Times New Roman"/>
          <w:color w:val="000000"/>
          <w:szCs w:val="24"/>
        </w:rPr>
        <w:t>、 可以方便取下管嘴连件进行高温高压灭菌，并可整支紫外灭菌</w:t>
      </w:r>
    </w:p>
    <w:p w14:paraId="116D274E">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 具有ISO9001:2000 和ISO 13485:2003证书，具有CE认证</w:t>
      </w:r>
    </w:p>
    <w:p w14:paraId="51504D8A">
      <w:pPr>
        <w:rPr>
          <w:rFonts w:ascii="宋体" w:hAnsi="宋体" w:eastAsia="宋体"/>
          <w:szCs w:val="21"/>
        </w:rPr>
      </w:pPr>
      <w:r>
        <w:rPr>
          <w:rFonts w:hint="eastAsia" w:ascii="Times New Roman" w:hAnsi="Times New Roman" w:eastAsia="宋体" w:cs="Times New Roman"/>
          <w:color w:val="000000"/>
          <w:szCs w:val="24"/>
        </w:rPr>
        <w:t xml:space="preserve">9、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方便在实验室校准，提供网上在线校准软件</w:t>
      </w:r>
    </w:p>
    <w:p w14:paraId="43E299BB">
      <w:pPr>
        <w:rPr>
          <w:rFonts w:hint="eastAsia" w:ascii="Times New Roman" w:hAnsi="Times New Roman" w:eastAsia="宋体" w:cs="Times New Roman"/>
          <w:color w:val="000000"/>
          <w:szCs w:val="24"/>
        </w:rPr>
      </w:pPr>
    </w:p>
    <w:p w14:paraId="5E67F9D4">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二、恒温水浴箱</w:t>
      </w:r>
      <w:r>
        <w:rPr>
          <w:rFonts w:hint="eastAsia" w:ascii="Times New Roman" w:hAnsi="Times New Roman" w:eastAsia="宋体" w:cs="Times New Roman"/>
          <w:b/>
          <w:szCs w:val="24"/>
        </w:rPr>
        <w:t>技术</w:t>
      </w:r>
      <w:r>
        <w:rPr>
          <w:rFonts w:hint="eastAsia" w:ascii="Times New Roman" w:hAnsi="Times New Roman" w:eastAsia="宋体" w:cs="Times New Roman"/>
          <w:b/>
          <w:color w:val="000000"/>
          <w:szCs w:val="24"/>
        </w:rPr>
        <w:t>参数</w:t>
      </w:r>
    </w:p>
    <w:p w14:paraId="67EFE8F7">
      <w:pPr>
        <w:rPr>
          <w:rFonts w:ascii="Times New Roman" w:hAnsi="Times New Roman" w:eastAsia="宋体" w:cs="Times New Roman"/>
          <w:szCs w:val="24"/>
        </w:rPr>
      </w:pPr>
      <w:r>
        <w:rPr>
          <w:rFonts w:hint="eastAsia" w:ascii="Times New Roman" w:hAnsi="Times New Roman" w:eastAsia="宋体" w:cs="Times New Roman"/>
          <w:szCs w:val="24"/>
        </w:rPr>
        <w:t>1、温度范围：37 ℃-65 ℃</w:t>
      </w:r>
    </w:p>
    <w:p w14:paraId="20836FCA">
      <w:pPr>
        <w:rPr>
          <w:rFonts w:ascii="Times New Roman" w:hAnsi="Times New Roman" w:eastAsia="宋体" w:cs="Times New Roman"/>
          <w:szCs w:val="24"/>
        </w:rPr>
      </w:pPr>
      <w:r>
        <w:rPr>
          <w:rFonts w:hint="eastAsia" w:ascii="Times New Roman" w:hAnsi="Times New Roman" w:eastAsia="宋体" w:cs="Times New Roman"/>
          <w:szCs w:val="24"/>
        </w:rPr>
        <w:t>2、温度波动度:≤±0.5°C</w:t>
      </w:r>
    </w:p>
    <w:p w14:paraId="5046C6F9">
      <w:pPr>
        <w:rPr>
          <w:rFonts w:ascii="Times New Roman" w:hAnsi="Times New Roman" w:eastAsia="宋体" w:cs="Times New Roman"/>
          <w:szCs w:val="24"/>
        </w:rPr>
      </w:pPr>
      <w:r>
        <w:rPr>
          <w:rFonts w:hint="eastAsia" w:ascii="Times New Roman" w:hAnsi="Times New Roman" w:eastAsia="宋体" w:cs="Times New Roman"/>
          <w:szCs w:val="24"/>
        </w:rPr>
        <w:t>3、温度均匀度:≤±0.5°C</w:t>
      </w:r>
    </w:p>
    <w:p w14:paraId="12E0C9E4">
      <w:pPr>
        <w:rPr>
          <w:rFonts w:ascii="Times New Roman" w:hAnsi="Times New Roman" w:eastAsia="宋体" w:cs="Times New Roman"/>
          <w:szCs w:val="24"/>
        </w:rPr>
      </w:pPr>
      <w:r>
        <w:rPr>
          <w:rFonts w:hint="eastAsia" w:ascii="Times New Roman" w:hAnsi="Times New Roman" w:eastAsia="宋体" w:cs="Times New Roman"/>
          <w:szCs w:val="24"/>
        </w:rPr>
        <w:t>4、温度显示精度：0.1°C</w:t>
      </w:r>
    </w:p>
    <w:p w14:paraId="4471CD2C">
      <w:pPr>
        <w:rPr>
          <w:rFonts w:ascii="Times New Roman" w:hAnsi="Times New Roman" w:eastAsia="宋体" w:cs="Times New Roman"/>
          <w:szCs w:val="24"/>
        </w:rPr>
      </w:pPr>
      <w:r>
        <w:rPr>
          <w:rFonts w:hint="eastAsia" w:ascii="Times New Roman" w:hAnsi="Times New Roman" w:eastAsia="宋体" w:cs="Times New Roman"/>
          <w:szCs w:val="24"/>
        </w:rPr>
        <w:t>5、额定功率：500W±10%</w:t>
      </w:r>
    </w:p>
    <w:p w14:paraId="7C524B14">
      <w:pPr>
        <w:rPr>
          <w:rFonts w:ascii="Times New Roman" w:hAnsi="Times New Roman" w:eastAsia="宋体" w:cs="Times New Roman"/>
          <w:szCs w:val="24"/>
        </w:rPr>
      </w:pPr>
      <w:r>
        <w:rPr>
          <w:rFonts w:hint="eastAsia" w:ascii="Times New Roman" w:hAnsi="Times New Roman" w:eastAsia="宋体" w:cs="Times New Roman"/>
          <w:szCs w:val="24"/>
        </w:rPr>
        <w:t>6、工作室尺寸mm：约600×300×150</w:t>
      </w:r>
    </w:p>
    <w:p w14:paraId="07D7967A">
      <w:pPr>
        <w:rPr>
          <w:rFonts w:ascii="Times New Roman" w:hAnsi="Times New Roman" w:eastAsia="宋体" w:cs="Times New Roman"/>
          <w:szCs w:val="24"/>
        </w:rPr>
      </w:pPr>
      <w:r>
        <w:rPr>
          <w:rFonts w:hint="eastAsia" w:ascii="Times New Roman" w:hAnsi="Times New Roman" w:eastAsia="宋体" w:cs="Times New Roman"/>
          <w:szCs w:val="24"/>
        </w:rPr>
        <w:t>7、外壳采用优质冷轧钢板制成，表面喷塑处理，工作室及下框上框及盖顶均用不锈钢板制成，仪表数控显示，水龙头放水。</w:t>
      </w:r>
    </w:p>
    <w:p w14:paraId="28C1FD93">
      <w:pPr>
        <w:rPr>
          <w:rFonts w:ascii="Times New Roman" w:hAnsi="Times New Roman" w:eastAsia="宋体" w:cs="Times New Roman"/>
          <w:szCs w:val="24"/>
        </w:rPr>
      </w:pPr>
    </w:p>
    <w:p w14:paraId="54AB6410">
      <w:pPr>
        <w:rPr>
          <w:rFonts w:ascii="Times New Roman" w:hAnsi="Times New Roman" w:eastAsia="宋体" w:cs="Times New Roman"/>
          <w:b/>
          <w:szCs w:val="24"/>
        </w:rPr>
      </w:pPr>
      <w:r>
        <w:rPr>
          <w:rFonts w:hint="eastAsia" w:ascii="Times New Roman" w:hAnsi="Times New Roman" w:eastAsia="宋体" w:cs="Times New Roman"/>
          <w:b/>
          <w:szCs w:val="24"/>
          <w:lang w:val="en-US" w:eastAsia="zh-CN"/>
        </w:rPr>
        <w:t>三</w:t>
      </w:r>
      <w:r>
        <w:rPr>
          <w:rFonts w:hint="eastAsia" w:ascii="Times New Roman" w:hAnsi="Times New Roman" w:eastAsia="宋体" w:cs="Times New Roman"/>
          <w:b/>
          <w:szCs w:val="24"/>
        </w:rPr>
        <w:t>、普通离心机技术参数</w:t>
      </w:r>
    </w:p>
    <w:p w14:paraId="38AECE28">
      <w:pPr>
        <w:rPr>
          <w:rFonts w:hint="eastAsia" w:ascii="Times New Roman" w:hAnsi="Times New Roman" w:eastAsia="宋体" w:cs="Times New Roman"/>
          <w:color w:val="000000"/>
          <w:szCs w:val="24"/>
          <w:lang w:eastAsia="zh-CN"/>
        </w:rPr>
      </w:pPr>
      <w:r>
        <w:rPr>
          <w:rFonts w:hint="eastAsia" w:ascii="Times New Roman" w:hAnsi="Times New Roman" w:eastAsia="宋体" w:cs="Times New Roman"/>
          <w:color w:val="000000"/>
          <w:szCs w:val="24"/>
        </w:rPr>
        <w:t>1、配置要求</w:t>
      </w:r>
      <w:r>
        <w:rPr>
          <w:rFonts w:hint="eastAsia" w:ascii="Times New Roman" w:hAnsi="Times New Roman" w:eastAsia="宋体" w:cs="Times New Roman"/>
          <w:color w:val="000000"/>
          <w:szCs w:val="24"/>
          <w:lang w:eastAsia="zh-CN"/>
        </w:rPr>
        <w:t>：</w:t>
      </w:r>
    </w:p>
    <w:p w14:paraId="4CECA4B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、采用微电脑控制、数字显示转速、时间等。</w:t>
      </w:r>
    </w:p>
    <w:p w14:paraId="22F1CCB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2</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、直流变频电机，运行稳定、噪音低。</w:t>
      </w:r>
    </w:p>
    <w:p w14:paraId="7DF70047">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3</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、可按转速、离心力设置启动，自动计算显示RCF值，运行中参数可修改。</w:t>
      </w:r>
    </w:p>
    <w:p w14:paraId="16A5DFF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4</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、金属机箱、气压伸缩栓，一体拉伸容器室，内置通风风道设计。</w:t>
      </w:r>
    </w:p>
    <w:p w14:paraId="62183C9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5</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、电子安全门锁，离心机运行时，门锁不能打开，确保离心安全。</w:t>
      </w:r>
    </w:p>
    <w:p w14:paraId="3F80CC63">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6</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、故障自动报警功能，设有紧急开锁，超速、不平衡自动保护。</w:t>
      </w:r>
    </w:p>
    <w:p w14:paraId="75613497">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7</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、至少有8种升速、3种减速模式，防止样品重悬、确保最佳离心效果。</w:t>
      </w:r>
    </w:p>
    <w:p w14:paraId="087A99E3">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8</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、水平转子分离，目测平衡，无需配平，自动平衡。</w:t>
      </w:r>
    </w:p>
    <w:p w14:paraId="1AF73AC9">
      <w:pPr>
        <w:rPr>
          <w:rFonts w:hint="eastAsia" w:ascii="Times New Roman" w:hAnsi="Times New Roman" w:eastAsia="宋体" w:cs="Times New Roman"/>
          <w:color w:val="000000"/>
          <w:szCs w:val="24"/>
          <w:lang w:val="en-US" w:eastAsia="zh-CN"/>
        </w:rPr>
      </w:pPr>
      <w:r>
        <w:rPr>
          <w:rFonts w:hint="eastAsia" w:ascii="Times New Roman" w:hAnsi="Times New Roman" w:eastAsia="宋体" w:cs="Times New Roman"/>
          <w:color w:val="000000"/>
          <w:szCs w:val="24"/>
        </w:rPr>
        <w:t>2、技术指标</w:t>
      </w:r>
      <w:r>
        <w:rPr>
          <w:rFonts w:hint="eastAsia" w:ascii="Times New Roman" w:hAnsi="Times New Roman" w:eastAsia="宋体" w:cs="Times New Roman"/>
          <w:color w:val="000000"/>
          <w:szCs w:val="24"/>
          <w:lang w:eastAsia="zh-CN"/>
        </w:rPr>
        <w:t>：</w:t>
      </w:r>
    </w:p>
    <w:p w14:paraId="66981478">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、最高转速：≥4500rpm</w:t>
      </w:r>
    </w:p>
    <w:p w14:paraId="4F72082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2</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、转速精度：±10rpm</w:t>
      </w:r>
    </w:p>
    <w:p w14:paraId="17DBA398">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3</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、最大相对离心力：≥4300×g</w:t>
      </w:r>
    </w:p>
    <w:p w14:paraId="3BF83375">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4</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、定时范围：0~99min</w:t>
      </w:r>
    </w:p>
    <w:p w14:paraId="1F536A5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5</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、电源：220V  50Hz  10A</w:t>
      </w:r>
    </w:p>
    <w:p w14:paraId="38E905A9">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6</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、总功率：≤900AV</w:t>
      </w:r>
    </w:p>
    <w:p w14:paraId="7717ED9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7</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、整机噪音：≤70dB</w:t>
      </w:r>
    </w:p>
    <w:p w14:paraId="237802B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8</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、离心腔直径：≥350mm</w:t>
      </w:r>
    </w:p>
    <w:p w14:paraId="6D9113F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9</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、外形尺寸：≤550×450×350mm</w:t>
      </w:r>
    </w:p>
    <w:p w14:paraId="2B3BA66E">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lang w:val="en-US" w:eastAsia="zh-CN"/>
        </w:rPr>
        <w:t>(</w:t>
      </w:r>
      <w:r>
        <w:rPr>
          <w:rFonts w:hint="eastAsia" w:ascii="Times New Roman" w:hAnsi="Times New Roman" w:eastAsia="宋体" w:cs="Times New Roman"/>
          <w:color w:val="000000"/>
          <w:szCs w:val="24"/>
        </w:rPr>
        <w:t>10</w:t>
      </w:r>
      <w:r>
        <w:rPr>
          <w:rFonts w:ascii="Times New Roman" w:hAnsi="Times New Roman" w:eastAsia="宋体" w:cs="Times New Roman"/>
          <w:color w:val="000000"/>
          <w:szCs w:val="24"/>
        </w:rPr>
        <w:t>)</w:t>
      </w:r>
      <w:r>
        <w:rPr>
          <w:rFonts w:hint="eastAsia" w:ascii="Times New Roman" w:hAnsi="Times New Roman" w:eastAsia="宋体" w:cs="Times New Roman"/>
          <w:color w:val="000000"/>
          <w:szCs w:val="24"/>
        </w:rPr>
        <w:t>、重量：≤50kg</w:t>
      </w:r>
    </w:p>
    <w:p w14:paraId="6E8700B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3、容量配置</w:t>
      </w:r>
    </w:p>
    <w:p w14:paraId="3189BD34">
      <w:pPr>
        <w:rPr>
          <w:color w:val="000000"/>
        </w:rPr>
      </w:pPr>
      <w:r>
        <w:rPr>
          <w:rFonts w:hint="eastAsia"/>
          <w:color w:val="000000"/>
        </w:rPr>
        <w:t>标配：配置32×10ml转子一套</w:t>
      </w:r>
    </w:p>
    <w:p w14:paraId="73EEF758">
      <w:pPr>
        <w:rPr>
          <w:color w:val="000000"/>
        </w:rPr>
      </w:pPr>
    </w:p>
    <w:p w14:paraId="4D1F5330">
      <w:pPr>
        <w:rPr>
          <w:b/>
          <w:color w:val="000000"/>
        </w:rPr>
      </w:pPr>
      <w:r>
        <w:rPr>
          <w:rFonts w:hint="eastAsia"/>
          <w:b/>
          <w:color w:val="000000"/>
          <w:lang w:val="en-US" w:eastAsia="zh-CN"/>
        </w:rPr>
        <w:t>四</w:t>
      </w:r>
      <w:r>
        <w:rPr>
          <w:rFonts w:hint="eastAsia"/>
          <w:b/>
          <w:color w:val="000000"/>
        </w:rPr>
        <w:t>、全自动酶标仪技术参数</w:t>
      </w:r>
    </w:p>
    <w:p w14:paraId="5524545C">
      <w:pPr>
        <w:rPr>
          <w:rFonts w:hint="eastAsia"/>
          <w:b w:val="0"/>
          <w:bCs/>
          <w:color w:val="000000"/>
        </w:rPr>
      </w:pPr>
      <w:r>
        <w:rPr>
          <w:rFonts w:hint="eastAsia"/>
          <w:b w:val="0"/>
          <w:bCs/>
          <w:color w:val="000000"/>
        </w:rPr>
        <w:t>一、性能要求</w:t>
      </w:r>
    </w:p>
    <w:p w14:paraId="1C569164">
      <w:pPr>
        <w:autoSpaceDE w:val="0"/>
        <w:autoSpaceDN w:val="0"/>
        <w:adjustRightInd w:val="0"/>
        <w:snapToGrid w:val="0"/>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 xml:space="preserve"> </w:t>
      </w:r>
      <w:r>
        <w:rPr>
          <w:rFonts w:hint="eastAsia" w:ascii="宋体" w:hAnsi="宋体" w:eastAsia="宋体" w:cs="宋体"/>
          <w:szCs w:val="21"/>
          <w:lang w:val="zh-CN"/>
        </w:rPr>
        <w:t>嵌入式</w:t>
      </w:r>
      <w:r>
        <w:rPr>
          <w:rFonts w:hint="eastAsia" w:ascii="宋体" w:hAnsi="宋体" w:eastAsia="宋体" w:cs="Times New Roman"/>
          <w:szCs w:val="21"/>
        </w:rPr>
        <w:t>Windows</w:t>
      </w:r>
      <w:r>
        <w:rPr>
          <w:rFonts w:hint="eastAsia" w:ascii="宋体" w:hAnsi="宋体" w:eastAsia="宋体" w:cs="宋体"/>
          <w:szCs w:val="21"/>
          <w:lang w:val="zh-CN"/>
        </w:rPr>
        <w:t>系统控制完成编辑、测试、存储及打印工作；</w:t>
      </w:r>
    </w:p>
    <w:p w14:paraId="5A57BBB1">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2.8</w:t>
      </w:r>
      <w:r>
        <w:rPr>
          <w:rFonts w:hint="eastAsia" w:ascii="宋体" w:hAnsi="宋体" w:eastAsia="宋体" w:cs="宋体"/>
          <w:szCs w:val="21"/>
          <w:lang w:val="zh-CN"/>
        </w:rPr>
        <w:t>通道零色散单模光纤测量系统，酶标孔中心自动定位功能，具备系统自检和诊断功能；</w:t>
      </w:r>
    </w:p>
    <w:p w14:paraId="76934081">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3.</w:t>
      </w:r>
      <w:r>
        <w:rPr>
          <w:rFonts w:hint="eastAsia" w:ascii="宋体" w:hAnsi="宋体" w:eastAsia="宋体" w:cs="宋体"/>
          <w:szCs w:val="21"/>
          <w:lang w:val="zh-CN"/>
        </w:rPr>
        <w:t>具有震荡功能，震荡速度和时间可调；</w:t>
      </w:r>
    </w:p>
    <w:p w14:paraId="09D5CC3F">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4.</w:t>
      </w:r>
      <w:r>
        <w:rPr>
          <w:rFonts w:hint="eastAsia" w:ascii="宋体" w:hAnsi="宋体" w:eastAsia="宋体" w:cs="宋体"/>
          <w:szCs w:val="21"/>
          <w:lang w:val="zh-CN"/>
        </w:rPr>
        <w:t>低功率</w:t>
      </w:r>
      <w:r>
        <w:rPr>
          <w:rFonts w:ascii="宋体" w:hAnsi="宋体" w:eastAsia="宋体" w:cs="Times New Roman"/>
          <w:szCs w:val="21"/>
        </w:rPr>
        <w:t>6V10W</w:t>
      </w:r>
      <w:r>
        <w:rPr>
          <w:rFonts w:hint="eastAsia" w:ascii="宋体" w:hAnsi="宋体" w:eastAsia="宋体" w:cs="宋体"/>
          <w:szCs w:val="21"/>
          <w:lang w:val="zh-CN"/>
        </w:rPr>
        <w:t>卤钨灯光源，自动开关节能设计，灯泡易更换；</w:t>
      </w:r>
    </w:p>
    <w:p w14:paraId="168D0557">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5.</w:t>
      </w:r>
      <w:r>
        <w:rPr>
          <w:rFonts w:hint="eastAsia" w:ascii="宋体" w:hAnsi="宋体" w:eastAsia="宋体" w:cs="宋体"/>
          <w:szCs w:val="21"/>
          <w:lang w:val="zh-CN"/>
        </w:rPr>
        <w:t>图形化界面可视化酶标板图设计，全中文操作系统；</w:t>
      </w:r>
    </w:p>
    <w:p w14:paraId="4DB66726">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6.</w:t>
      </w:r>
      <w:r>
        <w:rPr>
          <w:rFonts w:hint="eastAsia" w:ascii="宋体" w:hAnsi="宋体" w:eastAsia="宋体" w:cs="宋体"/>
          <w:kern w:val="0"/>
          <w:szCs w:val="21"/>
          <w:lang w:val="zh-CN"/>
        </w:rPr>
        <w:t>样本信息录入有列表式和卡片式，可直接输入样本号、姓名等信息</w:t>
      </w:r>
      <w:r>
        <w:rPr>
          <w:rFonts w:hint="eastAsia" w:ascii="宋体" w:hAnsi="宋体" w:eastAsia="宋体" w:cs="宋体"/>
          <w:szCs w:val="21"/>
          <w:lang w:val="zh-CN"/>
        </w:rPr>
        <w:t>；</w:t>
      </w:r>
    </w:p>
    <w:p w14:paraId="7501DBF2">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7.</w:t>
      </w:r>
      <w:r>
        <w:rPr>
          <w:rFonts w:hint="eastAsia" w:ascii="宋体" w:hAnsi="宋体" w:eastAsia="宋体" w:cs="宋体"/>
          <w:szCs w:val="21"/>
          <w:lang w:val="zh-CN"/>
        </w:rPr>
        <w:t>编辑、测试界面同屏可显示样本号、</w:t>
      </w:r>
      <w:r>
        <w:rPr>
          <w:rFonts w:ascii="宋体" w:hAnsi="宋体" w:eastAsia="宋体" w:cs="Times New Roman"/>
          <w:szCs w:val="21"/>
        </w:rPr>
        <w:t>OD</w:t>
      </w:r>
      <w:r>
        <w:rPr>
          <w:rFonts w:hint="eastAsia" w:ascii="宋体" w:hAnsi="宋体" w:eastAsia="宋体" w:cs="宋体"/>
          <w:szCs w:val="21"/>
          <w:lang w:val="zh-CN"/>
        </w:rPr>
        <w:t>值、结果、</w:t>
      </w:r>
      <w:r>
        <w:rPr>
          <w:rFonts w:ascii="宋体" w:hAnsi="宋体" w:eastAsia="宋体" w:cs="Times New Roman"/>
          <w:szCs w:val="21"/>
        </w:rPr>
        <w:t>S/CO</w:t>
      </w:r>
      <w:r>
        <w:rPr>
          <w:rFonts w:hint="eastAsia" w:ascii="宋体" w:hAnsi="宋体" w:eastAsia="宋体" w:cs="宋体"/>
          <w:szCs w:val="21"/>
          <w:lang w:val="zh-CN"/>
        </w:rPr>
        <w:t>值和项目参数；</w:t>
      </w:r>
    </w:p>
    <w:p w14:paraId="13C34215">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8.</w:t>
      </w:r>
      <w:r>
        <w:rPr>
          <w:rFonts w:hint="eastAsia" w:ascii="宋体" w:hAnsi="宋体" w:eastAsia="宋体" w:cs="宋体"/>
          <w:szCs w:val="21"/>
          <w:lang w:val="zh-CN"/>
        </w:rPr>
        <w:t>具有光密度快速测试功能，支持自身对照、列减法和行减法，判断公式可任意输入；</w:t>
      </w:r>
    </w:p>
    <w:p w14:paraId="38168E63">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kern w:val="0"/>
          <w:szCs w:val="21"/>
        </w:rPr>
        <w:t>9.</w:t>
      </w:r>
      <w:r>
        <w:rPr>
          <w:rFonts w:hint="eastAsia" w:ascii="宋体" w:hAnsi="宋体" w:eastAsia="宋体" w:cs="宋体"/>
          <w:szCs w:val="21"/>
          <w:lang w:val="zh-CN"/>
        </w:rPr>
        <w:t>具有全面的定性、半定量和定量参数，</w:t>
      </w:r>
      <w:r>
        <w:rPr>
          <w:rFonts w:hint="eastAsia" w:ascii="宋体" w:hAnsi="宋体" w:eastAsia="宋体" w:cs="Times New Roman"/>
          <w:szCs w:val="21"/>
        </w:rPr>
        <w:t>布板模式、阴阳性对照值和标准曲线可贮存、调用；</w:t>
      </w:r>
    </w:p>
    <w:p w14:paraId="5CDA23D3">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10.</w:t>
      </w:r>
      <w:r>
        <w:rPr>
          <w:rFonts w:hint="eastAsia" w:ascii="宋体" w:hAnsi="宋体" w:eastAsia="宋体" w:cs="宋体"/>
          <w:szCs w:val="21"/>
          <w:lang w:val="zh-CN"/>
        </w:rPr>
        <w:t>可横向或纵向</w:t>
      </w:r>
      <w:r>
        <w:rPr>
          <w:rFonts w:ascii="宋体" w:hAnsi="宋体" w:eastAsia="宋体" w:cs="Times New Roman"/>
          <w:szCs w:val="21"/>
        </w:rPr>
        <w:t>96</w:t>
      </w:r>
      <w:r>
        <w:rPr>
          <w:rFonts w:hint="eastAsia" w:ascii="宋体" w:hAnsi="宋体" w:eastAsia="宋体" w:cs="宋体"/>
          <w:szCs w:val="21"/>
          <w:lang w:val="zh-CN"/>
        </w:rPr>
        <w:t>孔可视化布板，任意设置测试的起始位和终止位，可自动编号；</w:t>
      </w:r>
    </w:p>
    <w:p w14:paraId="048B033E">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kern w:val="0"/>
          <w:szCs w:val="21"/>
        </w:rPr>
        <w:t>11.</w:t>
      </w:r>
      <w:r>
        <w:rPr>
          <w:rFonts w:hint="eastAsia" w:ascii="宋体" w:hAnsi="宋体" w:eastAsia="宋体" w:cs="宋体"/>
          <w:kern w:val="0"/>
          <w:szCs w:val="21"/>
          <w:lang w:val="zh-CN"/>
        </w:rPr>
        <w:t>可</w:t>
      </w:r>
      <w:r>
        <w:rPr>
          <w:rFonts w:hint="eastAsia" w:ascii="宋体" w:hAnsi="宋体" w:eastAsia="宋体" w:cs="宋体"/>
          <w:szCs w:val="21"/>
          <w:lang w:val="zh-CN"/>
        </w:rPr>
        <w:t>任意位标注空白、样品、阴阳性对照及质控，支持多值对照；</w:t>
      </w:r>
    </w:p>
    <w:p w14:paraId="3BB427CE">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12.</w:t>
      </w:r>
      <w:r>
        <w:rPr>
          <w:rFonts w:hint="eastAsia" w:ascii="宋体" w:hAnsi="宋体" w:eastAsia="宋体" w:cs="宋体"/>
          <w:szCs w:val="21"/>
          <w:lang w:val="zh-CN"/>
        </w:rPr>
        <w:t>单板多项测试功能，同一板可进行多达</w:t>
      </w:r>
      <w:r>
        <w:rPr>
          <w:rFonts w:ascii="宋体" w:hAnsi="宋体" w:eastAsia="宋体" w:cs="Times New Roman"/>
          <w:szCs w:val="21"/>
        </w:rPr>
        <w:t>12</w:t>
      </w:r>
      <w:r>
        <w:rPr>
          <w:rFonts w:hint="eastAsia" w:ascii="宋体" w:hAnsi="宋体" w:eastAsia="宋体" w:cs="宋体"/>
          <w:szCs w:val="21"/>
          <w:lang w:val="zh-CN"/>
        </w:rPr>
        <w:t>种不同检验项目的测试；</w:t>
      </w:r>
    </w:p>
    <w:p w14:paraId="528B2416">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13.</w:t>
      </w:r>
      <w:r>
        <w:rPr>
          <w:rFonts w:hint="eastAsia" w:ascii="宋体" w:hAnsi="宋体" w:eastAsia="宋体" w:cs="Times New Roman"/>
          <w:kern w:val="0"/>
          <w:szCs w:val="21"/>
        </w:rPr>
        <w:t>测量结果支持</w:t>
      </w:r>
      <w:r>
        <w:rPr>
          <w:rFonts w:hint="eastAsia" w:ascii="宋体" w:hAnsi="宋体" w:eastAsia="宋体" w:cs="Times New Roman"/>
          <w:szCs w:val="21"/>
        </w:rPr>
        <w:t xml:space="preserve">重新计算功能，可调用空白值、曲线进行多次拟合计算； </w:t>
      </w:r>
    </w:p>
    <w:p w14:paraId="44D900EF">
      <w:pPr>
        <w:autoSpaceDE w:val="0"/>
        <w:autoSpaceDN w:val="0"/>
        <w:adjustRightInd w:val="0"/>
        <w:snapToGrid w:val="0"/>
        <w:spacing w:line="340" w:lineRule="exact"/>
        <w:rPr>
          <w:rFonts w:ascii="宋体" w:hAnsi="宋体" w:eastAsia="宋体" w:cs="Times New Roman"/>
          <w:szCs w:val="21"/>
        </w:rPr>
      </w:pPr>
      <w:r>
        <w:rPr>
          <w:rFonts w:ascii="宋体" w:hAnsi="宋体" w:eastAsia="宋体" w:cs="Times New Roman"/>
          <w:szCs w:val="21"/>
        </w:rPr>
        <w:t>14.</w:t>
      </w:r>
      <w:r>
        <w:rPr>
          <w:rFonts w:hint="eastAsia" w:ascii="宋体" w:hAnsi="宋体" w:eastAsia="宋体" w:cs="宋体"/>
          <w:kern w:val="0"/>
          <w:szCs w:val="21"/>
          <w:lang w:val="zh-CN"/>
        </w:rPr>
        <w:t>按板号报告或按样本号综合报告，并可批量录入实验项目及结果</w:t>
      </w:r>
      <w:r>
        <w:rPr>
          <w:rFonts w:hint="eastAsia" w:ascii="宋体" w:hAnsi="宋体" w:eastAsia="宋体" w:cs="宋体"/>
          <w:szCs w:val="21"/>
          <w:lang w:val="zh-CN"/>
        </w:rPr>
        <w:t>；</w:t>
      </w:r>
    </w:p>
    <w:p w14:paraId="7F4C07DC">
      <w:pPr>
        <w:autoSpaceDE w:val="0"/>
        <w:autoSpaceDN w:val="0"/>
        <w:adjustRightInd w:val="0"/>
        <w:snapToGrid w:val="0"/>
        <w:spacing w:line="340" w:lineRule="exact"/>
        <w:rPr>
          <w:rFonts w:ascii="宋体" w:hAnsi="宋体" w:eastAsia="宋体" w:cs="宋体"/>
          <w:szCs w:val="21"/>
          <w:lang w:val="zh-CN"/>
        </w:rPr>
      </w:pPr>
      <w:r>
        <w:rPr>
          <w:rFonts w:ascii="宋体" w:hAnsi="宋体" w:eastAsia="宋体" w:cs="Times New Roman"/>
          <w:szCs w:val="21"/>
        </w:rPr>
        <w:t>15.</w:t>
      </w:r>
      <w:r>
        <w:rPr>
          <w:rFonts w:hint="eastAsia" w:ascii="宋体" w:hAnsi="宋体" w:eastAsia="宋体" w:cs="宋体"/>
          <w:kern w:val="0"/>
          <w:szCs w:val="21"/>
        </w:rPr>
        <w:t>具备质控功能，任意规则定制，质控图可显示和打印；</w:t>
      </w:r>
    </w:p>
    <w:p w14:paraId="77414ECA">
      <w:pPr>
        <w:autoSpaceDE w:val="0"/>
        <w:autoSpaceDN w:val="0"/>
        <w:adjustRightInd w:val="0"/>
        <w:snapToGrid w:val="0"/>
        <w:spacing w:line="340" w:lineRule="exact"/>
        <w:rPr>
          <w:rFonts w:ascii="宋体" w:hAnsi="宋体" w:eastAsia="宋体" w:cs="宋体"/>
          <w:szCs w:val="21"/>
          <w:lang w:val="zh-CN"/>
        </w:rPr>
      </w:pPr>
      <w:r>
        <w:rPr>
          <w:rFonts w:ascii="宋体" w:hAnsi="宋体" w:eastAsia="宋体" w:cs="Times New Roman"/>
          <w:kern w:val="0"/>
          <w:szCs w:val="21"/>
        </w:rPr>
        <w:t>16.</w:t>
      </w:r>
      <w:r>
        <w:rPr>
          <w:rFonts w:hint="eastAsia" w:ascii="宋体" w:hAnsi="宋体" w:eastAsia="宋体" w:cs="宋体"/>
          <w:szCs w:val="21"/>
          <w:lang w:val="zh-CN"/>
        </w:rPr>
        <w:t>可按标本号、姓名进行结果查询</w:t>
      </w:r>
      <w:r>
        <w:rPr>
          <w:rFonts w:hint="eastAsia" w:ascii="宋体" w:hAnsi="宋体" w:eastAsia="宋体" w:cs="宋体"/>
          <w:kern w:val="0"/>
          <w:szCs w:val="21"/>
          <w:lang w:val="zh-CN"/>
        </w:rPr>
        <w:t>，可自动跟踪分析标本的每个项目数据变化趋势；</w:t>
      </w:r>
    </w:p>
    <w:p w14:paraId="25B9B7B8">
      <w:pPr>
        <w:adjustRightInd w:val="0"/>
        <w:snapToGrid w:val="0"/>
        <w:spacing w:line="340" w:lineRule="exact"/>
        <w:rPr>
          <w:rFonts w:ascii="宋体" w:hAnsi="宋体" w:eastAsia="宋体" w:cs="Times New Roman"/>
          <w:szCs w:val="21"/>
        </w:rPr>
      </w:pPr>
      <w:r>
        <w:rPr>
          <w:rFonts w:ascii="宋体" w:hAnsi="宋体" w:eastAsia="宋体" w:cs="Times New Roman"/>
          <w:szCs w:val="21"/>
        </w:rPr>
        <w:t>17.</w:t>
      </w:r>
      <w:r>
        <w:rPr>
          <w:rFonts w:hint="eastAsia" w:ascii="宋体" w:hAnsi="宋体" w:eastAsia="宋体" w:cs="Times New Roman"/>
          <w:szCs w:val="21"/>
        </w:rPr>
        <w:t>测量</w:t>
      </w:r>
      <w:r>
        <w:rPr>
          <w:rFonts w:ascii="宋体" w:hAnsi="宋体" w:eastAsia="宋体" w:cs="Times New Roman"/>
          <w:szCs w:val="21"/>
        </w:rPr>
        <w:t>数据</w:t>
      </w:r>
      <w:r>
        <w:rPr>
          <w:rFonts w:hint="eastAsia" w:ascii="宋体" w:hAnsi="宋体" w:eastAsia="宋体" w:cs="Times New Roman"/>
          <w:szCs w:val="21"/>
        </w:rPr>
        <w:t>可按板、行或列直接导出到</w:t>
      </w:r>
      <w:r>
        <w:rPr>
          <w:rFonts w:ascii="宋体" w:hAnsi="宋体" w:eastAsia="宋体" w:cs="Times New Roman"/>
          <w:szCs w:val="21"/>
        </w:rPr>
        <w:t>MS</w:t>
      </w:r>
      <w:r>
        <w:rPr>
          <w:rFonts w:hint="eastAsia" w:ascii="宋体" w:hAnsi="宋体" w:eastAsia="宋体" w:cs="Times New Roman"/>
          <w:szCs w:val="21"/>
        </w:rPr>
        <w:t xml:space="preserve"> </w:t>
      </w:r>
      <w:r>
        <w:rPr>
          <w:rFonts w:ascii="宋体" w:hAnsi="宋体" w:eastAsia="宋体" w:cs="Times New Roman"/>
          <w:szCs w:val="21"/>
        </w:rPr>
        <w:t>Excel中进一步分析</w:t>
      </w:r>
      <w:r>
        <w:rPr>
          <w:rFonts w:hint="eastAsia" w:ascii="宋体" w:hAnsi="宋体" w:eastAsia="宋体" w:cs="Times New Roman"/>
          <w:szCs w:val="21"/>
        </w:rPr>
        <w:t>；</w:t>
      </w:r>
    </w:p>
    <w:p w14:paraId="2D09393E">
      <w:pPr>
        <w:rPr>
          <w:rFonts w:ascii="宋体" w:hAnsi="宋体" w:eastAsia="宋体" w:cs="Times New Roman"/>
          <w:szCs w:val="21"/>
        </w:rPr>
      </w:pPr>
      <w:r>
        <w:rPr>
          <w:rFonts w:hint="eastAsia" w:ascii="宋体" w:hAnsi="宋体" w:eastAsia="宋体" w:cs="Times New Roman"/>
          <w:szCs w:val="21"/>
        </w:rPr>
        <w:t>18.适用于平底、U型和V型底等国内外各种大小不同的96微孔酶标板</w:t>
      </w:r>
    </w:p>
    <w:p w14:paraId="1B86B9BB">
      <w:pPr>
        <w:rPr>
          <w:rFonts w:hint="eastAsia" w:ascii="Times New Roman" w:hAnsi="Times New Roman" w:eastAsia="宋体" w:cs="Times New Roman"/>
          <w:szCs w:val="21"/>
        </w:rPr>
      </w:pPr>
      <w:r>
        <w:rPr>
          <w:rFonts w:hint="eastAsia" w:ascii="宋体" w:hAnsi="宋体" w:eastAsia="宋体" w:cs="Times New Roman"/>
          <w:szCs w:val="21"/>
        </w:rPr>
        <w:t>二、技术参数要求</w:t>
      </w:r>
    </w:p>
    <w:p w14:paraId="17039991">
      <w:pPr>
        <w:autoSpaceDE w:val="0"/>
        <w:autoSpaceDN w:val="0"/>
        <w:adjustRightInd w:val="0"/>
        <w:snapToGrid w:val="0"/>
        <w:spacing w:line="300" w:lineRule="exact"/>
        <w:rPr>
          <w:rFonts w:ascii="宋体" w:hAnsi="宋体" w:eastAsia="宋体" w:cs="Times New Roman"/>
          <w:szCs w:val="21"/>
        </w:rPr>
      </w:pPr>
      <w:r>
        <w:rPr>
          <w:rFonts w:hint="eastAsia" w:ascii="宋体" w:hAnsi="宋体" w:eastAsia="宋体" w:cs="宋体"/>
          <w:szCs w:val="21"/>
          <w:lang w:val="zh-CN"/>
        </w:rPr>
        <w:t>1、光源：寿命</w:t>
      </w:r>
      <w:r>
        <w:rPr>
          <w:rFonts w:ascii="宋体" w:hAnsi="宋体" w:eastAsia="宋体" w:cs="Times New Roman"/>
          <w:szCs w:val="21"/>
        </w:rPr>
        <w:t>5000</w:t>
      </w:r>
      <w:r>
        <w:rPr>
          <w:rFonts w:hint="eastAsia" w:ascii="宋体" w:hAnsi="宋体" w:eastAsia="宋体" w:cs="宋体"/>
          <w:szCs w:val="21"/>
          <w:lang w:val="zh-CN"/>
        </w:rPr>
        <w:t>小时以上；</w:t>
      </w:r>
    </w:p>
    <w:p w14:paraId="751DE313">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2</w:t>
      </w:r>
      <w:r>
        <w:rPr>
          <w:rFonts w:hint="eastAsia" w:ascii="宋体" w:hAnsi="宋体" w:eastAsia="宋体" w:cs="宋体"/>
          <w:szCs w:val="21"/>
        </w:rPr>
        <w:t>、</w:t>
      </w:r>
      <w:r>
        <w:rPr>
          <w:rFonts w:hint="eastAsia" w:ascii="宋体" w:hAnsi="宋体" w:eastAsia="宋体" w:cs="宋体"/>
          <w:szCs w:val="21"/>
          <w:lang w:val="zh-CN"/>
        </w:rPr>
        <w:t>波长范围：</w:t>
      </w:r>
      <w:r>
        <w:rPr>
          <w:rFonts w:ascii="宋体" w:hAnsi="宋体" w:eastAsia="宋体" w:cs="Times New Roman"/>
          <w:szCs w:val="21"/>
        </w:rPr>
        <w:t>400</w:t>
      </w:r>
      <w:r>
        <w:rPr>
          <w:rFonts w:hint="eastAsia" w:ascii="宋体" w:hAnsi="宋体" w:eastAsia="宋体" w:cs="Times New Roman"/>
          <w:szCs w:val="21"/>
        </w:rPr>
        <w:t>-</w:t>
      </w:r>
      <w:r>
        <w:rPr>
          <w:rFonts w:ascii="宋体" w:hAnsi="宋体" w:eastAsia="宋体" w:cs="Times New Roman"/>
          <w:szCs w:val="21"/>
        </w:rPr>
        <w:t>750nm</w:t>
      </w:r>
    </w:p>
    <w:p w14:paraId="735D4CB1">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lang w:val="zh-CN"/>
        </w:rPr>
        <w:t>3</w:t>
      </w:r>
      <w:r>
        <w:rPr>
          <w:rFonts w:hint="eastAsia" w:ascii="宋体" w:hAnsi="宋体" w:eastAsia="宋体" w:cs="宋体"/>
          <w:szCs w:val="21"/>
          <w:lang w:val="zh-CN"/>
        </w:rPr>
        <w:t>、滤光片：标配</w:t>
      </w:r>
      <w:r>
        <w:rPr>
          <w:rFonts w:ascii="宋体" w:hAnsi="宋体" w:eastAsia="宋体" w:cs="Times New Roman"/>
          <w:szCs w:val="21"/>
        </w:rPr>
        <w:t>405</w:t>
      </w:r>
      <w:r>
        <w:rPr>
          <w:rFonts w:hint="eastAsia" w:ascii="宋体" w:hAnsi="宋体" w:eastAsia="宋体" w:cs="宋体"/>
          <w:szCs w:val="21"/>
          <w:lang w:val="zh-CN"/>
        </w:rPr>
        <w:t>，</w:t>
      </w:r>
      <w:r>
        <w:rPr>
          <w:rFonts w:ascii="宋体" w:hAnsi="宋体" w:eastAsia="宋体" w:cs="Times New Roman"/>
          <w:szCs w:val="21"/>
        </w:rPr>
        <w:t>450</w:t>
      </w:r>
      <w:r>
        <w:rPr>
          <w:rFonts w:hint="eastAsia" w:ascii="宋体" w:hAnsi="宋体" w:eastAsia="宋体" w:cs="宋体"/>
          <w:szCs w:val="21"/>
          <w:lang w:val="zh-CN"/>
        </w:rPr>
        <w:t>，</w:t>
      </w:r>
      <w:r>
        <w:rPr>
          <w:rFonts w:ascii="宋体" w:hAnsi="宋体" w:eastAsia="宋体" w:cs="Times New Roman"/>
          <w:szCs w:val="21"/>
        </w:rPr>
        <w:t>492</w:t>
      </w:r>
      <w:r>
        <w:rPr>
          <w:rFonts w:hint="eastAsia" w:ascii="宋体" w:hAnsi="宋体" w:eastAsia="宋体" w:cs="宋体"/>
          <w:szCs w:val="21"/>
          <w:lang w:val="zh-CN"/>
        </w:rPr>
        <w:t>，</w:t>
      </w:r>
      <w:r>
        <w:rPr>
          <w:rFonts w:ascii="宋体" w:hAnsi="宋体" w:eastAsia="宋体" w:cs="Times New Roman"/>
          <w:szCs w:val="21"/>
        </w:rPr>
        <w:t>630nm</w:t>
      </w:r>
      <w:r>
        <w:rPr>
          <w:rFonts w:hint="eastAsia" w:ascii="宋体" w:hAnsi="宋体" w:eastAsia="宋体" w:cs="宋体"/>
          <w:szCs w:val="21"/>
          <w:lang w:val="zh-CN"/>
        </w:rPr>
        <w:t>四片滤光片，最多可装载八片滤光片；</w:t>
      </w:r>
    </w:p>
    <w:p w14:paraId="2FBE83C2">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4</w:t>
      </w:r>
      <w:r>
        <w:rPr>
          <w:rFonts w:hint="eastAsia" w:ascii="宋体" w:hAnsi="宋体" w:eastAsia="宋体" w:cs="宋体"/>
          <w:szCs w:val="21"/>
        </w:rPr>
        <w:t>、</w:t>
      </w:r>
      <w:r>
        <w:rPr>
          <w:rFonts w:hint="eastAsia" w:ascii="宋体" w:hAnsi="宋体" w:eastAsia="宋体" w:cs="宋体"/>
          <w:szCs w:val="21"/>
          <w:lang w:val="zh-CN"/>
        </w:rPr>
        <w:t>测量方式：单波长、双波长、多波长、终点法、两点法、动力法、外部计算机控制测量；</w:t>
      </w:r>
    </w:p>
    <w:p w14:paraId="0F0236C2">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lang w:val="zh-CN"/>
        </w:rPr>
        <w:t>5</w:t>
      </w:r>
      <w:r>
        <w:rPr>
          <w:rFonts w:hint="eastAsia" w:ascii="宋体" w:hAnsi="宋体" w:eastAsia="宋体" w:cs="宋体"/>
          <w:szCs w:val="21"/>
          <w:lang w:val="zh-CN"/>
        </w:rPr>
        <w:t>、空白方式：单孔空白、多孔空白、行空白、列空白；</w:t>
      </w:r>
    </w:p>
    <w:p w14:paraId="0EC434D7">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6</w:t>
      </w:r>
      <w:r>
        <w:rPr>
          <w:rFonts w:hint="eastAsia" w:ascii="宋体" w:hAnsi="宋体" w:eastAsia="宋体" w:cs="宋体"/>
          <w:szCs w:val="21"/>
        </w:rPr>
        <w:t>、</w:t>
      </w:r>
      <w:r>
        <w:rPr>
          <w:rFonts w:hint="eastAsia" w:ascii="宋体" w:hAnsi="宋体" w:eastAsia="宋体" w:cs="宋体"/>
          <w:szCs w:val="21"/>
          <w:lang w:val="zh-CN"/>
        </w:rPr>
        <w:t>计算方式：光密度、行减、列减、单点定标、线性回归、二次曲线、三次曲线、四参数方程；</w:t>
      </w:r>
    </w:p>
    <w:p w14:paraId="6ACFA047">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7</w:t>
      </w:r>
      <w:r>
        <w:rPr>
          <w:rFonts w:hint="eastAsia" w:ascii="宋体" w:hAnsi="宋体" w:eastAsia="宋体" w:cs="宋体"/>
          <w:szCs w:val="21"/>
        </w:rPr>
        <w:t>、</w:t>
      </w:r>
      <w:r>
        <w:rPr>
          <w:rFonts w:hint="eastAsia" w:ascii="宋体" w:hAnsi="宋体" w:eastAsia="宋体" w:cs="宋体"/>
          <w:szCs w:val="21"/>
          <w:lang w:val="zh-CN"/>
        </w:rPr>
        <w:t>检测速度：单波长﹤</w:t>
      </w:r>
      <w:r>
        <w:rPr>
          <w:rFonts w:ascii="宋体" w:hAnsi="宋体" w:eastAsia="宋体" w:cs="Times New Roman"/>
          <w:szCs w:val="21"/>
        </w:rPr>
        <w:t>3</w:t>
      </w:r>
      <w:r>
        <w:rPr>
          <w:rFonts w:hint="eastAsia" w:ascii="宋体" w:hAnsi="宋体" w:eastAsia="宋体" w:cs="宋体"/>
          <w:szCs w:val="21"/>
          <w:lang w:val="zh-CN"/>
        </w:rPr>
        <w:t>秒／</w:t>
      </w:r>
      <w:r>
        <w:rPr>
          <w:rFonts w:ascii="宋体" w:hAnsi="宋体" w:eastAsia="宋体" w:cs="Times New Roman"/>
          <w:szCs w:val="21"/>
        </w:rPr>
        <w:t>96</w:t>
      </w:r>
      <w:r>
        <w:rPr>
          <w:rFonts w:hint="eastAsia" w:ascii="宋体" w:hAnsi="宋体" w:eastAsia="宋体" w:cs="宋体"/>
          <w:szCs w:val="21"/>
          <w:lang w:val="zh-CN"/>
        </w:rPr>
        <w:t>孔，双波长﹤</w:t>
      </w:r>
      <w:r>
        <w:rPr>
          <w:rFonts w:hint="eastAsia" w:ascii="宋体" w:hAnsi="宋体" w:eastAsia="宋体" w:cs="Times New Roman"/>
          <w:szCs w:val="21"/>
        </w:rPr>
        <w:t>6</w:t>
      </w:r>
      <w:r>
        <w:rPr>
          <w:rFonts w:hint="eastAsia" w:ascii="宋体" w:hAnsi="宋体" w:eastAsia="宋体" w:cs="宋体"/>
          <w:szCs w:val="21"/>
          <w:lang w:val="zh-CN"/>
        </w:rPr>
        <w:t>秒／</w:t>
      </w:r>
      <w:r>
        <w:rPr>
          <w:rFonts w:ascii="宋体" w:hAnsi="宋体" w:eastAsia="宋体" w:cs="Times New Roman"/>
          <w:szCs w:val="21"/>
        </w:rPr>
        <w:t>96</w:t>
      </w:r>
      <w:r>
        <w:rPr>
          <w:rFonts w:hint="eastAsia" w:ascii="宋体" w:hAnsi="宋体" w:eastAsia="宋体" w:cs="宋体"/>
          <w:szCs w:val="21"/>
          <w:lang w:val="zh-CN"/>
        </w:rPr>
        <w:t>孔；</w:t>
      </w:r>
    </w:p>
    <w:p w14:paraId="44173DBD">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8</w:t>
      </w:r>
      <w:r>
        <w:rPr>
          <w:rFonts w:hint="eastAsia" w:ascii="宋体" w:hAnsi="宋体" w:eastAsia="宋体" w:cs="宋体"/>
          <w:szCs w:val="21"/>
        </w:rPr>
        <w:t>、</w:t>
      </w:r>
      <w:r>
        <w:rPr>
          <w:rFonts w:hint="eastAsia" w:ascii="宋体" w:hAnsi="宋体" w:eastAsia="宋体" w:cs="宋体"/>
          <w:szCs w:val="21"/>
          <w:lang w:val="zh-CN"/>
        </w:rPr>
        <w:t>测量范围</w:t>
      </w:r>
      <w:r>
        <w:rPr>
          <w:rFonts w:hint="eastAsia" w:ascii="宋体" w:hAnsi="宋体" w:eastAsia="宋体" w:cs="宋体"/>
          <w:szCs w:val="21"/>
        </w:rPr>
        <w:t>：</w:t>
      </w:r>
      <w:r>
        <w:rPr>
          <w:rFonts w:ascii="宋体" w:hAnsi="宋体" w:eastAsia="宋体" w:cs="Times New Roman"/>
          <w:szCs w:val="21"/>
        </w:rPr>
        <w:t>0.0000-4.5000Abs</w:t>
      </w:r>
    </w:p>
    <w:p w14:paraId="5448A277">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9</w:t>
      </w:r>
      <w:r>
        <w:rPr>
          <w:rFonts w:hint="eastAsia" w:ascii="宋体" w:hAnsi="宋体" w:eastAsia="宋体" w:cs="宋体"/>
          <w:szCs w:val="21"/>
        </w:rPr>
        <w:t>、</w:t>
      </w:r>
      <w:r>
        <w:rPr>
          <w:rFonts w:hint="eastAsia" w:ascii="宋体" w:hAnsi="宋体" w:eastAsia="宋体" w:cs="宋体"/>
          <w:szCs w:val="21"/>
          <w:lang w:val="zh-CN"/>
        </w:rPr>
        <w:t>分辨率</w:t>
      </w:r>
      <w:r>
        <w:rPr>
          <w:rFonts w:hint="eastAsia" w:ascii="宋体" w:hAnsi="宋体" w:eastAsia="宋体" w:cs="宋体"/>
          <w:szCs w:val="21"/>
        </w:rPr>
        <w:t>：</w:t>
      </w:r>
      <w:r>
        <w:rPr>
          <w:rFonts w:ascii="宋体" w:hAnsi="宋体" w:eastAsia="宋体" w:cs="Times New Roman"/>
          <w:szCs w:val="21"/>
        </w:rPr>
        <w:t>0.0001A</w:t>
      </w:r>
    </w:p>
    <w:p w14:paraId="2AFC297D">
      <w:pPr>
        <w:widowControl/>
        <w:autoSpaceDE w:val="0"/>
        <w:autoSpaceDN w:val="0"/>
        <w:adjustRightInd w:val="0"/>
        <w:snapToGrid w:val="0"/>
        <w:spacing w:line="300" w:lineRule="exact"/>
        <w:jc w:val="left"/>
        <w:rPr>
          <w:rFonts w:ascii="宋体" w:hAnsi="宋体" w:eastAsia="宋体" w:cs="宋体"/>
          <w:szCs w:val="21"/>
        </w:rPr>
      </w:pPr>
      <w:r>
        <w:rPr>
          <w:rFonts w:ascii="宋体" w:hAnsi="宋体" w:eastAsia="宋体" w:cs="宋体"/>
          <w:szCs w:val="21"/>
          <w:lang w:bidi="ar"/>
        </w:rPr>
        <w:t>10</w:t>
      </w:r>
      <w:r>
        <w:rPr>
          <w:rFonts w:hint="eastAsia" w:ascii="宋体" w:hAnsi="宋体" w:eastAsia="宋体" w:cs="宋体"/>
          <w:szCs w:val="21"/>
          <w:lang w:bidi="ar"/>
        </w:rPr>
        <w:t>、灵敏度：≥ 0.01mg/L；</w:t>
      </w:r>
    </w:p>
    <w:p w14:paraId="3D93499A">
      <w:pPr>
        <w:autoSpaceDE w:val="0"/>
        <w:autoSpaceDN w:val="0"/>
        <w:adjustRightInd w:val="0"/>
        <w:snapToGrid w:val="0"/>
        <w:spacing w:line="300" w:lineRule="exact"/>
        <w:rPr>
          <w:rFonts w:ascii="宋体" w:hAnsi="宋体" w:eastAsia="宋体" w:cs="Times New Roman"/>
          <w:szCs w:val="21"/>
        </w:rPr>
      </w:pPr>
      <w:r>
        <w:rPr>
          <w:rFonts w:ascii="宋体" w:hAnsi="宋体" w:eastAsia="宋体" w:cs="宋体"/>
          <w:szCs w:val="21"/>
        </w:rPr>
        <w:t>11</w:t>
      </w:r>
      <w:r>
        <w:rPr>
          <w:rFonts w:hint="eastAsia" w:ascii="宋体" w:hAnsi="宋体" w:eastAsia="宋体" w:cs="宋体"/>
          <w:szCs w:val="21"/>
        </w:rPr>
        <w:t>、示值稳定</w:t>
      </w:r>
      <w:r>
        <w:rPr>
          <w:rFonts w:hint="eastAsia" w:ascii="宋体" w:hAnsi="宋体" w:eastAsia="宋体" w:cs="宋体"/>
          <w:szCs w:val="21"/>
          <w:lang w:val="zh-CN"/>
        </w:rPr>
        <w:t>性</w:t>
      </w:r>
      <w:r>
        <w:rPr>
          <w:rFonts w:hint="eastAsia" w:ascii="宋体" w:hAnsi="宋体" w:eastAsia="宋体" w:cs="宋体"/>
          <w:szCs w:val="21"/>
        </w:rPr>
        <w:t>：±</w:t>
      </w:r>
      <w:r>
        <w:rPr>
          <w:rFonts w:ascii="宋体" w:hAnsi="宋体" w:eastAsia="宋体" w:cs="Times New Roman"/>
          <w:szCs w:val="21"/>
        </w:rPr>
        <w:t>0.002A</w:t>
      </w:r>
    </w:p>
    <w:p w14:paraId="3DA329AC">
      <w:pPr>
        <w:autoSpaceDE w:val="0"/>
        <w:autoSpaceDN w:val="0"/>
        <w:adjustRightInd w:val="0"/>
        <w:snapToGrid w:val="0"/>
        <w:spacing w:line="300" w:lineRule="exact"/>
        <w:rPr>
          <w:rFonts w:ascii="宋体" w:hAnsi="宋体" w:eastAsia="宋体" w:cs="Times New Roman"/>
          <w:szCs w:val="21"/>
        </w:rPr>
      </w:pPr>
      <w:r>
        <w:rPr>
          <w:rFonts w:ascii="宋体" w:hAnsi="宋体" w:eastAsia="宋体" w:cs="Times New Roman"/>
          <w:szCs w:val="21"/>
        </w:rPr>
        <w:t>12</w:t>
      </w:r>
      <w:r>
        <w:rPr>
          <w:rFonts w:hint="eastAsia" w:ascii="宋体" w:hAnsi="宋体" w:eastAsia="宋体" w:cs="Times New Roman"/>
          <w:szCs w:val="21"/>
        </w:rPr>
        <w:t>、吸光度示值误差：</w:t>
      </w:r>
      <w:r>
        <w:rPr>
          <w:rFonts w:hint="eastAsia" w:ascii="宋体" w:hAnsi="宋体" w:eastAsia="宋体" w:cs="宋体"/>
          <w:szCs w:val="21"/>
        </w:rPr>
        <w:t>±</w:t>
      </w:r>
      <w:r>
        <w:rPr>
          <w:rFonts w:ascii="宋体" w:hAnsi="宋体" w:eastAsia="宋体" w:cs="Times New Roman"/>
          <w:szCs w:val="21"/>
        </w:rPr>
        <w:t>0.0</w:t>
      </w:r>
      <w:r>
        <w:rPr>
          <w:rFonts w:hint="eastAsia" w:ascii="宋体" w:hAnsi="宋体" w:eastAsia="宋体" w:cs="Times New Roman"/>
          <w:szCs w:val="21"/>
        </w:rPr>
        <w:t>15</w:t>
      </w:r>
      <w:r>
        <w:rPr>
          <w:rFonts w:ascii="宋体" w:hAnsi="宋体" w:eastAsia="宋体" w:cs="Times New Roman"/>
          <w:szCs w:val="21"/>
        </w:rPr>
        <w:t>A</w:t>
      </w:r>
    </w:p>
    <w:p w14:paraId="52C90E72">
      <w:pPr>
        <w:autoSpaceDE w:val="0"/>
        <w:autoSpaceDN w:val="0"/>
        <w:adjustRightInd w:val="0"/>
        <w:snapToGrid w:val="0"/>
        <w:spacing w:line="300" w:lineRule="exact"/>
        <w:rPr>
          <w:rFonts w:ascii="宋体" w:hAnsi="宋体" w:eastAsia="宋体" w:cs="Times New Roman"/>
          <w:szCs w:val="21"/>
        </w:rPr>
      </w:pPr>
      <w:r>
        <w:rPr>
          <w:rFonts w:ascii="宋体" w:hAnsi="宋体" w:eastAsia="宋体" w:cs="Times New Roman"/>
          <w:szCs w:val="21"/>
        </w:rPr>
        <w:t>13</w:t>
      </w:r>
      <w:r>
        <w:rPr>
          <w:rFonts w:hint="eastAsia" w:ascii="宋体" w:hAnsi="宋体" w:eastAsia="宋体" w:cs="Times New Roman"/>
          <w:szCs w:val="21"/>
        </w:rPr>
        <w:t>、吸光度重复性：</w:t>
      </w:r>
      <w:r>
        <w:rPr>
          <w:rFonts w:ascii="宋体" w:hAnsi="宋体" w:eastAsia="宋体" w:cs="Times New Roman"/>
          <w:szCs w:val="21"/>
        </w:rPr>
        <w:t>&lt;</w:t>
      </w:r>
      <w:r>
        <w:rPr>
          <w:rFonts w:hint="eastAsia" w:ascii="宋体" w:hAnsi="宋体" w:eastAsia="宋体" w:cs="Times New Roman"/>
          <w:szCs w:val="21"/>
        </w:rPr>
        <w:t>0.1%</w:t>
      </w:r>
    </w:p>
    <w:p w14:paraId="75FCF24F">
      <w:pPr>
        <w:autoSpaceDE w:val="0"/>
        <w:autoSpaceDN w:val="0"/>
        <w:adjustRightInd w:val="0"/>
        <w:snapToGrid w:val="0"/>
        <w:spacing w:line="300" w:lineRule="exact"/>
        <w:rPr>
          <w:rFonts w:ascii="宋体" w:hAnsi="宋体" w:eastAsia="宋体" w:cs="Times New Roman"/>
          <w:szCs w:val="21"/>
        </w:rPr>
      </w:pPr>
      <w:r>
        <w:rPr>
          <w:rFonts w:hint="eastAsia" w:ascii="宋体" w:hAnsi="宋体" w:eastAsia="宋体" w:cs="宋体"/>
          <w:szCs w:val="21"/>
          <w:lang w:val="zh-CN"/>
        </w:rPr>
        <w:t>1</w:t>
      </w:r>
      <w:r>
        <w:rPr>
          <w:rFonts w:ascii="宋体" w:hAnsi="宋体" w:eastAsia="宋体" w:cs="宋体"/>
          <w:szCs w:val="21"/>
          <w:lang w:val="zh-CN"/>
        </w:rPr>
        <w:t>4</w:t>
      </w:r>
      <w:r>
        <w:rPr>
          <w:rFonts w:hint="eastAsia" w:ascii="宋体" w:hAnsi="宋体" w:eastAsia="宋体" w:cs="宋体"/>
          <w:szCs w:val="21"/>
          <w:lang w:val="zh-CN"/>
        </w:rPr>
        <w:t>、通道差异</w:t>
      </w:r>
      <w:r>
        <w:rPr>
          <w:rFonts w:hint="eastAsia" w:ascii="宋体" w:hAnsi="宋体" w:eastAsia="宋体" w:cs="宋体"/>
          <w:szCs w:val="21"/>
        </w:rPr>
        <w:t>：</w:t>
      </w:r>
      <w:r>
        <w:rPr>
          <w:rFonts w:hint="eastAsia" w:ascii="宋体" w:hAnsi="宋体" w:eastAsia="宋体" w:cs="Times New Roman"/>
          <w:szCs w:val="21"/>
        </w:rPr>
        <w:t>≤</w:t>
      </w:r>
      <w:r>
        <w:rPr>
          <w:rFonts w:ascii="宋体" w:hAnsi="宋体" w:eastAsia="宋体" w:cs="Times New Roman"/>
          <w:szCs w:val="21"/>
        </w:rPr>
        <w:t>0.02A</w:t>
      </w:r>
    </w:p>
    <w:p w14:paraId="1608DE19">
      <w:pPr>
        <w:autoSpaceDE w:val="0"/>
        <w:autoSpaceDN w:val="0"/>
        <w:adjustRightInd w:val="0"/>
        <w:snapToGrid w:val="0"/>
        <w:spacing w:line="300" w:lineRule="exact"/>
        <w:rPr>
          <w:rFonts w:ascii="宋体" w:hAnsi="宋体" w:eastAsia="宋体" w:cs="Times New Roman"/>
          <w:szCs w:val="21"/>
        </w:rPr>
      </w:pPr>
      <w:r>
        <w:rPr>
          <w:rFonts w:hint="eastAsia" w:ascii="宋体" w:hAnsi="宋体" w:eastAsia="宋体" w:cs="宋体"/>
          <w:szCs w:val="21"/>
          <w:lang w:val="zh-CN"/>
        </w:rPr>
        <w:t>1</w:t>
      </w:r>
      <w:r>
        <w:rPr>
          <w:rFonts w:ascii="宋体" w:hAnsi="宋体" w:eastAsia="宋体" w:cs="宋体"/>
          <w:szCs w:val="21"/>
          <w:lang w:val="zh-CN"/>
        </w:rPr>
        <w:t>5</w:t>
      </w:r>
      <w:r>
        <w:rPr>
          <w:rFonts w:hint="eastAsia" w:ascii="宋体" w:hAnsi="宋体" w:eastAsia="宋体" w:cs="宋体"/>
          <w:szCs w:val="21"/>
          <w:lang w:val="zh-CN"/>
        </w:rPr>
        <w:t>、显示：嵌入式</w:t>
      </w:r>
      <w:r>
        <w:rPr>
          <w:rFonts w:ascii="宋体" w:hAnsi="宋体" w:eastAsia="宋体" w:cs="Times New Roman"/>
          <w:szCs w:val="21"/>
        </w:rPr>
        <w:t>8</w:t>
      </w:r>
      <w:r>
        <w:rPr>
          <w:rFonts w:hint="eastAsia" w:ascii="宋体" w:hAnsi="宋体" w:eastAsia="宋体" w:cs="宋体"/>
          <w:szCs w:val="21"/>
          <w:lang w:val="zh-CN"/>
        </w:rPr>
        <w:t>寸触摸屏或外接彩色液晶显示，可显示整板样本结果和定标曲线；</w:t>
      </w:r>
    </w:p>
    <w:p w14:paraId="5A3269AD">
      <w:pPr>
        <w:autoSpaceDE w:val="0"/>
        <w:autoSpaceDN w:val="0"/>
        <w:adjustRightInd w:val="0"/>
        <w:snapToGrid w:val="0"/>
        <w:spacing w:line="340" w:lineRule="exact"/>
        <w:rPr>
          <w:rFonts w:ascii="宋体" w:hAnsi="宋体" w:eastAsia="宋体" w:cs="Times New Roman"/>
          <w:szCs w:val="21"/>
        </w:rPr>
      </w:pPr>
      <w:r>
        <w:rPr>
          <w:rFonts w:hint="eastAsia" w:ascii="宋体" w:hAnsi="宋体" w:eastAsia="宋体" w:cs="宋体"/>
          <w:szCs w:val="21"/>
          <w:lang w:val="zh-CN"/>
        </w:rPr>
        <w:t>存储：</w:t>
      </w:r>
      <w:r>
        <w:rPr>
          <w:rFonts w:hint="eastAsia" w:ascii="宋体" w:hAnsi="宋体" w:eastAsia="宋体" w:cs="Times New Roman"/>
          <w:szCs w:val="21"/>
        </w:rPr>
        <w:t>5</w:t>
      </w:r>
      <w:r>
        <w:rPr>
          <w:rFonts w:ascii="宋体" w:hAnsi="宋体" w:eastAsia="宋体" w:cs="Times New Roman"/>
          <w:szCs w:val="21"/>
        </w:rPr>
        <w:t>000</w:t>
      </w:r>
      <w:r>
        <w:rPr>
          <w:rFonts w:hint="eastAsia" w:ascii="宋体" w:hAnsi="宋体" w:eastAsia="宋体" w:cs="宋体"/>
          <w:szCs w:val="21"/>
          <w:lang w:val="zh-CN"/>
        </w:rPr>
        <w:t>个以上检测程序和</w:t>
      </w:r>
      <w:r>
        <w:rPr>
          <w:rFonts w:ascii="宋体" w:hAnsi="宋体" w:eastAsia="宋体" w:cs="Times New Roman"/>
          <w:szCs w:val="21"/>
        </w:rPr>
        <w:t>5</w:t>
      </w:r>
      <w:r>
        <w:rPr>
          <w:rFonts w:hint="eastAsia" w:ascii="宋体" w:hAnsi="宋体" w:eastAsia="宋体" w:cs="Times New Roman"/>
          <w:szCs w:val="21"/>
        </w:rPr>
        <w:t>0</w:t>
      </w:r>
      <w:r>
        <w:rPr>
          <w:rFonts w:ascii="宋体" w:hAnsi="宋体" w:eastAsia="宋体" w:cs="Times New Roman"/>
          <w:szCs w:val="21"/>
        </w:rPr>
        <w:t>00</w:t>
      </w:r>
      <w:r>
        <w:rPr>
          <w:rFonts w:hint="eastAsia" w:ascii="宋体" w:hAnsi="宋体" w:eastAsia="宋体" w:cs="宋体"/>
          <w:szCs w:val="21"/>
          <w:lang w:val="zh-CN"/>
        </w:rPr>
        <w:t>块</w:t>
      </w:r>
      <w:r>
        <w:rPr>
          <w:rFonts w:ascii="宋体" w:hAnsi="宋体" w:eastAsia="宋体" w:cs="Times New Roman"/>
          <w:szCs w:val="21"/>
        </w:rPr>
        <w:t>96</w:t>
      </w:r>
      <w:r>
        <w:rPr>
          <w:rFonts w:hint="eastAsia" w:ascii="宋体" w:hAnsi="宋体" w:eastAsia="宋体" w:cs="宋体"/>
          <w:szCs w:val="21"/>
          <w:lang w:val="zh-CN"/>
        </w:rPr>
        <w:t>孔板检测结果，</w:t>
      </w:r>
      <w:r>
        <w:rPr>
          <w:rFonts w:ascii="宋体" w:hAnsi="宋体" w:eastAsia="宋体" w:cs="Times New Roman"/>
          <w:szCs w:val="21"/>
        </w:rPr>
        <w:t>20</w:t>
      </w:r>
      <w:r>
        <w:rPr>
          <w:rFonts w:hint="eastAsia" w:ascii="宋体" w:hAnsi="宋体" w:eastAsia="宋体" w:cs="Times New Roman"/>
          <w:szCs w:val="21"/>
        </w:rPr>
        <w:t>00</w:t>
      </w:r>
      <w:r>
        <w:rPr>
          <w:rFonts w:hint="eastAsia" w:ascii="宋体" w:hAnsi="宋体" w:eastAsia="宋体" w:cs="宋体"/>
          <w:szCs w:val="21"/>
          <w:lang w:val="zh-CN"/>
        </w:rPr>
        <w:t>种酶标板格式，</w:t>
      </w:r>
      <w:r>
        <w:rPr>
          <w:rFonts w:ascii="宋体" w:hAnsi="宋体" w:eastAsia="宋体" w:cs="Times New Roman"/>
          <w:szCs w:val="21"/>
        </w:rPr>
        <w:t>100000</w:t>
      </w:r>
      <w:r>
        <w:rPr>
          <w:rFonts w:hint="eastAsia" w:ascii="宋体" w:hAnsi="宋体" w:eastAsia="宋体" w:cs="宋体"/>
          <w:szCs w:val="21"/>
          <w:lang w:val="zh-CN"/>
        </w:rPr>
        <w:t>个以上测试结果；</w:t>
      </w:r>
    </w:p>
    <w:p w14:paraId="228302F5">
      <w:pPr>
        <w:autoSpaceDE w:val="0"/>
        <w:autoSpaceDN w:val="0"/>
        <w:adjustRightInd w:val="0"/>
        <w:snapToGrid w:val="0"/>
        <w:spacing w:line="340" w:lineRule="exact"/>
        <w:rPr>
          <w:rFonts w:ascii="宋体" w:hAnsi="宋体" w:eastAsia="宋体" w:cs="Times New Roman"/>
          <w:szCs w:val="21"/>
        </w:rPr>
      </w:pPr>
      <w:r>
        <w:rPr>
          <w:rFonts w:ascii="宋体" w:hAnsi="宋体" w:eastAsia="宋体" w:cs="宋体"/>
          <w:szCs w:val="21"/>
          <w:lang w:val="zh-CN"/>
        </w:rPr>
        <w:t>16</w:t>
      </w:r>
      <w:r>
        <w:rPr>
          <w:rFonts w:hint="eastAsia" w:ascii="宋体" w:hAnsi="宋体" w:eastAsia="宋体" w:cs="宋体"/>
          <w:szCs w:val="21"/>
          <w:lang w:val="zh-CN"/>
        </w:rPr>
        <w:t>、接口：</w:t>
      </w:r>
      <w:r>
        <w:rPr>
          <w:rFonts w:ascii="宋体" w:hAnsi="宋体" w:eastAsia="宋体" w:cs="Times New Roman"/>
          <w:szCs w:val="21"/>
        </w:rPr>
        <w:t>4</w:t>
      </w:r>
      <w:r>
        <w:rPr>
          <w:rFonts w:hint="eastAsia" w:ascii="宋体" w:hAnsi="宋体" w:eastAsia="宋体" w:cs="宋体"/>
          <w:szCs w:val="21"/>
          <w:lang w:val="zh-CN"/>
        </w:rPr>
        <w:t>个</w:t>
      </w:r>
      <w:r>
        <w:rPr>
          <w:rFonts w:ascii="宋体" w:hAnsi="宋体" w:eastAsia="宋体" w:cs="Times New Roman"/>
          <w:szCs w:val="21"/>
        </w:rPr>
        <w:t>USB</w:t>
      </w:r>
      <w:r>
        <w:rPr>
          <w:rFonts w:hint="eastAsia" w:ascii="宋体" w:hAnsi="宋体" w:eastAsia="宋体" w:cs="宋体"/>
          <w:szCs w:val="21"/>
          <w:lang w:val="zh-CN"/>
        </w:rPr>
        <w:t>双向通讯口， 1个以太网口，</w:t>
      </w:r>
      <w:r>
        <w:rPr>
          <w:rFonts w:ascii="宋体" w:hAnsi="宋体" w:eastAsia="宋体" w:cs="Times New Roman"/>
          <w:szCs w:val="21"/>
        </w:rPr>
        <w:t>1</w:t>
      </w:r>
      <w:r>
        <w:rPr>
          <w:rFonts w:hint="eastAsia" w:ascii="宋体" w:hAnsi="宋体" w:eastAsia="宋体" w:cs="宋体"/>
          <w:szCs w:val="21"/>
          <w:lang w:val="zh-CN"/>
        </w:rPr>
        <w:t>个</w:t>
      </w:r>
      <w:r>
        <w:rPr>
          <w:rFonts w:ascii="宋体" w:hAnsi="宋体" w:eastAsia="宋体" w:cs="Times New Roman"/>
          <w:szCs w:val="21"/>
        </w:rPr>
        <w:t>VGA</w:t>
      </w:r>
      <w:r>
        <w:rPr>
          <w:rFonts w:hint="eastAsia" w:ascii="宋体" w:hAnsi="宋体" w:eastAsia="宋体" w:cs="宋体"/>
          <w:szCs w:val="21"/>
          <w:lang w:val="zh-CN"/>
        </w:rPr>
        <w:t>接口；</w:t>
      </w:r>
    </w:p>
    <w:p w14:paraId="4D6A100C">
      <w:pPr>
        <w:rPr>
          <w:rFonts w:ascii="宋体" w:hAnsi="宋体" w:eastAsia="宋体" w:cs="Times New Roman"/>
          <w:szCs w:val="21"/>
        </w:rPr>
      </w:pPr>
      <w:r>
        <w:rPr>
          <w:rFonts w:ascii="宋体" w:hAnsi="宋体" w:eastAsia="宋体" w:cs="宋体"/>
          <w:szCs w:val="21"/>
        </w:rPr>
        <w:t>17</w:t>
      </w:r>
      <w:r>
        <w:rPr>
          <w:rFonts w:hint="eastAsia" w:ascii="宋体" w:hAnsi="宋体" w:eastAsia="宋体" w:cs="宋体"/>
          <w:szCs w:val="21"/>
        </w:rPr>
        <w:t>、</w:t>
      </w:r>
      <w:r>
        <w:rPr>
          <w:rFonts w:hint="eastAsia" w:ascii="宋体" w:hAnsi="宋体" w:eastAsia="宋体" w:cs="宋体"/>
          <w:szCs w:val="21"/>
          <w:lang w:val="zh-CN"/>
        </w:rPr>
        <w:t>电源，</w:t>
      </w:r>
      <w:r>
        <w:rPr>
          <w:rFonts w:ascii="宋体" w:hAnsi="宋体" w:eastAsia="宋体" w:cs="Times New Roman"/>
          <w:szCs w:val="21"/>
        </w:rPr>
        <w:t>12V DC</w:t>
      </w:r>
      <w:r>
        <w:rPr>
          <w:rFonts w:hint="eastAsia" w:ascii="宋体" w:hAnsi="宋体" w:eastAsia="宋体" w:cs="Times New Roman"/>
          <w:szCs w:val="21"/>
        </w:rPr>
        <w:t>，100V-240V宽幅输入</w:t>
      </w:r>
    </w:p>
    <w:p w14:paraId="0C1CC08F">
      <w:pPr>
        <w:autoSpaceDE w:val="0"/>
        <w:autoSpaceDN w:val="0"/>
        <w:adjustRightInd w:val="0"/>
        <w:rPr>
          <w:rFonts w:hint="eastAsia" w:ascii="宋体" w:hAnsi="宋体" w:eastAsia="宋体" w:cs="华文隶书"/>
          <w:szCs w:val="21"/>
          <w:u w:val="single"/>
          <w:lang w:val="en-US" w:eastAsia="zh-CN"/>
        </w:rPr>
      </w:pPr>
      <w:r>
        <w:rPr>
          <w:rFonts w:hint="eastAsia" w:ascii="宋体" w:hAnsi="宋体" w:eastAsia="宋体" w:cs="华文隶书"/>
          <w:szCs w:val="21"/>
          <w:u w:val="single"/>
          <w:lang w:val="zh-CN"/>
        </w:rPr>
        <w:t>其它要求</w:t>
      </w:r>
      <w:r>
        <w:rPr>
          <w:rFonts w:hint="eastAsia" w:ascii="宋体" w:hAnsi="宋体" w:eastAsia="宋体" w:cs="华文隶书"/>
          <w:szCs w:val="21"/>
          <w:u w:val="single"/>
          <w:lang w:val="en-US" w:eastAsia="zh-CN"/>
        </w:rPr>
        <w:t>:</w:t>
      </w:r>
    </w:p>
    <w:p w14:paraId="10F3A339">
      <w:pPr>
        <w:adjustRightInd w:val="0"/>
        <w:snapToGrid w:val="0"/>
        <w:rPr>
          <w:rFonts w:ascii="宋体" w:hAnsi="宋体" w:eastAsia="宋体" w:cs="Times New Roman"/>
          <w:szCs w:val="21"/>
        </w:rPr>
      </w:pPr>
      <w:r>
        <w:rPr>
          <w:rFonts w:hint="eastAsia" w:ascii="宋体" w:hAnsi="宋体" w:eastAsia="宋体" w:cs="Times New Roman"/>
          <w:szCs w:val="21"/>
        </w:rPr>
        <w:t xml:space="preserve">  </w:t>
      </w:r>
      <w:r>
        <w:rPr>
          <w:rFonts w:hint="eastAsia" w:ascii="宋体" w:hAnsi="宋体" w:eastAsia="宋体" w:cs="Times New Roman"/>
          <w:bCs/>
          <w:szCs w:val="21"/>
        </w:rPr>
        <w:t>1.</w:t>
      </w:r>
      <w:r>
        <w:rPr>
          <w:rFonts w:hint="eastAsia" w:ascii="宋体" w:hAnsi="宋体" w:eastAsia="宋体" w:cs="Times New Roman"/>
          <w:szCs w:val="21"/>
        </w:rPr>
        <w:t>保修期一年，终身维护；</w:t>
      </w:r>
    </w:p>
    <w:p w14:paraId="5582DDFF">
      <w:pPr>
        <w:adjustRightInd w:val="0"/>
        <w:snapToGrid w:val="0"/>
        <w:rPr>
          <w:rFonts w:ascii="宋体" w:hAnsi="宋体" w:eastAsia="宋体" w:cs="Times New Roman"/>
          <w:szCs w:val="21"/>
        </w:rPr>
      </w:pPr>
      <w:r>
        <w:rPr>
          <w:rFonts w:hint="eastAsia" w:ascii="宋体" w:hAnsi="宋体" w:eastAsia="宋体" w:cs="Times New Roman"/>
          <w:szCs w:val="21"/>
        </w:rPr>
        <w:t xml:space="preserve">  2.负责仪器的安装调试及操作、维修培训；</w:t>
      </w:r>
    </w:p>
    <w:p w14:paraId="18DD6AF8">
      <w:pPr>
        <w:adjustRightInd w:val="0"/>
        <w:snapToGrid w:val="0"/>
        <w:rPr>
          <w:rFonts w:ascii="宋体" w:hAnsi="宋体" w:eastAsia="宋体" w:cs="Times New Roman"/>
          <w:szCs w:val="21"/>
        </w:rPr>
      </w:pPr>
      <w:r>
        <w:rPr>
          <w:rFonts w:hint="eastAsia" w:ascii="宋体" w:hAnsi="宋体" w:eastAsia="宋体" w:cs="Times New Roman"/>
          <w:szCs w:val="21"/>
        </w:rPr>
        <w:t xml:space="preserve">  3.生产厂商提供售后服务承诺书，提供操作培训人员的操作员证；</w:t>
      </w:r>
    </w:p>
    <w:p w14:paraId="4DAC964A">
      <w:pPr>
        <w:rPr>
          <w:rFonts w:ascii="宋体" w:hAnsi="宋体" w:eastAsia="宋体" w:cs="Times New Roman"/>
          <w:szCs w:val="21"/>
        </w:rPr>
      </w:pPr>
      <w:r>
        <w:rPr>
          <w:rFonts w:hint="eastAsia" w:ascii="宋体" w:hAnsi="宋体" w:eastAsia="宋体" w:cs="Times New Roman"/>
          <w:szCs w:val="21"/>
        </w:rPr>
        <w:t xml:space="preserve">  4.仪器制造商应通过ISO13485：2016和ISO9001：2015质量体系认证。</w:t>
      </w:r>
    </w:p>
    <w:p w14:paraId="0300E30F">
      <w:pPr>
        <w:rPr>
          <w:rFonts w:ascii="Times New Roman" w:hAnsi="Times New Roman" w:eastAsia="宋体" w:cs="Times New Roman"/>
          <w:color w:val="000000"/>
          <w:szCs w:val="21"/>
        </w:rPr>
      </w:pPr>
    </w:p>
    <w:p w14:paraId="523587C3">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lang w:val="en-US" w:eastAsia="zh-CN"/>
        </w:rPr>
        <w:t>五</w:t>
      </w:r>
      <w:r>
        <w:rPr>
          <w:rFonts w:hint="eastAsia" w:ascii="Times New Roman" w:hAnsi="Times New Roman" w:eastAsia="宋体" w:cs="Times New Roman"/>
          <w:b/>
          <w:color w:val="000000"/>
          <w:szCs w:val="24"/>
        </w:rPr>
        <w:t>、高速离心机技术参数</w:t>
      </w:r>
    </w:p>
    <w:p w14:paraId="32ED1025">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1、高速冷冻型</w:t>
      </w:r>
    </w:p>
    <w:p w14:paraId="42345783">
      <w:pPr>
        <w:rPr>
          <w:rFonts w:ascii="Times New Roman" w:hAnsi="Times New Roman" w:eastAsia="宋体" w:cs="Times New Roman"/>
          <w:szCs w:val="24"/>
        </w:rPr>
      </w:pPr>
      <w:r>
        <w:rPr>
          <w:rFonts w:ascii="宋体" w:hAnsi="宋体"/>
          <w:kern w:val="0"/>
          <w:szCs w:val="21"/>
        </w:rPr>
        <w:t>2</w:t>
      </w:r>
      <w:r>
        <w:rPr>
          <w:rFonts w:hint="eastAsia" w:ascii="宋体" w:hAnsi="宋体"/>
          <w:kern w:val="0"/>
          <w:szCs w:val="21"/>
        </w:rPr>
        <w:t>、</w:t>
      </w:r>
      <w:r>
        <w:rPr>
          <w:rFonts w:hint="eastAsia" w:ascii="Times New Roman" w:hAnsi="Times New Roman" w:eastAsia="宋体" w:cs="Times New Roman"/>
          <w:szCs w:val="24"/>
        </w:rPr>
        <w:t>最大容量：</w:t>
      </w:r>
      <w:r>
        <w:rPr>
          <w:rFonts w:hint="eastAsia" w:ascii="宋体" w:hAnsi="宋体" w:eastAsia="宋体" w:cs="宋体"/>
          <w:szCs w:val="21"/>
          <w:lang w:bidi="ar"/>
        </w:rPr>
        <w:t>≥</w:t>
      </w:r>
      <w:r>
        <w:rPr>
          <w:rFonts w:hint="eastAsia" w:ascii="Times New Roman" w:hAnsi="Times New Roman" w:eastAsia="宋体" w:cs="Times New Roman"/>
          <w:szCs w:val="24"/>
        </w:rPr>
        <w:t>4×100mL</w:t>
      </w:r>
    </w:p>
    <w:p w14:paraId="3FB3BF3C">
      <w:pPr>
        <w:rPr>
          <w:rFonts w:ascii="Times New Roman" w:hAnsi="Times New Roman" w:eastAsia="宋体" w:cs="Times New Roman"/>
          <w:szCs w:val="24"/>
        </w:rPr>
      </w:pPr>
      <w:r>
        <w:rPr>
          <w:rFonts w:hint="eastAsia" w:ascii="Times New Roman" w:hAnsi="Times New Roman" w:eastAsia="宋体" w:cs="Times New Roman"/>
          <w:szCs w:val="24"/>
        </w:rPr>
        <w:t>3、最高转速：</w:t>
      </w:r>
      <w:r>
        <w:rPr>
          <w:rFonts w:hint="eastAsia" w:ascii="宋体" w:hAnsi="宋体" w:eastAsia="宋体" w:cs="宋体"/>
          <w:szCs w:val="21"/>
          <w:lang w:bidi="ar"/>
        </w:rPr>
        <w:t>≥</w:t>
      </w:r>
      <w:r>
        <w:rPr>
          <w:rFonts w:hint="eastAsia" w:ascii="Times New Roman" w:hAnsi="Times New Roman" w:eastAsia="宋体" w:cs="Times New Roman"/>
          <w:szCs w:val="24"/>
        </w:rPr>
        <w:t>16</w:t>
      </w:r>
      <w:r>
        <w:rPr>
          <w:rFonts w:ascii="Times New Roman" w:hAnsi="Times New Roman" w:eastAsia="宋体" w:cs="Times New Roman"/>
          <w:szCs w:val="24"/>
        </w:rPr>
        <w:t>5</w:t>
      </w:r>
      <w:r>
        <w:rPr>
          <w:rFonts w:hint="eastAsia" w:ascii="Times New Roman" w:hAnsi="Times New Roman" w:eastAsia="宋体" w:cs="Times New Roman"/>
          <w:szCs w:val="24"/>
        </w:rPr>
        <w:t>00r/min</w:t>
      </w:r>
    </w:p>
    <w:p w14:paraId="7BCE54B8">
      <w:pPr>
        <w:rPr>
          <w:rFonts w:ascii="Times New Roman" w:hAnsi="Times New Roman" w:eastAsia="宋体" w:cs="Times New Roman"/>
          <w:szCs w:val="24"/>
        </w:rPr>
      </w:pPr>
      <w:r>
        <w:rPr>
          <w:rFonts w:hint="eastAsia" w:ascii="Times New Roman" w:hAnsi="Times New Roman" w:eastAsia="宋体" w:cs="Times New Roman"/>
          <w:szCs w:val="24"/>
        </w:rPr>
        <w:t>4、最大相对离心力：</w:t>
      </w:r>
      <w:r>
        <w:rPr>
          <w:rFonts w:hint="eastAsia" w:ascii="宋体" w:hAnsi="宋体" w:eastAsia="宋体" w:cs="宋体"/>
          <w:szCs w:val="21"/>
          <w:lang w:bidi="ar"/>
        </w:rPr>
        <w:t>≥</w:t>
      </w:r>
      <w:r>
        <w:rPr>
          <w:rFonts w:hint="eastAsia" w:ascii="Times New Roman" w:hAnsi="Times New Roman" w:eastAsia="宋体" w:cs="Times New Roman"/>
          <w:szCs w:val="24"/>
        </w:rPr>
        <w:t>22500×g/</w:t>
      </w:r>
    </w:p>
    <w:p w14:paraId="057483BB">
      <w:pPr>
        <w:rPr>
          <w:rFonts w:ascii="Times New Roman" w:hAnsi="Times New Roman" w:eastAsia="宋体" w:cs="Times New Roman"/>
          <w:szCs w:val="24"/>
        </w:rPr>
      </w:pPr>
      <w:r>
        <w:rPr>
          <w:rFonts w:hint="eastAsia" w:ascii="Times New Roman" w:hAnsi="Times New Roman" w:eastAsia="宋体" w:cs="Times New Roman"/>
          <w:szCs w:val="24"/>
        </w:rPr>
        <w:t xml:space="preserve">5、转速精度：±20r/min </w:t>
      </w:r>
    </w:p>
    <w:p w14:paraId="6823E521">
      <w:pPr>
        <w:rPr>
          <w:rFonts w:ascii="Times New Roman" w:hAnsi="Times New Roman" w:eastAsia="宋体" w:cs="Times New Roman"/>
          <w:szCs w:val="24"/>
        </w:rPr>
      </w:pPr>
      <w:r>
        <w:rPr>
          <w:rFonts w:hint="eastAsia" w:ascii="Times New Roman" w:hAnsi="Times New Roman" w:eastAsia="宋体" w:cs="Times New Roman"/>
          <w:szCs w:val="24"/>
        </w:rPr>
        <w:t>6、控制及驱动系统：微电脑控制，免维护大力矩直流无刷变频电机</w:t>
      </w:r>
    </w:p>
    <w:p w14:paraId="5E628C96">
      <w:pPr>
        <w:rPr>
          <w:rFonts w:ascii="Times New Roman" w:hAnsi="Times New Roman" w:eastAsia="宋体" w:cs="Times New Roman"/>
          <w:szCs w:val="24"/>
        </w:rPr>
      </w:pPr>
      <w:r>
        <w:rPr>
          <w:rFonts w:hint="eastAsia" w:ascii="Times New Roman" w:hAnsi="Times New Roman" w:eastAsia="宋体" w:cs="Times New Roman"/>
          <w:szCs w:val="24"/>
        </w:rPr>
        <w:t>7、显示方式：7英寸宽视角IPS液晶触控屏</w:t>
      </w:r>
    </w:p>
    <w:p w14:paraId="4228969E">
      <w:pPr>
        <w:rPr>
          <w:rFonts w:ascii="Times New Roman" w:hAnsi="Times New Roman" w:eastAsia="宋体" w:cs="Times New Roman"/>
          <w:szCs w:val="24"/>
        </w:rPr>
      </w:pPr>
      <w:r>
        <w:rPr>
          <w:rFonts w:hint="eastAsia" w:ascii="Times New Roman" w:hAnsi="Times New Roman" w:eastAsia="宋体" w:cs="Times New Roman"/>
          <w:szCs w:val="24"/>
        </w:rPr>
        <w:t>8、操作方式：触摸操控</w:t>
      </w:r>
    </w:p>
    <w:p w14:paraId="45A5C358">
      <w:pPr>
        <w:rPr>
          <w:rFonts w:ascii="Times New Roman" w:hAnsi="Times New Roman" w:eastAsia="宋体" w:cs="Times New Roman"/>
          <w:szCs w:val="24"/>
        </w:rPr>
      </w:pPr>
      <w:r>
        <w:rPr>
          <w:rFonts w:hint="eastAsia" w:ascii="Times New Roman" w:hAnsi="Times New Roman" w:eastAsia="宋体" w:cs="Times New Roman"/>
          <w:szCs w:val="24"/>
        </w:rPr>
        <w:t>9、转子识别：自动加载并锁定转子参数</w:t>
      </w:r>
    </w:p>
    <w:p w14:paraId="4AD7A5A4">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0</w:t>
      </w:r>
      <w:r>
        <w:rPr>
          <w:rFonts w:hint="eastAsia" w:ascii="Times New Roman" w:hAnsi="Times New Roman" w:eastAsia="宋体" w:cs="Times New Roman"/>
          <w:szCs w:val="24"/>
        </w:rPr>
        <w:t>、制冷系统：进口无氟制冷压缩机组及环保制冷剂R404a</w:t>
      </w:r>
    </w:p>
    <w:p w14:paraId="5DEA9F40">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1</w:t>
      </w:r>
      <w:r>
        <w:rPr>
          <w:rFonts w:hint="eastAsia" w:ascii="Times New Roman" w:hAnsi="Times New Roman" w:eastAsia="宋体" w:cs="Times New Roman"/>
          <w:szCs w:val="24"/>
        </w:rPr>
        <w:t>、温控范围：</w:t>
      </w:r>
      <w:r>
        <w:rPr>
          <w:rFonts w:hint="eastAsia" w:ascii="Times New Roman" w:hAnsi="Times New Roman" w:eastAsia="宋体" w:cs="Times New Roman"/>
          <w:szCs w:val="24"/>
        </w:rPr>
        <w:tab/>
      </w:r>
      <w:r>
        <w:rPr>
          <w:rFonts w:hint="eastAsia" w:ascii="Times New Roman" w:hAnsi="Times New Roman" w:eastAsia="宋体" w:cs="Times New Roman"/>
          <w:szCs w:val="24"/>
        </w:rPr>
        <w:t>-20°C~+40°C</w:t>
      </w:r>
    </w:p>
    <w:p w14:paraId="0CEE2A44">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2</w:t>
      </w:r>
      <w:r>
        <w:rPr>
          <w:rFonts w:hint="eastAsia" w:ascii="Times New Roman" w:hAnsi="Times New Roman" w:eastAsia="宋体" w:cs="Times New Roman"/>
          <w:szCs w:val="24"/>
        </w:rPr>
        <w:t>、温度调节精度：±1℃</w:t>
      </w:r>
    </w:p>
    <w:p w14:paraId="4757822F">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3</w:t>
      </w:r>
      <w:r>
        <w:rPr>
          <w:rFonts w:hint="eastAsia" w:ascii="Times New Roman" w:hAnsi="Times New Roman" w:eastAsia="宋体" w:cs="Times New Roman"/>
          <w:szCs w:val="24"/>
        </w:rPr>
        <w:t>、升档/降档：10档升速/10档降速:</w:t>
      </w:r>
    </w:p>
    <w:p w14:paraId="74AB7B71">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4</w:t>
      </w:r>
      <w:r>
        <w:rPr>
          <w:rFonts w:hint="eastAsia" w:ascii="Times New Roman" w:hAnsi="Times New Roman" w:eastAsia="宋体" w:cs="Times New Roman"/>
          <w:szCs w:val="24"/>
        </w:rPr>
        <w:t>、定时范围：1s-99h59min59s，具备连续离心及瞬时离心</w:t>
      </w:r>
    </w:p>
    <w:p w14:paraId="0D6047E2">
      <w:pPr>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5</w:t>
      </w:r>
      <w:r>
        <w:rPr>
          <w:rFonts w:hint="eastAsia" w:ascii="Times New Roman" w:hAnsi="Times New Roman" w:eastAsia="宋体" w:cs="Times New Roman"/>
        </w:rPr>
        <w:t>、具有超速、超温、不平衡、误操作、过流过压、防夹手等多种声光预警保护功能</w:t>
      </w:r>
    </w:p>
    <w:p w14:paraId="3EF1C20C">
      <w:pPr>
        <w:rPr>
          <w:rFonts w:ascii="Times New Roman" w:hAnsi="Times New Roman" w:eastAsia="宋体" w:cs="Times New Roman"/>
          <w:szCs w:val="24"/>
        </w:rPr>
      </w:pPr>
      <w:r>
        <w:rPr>
          <w:rFonts w:hint="eastAsia" w:ascii="Times New Roman" w:hAnsi="Times New Roman" w:eastAsia="宋体" w:cs="Times New Roman"/>
        </w:rPr>
        <w:t>1</w:t>
      </w:r>
      <w:r>
        <w:rPr>
          <w:rFonts w:ascii="Times New Roman" w:hAnsi="Times New Roman" w:eastAsia="宋体" w:cs="Times New Roman"/>
        </w:rPr>
        <w:t>6</w:t>
      </w:r>
      <w:r>
        <w:rPr>
          <w:rFonts w:hint="eastAsia" w:ascii="Times New Roman" w:hAnsi="Times New Roman" w:eastAsia="宋体" w:cs="Times New Roman"/>
        </w:rPr>
        <w:t>、门盖采用电子门锁、电动撑杆，自动一键开关门</w:t>
      </w:r>
    </w:p>
    <w:p w14:paraId="4F56BBC3">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7</w:t>
      </w:r>
      <w:r>
        <w:rPr>
          <w:rFonts w:hint="eastAsia" w:ascii="Times New Roman" w:hAnsi="Times New Roman" w:eastAsia="宋体" w:cs="Times New Roman"/>
          <w:szCs w:val="24"/>
        </w:rPr>
        <w:t>、总功率</w:t>
      </w:r>
      <w:r>
        <w:rPr>
          <w:rFonts w:hint="eastAsia" w:ascii="Times New Roman" w:hAnsi="Times New Roman" w:eastAsia="宋体" w:cs="Times New Roman"/>
          <w:szCs w:val="24"/>
        </w:rPr>
        <w:tab/>
      </w:r>
      <w:r>
        <w:rPr>
          <w:rFonts w:hint="eastAsia" w:ascii="Times New Roman" w:hAnsi="Times New Roman" w:eastAsia="宋体" w:cs="Times New Roman"/>
          <w:szCs w:val="24"/>
        </w:rPr>
        <w:t>1.1kW</w:t>
      </w:r>
    </w:p>
    <w:p w14:paraId="5220A6DC">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8</w:t>
      </w:r>
      <w:r>
        <w:rPr>
          <w:rFonts w:hint="eastAsia" w:ascii="Times New Roman" w:hAnsi="Times New Roman" w:eastAsia="宋体" w:cs="Times New Roman"/>
          <w:szCs w:val="24"/>
        </w:rPr>
        <w:t>、噪音：≤60dB（A）</w:t>
      </w:r>
    </w:p>
    <w:p w14:paraId="1266BDBC">
      <w:pPr>
        <w:rPr>
          <w:rFonts w:ascii="Times New Roman" w:hAnsi="Times New Roman" w:eastAsia="宋体" w:cs="Times New Roman"/>
          <w:szCs w:val="24"/>
        </w:rPr>
      </w:pPr>
      <w:r>
        <w:rPr>
          <w:rFonts w:hint="eastAsia" w:ascii="Times New Roman" w:hAnsi="Times New Roman" w:eastAsia="宋体" w:cs="Times New Roman"/>
          <w:szCs w:val="24"/>
        </w:rPr>
        <w:t>1</w:t>
      </w:r>
      <w:r>
        <w:rPr>
          <w:rFonts w:ascii="Times New Roman" w:hAnsi="Times New Roman" w:eastAsia="宋体" w:cs="Times New Roman"/>
          <w:szCs w:val="24"/>
        </w:rPr>
        <w:t>9</w:t>
      </w:r>
      <w:r>
        <w:rPr>
          <w:rFonts w:hint="eastAsia" w:ascii="Times New Roman" w:hAnsi="Times New Roman" w:eastAsia="宋体" w:cs="Times New Roman"/>
          <w:szCs w:val="24"/>
        </w:rPr>
        <w:t>、电源：AC220V 50Hz</w:t>
      </w:r>
    </w:p>
    <w:p w14:paraId="6BAE8B72">
      <w:pPr>
        <w:rPr>
          <w:rFonts w:ascii="Times New Roman" w:hAnsi="Times New Roman" w:eastAsia="宋体" w:cs="Times New Roman"/>
          <w:szCs w:val="24"/>
        </w:rPr>
      </w:pPr>
      <w:r>
        <w:rPr>
          <w:rFonts w:ascii="Times New Roman" w:hAnsi="Times New Roman" w:eastAsia="宋体" w:cs="Times New Roman"/>
          <w:szCs w:val="24"/>
        </w:rPr>
        <w:t>20</w:t>
      </w:r>
      <w:r>
        <w:rPr>
          <w:rFonts w:hint="eastAsia" w:ascii="Times New Roman" w:hAnsi="Times New Roman" w:eastAsia="宋体" w:cs="Times New Roman"/>
          <w:szCs w:val="24"/>
        </w:rPr>
        <w:t>、重量：74.5kg</w:t>
      </w:r>
    </w:p>
    <w:p w14:paraId="418CB6DD">
      <w:pPr>
        <w:rPr>
          <w:rFonts w:ascii="Times New Roman" w:hAnsi="Times New Roman" w:eastAsia="宋体" w:cs="Times New Roman"/>
          <w:szCs w:val="24"/>
        </w:rPr>
      </w:pPr>
      <w:r>
        <w:rPr>
          <w:rFonts w:ascii="Times New Roman" w:hAnsi="Times New Roman" w:eastAsia="宋体" w:cs="Times New Roman"/>
          <w:szCs w:val="24"/>
        </w:rPr>
        <w:t>21</w:t>
      </w:r>
      <w:r>
        <w:rPr>
          <w:rFonts w:hint="eastAsia" w:ascii="Times New Roman" w:hAnsi="Times New Roman" w:eastAsia="宋体" w:cs="Times New Roman"/>
          <w:szCs w:val="24"/>
        </w:rPr>
        <w:t>、外形尺寸 ：655mm×515mm×375mm</w:t>
      </w:r>
    </w:p>
    <w:p w14:paraId="7BAFDDE5">
      <w:pPr>
        <w:rPr>
          <w:rFonts w:ascii="Times New Roman" w:hAnsi="Times New Roman" w:eastAsia="宋体" w:cs="Times New Roman"/>
          <w:szCs w:val="24"/>
        </w:rPr>
      </w:pPr>
      <w:r>
        <w:rPr>
          <w:rFonts w:hint="eastAsia" w:ascii="Times New Roman" w:hAnsi="Times New Roman" w:eastAsia="宋体" w:cs="Times New Roman"/>
          <w:bCs/>
          <w:szCs w:val="24"/>
        </w:rPr>
        <w:t>2</w:t>
      </w:r>
      <w:r>
        <w:rPr>
          <w:rFonts w:ascii="Times New Roman" w:hAnsi="Times New Roman" w:eastAsia="宋体" w:cs="Times New Roman"/>
          <w:bCs/>
          <w:szCs w:val="24"/>
        </w:rPr>
        <w:t>2</w:t>
      </w:r>
      <w:r>
        <w:rPr>
          <w:rFonts w:hint="eastAsia" w:ascii="Times New Roman" w:hAnsi="Times New Roman" w:eastAsia="宋体" w:cs="Times New Roman"/>
          <w:bCs/>
          <w:szCs w:val="24"/>
        </w:rPr>
        <w:t>、配置：标配</w:t>
      </w:r>
      <w:r>
        <w:rPr>
          <w:rFonts w:hint="eastAsia" w:ascii="Times New Roman" w:hAnsi="Times New Roman" w:eastAsia="宋体" w:cs="Times New Roman"/>
          <w:szCs w:val="24"/>
        </w:rPr>
        <w:t>24×1.5/2.0ml 6×50ml角转子</w:t>
      </w:r>
    </w:p>
    <w:p w14:paraId="67393156">
      <w:pPr>
        <w:rPr>
          <w:rFonts w:ascii="宋体" w:hAnsi="宋体"/>
          <w:color w:val="000000"/>
          <w:szCs w:val="21"/>
          <w:shd w:val="clear" w:color="auto" w:fill="FFFFFF"/>
        </w:rPr>
      </w:pPr>
    </w:p>
    <w:p w14:paraId="11B93C45">
      <w:pPr>
        <w:rPr>
          <w:rFonts w:ascii="宋体" w:hAnsi="宋体"/>
          <w:b/>
          <w:color w:val="000000"/>
          <w:szCs w:val="21"/>
          <w:shd w:val="clear" w:color="auto" w:fill="FFFFFF"/>
        </w:rPr>
      </w:pPr>
      <w:r>
        <w:rPr>
          <w:rFonts w:hint="eastAsia" w:ascii="宋体" w:hAnsi="宋体"/>
          <w:b/>
          <w:color w:val="000000"/>
          <w:szCs w:val="21"/>
          <w:shd w:val="clear" w:color="auto" w:fill="FFFFFF"/>
          <w:lang w:val="en-US" w:eastAsia="zh-CN"/>
        </w:rPr>
        <w:t>六</w:t>
      </w:r>
      <w:r>
        <w:rPr>
          <w:rFonts w:hint="eastAsia" w:ascii="宋体" w:hAnsi="宋体"/>
          <w:b/>
          <w:color w:val="000000"/>
          <w:szCs w:val="21"/>
          <w:shd w:val="clear" w:color="auto" w:fill="FFFFFF"/>
        </w:rPr>
        <w:t>、冷藏冰箱技术参数</w:t>
      </w:r>
    </w:p>
    <w:p w14:paraId="1CF0C7E8">
      <w:pPr>
        <w:widowControl/>
        <w:adjustRightInd w:val="0"/>
        <w:snapToGrid w:val="0"/>
        <w:spacing w:line="360" w:lineRule="auto"/>
        <w:ind w:left="420" w:hanging="420"/>
        <w:rPr>
          <w:rFonts w:ascii="宋体" w:hAnsi="宋体" w:eastAsia="宋体"/>
          <w:kern w:val="0"/>
          <w:szCs w:val="21"/>
        </w:rPr>
      </w:pPr>
      <w:r>
        <w:rPr>
          <w:rFonts w:hint="eastAsia" w:ascii="宋体" w:hAnsi="宋体" w:eastAsia="宋体"/>
          <w:kern w:val="0"/>
          <w:szCs w:val="21"/>
        </w:rPr>
        <w:t>1、有效容积：箱内有效容积≥300L；</w:t>
      </w:r>
      <w:r>
        <w:rPr>
          <w:rFonts w:hint="eastAsia" w:ascii="宋体" w:hAnsi="宋体" w:eastAsia="宋体" w:cs="宋体"/>
          <w:kern w:val="0"/>
          <w:szCs w:val="21"/>
        </w:rPr>
        <w:t>外部尺寸≤600mm*630mm*1840mm 内部尺寸≥525mm*500mm*1290mm；</w:t>
      </w:r>
    </w:p>
    <w:p w14:paraId="6519D116">
      <w:pPr>
        <w:spacing w:line="360" w:lineRule="auto"/>
        <w:rPr>
          <w:rFonts w:ascii="宋体" w:hAnsi="宋体" w:eastAsia="宋体"/>
          <w:kern w:val="0"/>
          <w:szCs w:val="21"/>
        </w:rPr>
      </w:pPr>
      <w:r>
        <w:rPr>
          <w:rFonts w:hint="eastAsia" w:ascii="宋体" w:hAnsi="宋体" w:eastAsia="宋体"/>
          <w:kern w:val="0"/>
          <w:szCs w:val="21"/>
        </w:rPr>
        <w:t>2、温度控制:微电脑控制，箱内控温范围2-8℃，操作方便简洁，LED数码管显示，实时显示箱内温度、湿度，观察方便；控温精度显示精度均为0.1℃；</w:t>
      </w:r>
    </w:p>
    <w:p w14:paraId="44618F06">
      <w:pPr>
        <w:widowControl/>
        <w:adjustRightInd w:val="0"/>
        <w:snapToGrid w:val="0"/>
        <w:spacing w:line="360" w:lineRule="auto"/>
        <w:ind w:left="525" w:hanging="525" w:hangingChars="250"/>
        <w:rPr>
          <w:rFonts w:ascii="宋体" w:hAnsi="宋体" w:eastAsia="宋体"/>
          <w:kern w:val="0"/>
          <w:szCs w:val="21"/>
        </w:rPr>
      </w:pPr>
      <w:r>
        <w:rPr>
          <w:rFonts w:hint="eastAsia" w:ascii="宋体" w:hAnsi="宋体" w:eastAsia="宋体"/>
          <w:kern w:val="0"/>
          <w:szCs w:val="21"/>
        </w:rPr>
        <w:t>3、整体结构：立式，单开真空玻璃门体，采用LBA无氟发泡，真正完全绿色环</w:t>
      </w:r>
    </w:p>
    <w:p w14:paraId="1B72CC85">
      <w:pPr>
        <w:widowControl/>
        <w:adjustRightInd w:val="0"/>
        <w:snapToGrid w:val="0"/>
        <w:spacing w:line="360" w:lineRule="auto"/>
        <w:rPr>
          <w:rFonts w:ascii="宋体" w:hAnsi="宋体" w:eastAsia="宋体"/>
          <w:kern w:val="0"/>
          <w:szCs w:val="21"/>
        </w:rPr>
      </w:pPr>
      <w:r>
        <w:rPr>
          <w:rFonts w:hint="eastAsia" w:ascii="宋体" w:hAnsi="宋体" w:eastAsia="宋体"/>
          <w:kern w:val="0"/>
          <w:szCs w:val="21"/>
        </w:rPr>
        <w:t>保，外壳采用预涂钢板外壳，内胆采用PS吸附成型内胆，便于箱内清洁、消毒；</w:t>
      </w:r>
    </w:p>
    <w:p w14:paraId="45D8098F">
      <w:pPr>
        <w:widowControl/>
        <w:adjustRightInd w:val="0"/>
        <w:snapToGrid w:val="0"/>
        <w:spacing w:line="360" w:lineRule="auto"/>
        <w:ind w:left="525" w:hanging="525" w:hangingChars="250"/>
        <w:jc w:val="left"/>
        <w:rPr>
          <w:rFonts w:ascii="宋体" w:hAnsi="宋体" w:eastAsia="宋体"/>
          <w:kern w:val="0"/>
          <w:szCs w:val="21"/>
        </w:rPr>
      </w:pPr>
      <w:r>
        <w:rPr>
          <w:rFonts w:hint="eastAsia" w:ascii="宋体" w:hAnsi="宋体" w:eastAsia="宋体"/>
          <w:kern w:val="0"/>
          <w:szCs w:val="21"/>
        </w:rPr>
        <w:t>4、核心组件：采用名牌压缩机及进口品牌风机，</w:t>
      </w:r>
      <w:r>
        <w:rPr>
          <w:rFonts w:hint="eastAsia" w:ascii="宋体" w:hAnsi="宋体" w:eastAsia="宋体" w:cs="宋体"/>
          <w:kern w:val="0"/>
          <w:szCs w:val="21"/>
        </w:rPr>
        <w:t>碳氢制冷剂，</w:t>
      </w:r>
      <w:r>
        <w:rPr>
          <w:rFonts w:hint="eastAsia" w:ascii="宋体" w:hAnsi="宋体" w:eastAsia="宋体"/>
          <w:kern w:val="0"/>
          <w:szCs w:val="21"/>
        </w:rPr>
        <w:t>节能环保，质量可靠、性能稳定、使用寿命长</w:t>
      </w:r>
      <w:r>
        <w:rPr>
          <w:rFonts w:hint="eastAsia" w:ascii="宋体" w:hAnsi="宋体" w:eastAsia="宋体" w:cs="宋体"/>
          <w:kern w:val="0"/>
          <w:szCs w:val="21"/>
        </w:rPr>
        <w:t>；</w:t>
      </w:r>
      <w:r>
        <w:rPr>
          <w:rFonts w:hint="eastAsia" w:ascii="宋体" w:hAnsi="宋体" w:eastAsia="宋体"/>
          <w:kern w:val="0"/>
          <w:szCs w:val="21"/>
        </w:rPr>
        <w:t>并提供组件铭牌证明；</w:t>
      </w:r>
    </w:p>
    <w:p w14:paraId="1136A0AD">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5、</w:t>
      </w:r>
      <w:r>
        <w:rPr>
          <w:rFonts w:hint="eastAsia" w:ascii="宋体" w:hAnsi="宋体" w:eastAsia="宋体"/>
          <w:kern w:val="0"/>
          <w:szCs w:val="21"/>
        </w:rPr>
        <w:t>制冷系统</w:t>
      </w:r>
      <w:r>
        <w:rPr>
          <w:rFonts w:hint="eastAsia" w:ascii="宋体" w:hAnsi="宋体" w:eastAsia="宋体" w:cs="宋体"/>
          <w:kern w:val="0"/>
          <w:szCs w:val="21"/>
        </w:rPr>
        <w:t>：采用板式蒸发器设计，制冷速度快，丝管式冷凝器设计，散热效果好；</w:t>
      </w:r>
    </w:p>
    <w:p w14:paraId="1FEDB359">
      <w:pPr>
        <w:widowControl/>
        <w:adjustRightInd w:val="0"/>
        <w:snapToGrid w:val="0"/>
        <w:spacing w:line="360" w:lineRule="auto"/>
        <w:rPr>
          <w:rFonts w:ascii="宋体" w:hAnsi="宋体" w:eastAsia="宋体"/>
          <w:kern w:val="0"/>
          <w:szCs w:val="21"/>
        </w:rPr>
      </w:pPr>
      <w:r>
        <w:rPr>
          <w:rFonts w:hint="eastAsia" w:ascii="宋体" w:hAnsi="宋体" w:eastAsia="宋体"/>
          <w:kern w:val="0"/>
          <w:szCs w:val="21"/>
        </w:rPr>
        <w:t>6、温度均匀性：采用高性能保温材料，保温效果好，风冷系统，保证箱体温度均匀度≤3℃，波动度≤4.5℃；</w:t>
      </w:r>
    </w:p>
    <w:p w14:paraId="09B32F5D">
      <w:pPr>
        <w:widowControl/>
        <w:adjustRightInd w:val="0"/>
        <w:snapToGrid w:val="0"/>
        <w:spacing w:line="360" w:lineRule="auto"/>
        <w:rPr>
          <w:rFonts w:ascii="宋体" w:hAnsi="宋体" w:eastAsia="宋体"/>
          <w:szCs w:val="21"/>
        </w:rPr>
      </w:pPr>
      <w:r>
        <w:rPr>
          <w:rFonts w:hint="eastAsia" w:ascii="宋体" w:hAnsi="宋体" w:eastAsia="宋体"/>
          <w:kern w:val="0"/>
          <w:szCs w:val="21"/>
        </w:rPr>
        <w:t>7、控温技术</w:t>
      </w:r>
      <w:r>
        <w:rPr>
          <w:rFonts w:hint="eastAsia" w:ascii="宋体" w:hAnsi="宋体" w:eastAsia="宋体"/>
          <w:szCs w:val="21"/>
        </w:rPr>
        <w:t>：搭配温湿度传感器。</w:t>
      </w:r>
    </w:p>
    <w:p w14:paraId="420482AE">
      <w:pPr>
        <w:widowControl/>
        <w:adjustRightInd w:val="0"/>
        <w:snapToGrid w:val="0"/>
        <w:spacing w:line="360" w:lineRule="auto"/>
        <w:rPr>
          <w:rFonts w:ascii="宋体" w:hAnsi="宋体" w:eastAsia="宋体"/>
          <w:szCs w:val="21"/>
        </w:rPr>
      </w:pPr>
      <w:r>
        <w:rPr>
          <w:rFonts w:ascii="宋体" w:hAnsi="宋体" w:eastAsia="宋体"/>
          <w:szCs w:val="21"/>
        </w:rPr>
        <w:t>8、</w:t>
      </w:r>
      <w:r>
        <w:rPr>
          <w:rFonts w:hint="eastAsia" w:ascii="宋体" w:hAnsi="宋体" w:eastAsia="宋体"/>
          <w:kern w:val="0"/>
          <w:szCs w:val="21"/>
        </w:rPr>
        <w:t>温度显示：</w:t>
      </w:r>
      <w:r>
        <w:rPr>
          <w:rFonts w:hint="eastAsia" w:ascii="宋体" w:hAnsi="宋体" w:eastAsia="宋体"/>
          <w:szCs w:val="21"/>
        </w:rPr>
        <w:t>实时显示箱内温度；</w:t>
      </w:r>
    </w:p>
    <w:p w14:paraId="3FEA62A5">
      <w:pPr>
        <w:widowControl/>
        <w:adjustRightInd w:val="0"/>
        <w:snapToGrid w:val="0"/>
        <w:spacing w:line="360" w:lineRule="auto"/>
        <w:rPr>
          <w:rFonts w:ascii="宋体" w:hAnsi="宋体" w:eastAsia="宋体" w:cs="宋体"/>
          <w:kern w:val="0"/>
          <w:szCs w:val="21"/>
        </w:rPr>
      </w:pPr>
      <w:r>
        <w:rPr>
          <w:rFonts w:hint="eastAsia" w:ascii="宋体" w:hAnsi="宋体" w:eastAsia="宋体"/>
          <w:kern w:val="0"/>
          <w:szCs w:val="21"/>
        </w:rPr>
        <w:t>9、门体结构：门体双层钢化LOW-E玻璃并拥有上吹风，</w:t>
      </w:r>
      <w:r>
        <w:rPr>
          <w:rFonts w:hint="eastAsia" w:ascii="宋体" w:hAnsi="宋体" w:eastAsia="宋体" w:cs="宋体"/>
          <w:kern w:val="0"/>
          <w:szCs w:val="21"/>
        </w:rPr>
        <w:t>门体具有自关门设计，防止用户开门后忘记关门；</w:t>
      </w:r>
    </w:p>
    <w:p w14:paraId="3E5BE4FD">
      <w:pPr>
        <w:adjustRightInd w:val="0"/>
        <w:snapToGrid w:val="0"/>
        <w:spacing w:line="360" w:lineRule="auto"/>
        <w:rPr>
          <w:rFonts w:ascii="宋体" w:hAnsi="宋体" w:eastAsia="宋体" w:cs="Arial"/>
          <w:kern w:val="0"/>
          <w:szCs w:val="21"/>
        </w:rPr>
      </w:pPr>
      <w:r>
        <w:rPr>
          <w:rFonts w:hint="eastAsia" w:ascii="宋体" w:hAnsi="宋体" w:eastAsia="宋体"/>
          <w:kern w:val="0"/>
          <w:szCs w:val="21"/>
        </w:rPr>
        <w:t>10、安全系统：</w:t>
      </w:r>
      <w:r>
        <w:rPr>
          <w:rFonts w:hint="eastAsia" w:ascii="宋体" w:hAnsi="宋体" w:eastAsia="宋体" w:cs="Arial"/>
          <w:kern w:val="0"/>
          <w:szCs w:val="21"/>
        </w:rPr>
        <w:t>多重故障报警，具有蜂鸣报警、灯光闪烁报警方式，可实现高低温报警、传感器故障报警；</w:t>
      </w:r>
    </w:p>
    <w:p w14:paraId="502DA26E">
      <w:pPr>
        <w:widowControl/>
        <w:adjustRightInd w:val="0"/>
        <w:snapToGrid w:val="0"/>
        <w:spacing w:line="360" w:lineRule="auto"/>
        <w:rPr>
          <w:rFonts w:ascii="宋体" w:hAnsi="宋体" w:eastAsia="宋体" w:cs="宋体"/>
          <w:kern w:val="0"/>
          <w:szCs w:val="21"/>
        </w:rPr>
      </w:pPr>
      <w:r>
        <w:rPr>
          <w:rFonts w:hint="eastAsia" w:ascii="宋体" w:hAnsi="宋体" w:eastAsia="宋体"/>
          <w:kern w:val="0"/>
          <w:szCs w:val="21"/>
        </w:rPr>
        <w:t>11、数据存储：</w:t>
      </w:r>
      <w:r>
        <w:rPr>
          <w:rFonts w:hint="eastAsia" w:ascii="宋体" w:hAnsi="宋体" w:eastAsia="宋体" w:cs="宋体"/>
          <w:kern w:val="0"/>
          <w:szCs w:val="21"/>
        </w:rPr>
        <w:t>选配数据存储模块</w:t>
      </w:r>
      <w:r>
        <w:rPr>
          <w:rFonts w:hint="eastAsia" w:ascii="宋体" w:hAnsi="宋体" w:eastAsia="宋体" w:cs="Arial"/>
          <w:kern w:val="0"/>
          <w:szCs w:val="21"/>
        </w:rPr>
        <w:t>，每6分钟记录一次数据，可通过前置的</w:t>
      </w:r>
      <w:r>
        <w:rPr>
          <w:rFonts w:hint="eastAsia" w:ascii="宋体" w:hAnsi="宋体" w:eastAsia="宋体" w:cs="宋体"/>
          <w:kern w:val="0"/>
          <w:szCs w:val="21"/>
        </w:rPr>
        <w:t>USB接口读取，插入U盘导出冰箱使用期间所有数据，数据可导出图表格式，温度数据可存储十年，实现温度数据的可追溯性；</w:t>
      </w:r>
    </w:p>
    <w:p w14:paraId="21310FA4">
      <w:pPr>
        <w:widowControl/>
        <w:adjustRightInd w:val="0"/>
        <w:snapToGrid w:val="0"/>
        <w:spacing w:line="360" w:lineRule="auto"/>
        <w:rPr>
          <w:rFonts w:ascii="宋体" w:hAnsi="宋体" w:eastAsia="宋体"/>
          <w:kern w:val="0"/>
          <w:szCs w:val="21"/>
        </w:rPr>
      </w:pPr>
      <w:r>
        <w:rPr>
          <w:rFonts w:hint="eastAsia" w:ascii="宋体" w:hAnsi="宋体" w:eastAsia="宋体" w:cs="宋体"/>
          <w:kern w:val="0"/>
          <w:szCs w:val="21"/>
        </w:rPr>
        <w:t>12、</w:t>
      </w:r>
      <w:r>
        <w:rPr>
          <w:rFonts w:hint="eastAsia" w:ascii="宋体" w:hAnsi="宋体" w:eastAsia="宋体"/>
          <w:kern w:val="0"/>
          <w:szCs w:val="21"/>
        </w:rPr>
        <w:t>温度监控</w:t>
      </w:r>
      <w:r>
        <w:rPr>
          <w:rFonts w:hint="eastAsia" w:ascii="宋体" w:hAnsi="宋体" w:eastAsia="宋体" w:cs="宋体"/>
          <w:kern w:val="0"/>
          <w:szCs w:val="21"/>
        </w:rPr>
        <w:t>：产品配有一个测试孔，方便客户接入各式设备，对箱内温度进行监测；</w:t>
      </w:r>
    </w:p>
    <w:p w14:paraId="26E2E2D7">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13、</w:t>
      </w:r>
      <w:r>
        <w:rPr>
          <w:rFonts w:hint="eastAsia" w:ascii="宋体" w:hAnsi="宋体" w:eastAsia="宋体"/>
          <w:kern w:val="0"/>
          <w:szCs w:val="21"/>
        </w:rPr>
        <w:t>箱内配置</w:t>
      </w:r>
      <w:r>
        <w:rPr>
          <w:rFonts w:hint="eastAsia" w:ascii="宋体" w:hAnsi="宋体" w:eastAsia="宋体" w:cs="宋体"/>
          <w:kern w:val="0"/>
          <w:szCs w:val="21"/>
        </w:rPr>
        <w:t>：多层搁架设计，搁架间距可调；标配6个搁架;</w:t>
      </w:r>
      <w:r>
        <w:rPr>
          <w:rFonts w:ascii="宋体" w:hAnsi="宋体" w:eastAsia="宋体" w:cs="宋体"/>
          <w:kern w:val="0"/>
          <w:szCs w:val="21"/>
        </w:rPr>
        <w:t xml:space="preserve"> </w:t>
      </w:r>
    </w:p>
    <w:p w14:paraId="33B40AF8">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14、节能降噪：低噪音，噪音低于41分贝；</w:t>
      </w:r>
    </w:p>
    <w:p w14:paraId="627935D8">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15、</w:t>
      </w:r>
      <w:r>
        <w:rPr>
          <w:rFonts w:hint="eastAsia" w:ascii="宋体" w:hAnsi="宋体" w:eastAsia="宋体"/>
          <w:kern w:val="0"/>
          <w:szCs w:val="21"/>
        </w:rPr>
        <w:t>柜内照明</w:t>
      </w:r>
      <w:r>
        <w:rPr>
          <w:rFonts w:hint="eastAsia" w:ascii="宋体" w:hAnsi="宋体" w:eastAsia="宋体" w:cs="宋体"/>
          <w:kern w:val="0"/>
          <w:szCs w:val="21"/>
        </w:rPr>
        <w:t>：内设LED照明灯；</w:t>
      </w:r>
    </w:p>
    <w:p w14:paraId="5AA9BE75">
      <w:pPr>
        <w:widowControl/>
        <w:adjustRightInd w:val="0"/>
        <w:snapToGrid w:val="0"/>
        <w:spacing w:line="360" w:lineRule="auto"/>
        <w:rPr>
          <w:rFonts w:ascii="宋体" w:hAnsi="宋体" w:eastAsia="宋体" w:cs="宋体"/>
          <w:kern w:val="0"/>
          <w:szCs w:val="21"/>
        </w:rPr>
      </w:pPr>
      <w:r>
        <w:rPr>
          <w:rFonts w:hint="eastAsia" w:ascii="宋体" w:hAnsi="宋体" w:eastAsia="宋体" w:cs="宋体"/>
          <w:kern w:val="0"/>
          <w:szCs w:val="21"/>
        </w:rPr>
        <w:t>16、</w:t>
      </w:r>
      <w:r>
        <w:rPr>
          <w:rFonts w:hint="eastAsia" w:ascii="宋体" w:hAnsi="宋体" w:eastAsia="宋体"/>
          <w:kern w:val="0"/>
          <w:szCs w:val="21"/>
        </w:rPr>
        <w:t>固定移动</w:t>
      </w:r>
      <w:r>
        <w:rPr>
          <w:rFonts w:hint="eastAsia" w:ascii="宋体" w:hAnsi="宋体" w:eastAsia="宋体" w:cs="宋体"/>
          <w:kern w:val="0"/>
          <w:szCs w:val="21"/>
        </w:rPr>
        <w:t>：</w:t>
      </w:r>
      <w:r>
        <w:rPr>
          <w:rFonts w:hint="eastAsia" w:ascii="宋体" w:hAnsi="宋体" w:eastAsia="宋体"/>
          <w:kern w:val="0"/>
          <w:szCs w:val="21"/>
        </w:rPr>
        <w:t>配备</w:t>
      </w:r>
      <w:r>
        <w:rPr>
          <w:rFonts w:ascii="宋体" w:hAnsi="宋体" w:eastAsia="宋体"/>
          <w:kern w:val="0"/>
          <w:szCs w:val="21"/>
        </w:rPr>
        <w:t>2</w:t>
      </w:r>
      <w:r>
        <w:rPr>
          <w:rFonts w:hint="eastAsia" w:ascii="宋体" w:hAnsi="宋体" w:eastAsia="宋体" w:cs="宋体"/>
          <w:kern w:val="0"/>
          <w:szCs w:val="21"/>
        </w:rPr>
        <w:t>个万向脚轮</w:t>
      </w:r>
      <w:r>
        <w:rPr>
          <w:rFonts w:ascii="宋体" w:hAnsi="宋体" w:eastAsia="宋体" w:cs="宋体"/>
          <w:kern w:val="0"/>
          <w:szCs w:val="21"/>
        </w:rPr>
        <w:t>、2个定向脚轮</w:t>
      </w:r>
      <w:r>
        <w:rPr>
          <w:rFonts w:hint="eastAsia" w:ascii="宋体" w:hAnsi="宋体" w:eastAsia="宋体" w:cs="宋体"/>
          <w:kern w:val="0"/>
          <w:szCs w:val="21"/>
        </w:rPr>
        <w:t>、2个止动底脚；</w:t>
      </w:r>
    </w:p>
    <w:p w14:paraId="1E1FBA15">
      <w:pPr>
        <w:widowControl/>
        <w:adjustRightInd w:val="0"/>
        <w:snapToGrid w:val="0"/>
        <w:spacing w:line="360" w:lineRule="auto"/>
        <w:rPr>
          <w:rFonts w:ascii="宋体" w:hAnsi="宋体" w:eastAsia="宋体"/>
          <w:szCs w:val="21"/>
        </w:rPr>
      </w:pPr>
      <w:r>
        <w:rPr>
          <w:rFonts w:hint="eastAsia" w:ascii="宋体" w:hAnsi="宋体" w:eastAsia="宋体" w:cs="宋体"/>
          <w:kern w:val="0"/>
          <w:szCs w:val="21"/>
        </w:rPr>
        <w:t>17、</w:t>
      </w:r>
      <w:r>
        <w:rPr>
          <w:rFonts w:hint="eastAsia" w:ascii="宋体" w:hAnsi="宋体" w:eastAsia="宋体"/>
          <w:kern w:val="0"/>
          <w:szCs w:val="21"/>
        </w:rPr>
        <w:t>冷凝蒸发</w:t>
      </w:r>
      <w:r>
        <w:rPr>
          <w:rFonts w:hint="eastAsia" w:ascii="宋体" w:hAnsi="宋体" w:eastAsia="宋体" w:cs="宋体"/>
          <w:kern w:val="0"/>
          <w:szCs w:val="21"/>
        </w:rPr>
        <w:t>：冷凝水汇集后自动蒸发，免除人工处理冷凝水的烦恼；</w:t>
      </w:r>
    </w:p>
    <w:p w14:paraId="0B3DB64A">
      <w:pPr>
        <w:widowControl/>
        <w:adjustRightInd w:val="0"/>
        <w:snapToGrid w:val="0"/>
        <w:spacing w:line="360" w:lineRule="auto"/>
        <w:rPr>
          <w:rFonts w:ascii="宋体" w:hAnsi="宋体" w:eastAsia="宋体" w:cs="宋体"/>
          <w:kern w:val="0"/>
          <w:szCs w:val="21"/>
        </w:rPr>
      </w:pPr>
      <w:r>
        <w:rPr>
          <w:rFonts w:hint="eastAsia" w:ascii="宋体" w:hAnsi="宋体" w:eastAsia="宋体"/>
          <w:szCs w:val="21"/>
        </w:rPr>
        <w:t>18、</w:t>
      </w:r>
      <w:r>
        <w:rPr>
          <w:rFonts w:hint="eastAsia" w:ascii="宋体" w:hAnsi="宋体" w:eastAsia="宋体"/>
          <w:kern w:val="0"/>
          <w:szCs w:val="21"/>
        </w:rPr>
        <w:t>安全保障</w:t>
      </w:r>
      <w:r>
        <w:rPr>
          <w:rFonts w:hint="eastAsia" w:ascii="宋体" w:hAnsi="宋体" w:eastAsia="宋体"/>
          <w:szCs w:val="21"/>
        </w:rPr>
        <w:t>：门体带暗锁，同时用户可配置挂锁，双重安全保障；</w:t>
      </w:r>
    </w:p>
    <w:p w14:paraId="5085957D">
      <w:pPr>
        <w:widowControl/>
        <w:adjustRightInd w:val="0"/>
        <w:snapToGrid w:val="0"/>
        <w:spacing w:line="360" w:lineRule="auto"/>
        <w:rPr>
          <w:rFonts w:ascii="宋体" w:hAnsi="宋体" w:eastAsia="宋体"/>
          <w:szCs w:val="21"/>
        </w:rPr>
      </w:pPr>
      <w:r>
        <w:rPr>
          <w:rFonts w:hint="eastAsia" w:ascii="宋体" w:hAnsi="宋体" w:eastAsia="宋体"/>
          <w:szCs w:val="21"/>
        </w:rPr>
        <w:t>19、</w:t>
      </w:r>
      <w:r>
        <w:rPr>
          <w:rFonts w:hint="eastAsia" w:ascii="宋体" w:hAnsi="宋体" w:eastAsia="宋体"/>
          <w:kern w:val="0"/>
          <w:szCs w:val="21"/>
        </w:rPr>
        <w:t>宽电压带</w:t>
      </w:r>
      <w:r>
        <w:rPr>
          <w:rFonts w:hint="eastAsia" w:ascii="宋体" w:hAnsi="宋体" w:eastAsia="宋体"/>
          <w:szCs w:val="21"/>
        </w:rPr>
        <w:t>：产品配备宽电压带，适合198～242V电压下使用</w:t>
      </w:r>
      <w:r>
        <w:rPr>
          <w:rFonts w:ascii="宋体" w:hAnsi="宋体" w:eastAsia="宋体"/>
          <w:szCs w:val="21"/>
        </w:rPr>
        <w:t xml:space="preserve"> </w:t>
      </w:r>
    </w:p>
    <w:p w14:paraId="32A540B8">
      <w:pPr>
        <w:widowControl/>
        <w:spacing w:line="360" w:lineRule="auto"/>
        <w:jc w:val="left"/>
        <w:rPr>
          <w:rFonts w:ascii="宋体" w:hAnsi="宋体" w:eastAsia="宋体" w:cs="Arial"/>
          <w:kern w:val="0"/>
          <w:szCs w:val="21"/>
        </w:rPr>
      </w:pPr>
      <w:r>
        <w:rPr>
          <w:rFonts w:hint="eastAsia" w:ascii="宋体" w:hAnsi="宋体" w:eastAsia="宋体"/>
          <w:kern w:val="0"/>
          <w:szCs w:val="21"/>
        </w:rPr>
        <w:t>20</w:t>
      </w:r>
      <w:r>
        <w:rPr>
          <w:rFonts w:hint="eastAsia" w:ascii="宋体" w:hAnsi="宋体" w:eastAsia="宋体" w:cs="宋体"/>
          <w:kern w:val="0"/>
          <w:szCs w:val="21"/>
        </w:rPr>
        <w:t>、</w:t>
      </w:r>
      <w:r>
        <w:rPr>
          <w:rFonts w:hint="eastAsia" w:ascii="宋体" w:hAnsi="宋体" w:eastAsia="宋体"/>
          <w:kern w:val="0"/>
          <w:szCs w:val="21"/>
        </w:rPr>
        <w:t>产品认证</w:t>
      </w:r>
      <w:r>
        <w:rPr>
          <w:rFonts w:hint="eastAsia" w:ascii="宋体" w:hAnsi="宋体" w:eastAsia="宋体" w:cs="宋体"/>
          <w:kern w:val="0"/>
          <w:szCs w:val="21"/>
        </w:rPr>
        <w:t>：</w:t>
      </w:r>
      <w:r>
        <w:rPr>
          <w:rFonts w:hint="eastAsia" w:ascii="宋体" w:hAnsi="宋体" w:eastAsia="宋体"/>
          <w:kern w:val="0"/>
          <w:szCs w:val="21"/>
        </w:rPr>
        <w:t>产品具有医疗器</w:t>
      </w:r>
      <w:r>
        <w:rPr>
          <w:rFonts w:hint="eastAsia" w:ascii="宋体" w:hAnsi="宋体" w:eastAsia="宋体" w:cs="Arial"/>
          <w:kern w:val="0"/>
          <w:szCs w:val="21"/>
        </w:rPr>
        <w:t>械注册证；</w:t>
      </w:r>
    </w:p>
    <w:p w14:paraId="3852C90A">
      <w:pPr>
        <w:widowControl/>
        <w:spacing w:line="360" w:lineRule="auto"/>
        <w:jc w:val="left"/>
        <w:rPr>
          <w:rFonts w:ascii="宋体" w:hAnsi="宋体" w:eastAsia="宋体" w:cs="宋体"/>
          <w:kern w:val="0"/>
          <w:szCs w:val="21"/>
        </w:rPr>
      </w:pPr>
      <w:r>
        <w:rPr>
          <w:rFonts w:hint="eastAsia" w:ascii="宋体" w:hAnsi="宋体" w:eastAsia="宋体" w:cs="Arial"/>
          <w:kern w:val="0"/>
          <w:szCs w:val="21"/>
        </w:rPr>
        <w:t>21、资质认证：</w:t>
      </w:r>
      <w:r>
        <w:rPr>
          <w:rFonts w:hint="eastAsia" w:ascii="宋体" w:hAnsi="宋体" w:eastAsia="宋体" w:cs="宋体"/>
          <w:kern w:val="0"/>
          <w:szCs w:val="21"/>
        </w:rPr>
        <w:t>投标产品制造商具有ISO9001证书、ISO14001证书、ISO13485证书、ISO45001证书、ISO27001证书；</w:t>
      </w:r>
    </w:p>
    <w:p w14:paraId="628AFC3C">
      <w:pPr>
        <w:rPr>
          <w:rFonts w:ascii="宋体" w:hAnsi="宋体"/>
          <w:b/>
          <w:color w:val="000000"/>
          <w:szCs w:val="21"/>
          <w:shd w:val="clear" w:color="auto" w:fill="FFFFFF"/>
        </w:rPr>
      </w:pPr>
    </w:p>
    <w:p w14:paraId="03F4991F">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lang w:val="en-US" w:eastAsia="zh-CN"/>
        </w:rPr>
        <w:t>七</w:t>
      </w:r>
      <w:r>
        <w:rPr>
          <w:rFonts w:hint="eastAsia" w:ascii="Times New Roman" w:hAnsi="Times New Roman" w:eastAsia="宋体" w:cs="Times New Roman"/>
          <w:b/>
          <w:color w:val="000000"/>
          <w:szCs w:val="24"/>
        </w:rPr>
        <w:t>、冷冻冰箱</w:t>
      </w:r>
    </w:p>
    <w:p w14:paraId="4D19B52A">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1.功能描述：可用于保存血浆、生物材料、疫苗、试剂等，适用于科研所、血站等系统；</w:t>
      </w:r>
    </w:p>
    <w:p w14:paraId="3A96390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2.电源：220V/50Hz；</w:t>
      </w:r>
    </w:p>
    <w:p w14:paraId="70B36571">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3.样式要求：卧式；</w:t>
      </w:r>
    </w:p>
    <w:p w14:paraId="0E30C72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4.有效容积≥25</w:t>
      </w:r>
      <w:r>
        <w:rPr>
          <w:rFonts w:ascii="Times New Roman" w:hAnsi="Times New Roman" w:eastAsia="宋体" w:cs="Times New Roman"/>
          <w:color w:val="000000"/>
          <w:szCs w:val="24"/>
        </w:rPr>
        <w:t>0</w:t>
      </w:r>
      <w:r>
        <w:rPr>
          <w:rFonts w:hint="eastAsia" w:ascii="Times New Roman" w:hAnsi="Times New Roman" w:eastAsia="宋体" w:cs="Times New Roman"/>
          <w:color w:val="000000"/>
          <w:szCs w:val="24"/>
        </w:rPr>
        <w:t>L；</w:t>
      </w:r>
    </w:p>
    <w:p w14:paraId="21FAC53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5、温度范围：温度控制：微电脑控制，温度数字显示，,箱内温度-30℃~-60℃可调，超温报警，传感器故障报警。</w:t>
      </w:r>
    </w:p>
    <w:p w14:paraId="06283368">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6、外部尺寸（长*宽*高）mm：约1210*770*950；</w:t>
      </w:r>
    </w:p>
    <w:p w14:paraId="504D8877">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7、内部尺寸（长*宽*高）mm：约1000*445*620；</w:t>
      </w:r>
    </w:p>
    <w:p w14:paraId="57681B45">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8、电子温控器，采用微电脑处理控制系统，控制精度0.1 度，温度数字显示,断电后温控器自带数字温度显示24 小时；</w:t>
      </w:r>
    </w:p>
    <w:p w14:paraId="45CD9BF1">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9、多种故障报警功能：高温报警、低温报警、传感器故障报警；</w:t>
      </w:r>
    </w:p>
    <w:p w14:paraId="35B7C47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10、采用内置冷凝器结构制冷技术。内置结构设计；</w:t>
      </w:r>
    </w:p>
    <w:p w14:paraId="6107E36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11、要求双级复叠碳氢制冷系统设计，选用HC制冷剂，含氟为0，节能环保；</w:t>
      </w:r>
    </w:p>
    <w:p w14:paraId="3B35744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12、测试孔设计，方便用户实验使用和监控箱内温度</w:t>
      </w:r>
    </w:p>
    <w:p w14:paraId="487402B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13、生产企业必须具有：医疗器械生产许可证，产品具有医疗器械注册证提供注册登记表。</w:t>
      </w:r>
    </w:p>
    <w:p w14:paraId="24CD6357">
      <w:pPr>
        <w:rPr>
          <w:rFonts w:ascii="Times New Roman" w:hAnsi="Times New Roman" w:eastAsia="宋体" w:cs="Times New Roman"/>
          <w:color w:val="000000"/>
          <w:szCs w:val="24"/>
        </w:rPr>
      </w:pPr>
    </w:p>
    <w:p w14:paraId="01D4448F">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lang w:val="en-US" w:eastAsia="zh-CN"/>
        </w:rPr>
        <w:t>八</w:t>
      </w:r>
      <w:r>
        <w:rPr>
          <w:rFonts w:hint="eastAsia" w:ascii="Times New Roman" w:hAnsi="Times New Roman" w:eastAsia="宋体" w:cs="Times New Roman"/>
          <w:b/>
          <w:color w:val="000000"/>
          <w:szCs w:val="24"/>
        </w:rPr>
        <w:t>、生物安全柜（双人</w:t>
      </w:r>
      <w:r>
        <w:rPr>
          <w:rFonts w:hint="eastAsia" w:ascii="Times New Roman" w:hAnsi="Times New Roman" w:eastAsia="宋体" w:cs="Times New Roman"/>
          <w:b/>
          <w:color w:val="000000"/>
          <w:szCs w:val="24"/>
          <w:lang w:eastAsia="zh-CN"/>
        </w:rPr>
        <w:t>型</w:t>
      </w:r>
      <w:r>
        <w:rPr>
          <w:rFonts w:hint="eastAsia" w:ascii="Times New Roman" w:hAnsi="Times New Roman" w:eastAsia="宋体" w:cs="Times New Roman"/>
          <w:b/>
          <w:color w:val="000000"/>
          <w:szCs w:val="24"/>
        </w:rPr>
        <w:t>）技术参数</w:t>
      </w:r>
    </w:p>
    <w:p w14:paraId="05600473">
      <w:pPr>
        <w:rPr>
          <w:rFonts w:ascii="宋体" w:hAnsi="宋体" w:eastAsia="宋体" w:cs="宋体"/>
          <w:color w:val="3F3F3F"/>
          <w:kern w:val="0"/>
          <w:sz w:val="22"/>
          <w:lang w:bidi="ar"/>
        </w:rPr>
      </w:pPr>
      <w:r>
        <w:rPr>
          <w:rFonts w:ascii="宋体" w:hAnsi="宋体" w:eastAsia="宋体" w:cs="宋体"/>
          <w:color w:val="3F3F3F"/>
          <w:kern w:val="0"/>
          <w:sz w:val="22"/>
          <w:lang w:bidi="ar"/>
        </w:rPr>
        <w:t>1</w:t>
      </w:r>
      <w:r>
        <w:rPr>
          <w:rFonts w:hint="eastAsia" w:ascii="宋体" w:hAnsi="宋体" w:eastAsia="宋体" w:cs="宋体"/>
          <w:color w:val="3F3F3F"/>
          <w:kern w:val="0"/>
          <w:sz w:val="22"/>
          <w:lang w:bidi="ar"/>
        </w:rPr>
        <w:t>、型别：II级，A2型，双人单面操作</w:t>
      </w:r>
    </w:p>
    <w:p w14:paraId="3D7F9400">
      <w:pPr>
        <w:rPr>
          <w:rFonts w:ascii="宋体" w:hAnsi="宋体" w:eastAsia="宋体" w:cs="宋体"/>
          <w:color w:val="3F3F3F"/>
          <w:kern w:val="0"/>
          <w:sz w:val="22"/>
          <w:lang w:bidi="ar"/>
        </w:rPr>
      </w:pPr>
      <w:r>
        <w:rPr>
          <w:rFonts w:hint="eastAsia" w:ascii="宋体" w:hAnsi="宋体" w:eastAsia="宋体" w:cs="宋体"/>
          <w:color w:val="3F3F3F"/>
          <w:kern w:val="0"/>
          <w:sz w:val="22"/>
          <w:lang w:bidi="ar"/>
        </w:rPr>
        <w:t>2、气流模式：30%外排，70%循环</w:t>
      </w:r>
    </w:p>
    <w:p w14:paraId="6EAFA14F">
      <w:pPr>
        <w:rPr>
          <w:rFonts w:ascii="宋体" w:hAnsi="宋体" w:eastAsia="宋体" w:cs="宋体"/>
          <w:color w:val="3F3F3F"/>
          <w:kern w:val="0"/>
          <w:sz w:val="22"/>
          <w:lang w:bidi="ar"/>
        </w:rPr>
      </w:pPr>
      <w:r>
        <w:rPr>
          <w:rFonts w:hint="eastAsia" w:ascii="宋体" w:hAnsi="宋体" w:eastAsia="宋体" w:cs="宋体"/>
          <w:color w:val="3F3F3F"/>
          <w:kern w:val="0"/>
          <w:sz w:val="22"/>
          <w:lang w:bidi="ar"/>
        </w:rPr>
        <w:t>3、工作区内洁净等级：ISO 4级 （10级）</w:t>
      </w:r>
    </w:p>
    <w:p w14:paraId="0E779F6E">
      <w:pPr>
        <w:rPr>
          <w:rFonts w:ascii="宋体" w:hAnsi="宋体" w:eastAsia="宋体" w:cs="宋体"/>
          <w:color w:val="3F3F3F"/>
          <w:kern w:val="0"/>
          <w:sz w:val="22"/>
          <w:lang w:bidi="ar"/>
        </w:rPr>
      </w:pPr>
      <w:r>
        <w:rPr>
          <w:rFonts w:hint="eastAsia" w:ascii="宋体" w:hAnsi="宋体" w:eastAsia="宋体" w:cs="宋体"/>
          <w:color w:val="3F3F3F"/>
          <w:kern w:val="0"/>
          <w:sz w:val="22"/>
          <w:lang w:bidi="ar"/>
        </w:rPr>
        <w:t>4、外排风量：≥4</w:t>
      </w:r>
      <w:r>
        <w:rPr>
          <w:rFonts w:ascii="宋体" w:hAnsi="宋体" w:eastAsia="宋体" w:cs="宋体"/>
          <w:color w:val="3F3F3F"/>
          <w:kern w:val="0"/>
          <w:sz w:val="22"/>
          <w:lang w:bidi="ar"/>
        </w:rPr>
        <w:t>0</w:t>
      </w:r>
      <w:r>
        <w:rPr>
          <w:rFonts w:hint="eastAsia" w:ascii="宋体" w:hAnsi="宋体" w:eastAsia="宋体" w:cs="宋体"/>
          <w:color w:val="3F3F3F"/>
          <w:kern w:val="0"/>
          <w:sz w:val="22"/>
          <w:lang w:bidi="ar"/>
        </w:rPr>
        <w:t>0m</w:t>
      </w:r>
      <w:r>
        <w:rPr>
          <w:rFonts w:hint="eastAsia" w:ascii="宋体" w:hAnsi="宋体" w:eastAsia="宋体" w:cs="宋体"/>
          <w:color w:val="3F3F3F"/>
          <w:kern w:val="0"/>
          <w:sz w:val="22"/>
          <w:vertAlign w:val="superscript"/>
          <w:lang w:bidi="ar"/>
        </w:rPr>
        <w:t>3</w:t>
      </w:r>
      <w:r>
        <w:rPr>
          <w:rFonts w:hint="eastAsia" w:ascii="宋体" w:hAnsi="宋体" w:eastAsia="宋体" w:cs="宋体"/>
          <w:color w:val="3F3F3F"/>
          <w:kern w:val="0"/>
          <w:sz w:val="22"/>
          <w:lang w:bidi="ar"/>
        </w:rPr>
        <w:t>/h</w:t>
      </w:r>
    </w:p>
    <w:p w14:paraId="2DAEA482">
      <w:pPr>
        <w:rPr>
          <w:rFonts w:ascii="宋体" w:hAnsi="宋体" w:eastAsia="宋体" w:cs="宋体"/>
          <w:color w:val="3F3F3F"/>
          <w:kern w:val="0"/>
          <w:sz w:val="22"/>
          <w:lang w:bidi="ar"/>
        </w:rPr>
      </w:pPr>
      <w:r>
        <w:rPr>
          <w:rFonts w:ascii="宋体" w:hAnsi="宋体" w:eastAsia="宋体" w:cs="宋体"/>
          <w:color w:val="3F3F3F"/>
          <w:kern w:val="0"/>
          <w:sz w:val="22"/>
          <w:lang w:bidi="ar"/>
        </w:rPr>
        <w:t>5</w:t>
      </w:r>
      <w:r>
        <w:rPr>
          <w:rFonts w:hint="eastAsia" w:ascii="宋体" w:hAnsi="宋体" w:eastAsia="宋体" w:cs="宋体"/>
          <w:color w:val="3F3F3F"/>
          <w:kern w:val="0"/>
          <w:sz w:val="22"/>
          <w:lang w:bidi="ar"/>
        </w:rPr>
        <w:t>、下降风量：≥7</w:t>
      </w:r>
      <w:r>
        <w:rPr>
          <w:rFonts w:ascii="宋体" w:hAnsi="宋体" w:eastAsia="宋体" w:cs="宋体"/>
          <w:color w:val="3F3F3F"/>
          <w:kern w:val="0"/>
          <w:sz w:val="22"/>
          <w:lang w:bidi="ar"/>
        </w:rPr>
        <w:t>50</w:t>
      </w:r>
      <w:r>
        <w:rPr>
          <w:rFonts w:hint="eastAsia" w:ascii="宋体" w:hAnsi="宋体" w:eastAsia="宋体" w:cs="宋体"/>
          <w:color w:val="3F3F3F"/>
          <w:kern w:val="0"/>
          <w:sz w:val="22"/>
          <w:lang w:bidi="ar"/>
        </w:rPr>
        <w:t>m</w:t>
      </w:r>
      <w:r>
        <w:rPr>
          <w:rFonts w:hint="eastAsia" w:ascii="宋体" w:hAnsi="宋体" w:eastAsia="宋体" w:cs="宋体"/>
          <w:color w:val="3F3F3F"/>
          <w:kern w:val="0"/>
          <w:sz w:val="22"/>
          <w:vertAlign w:val="superscript"/>
          <w:lang w:bidi="ar"/>
        </w:rPr>
        <w:t>3</w:t>
      </w:r>
      <w:r>
        <w:rPr>
          <w:rFonts w:hint="eastAsia" w:ascii="宋体" w:hAnsi="宋体" w:eastAsia="宋体" w:cs="宋体"/>
          <w:color w:val="3F3F3F"/>
          <w:kern w:val="0"/>
          <w:sz w:val="22"/>
          <w:lang w:bidi="ar"/>
        </w:rPr>
        <w:t>/h</w:t>
      </w:r>
    </w:p>
    <w:p w14:paraId="345ED271">
      <w:pPr>
        <w:rPr>
          <w:rFonts w:ascii="宋体" w:hAnsi="宋体" w:eastAsia="宋体" w:cs="宋体"/>
          <w:color w:val="3F3F3F"/>
          <w:kern w:val="0"/>
          <w:sz w:val="22"/>
          <w:lang w:bidi="ar"/>
        </w:rPr>
      </w:pPr>
      <w:r>
        <w:rPr>
          <w:rFonts w:ascii="宋体" w:hAnsi="宋体" w:eastAsia="宋体" w:cs="宋体"/>
          <w:color w:val="3F3F3F"/>
          <w:kern w:val="0"/>
          <w:sz w:val="22"/>
          <w:lang w:bidi="ar"/>
        </w:rPr>
        <w:t>6</w:t>
      </w:r>
      <w:r>
        <w:rPr>
          <w:rFonts w:hint="eastAsia" w:ascii="宋体" w:hAnsi="宋体" w:eastAsia="宋体" w:cs="宋体"/>
          <w:color w:val="3F3F3F"/>
          <w:kern w:val="0"/>
          <w:sz w:val="22"/>
          <w:lang w:bidi="ar"/>
        </w:rPr>
        <w:t>、总风量：≥12</w:t>
      </w:r>
      <w:r>
        <w:rPr>
          <w:rFonts w:ascii="宋体" w:hAnsi="宋体" w:eastAsia="宋体" w:cs="宋体"/>
          <w:color w:val="3F3F3F"/>
          <w:kern w:val="0"/>
          <w:sz w:val="22"/>
          <w:lang w:bidi="ar"/>
        </w:rPr>
        <w:t>00</w:t>
      </w:r>
      <w:r>
        <w:rPr>
          <w:rFonts w:hint="eastAsia" w:ascii="宋体" w:hAnsi="宋体" w:eastAsia="宋体" w:cs="宋体"/>
          <w:color w:val="3F3F3F"/>
          <w:kern w:val="0"/>
          <w:sz w:val="22"/>
          <w:lang w:bidi="ar"/>
        </w:rPr>
        <w:t>m</w:t>
      </w:r>
      <w:r>
        <w:rPr>
          <w:rFonts w:hint="eastAsia" w:ascii="宋体" w:hAnsi="宋体" w:eastAsia="宋体" w:cs="宋体"/>
          <w:color w:val="3F3F3F"/>
          <w:kern w:val="0"/>
          <w:sz w:val="22"/>
          <w:vertAlign w:val="superscript"/>
          <w:lang w:bidi="ar"/>
        </w:rPr>
        <w:t>3</w:t>
      </w:r>
      <w:r>
        <w:rPr>
          <w:rFonts w:hint="eastAsia" w:ascii="宋体" w:hAnsi="宋体" w:eastAsia="宋体" w:cs="宋体"/>
          <w:color w:val="3F3F3F"/>
          <w:kern w:val="0"/>
          <w:sz w:val="22"/>
          <w:lang w:bidi="ar"/>
        </w:rPr>
        <w:t>/h</w:t>
      </w:r>
    </w:p>
    <w:p w14:paraId="4293025F">
      <w:pPr>
        <w:rPr>
          <w:rFonts w:ascii="宋体" w:hAnsi="宋体" w:eastAsia="宋体" w:cs="宋体"/>
          <w:color w:val="3F3F3F"/>
          <w:kern w:val="0"/>
          <w:sz w:val="22"/>
          <w:lang w:bidi="ar"/>
        </w:rPr>
      </w:pPr>
      <w:r>
        <w:rPr>
          <w:rFonts w:ascii="宋体" w:hAnsi="宋体" w:eastAsia="宋体" w:cs="宋体"/>
          <w:color w:val="3F3F3F"/>
          <w:kern w:val="0"/>
          <w:sz w:val="22"/>
          <w:lang w:bidi="ar"/>
        </w:rPr>
        <w:t>7</w:t>
      </w:r>
      <w:r>
        <w:rPr>
          <w:rFonts w:hint="eastAsia" w:ascii="宋体" w:hAnsi="宋体" w:eastAsia="宋体" w:cs="宋体"/>
          <w:color w:val="3F3F3F"/>
          <w:kern w:val="0"/>
          <w:sz w:val="22"/>
          <w:lang w:bidi="ar"/>
        </w:rPr>
        <w:t>、下降气流平均流速标称值：≥0.35 m/s</w:t>
      </w:r>
    </w:p>
    <w:p w14:paraId="7FB8F3DC">
      <w:pPr>
        <w:rPr>
          <w:rFonts w:ascii="宋体" w:hAnsi="宋体" w:eastAsia="宋体" w:cs="宋体"/>
          <w:color w:val="3F3F3F"/>
          <w:kern w:val="0"/>
          <w:sz w:val="22"/>
          <w:lang w:bidi="ar"/>
        </w:rPr>
      </w:pPr>
      <w:r>
        <w:rPr>
          <w:rFonts w:ascii="宋体" w:hAnsi="宋体" w:eastAsia="宋体" w:cs="宋体"/>
          <w:color w:val="3F3F3F"/>
          <w:kern w:val="0"/>
          <w:sz w:val="22"/>
          <w:lang w:bidi="ar"/>
        </w:rPr>
        <w:t>8</w:t>
      </w:r>
      <w:r>
        <w:rPr>
          <w:rFonts w:hint="eastAsia" w:ascii="宋体" w:hAnsi="宋体" w:eastAsia="宋体" w:cs="宋体"/>
          <w:color w:val="3F3F3F"/>
          <w:kern w:val="0"/>
          <w:sz w:val="22"/>
          <w:lang w:bidi="ar"/>
        </w:rPr>
        <w:t>、流入气流平均流速标称值：≥0.55 m/s</w:t>
      </w:r>
    </w:p>
    <w:p w14:paraId="7449E730">
      <w:pPr>
        <w:rPr>
          <w:rFonts w:ascii="宋体" w:hAnsi="宋体" w:eastAsia="宋体" w:cs="宋体"/>
          <w:color w:val="3F3F3F"/>
          <w:kern w:val="0"/>
          <w:sz w:val="22"/>
          <w:lang w:bidi="ar"/>
        </w:rPr>
      </w:pPr>
      <w:r>
        <w:rPr>
          <w:rFonts w:ascii="宋体" w:hAnsi="宋体" w:eastAsia="宋体" w:cs="宋体"/>
          <w:color w:val="3F3F3F"/>
          <w:kern w:val="0"/>
          <w:sz w:val="22"/>
          <w:lang w:bidi="ar"/>
        </w:rPr>
        <w:t>9</w:t>
      </w:r>
      <w:r>
        <w:rPr>
          <w:rFonts w:hint="eastAsia" w:ascii="宋体" w:hAnsi="宋体" w:eastAsia="宋体" w:cs="宋体"/>
          <w:color w:val="3F3F3F"/>
          <w:kern w:val="0"/>
          <w:sz w:val="22"/>
          <w:lang w:bidi="ar"/>
        </w:rPr>
        <w:t>、前窗开口高度标称值：200mm</w:t>
      </w:r>
    </w:p>
    <w:p w14:paraId="4343C5A6">
      <w:pPr>
        <w:rPr>
          <w:rFonts w:ascii="宋体" w:hAnsi="宋体" w:eastAsia="宋体" w:cs="宋体"/>
          <w:color w:val="3F3F3F"/>
          <w:kern w:val="0"/>
          <w:sz w:val="22"/>
          <w:lang w:bidi="ar"/>
        </w:rPr>
      </w:pPr>
      <w:r>
        <w:rPr>
          <w:rFonts w:ascii="宋体" w:hAnsi="宋体" w:eastAsia="宋体" w:cs="宋体"/>
          <w:color w:val="3F3F3F"/>
          <w:kern w:val="0"/>
          <w:sz w:val="22"/>
          <w:lang w:bidi="ar"/>
        </w:rPr>
        <w:t>10</w:t>
      </w:r>
      <w:r>
        <w:rPr>
          <w:rFonts w:hint="eastAsia" w:ascii="宋体" w:hAnsi="宋体" w:eastAsia="宋体" w:cs="宋体"/>
          <w:color w:val="3F3F3F"/>
          <w:kern w:val="0"/>
          <w:sz w:val="22"/>
          <w:lang w:bidi="ar"/>
        </w:rPr>
        <w:t>、振动半峰值：台面中心位置≤5μm</w:t>
      </w:r>
    </w:p>
    <w:p w14:paraId="060F7DFE">
      <w:pPr>
        <w:rPr>
          <w:rFonts w:ascii="宋体" w:hAnsi="宋体" w:eastAsia="宋体" w:cs="宋体"/>
          <w:color w:val="3F3F3F"/>
          <w:kern w:val="0"/>
          <w:sz w:val="22"/>
          <w:lang w:bidi="ar"/>
        </w:rPr>
      </w:pPr>
      <w:r>
        <w:rPr>
          <w:rFonts w:ascii="宋体" w:hAnsi="宋体" w:eastAsia="宋体" w:cs="宋体"/>
          <w:color w:val="3F3F3F"/>
          <w:kern w:val="0"/>
          <w:sz w:val="22"/>
          <w:lang w:bidi="ar"/>
        </w:rPr>
        <w:t>11</w:t>
      </w:r>
      <w:r>
        <w:rPr>
          <w:rFonts w:hint="eastAsia" w:ascii="宋体" w:hAnsi="宋体" w:eastAsia="宋体" w:cs="宋体"/>
          <w:color w:val="3F3F3F"/>
          <w:kern w:val="0"/>
          <w:sz w:val="22"/>
          <w:lang w:bidi="ar"/>
        </w:rPr>
        <w:t>、</w:t>
      </w:r>
      <w:r>
        <w:rPr>
          <w:rFonts w:hint="eastAsia"/>
          <w:color w:val="000000"/>
        </w:rPr>
        <w:t>照明灯</w:t>
      </w:r>
      <w:r>
        <w:rPr>
          <w:rFonts w:hint="eastAsia" w:ascii="宋体" w:hAnsi="宋体" w:eastAsia="宋体" w:cs="宋体"/>
          <w:color w:val="3F3F3F"/>
          <w:kern w:val="0"/>
          <w:sz w:val="22"/>
          <w:lang w:bidi="ar"/>
        </w:rPr>
        <w:t>照度：≥9</w:t>
      </w:r>
      <w:r>
        <w:rPr>
          <w:rFonts w:ascii="宋体" w:hAnsi="宋体" w:eastAsia="宋体" w:cs="宋体"/>
          <w:color w:val="3F3F3F"/>
          <w:kern w:val="0"/>
          <w:sz w:val="22"/>
          <w:lang w:bidi="ar"/>
        </w:rPr>
        <w:t>0</w:t>
      </w:r>
      <w:r>
        <w:rPr>
          <w:rFonts w:hint="eastAsia" w:ascii="宋体" w:hAnsi="宋体" w:eastAsia="宋体" w:cs="宋体"/>
          <w:color w:val="3F3F3F"/>
          <w:kern w:val="0"/>
          <w:sz w:val="22"/>
          <w:lang w:bidi="ar"/>
        </w:rPr>
        <w:t>0lx</w:t>
      </w:r>
    </w:p>
    <w:p w14:paraId="15D1AA2D">
      <w:pPr>
        <w:rPr>
          <w:rFonts w:ascii="宋体" w:hAnsi="宋体" w:eastAsia="宋体" w:cs="宋体"/>
          <w:color w:val="3F3F3F"/>
          <w:kern w:val="0"/>
          <w:sz w:val="22"/>
          <w:lang w:bidi="ar"/>
        </w:rPr>
      </w:pPr>
      <w:r>
        <w:rPr>
          <w:rFonts w:ascii="宋体" w:hAnsi="宋体" w:eastAsia="宋体" w:cs="宋体"/>
          <w:color w:val="3F3F3F"/>
          <w:kern w:val="0"/>
          <w:sz w:val="22"/>
          <w:lang w:bidi="ar"/>
        </w:rPr>
        <w:t>12</w:t>
      </w:r>
      <w:r>
        <w:rPr>
          <w:rFonts w:hint="eastAsia" w:ascii="宋体" w:hAnsi="宋体" w:eastAsia="宋体" w:cs="宋体"/>
          <w:color w:val="3F3F3F"/>
          <w:kern w:val="0"/>
          <w:sz w:val="22"/>
          <w:lang w:bidi="ar"/>
        </w:rPr>
        <w:t>、噪音：≤63dB（A）</w:t>
      </w:r>
    </w:p>
    <w:p w14:paraId="6B3100FA">
      <w:pPr>
        <w:rPr>
          <w:rFonts w:ascii="宋体" w:hAnsi="宋体" w:eastAsia="宋体" w:cs="宋体"/>
          <w:color w:val="3F3F3F"/>
          <w:kern w:val="0"/>
          <w:sz w:val="22"/>
          <w:lang w:bidi="ar"/>
        </w:rPr>
      </w:pPr>
      <w:r>
        <w:rPr>
          <w:rFonts w:hint="eastAsia" w:ascii="宋体" w:hAnsi="宋体" w:eastAsia="宋体" w:cs="宋体"/>
          <w:color w:val="3F3F3F"/>
          <w:kern w:val="0"/>
          <w:sz w:val="22"/>
          <w:lang w:bidi="ar"/>
        </w:rPr>
        <w:t>1</w:t>
      </w:r>
      <w:r>
        <w:rPr>
          <w:rFonts w:ascii="宋体" w:hAnsi="宋体" w:eastAsia="宋体" w:cs="宋体"/>
          <w:color w:val="3F3F3F"/>
          <w:kern w:val="0"/>
          <w:sz w:val="22"/>
          <w:lang w:bidi="ar"/>
        </w:rPr>
        <w:t>3</w:t>
      </w:r>
      <w:r>
        <w:rPr>
          <w:rFonts w:hint="eastAsia" w:ascii="宋体" w:hAnsi="宋体" w:eastAsia="宋体" w:cs="宋体"/>
          <w:color w:val="3F3F3F"/>
          <w:kern w:val="0"/>
          <w:sz w:val="22"/>
          <w:lang w:bidi="ar"/>
        </w:rPr>
        <w:t>、紫外线辐射强度≥1200 mW/㎡，紫外线波长254nm</w:t>
      </w:r>
    </w:p>
    <w:p w14:paraId="528C8E50">
      <w:pPr>
        <w:rPr>
          <w:rFonts w:ascii="宋体" w:hAnsi="宋体" w:eastAsia="宋体" w:cs="宋体"/>
          <w:color w:val="3F3F3F"/>
          <w:kern w:val="0"/>
          <w:sz w:val="22"/>
          <w:lang w:bidi="ar"/>
        </w:rPr>
      </w:pPr>
      <w:r>
        <w:rPr>
          <w:rFonts w:ascii="宋体" w:hAnsi="宋体" w:eastAsia="宋体" w:cs="宋体"/>
          <w:color w:val="3F3F3F"/>
          <w:kern w:val="0"/>
          <w:sz w:val="22"/>
          <w:lang w:bidi="ar"/>
        </w:rPr>
        <w:t>14</w:t>
      </w:r>
      <w:r>
        <w:rPr>
          <w:rFonts w:hint="eastAsia" w:ascii="宋体" w:hAnsi="宋体" w:eastAsia="宋体" w:cs="宋体"/>
          <w:color w:val="3F3F3F"/>
          <w:kern w:val="0"/>
          <w:sz w:val="22"/>
          <w:lang w:bidi="ar"/>
        </w:rPr>
        <w:t>、下降气流流速与流入气流流速实测差值为±0.02 m/s</w:t>
      </w:r>
    </w:p>
    <w:p w14:paraId="4BE255F7">
      <w:pPr>
        <w:rPr>
          <w:rFonts w:ascii="宋体" w:hAnsi="宋体" w:eastAsia="宋体" w:cs="宋体"/>
          <w:color w:val="3F3F3F"/>
          <w:kern w:val="0"/>
          <w:sz w:val="22"/>
          <w:lang w:bidi="ar"/>
        </w:rPr>
      </w:pPr>
      <w:r>
        <w:rPr>
          <w:rFonts w:ascii="宋体" w:hAnsi="宋体" w:eastAsia="宋体" w:cs="宋体"/>
          <w:color w:val="3F3F3F"/>
          <w:kern w:val="0"/>
          <w:sz w:val="22"/>
          <w:lang w:bidi="ar"/>
        </w:rPr>
        <w:t>15</w:t>
      </w:r>
      <w:r>
        <w:rPr>
          <w:rFonts w:hint="eastAsia" w:ascii="宋体" w:hAnsi="宋体" w:eastAsia="宋体" w:cs="宋体"/>
          <w:color w:val="3F3F3F"/>
          <w:kern w:val="0"/>
          <w:sz w:val="22"/>
          <w:lang w:bidi="ar"/>
        </w:rPr>
        <w:t>、气流均匀性技术，各测量点与平均流速相差±0.06m/s</w:t>
      </w:r>
    </w:p>
    <w:p w14:paraId="3CD9C1E9">
      <w:pPr>
        <w:rPr>
          <w:rFonts w:ascii="宋体" w:hAnsi="宋体" w:eastAsia="宋体" w:cs="宋体"/>
          <w:color w:val="3F3F3F"/>
          <w:kern w:val="0"/>
          <w:sz w:val="22"/>
          <w:lang w:bidi="ar"/>
        </w:rPr>
      </w:pP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6</w:t>
      </w:r>
      <w:r>
        <w:rPr>
          <w:rFonts w:hint="eastAsia" w:ascii="Times New Roman" w:hAnsi="Times New Roman" w:eastAsia="宋体" w:cs="Times New Roman"/>
          <w:color w:val="000000"/>
          <w:szCs w:val="24"/>
        </w:rPr>
        <w:t>、</w:t>
      </w:r>
      <w:r>
        <w:rPr>
          <w:rFonts w:hint="eastAsia" w:ascii="宋体" w:hAnsi="宋体" w:eastAsia="宋体" w:cs="宋体"/>
          <w:color w:val="3F3F3F"/>
          <w:kern w:val="0"/>
          <w:sz w:val="22"/>
          <w:lang w:bidi="ar"/>
        </w:rPr>
        <w:t>人员保护：A.撞击式采样器的菌落总数≤10CFU/次</w:t>
      </w:r>
      <w:r>
        <w:rPr>
          <w:rFonts w:hint="eastAsia" w:ascii="宋体" w:hAnsi="宋体" w:eastAsia="宋体" w:cs="宋体"/>
          <w:color w:val="3F3F3F"/>
          <w:kern w:val="0"/>
          <w:sz w:val="22"/>
          <w:lang w:bidi="ar"/>
        </w:rPr>
        <w:br w:type="textWrapping"/>
      </w:r>
      <w:r>
        <w:rPr>
          <w:rFonts w:hint="eastAsia" w:ascii="宋体" w:hAnsi="宋体" w:eastAsia="宋体" w:cs="宋体"/>
          <w:color w:val="3F3F3F"/>
          <w:kern w:val="0"/>
          <w:sz w:val="22"/>
          <w:lang w:bidi="ar"/>
        </w:rPr>
        <w:t xml:space="preserve">            B.狭缝式采样器的菌落总数≤5CFU/次</w:t>
      </w:r>
    </w:p>
    <w:p w14:paraId="318783CA">
      <w:pPr>
        <w:rPr>
          <w:rFonts w:ascii="宋体" w:hAnsi="宋体" w:eastAsia="宋体" w:cs="宋体"/>
          <w:color w:val="3F3F3F"/>
          <w:kern w:val="0"/>
          <w:sz w:val="22"/>
          <w:lang w:bidi="ar"/>
        </w:rPr>
      </w:pPr>
      <w:r>
        <w:rPr>
          <w:rFonts w:hint="eastAsia" w:ascii="Times New Roman" w:hAnsi="Times New Roman" w:eastAsia="宋体" w:cs="Times New Roman"/>
          <w:color w:val="000000"/>
          <w:szCs w:val="24"/>
        </w:rPr>
        <w:t>1</w:t>
      </w:r>
      <w:r>
        <w:rPr>
          <w:rFonts w:ascii="Times New Roman" w:hAnsi="Times New Roman" w:eastAsia="宋体" w:cs="Times New Roman"/>
          <w:color w:val="000000"/>
          <w:szCs w:val="24"/>
        </w:rPr>
        <w:t>7</w:t>
      </w:r>
      <w:r>
        <w:rPr>
          <w:rFonts w:hint="eastAsia" w:ascii="Times New Roman" w:hAnsi="Times New Roman" w:eastAsia="宋体" w:cs="Times New Roman"/>
          <w:color w:val="000000"/>
          <w:szCs w:val="24"/>
        </w:rPr>
        <w:t>、</w:t>
      </w:r>
      <w:r>
        <w:rPr>
          <w:rFonts w:hint="eastAsia" w:ascii="宋体" w:hAnsi="宋体" w:eastAsia="宋体" w:cs="宋体"/>
          <w:color w:val="3F3F3F"/>
          <w:kern w:val="0"/>
          <w:sz w:val="22"/>
          <w:lang w:bidi="ar"/>
        </w:rPr>
        <w:t xml:space="preserve">设备配置进口品牌风机，设备配置送风和排风过滤器均采用HEPA过滤器，过滤效率99.99%@0.3μm </w:t>
      </w:r>
    </w:p>
    <w:p w14:paraId="6947766C">
      <w:pPr>
        <w:rPr>
          <w:rFonts w:ascii="宋体" w:hAnsi="宋体" w:eastAsia="宋体" w:cs="宋体"/>
          <w:color w:val="3F3F3F"/>
          <w:kern w:val="0"/>
          <w:sz w:val="22"/>
          <w:lang w:bidi="ar"/>
        </w:rPr>
      </w:pPr>
      <w:r>
        <w:rPr>
          <w:rFonts w:ascii="宋体" w:hAnsi="宋体" w:eastAsia="宋体" w:cs="宋体"/>
          <w:color w:val="3F3F3F"/>
          <w:kern w:val="0"/>
          <w:sz w:val="22"/>
          <w:lang w:bidi="ar"/>
        </w:rPr>
        <w:t>18</w:t>
      </w:r>
      <w:r>
        <w:rPr>
          <w:rFonts w:hint="eastAsia" w:ascii="宋体" w:hAnsi="宋体" w:eastAsia="宋体" w:cs="宋体"/>
          <w:color w:val="3F3F3F"/>
          <w:kern w:val="0"/>
          <w:sz w:val="22"/>
          <w:lang w:bidi="ar"/>
        </w:rPr>
        <w:t>、显示方式：10寸智能彩色大屏，多界面显示，实时显示风速、温湿度，界面显示</w:t>
      </w:r>
      <w:r>
        <w:rPr>
          <w:rFonts w:hint="eastAsia" w:ascii="宋体" w:hAnsi="宋体" w:eastAsia="宋体" w:cs="宋体"/>
          <w:color w:val="000000"/>
          <w:kern w:val="0"/>
          <w:sz w:val="22"/>
          <w:lang w:bidi="ar"/>
        </w:rPr>
        <w:t>过滤器</w:t>
      </w:r>
      <w:r>
        <w:rPr>
          <w:rFonts w:hint="eastAsia" w:ascii="宋体" w:hAnsi="宋体" w:eastAsia="宋体" w:cs="宋体"/>
          <w:color w:val="3F3F3F"/>
          <w:kern w:val="0"/>
          <w:sz w:val="22"/>
          <w:lang w:bidi="ar"/>
        </w:rPr>
        <w:t>、紫外灯的已使用时间与寿命提示</w:t>
      </w:r>
    </w:p>
    <w:p w14:paraId="796A1FB0">
      <w:pPr>
        <w:rPr>
          <w:rFonts w:ascii="宋体" w:hAnsi="宋体" w:eastAsia="宋体" w:cs="宋体"/>
          <w:color w:val="3F3F3F"/>
          <w:kern w:val="0"/>
          <w:sz w:val="22"/>
          <w:lang w:bidi="ar"/>
        </w:rPr>
      </w:pPr>
      <w:r>
        <w:rPr>
          <w:rFonts w:ascii="宋体" w:hAnsi="宋体" w:eastAsia="宋体" w:cs="宋体"/>
          <w:color w:val="3F3F3F"/>
          <w:kern w:val="0"/>
          <w:sz w:val="22"/>
          <w:lang w:bidi="ar"/>
        </w:rPr>
        <w:t>19</w:t>
      </w:r>
      <w:r>
        <w:rPr>
          <w:rFonts w:hint="eastAsia" w:ascii="宋体" w:hAnsi="宋体" w:eastAsia="宋体" w:cs="宋体"/>
          <w:color w:val="3F3F3F"/>
          <w:kern w:val="0"/>
          <w:sz w:val="22"/>
          <w:lang w:bidi="ar"/>
        </w:rPr>
        <w:t>、控制方式：触控，微电脑控制系统</w:t>
      </w:r>
    </w:p>
    <w:p w14:paraId="701A1A80">
      <w:pPr>
        <w:widowControl/>
        <w:jc w:val="left"/>
        <w:textAlignment w:val="center"/>
        <w:rPr>
          <w:rFonts w:ascii="宋体" w:hAnsi="宋体" w:eastAsia="宋体" w:cs="宋体"/>
          <w:color w:val="3F3F3F"/>
          <w:sz w:val="22"/>
        </w:rPr>
      </w:pPr>
      <w:r>
        <w:rPr>
          <w:rFonts w:hint="eastAsia" w:ascii="宋体" w:hAnsi="宋体" w:eastAsia="宋体" w:cs="宋体"/>
          <w:color w:val="3F3F3F"/>
          <w:kern w:val="0"/>
          <w:sz w:val="22"/>
          <w:lang w:bidi="ar"/>
        </w:rPr>
        <w:t>2</w:t>
      </w:r>
      <w:r>
        <w:rPr>
          <w:rFonts w:ascii="宋体" w:hAnsi="宋体" w:eastAsia="宋体" w:cs="宋体"/>
          <w:color w:val="3F3F3F"/>
          <w:kern w:val="0"/>
          <w:sz w:val="22"/>
          <w:lang w:bidi="ar"/>
        </w:rPr>
        <w:t>0</w:t>
      </w:r>
      <w:r>
        <w:rPr>
          <w:rFonts w:hint="eastAsia" w:ascii="宋体" w:hAnsi="宋体" w:eastAsia="宋体" w:cs="宋体"/>
          <w:color w:val="3F3F3F"/>
          <w:kern w:val="0"/>
          <w:sz w:val="22"/>
          <w:lang w:bidi="ar"/>
        </w:rPr>
        <w:t>、设备配置高灵敏度风速传感器，实时检监测风速变化，保护操作者的安全。</w:t>
      </w:r>
    </w:p>
    <w:p w14:paraId="7A04D541">
      <w:pPr>
        <w:widowControl/>
        <w:jc w:val="left"/>
        <w:textAlignment w:val="center"/>
        <w:rPr>
          <w:rFonts w:ascii="宋体" w:hAnsi="宋体" w:eastAsia="宋体" w:cs="宋体"/>
          <w:color w:val="3F3F3F"/>
          <w:sz w:val="22"/>
        </w:rPr>
      </w:pPr>
      <w:r>
        <w:rPr>
          <w:rFonts w:hint="eastAsia" w:ascii="宋体" w:hAnsi="宋体" w:eastAsia="宋体" w:cs="宋体"/>
          <w:color w:val="3F3F3F"/>
          <w:kern w:val="0"/>
          <w:sz w:val="22"/>
          <w:lang w:bidi="ar"/>
        </w:rPr>
        <w:t>2</w:t>
      </w:r>
      <w:r>
        <w:rPr>
          <w:rFonts w:ascii="宋体" w:hAnsi="宋体" w:eastAsia="宋体" w:cs="宋体"/>
          <w:color w:val="3F3F3F"/>
          <w:kern w:val="0"/>
          <w:sz w:val="22"/>
          <w:lang w:bidi="ar"/>
        </w:rPr>
        <w:t>1</w:t>
      </w:r>
      <w:r>
        <w:rPr>
          <w:rFonts w:hint="eastAsia" w:ascii="宋体" w:hAnsi="宋体" w:eastAsia="宋体" w:cs="宋体"/>
          <w:color w:val="3F3F3F"/>
          <w:kern w:val="0"/>
          <w:sz w:val="22"/>
          <w:lang w:bidi="ar"/>
        </w:rPr>
        <w:t>、设备具有气流波动报警功能,下降气流或流入气流偏离标称值20%时，声光报警提示。</w:t>
      </w:r>
    </w:p>
    <w:p w14:paraId="478BA3A8">
      <w:pPr>
        <w:widowControl/>
        <w:jc w:val="left"/>
        <w:textAlignment w:val="center"/>
        <w:rPr>
          <w:rFonts w:ascii="宋体" w:hAnsi="宋体" w:eastAsia="宋体" w:cs="宋体"/>
          <w:color w:val="3F3F3F"/>
          <w:sz w:val="22"/>
        </w:rPr>
      </w:pPr>
      <w:r>
        <w:rPr>
          <w:rFonts w:ascii="宋体" w:hAnsi="宋体" w:eastAsia="宋体" w:cs="宋体"/>
          <w:color w:val="3F3F3F"/>
          <w:kern w:val="0"/>
          <w:sz w:val="22"/>
          <w:lang w:bidi="ar"/>
        </w:rPr>
        <w:t>22</w:t>
      </w:r>
      <w:r>
        <w:rPr>
          <w:rFonts w:hint="eastAsia" w:ascii="宋体" w:hAnsi="宋体" w:eastAsia="宋体" w:cs="宋体"/>
          <w:color w:val="3F3F3F"/>
          <w:kern w:val="0"/>
          <w:sz w:val="22"/>
          <w:lang w:bidi="ar"/>
        </w:rPr>
        <w:t>、设备具有UV灯与风机预约定时开关功能与预清洁功能，可设置6组预约时间。</w:t>
      </w:r>
    </w:p>
    <w:p w14:paraId="45958EEC">
      <w:pPr>
        <w:widowControl/>
        <w:jc w:val="left"/>
        <w:textAlignment w:val="center"/>
        <w:rPr>
          <w:rFonts w:ascii="宋体" w:hAnsi="宋体" w:eastAsia="宋体" w:cs="宋体"/>
          <w:color w:val="3F3F3F"/>
          <w:sz w:val="22"/>
        </w:rPr>
      </w:pPr>
      <w:r>
        <w:rPr>
          <w:rFonts w:ascii="宋体" w:hAnsi="宋体" w:eastAsia="宋体" w:cs="宋体"/>
          <w:color w:val="3F3F3F"/>
          <w:kern w:val="0"/>
          <w:sz w:val="22"/>
          <w:lang w:bidi="ar"/>
        </w:rPr>
        <w:t>23</w:t>
      </w:r>
      <w:r>
        <w:rPr>
          <w:rFonts w:hint="eastAsia" w:ascii="宋体" w:hAnsi="宋体" w:eastAsia="宋体" w:cs="宋体"/>
          <w:color w:val="3F3F3F"/>
          <w:kern w:val="0"/>
          <w:sz w:val="22"/>
          <w:lang w:bidi="ar"/>
        </w:rPr>
        <w:t>、设备具有UV灯与前窗玻璃互锁功能。</w:t>
      </w:r>
    </w:p>
    <w:p w14:paraId="3ED72679">
      <w:pPr>
        <w:widowControl/>
        <w:jc w:val="left"/>
        <w:textAlignment w:val="center"/>
        <w:rPr>
          <w:rFonts w:ascii="宋体" w:hAnsi="宋体" w:eastAsia="宋体" w:cs="宋体"/>
          <w:color w:val="3F3F3F"/>
          <w:sz w:val="22"/>
        </w:rPr>
      </w:pPr>
      <w:r>
        <w:rPr>
          <w:rFonts w:hint="eastAsia" w:ascii="宋体" w:hAnsi="宋体" w:eastAsia="宋体" w:cs="宋体"/>
          <w:color w:val="3F3F3F"/>
          <w:kern w:val="0"/>
          <w:sz w:val="22"/>
          <w:lang w:bidi="ar"/>
        </w:rPr>
        <w:t>2</w:t>
      </w:r>
      <w:r>
        <w:rPr>
          <w:rFonts w:ascii="宋体" w:hAnsi="宋体" w:eastAsia="宋体" w:cs="宋体"/>
          <w:color w:val="3F3F3F"/>
          <w:kern w:val="0"/>
          <w:sz w:val="22"/>
          <w:lang w:bidi="ar"/>
        </w:rPr>
        <w:t>4</w:t>
      </w:r>
      <w:r>
        <w:rPr>
          <w:rFonts w:hint="eastAsia" w:ascii="宋体" w:hAnsi="宋体" w:eastAsia="宋体" w:cs="宋体"/>
          <w:color w:val="3F3F3F"/>
          <w:kern w:val="0"/>
          <w:sz w:val="22"/>
          <w:lang w:bidi="ar"/>
        </w:rPr>
        <w:t>、电动升降前窗,脚踏及手动开关随意控制,柜体倾斜5度设计，减少镜面反应，并确保用户工作期间姿势舒适。</w:t>
      </w:r>
    </w:p>
    <w:p w14:paraId="6B9969BE">
      <w:pPr>
        <w:widowControl/>
        <w:jc w:val="left"/>
        <w:textAlignment w:val="center"/>
        <w:rPr>
          <w:rFonts w:ascii="宋体" w:hAnsi="宋体" w:eastAsia="宋体" w:cs="宋体"/>
          <w:color w:val="3F3F3F"/>
          <w:sz w:val="22"/>
        </w:rPr>
      </w:pPr>
      <w:r>
        <w:rPr>
          <w:rFonts w:ascii="宋体" w:hAnsi="宋体" w:eastAsia="宋体" w:cs="宋体"/>
          <w:color w:val="3F3F3F"/>
          <w:kern w:val="0"/>
          <w:sz w:val="22"/>
          <w:lang w:bidi="ar"/>
        </w:rPr>
        <w:t>25</w:t>
      </w:r>
      <w:r>
        <w:rPr>
          <w:rFonts w:hint="eastAsia" w:ascii="宋体" w:hAnsi="宋体" w:eastAsia="宋体" w:cs="宋体"/>
          <w:color w:val="3F3F3F"/>
          <w:kern w:val="0"/>
          <w:sz w:val="22"/>
          <w:lang w:bidi="ar"/>
        </w:rPr>
        <w:t>、整机全钢材质，采用第三代抗菌纳米涂层， 304不锈钢工作台面，防指纹304不锈钢一体成型内胆，无拼接，大圆弧设计；底座福马脚轮设计，方便用户移动。内置螺纹支撑脚，可调节台面水平</w:t>
      </w:r>
    </w:p>
    <w:p w14:paraId="3261268D">
      <w:pPr>
        <w:widowControl/>
        <w:jc w:val="left"/>
        <w:textAlignment w:val="center"/>
        <w:rPr>
          <w:rFonts w:ascii="宋体" w:hAnsi="宋体" w:eastAsia="宋体" w:cs="宋体"/>
          <w:color w:val="3F3F3F"/>
          <w:sz w:val="22"/>
        </w:rPr>
      </w:pPr>
      <w:r>
        <w:rPr>
          <w:rFonts w:ascii="宋体" w:hAnsi="宋体" w:eastAsia="宋体" w:cs="宋体"/>
          <w:color w:val="3F3F3F"/>
          <w:kern w:val="0"/>
          <w:sz w:val="22"/>
          <w:lang w:bidi="ar"/>
        </w:rPr>
        <w:t>26</w:t>
      </w:r>
      <w:r>
        <w:rPr>
          <w:rFonts w:hint="eastAsia" w:ascii="宋体" w:hAnsi="宋体" w:eastAsia="宋体" w:cs="宋体"/>
          <w:color w:val="3F3F3F"/>
          <w:kern w:val="0"/>
          <w:sz w:val="22"/>
          <w:lang w:bidi="ar"/>
        </w:rPr>
        <w:t>、柜内电源：双防水插座设计，操作灵活方便。</w:t>
      </w:r>
    </w:p>
    <w:p w14:paraId="02F5FA2F">
      <w:pPr>
        <w:rPr>
          <w:rFonts w:ascii="宋体" w:hAnsi="宋体" w:eastAsia="宋体" w:cs="宋体"/>
          <w:color w:val="3F3F3F"/>
          <w:kern w:val="0"/>
          <w:sz w:val="22"/>
          <w:lang w:bidi="ar"/>
        </w:rPr>
      </w:pPr>
      <w:r>
        <w:rPr>
          <w:rFonts w:hint="eastAsia" w:ascii="宋体" w:hAnsi="宋体" w:eastAsia="宋体" w:cs="宋体"/>
          <w:color w:val="3F3F3F"/>
          <w:kern w:val="0"/>
          <w:sz w:val="22"/>
          <w:lang w:bidi="ar"/>
        </w:rPr>
        <w:t>2</w:t>
      </w:r>
      <w:r>
        <w:rPr>
          <w:rFonts w:ascii="宋体" w:hAnsi="宋体" w:eastAsia="宋体" w:cs="宋体"/>
          <w:color w:val="3F3F3F"/>
          <w:kern w:val="0"/>
          <w:sz w:val="22"/>
          <w:lang w:bidi="ar"/>
        </w:rPr>
        <w:t>7</w:t>
      </w:r>
      <w:r>
        <w:rPr>
          <w:rFonts w:hint="eastAsia" w:ascii="宋体" w:hAnsi="宋体" w:eastAsia="宋体" w:cs="宋体"/>
          <w:color w:val="3F3F3F"/>
          <w:kern w:val="0"/>
          <w:sz w:val="22"/>
          <w:lang w:bidi="ar"/>
        </w:rPr>
        <w:t>、外型尺寸（长×宽×高）：1520×790×2150mm</w:t>
      </w:r>
    </w:p>
    <w:p w14:paraId="43B8EE84">
      <w:pPr>
        <w:rPr>
          <w:rFonts w:ascii="宋体" w:hAnsi="宋体" w:eastAsia="宋体" w:cs="宋体"/>
          <w:color w:val="3F3F3F"/>
          <w:kern w:val="0"/>
          <w:sz w:val="22"/>
          <w:lang w:bidi="ar"/>
        </w:rPr>
      </w:pPr>
      <w:r>
        <w:rPr>
          <w:rFonts w:ascii="宋体" w:hAnsi="宋体" w:eastAsia="宋体" w:cs="宋体"/>
          <w:color w:val="3F3F3F"/>
          <w:kern w:val="0"/>
          <w:sz w:val="22"/>
          <w:lang w:bidi="ar"/>
        </w:rPr>
        <w:t>28</w:t>
      </w:r>
      <w:r>
        <w:rPr>
          <w:rFonts w:hint="eastAsia" w:ascii="宋体" w:hAnsi="宋体" w:eastAsia="宋体" w:cs="宋体"/>
          <w:color w:val="3F3F3F"/>
          <w:kern w:val="0"/>
          <w:sz w:val="22"/>
          <w:lang w:bidi="ar"/>
        </w:rPr>
        <w:t>、操作区尺寸（长×宽×高）: 1100×625×625mm</w:t>
      </w:r>
    </w:p>
    <w:p w14:paraId="7F33A546">
      <w:pPr>
        <w:rPr>
          <w:rFonts w:ascii="宋体" w:hAnsi="宋体" w:eastAsia="宋体" w:cs="宋体"/>
          <w:color w:val="3F3F3F"/>
          <w:kern w:val="0"/>
          <w:sz w:val="22"/>
          <w:lang w:bidi="ar"/>
        </w:rPr>
      </w:pPr>
    </w:p>
    <w:p w14:paraId="52792613">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九、全自动洗板机（9</w:t>
      </w:r>
      <w:r>
        <w:rPr>
          <w:rFonts w:ascii="Times New Roman" w:hAnsi="Times New Roman" w:eastAsia="宋体" w:cs="Times New Roman"/>
          <w:b/>
          <w:color w:val="000000"/>
          <w:szCs w:val="24"/>
        </w:rPr>
        <w:t>6</w:t>
      </w:r>
      <w:r>
        <w:rPr>
          <w:rFonts w:hint="eastAsia" w:ascii="Times New Roman" w:hAnsi="Times New Roman" w:eastAsia="宋体" w:cs="Times New Roman"/>
          <w:b/>
          <w:color w:val="000000"/>
          <w:szCs w:val="24"/>
        </w:rPr>
        <w:t>孔）</w:t>
      </w:r>
    </w:p>
    <w:p w14:paraId="07E03FB7">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一、 功能要求</w:t>
      </w:r>
    </w:p>
    <w:p w14:paraId="4229422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1.由微电脑控制，能自动完成各种酶免、时间分辨、化学发光实验中对 48 孔和 96 孔微孔板的清洗工作；</w:t>
      </w:r>
    </w:p>
    <w:p w14:paraId="0962349E">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2.清洗头 96 针设计，可同时对 96 孔进行清洗，又能控制对各条选择清洗；</w:t>
      </w:r>
    </w:p>
    <w:p w14:paraId="0D8E85E7">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3.微孔板上各条的孔数不足 8 个或 12 个不必补孔；</w:t>
      </w:r>
    </w:p>
    <w:p w14:paraId="5B12C83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4.双板托盘可同时放置两块微孔板，即可单板清洗又能双板或多板交替清洗；</w:t>
      </w:r>
    </w:p>
    <w:p w14:paraId="35F5958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5.开关机时液路自动蒸馏水或专用清洁液保养保证液路的畅通；</w:t>
      </w:r>
    </w:p>
    <w:p w14:paraId="41E8397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6.具备浸泡、震荡和底部冲洗功能，浸泡时间和震荡节律可设置；</w:t>
      </w:r>
    </w:p>
    <w:p w14:paraId="0B5127E0">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7.具有暂停和终止功能，按暂停键或返回键可在洗板过程中暂停或终止操作；</w:t>
      </w:r>
    </w:p>
    <w:p w14:paraId="624F9AA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8.可拆卸双板托盘底面斜面设计，漏液自动抽取，可消毒免保养；</w:t>
      </w:r>
    </w:p>
    <w:p w14:paraId="38B275B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9.微孔板卡板位悬空设计，避免微孔板底面污染；</w:t>
      </w:r>
    </w:p>
    <w:p w14:paraId="349EC73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10.洗液过滤器有效过滤功能和管道冲洗功能可排除絮状沉淀和结晶影响；</w:t>
      </w:r>
    </w:p>
    <w:p w14:paraId="3940FCE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11.三种不同洗液供自由选择，可由程序设置自动切换或由手工切换；</w:t>
      </w:r>
    </w:p>
    <w:p w14:paraId="054253B9">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12.有堵孔排查程序，废液满自动报警功能；</w:t>
      </w:r>
    </w:p>
    <w:p w14:paraId="2BBE080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13.要求清洗头位置调节至少有六种（水平、左边、中间、右边、触底、板距），微孔板形参数显示精确度≤0.1mm，适用于平底、U 型和V 型底等国内外各种大小不同的微孔板酶标板；</w:t>
      </w:r>
    </w:p>
    <w:p w14:paraId="705040A9">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14.洗液瓶至少能耐10kg正负压并有均匀体积刻度线，方便工作洗液的配制；</w:t>
      </w:r>
    </w:p>
    <w:p w14:paraId="4AB9967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15.具有透明生物安全罩，避免洗板过程中实验室生物污染；</w:t>
      </w:r>
    </w:p>
    <w:p w14:paraId="07370894">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16.仪器具有维修程序，电机运行的速度可调节，各硬件可进行自动检测；</w:t>
      </w:r>
    </w:p>
    <w:p w14:paraId="083B132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二、 技术参数要求</w:t>
      </w:r>
    </w:p>
    <w:p w14:paraId="19277CD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1.清洗头：96 针单条可控制，8 孔/条和 12 孔/条可选择；</w:t>
      </w:r>
    </w:p>
    <w:p w14:paraId="59651C43">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2.具备多点定位吸液功能，每孔残留量&lt;0.7μL；</w:t>
      </w:r>
    </w:p>
    <w:p w14:paraId="7C868479">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 xml:space="preserve">3.二次液体分流技术，确保 96 孔间加液量CV&lt;1.5%； </w:t>
      </w:r>
    </w:p>
    <w:p w14:paraId="0FAA674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4.清洗次数：1-99 次可调；</w:t>
      </w:r>
    </w:p>
    <w:p w14:paraId="35A3EA9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5.清洗条数：整板或 1-12 条可任意组合，键盘选择控制并指示；</w:t>
      </w:r>
    </w:p>
    <w:p w14:paraId="3B8A2E3C">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6.清洗方式：单板、双板或多板三种；</w:t>
      </w:r>
    </w:p>
    <w:p w14:paraId="1CC94572">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7.清洗液加入量：50-950μl/孔可调，间隔 50μl；（可扩展至 0-6000ul/孔，间隔 25ul 可调）</w:t>
      </w:r>
    </w:p>
    <w:p w14:paraId="514011D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8.洗板速度为：5 秒/板/次；</w:t>
      </w:r>
    </w:p>
    <w:p w14:paraId="054C3045">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9.洗板位：A、B 两个；</w:t>
      </w:r>
    </w:p>
    <w:p w14:paraId="2EF9CF5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10.浸泡或振板时间：0-999 秒/分/时可调；</w:t>
      </w:r>
    </w:p>
    <w:p w14:paraId="1E26CE8D">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11.吸液时间：0.1-9.9 秒可调，间隔 0.1 秒；</w:t>
      </w:r>
    </w:p>
    <w:p w14:paraId="61E0E15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12.每个洗板程序和包被程序独立存储一种微孔板形状参数；</w:t>
      </w:r>
    </w:p>
    <w:p w14:paraId="1B6D971B">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13.可编程洗板程序 ≥99 个并自动存储，每个洗板程序可编辑实验项目名称；</w:t>
      </w:r>
    </w:p>
    <w:p w14:paraId="3C502F0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14.废液自动排放功能；</w:t>
      </w:r>
    </w:p>
    <w:p w14:paraId="17B15DA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三、 配置要求</w:t>
      </w:r>
    </w:p>
    <w:p w14:paraId="7AB8C286">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1.中英文菜单，≥3.4 英寸背光液晶大屏幕同屏显示所有参数；</w:t>
      </w:r>
    </w:p>
    <w:p w14:paraId="407AF3BF">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2.液瓶四个，蒸馏水、废液、洗液 A、洗液B（洗液瓶 4L 或 300mL，废液瓶 4L）；</w:t>
      </w:r>
    </w:p>
    <w:p w14:paraId="1B34C8B3">
      <w:pP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3.仪器采用一体化设计，配置有减震体和消声器，工作时噪声小于 64 分贝。</w:t>
      </w:r>
    </w:p>
    <w:p w14:paraId="2BA94542">
      <w:pPr>
        <w:rPr>
          <w:rFonts w:hint="eastAsia" w:ascii="Times New Roman" w:hAnsi="Times New Roman" w:eastAsia="宋体" w:cs="Times New Roman"/>
          <w:b/>
          <w:color w:val="000000"/>
          <w:szCs w:val="24"/>
        </w:rPr>
      </w:pPr>
    </w:p>
    <w:p w14:paraId="71C629BD">
      <w:pPr>
        <w:rPr>
          <w:rFonts w:ascii="Times New Roman" w:hAnsi="Times New Roman" w:eastAsia="宋体" w:cs="Times New Roman"/>
          <w:b/>
          <w:color w:val="000000"/>
          <w:szCs w:val="24"/>
        </w:rPr>
      </w:pPr>
      <w:r>
        <w:rPr>
          <w:rFonts w:hint="eastAsia" w:ascii="Times New Roman" w:hAnsi="Times New Roman" w:eastAsia="宋体" w:cs="Times New Roman"/>
          <w:b/>
          <w:color w:val="000000"/>
          <w:szCs w:val="24"/>
        </w:rPr>
        <w:t>十、高压灭菌器技术参数</w:t>
      </w:r>
    </w:p>
    <w:p w14:paraId="357FB466">
      <w:pPr>
        <w:spacing w:line="220" w:lineRule="atLeast"/>
      </w:pPr>
      <w:r>
        <w:rPr>
          <w:rFonts w:hint="eastAsia"/>
        </w:rPr>
        <w:t>1、.基本参数</w:t>
      </w:r>
    </w:p>
    <w:p w14:paraId="2D1C80F4">
      <w:pPr>
        <w:spacing w:line="220" w:lineRule="atLeast"/>
      </w:pPr>
      <w:r>
        <w:rPr>
          <w:rFonts w:hint="eastAsia"/>
        </w:rPr>
        <w:t>1.1.容积:112L</w:t>
      </w:r>
    </w:p>
    <w:p w14:paraId="240E8E25">
      <w:pPr>
        <w:spacing w:line="220" w:lineRule="atLeast"/>
      </w:pPr>
      <w:r>
        <w:rPr>
          <w:rFonts w:hint="eastAsia"/>
        </w:rPr>
        <w:t>1.2.灭菌室有效尺寸：Ø440*650mm</w:t>
      </w:r>
    </w:p>
    <w:p w14:paraId="608174A6">
      <w:pPr>
        <w:spacing w:line="220" w:lineRule="atLeast"/>
      </w:pPr>
      <w:r>
        <w:rPr>
          <w:rFonts w:hint="eastAsia"/>
        </w:rPr>
        <w:t>1.3.电源：AC220V/50Hz/4.5KW</w:t>
      </w:r>
    </w:p>
    <w:p w14:paraId="40B9AA83">
      <w:pPr>
        <w:spacing w:line="220" w:lineRule="atLeast"/>
      </w:pPr>
      <w:r>
        <w:rPr>
          <w:rFonts w:hint="eastAsia"/>
        </w:rPr>
        <w:t>1.4.最高工作温度：138℃</w:t>
      </w:r>
    </w:p>
    <w:p w14:paraId="2B1E572A">
      <w:pPr>
        <w:spacing w:line="220" w:lineRule="atLeast"/>
      </w:pPr>
      <w:r>
        <w:rPr>
          <w:rFonts w:hint="eastAsia"/>
        </w:rPr>
        <w:t>1.5.设计温度：150℃</w:t>
      </w:r>
    </w:p>
    <w:p w14:paraId="0B6991E2">
      <w:pPr>
        <w:spacing w:line="220" w:lineRule="atLeast"/>
      </w:pPr>
      <w:r>
        <w:rPr>
          <w:rFonts w:hint="eastAsia"/>
        </w:rPr>
        <w:t>1.6.最高工作压力： 0.25Mpa</w:t>
      </w:r>
    </w:p>
    <w:p w14:paraId="5B2B086C">
      <w:pPr>
        <w:spacing w:line="220" w:lineRule="atLeast"/>
      </w:pPr>
      <w:r>
        <w:rPr>
          <w:rFonts w:hint="eastAsia"/>
        </w:rPr>
        <w:t>1.7.工作环境温度：5-55℃</w:t>
      </w:r>
    </w:p>
    <w:p w14:paraId="5A95CFA6">
      <w:pPr>
        <w:spacing w:line="220" w:lineRule="atLeast"/>
      </w:pPr>
      <w:r>
        <w:rPr>
          <w:rFonts w:hint="eastAsia"/>
        </w:rPr>
        <w:t>1.8.工作环境湿度：10-95%</w:t>
      </w:r>
    </w:p>
    <w:p w14:paraId="16ECE59D">
      <w:pPr>
        <w:spacing w:line="300" w:lineRule="exact"/>
      </w:pPr>
      <w:r>
        <w:t>1.</w:t>
      </w:r>
      <w:r>
        <w:rPr>
          <w:rFonts w:hint="eastAsia"/>
        </w:rPr>
        <w:t>9</w:t>
      </w:r>
      <w:r>
        <w:t>.</w:t>
      </w:r>
      <w:r>
        <w:rPr>
          <w:rFonts w:hint="eastAsia"/>
        </w:rPr>
        <w:t>温度可选范围：0</w:t>
      </w:r>
      <w:r>
        <w:t>-134</w:t>
      </w:r>
      <w:r>
        <w:rPr>
          <w:rFonts w:hint="eastAsia"/>
        </w:rPr>
        <w:t>℃</w:t>
      </w:r>
      <w:r>
        <w:rPr>
          <w:rFonts w:hint="eastAsia" w:ascii="MS Gothic" w:hAnsi="MS Gothic" w:eastAsia="MS Gothic" w:cs="MS Gothic"/>
        </w:rPr>
        <w:t>​</w:t>
      </w:r>
    </w:p>
    <w:p w14:paraId="0E1B4560">
      <w:pPr>
        <w:spacing w:line="300" w:lineRule="exact"/>
      </w:pPr>
      <w:r>
        <w:rPr>
          <w:rFonts w:hint="eastAsia"/>
        </w:rPr>
        <w:t>1.10.热均匀度</w:t>
      </w:r>
      <w:r>
        <w:rPr>
          <w:rFonts w:hint="eastAsia"/>
          <w:sz w:val="28"/>
          <w:szCs w:val="28"/>
        </w:rPr>
        <w:t>≤</w:t>
      </w:r>
      <w:r>
        <w:rPr>
          <w:rFonts w:hint="eastAsia"/>
        </w:rPr>
        <w:t>±1.0℃</w:t>
      </w:r>
    </w:p>
    <w:p w14:paraId="180C6AFF">
      <w:pPr>
        <w:spacing w:line="300" w:lineRule="exact"/>
      </w:pPr>
      <w:r>
        <w:rPr>
          <w:rFonts w:hint="eastAsia"/>
        </w:rPr>
        <w:t>1.11.灭菌计时范围：0—99hour59min或0-99min</w:t>
      </w:r>
    </w:p>
    <w:p w14:paraId="41D3ECEB">
      <w:pPr>
        <w:spacing w:line="300" w:lineRule="exact"/>
        <w:outlineLvl w:val="0"/>
        <w:rPr>
          <w:sz w:val="18"/>
          <w:szCs w:val="18"/>
        </w:rPr>
      </w:pPr>
      <w:r>
        <w:rPr>
          <w:rFonts w:hint="eastAsia"/>
        </w:rPr>
        <w:t>1.12.</w:t>
      </w:r>
      <w:r>
        <w:rPr>
          <w:rFonts w:hint="eastAsia"/>
          <w:sz w:val="24"/>
          <w:szCs w:val="24"/>
        </w:rPr>
        <w:t xml:space="preserve"> 干燥计时选择范围：</w:t>
      </w:r>
      <w:r>
        <w:rPr>
          <w:rFonts w:hint="eastAsia"/>
        </w:rPr>
        <w:t>0—99hour59min</w:t>
      </w:r>
    </w:p>
    <w:p w14:paraId="611731A3">
      <w:pPr>
        <w:spacing w:line="220" w:lineRule="atLeast"/>
      </w:pPr>
      <w:r>
        <w:t>2</w:t>
      </w:r>
      <w:r>
        <w:rPr>
          <w:rFonts w:hint="eastAsia"/>
        </w:rPr>
        <w:t>、产品功能要求:</w:t>
      </w:r>
    </w:p>
    <w:p w14:paraId="256F985A">
      <w:pPr>
        <w:spacing w:line="220" w:lineRule="atLeast"/>
      </w:pPr>
      <w:r>
        <w:rPr>
          <w:rFonts w:hint="eastAsia"/>
        </w:rPr>
        <w:t>2.1、微电脑控制系统，LCD液晶屏幕流程显示。</w:t>
      </w:r>
    </w:p>
    <w:p w14:paraId="675BBE6F">
      <w:pPr>
        <w:spacing w:line="220" w:lineRule="atLeast"/>
      </w:pPr>
      <w:r>
        <w:rPr>
          <w:rFonts w:hint="eastAsia"/>
        </w:rPr>
        <w:t>2.2、注水、排空、升温、灭菌、排气、干燥(辅助干燥)过程全自动</w:t>
      </w:r>
    </w:p>
    <w:p w14:paraId="4982AED6">
      <w:pPr>
        <w:spacing w:line="220" w:lineRule="atLeast"/>
      </w:pPr>
      <w:r>
        <w:rPr>
          <w:rFonts w:hint="eastAsia"/>
        </w:rPr>
        <w:t>2.3、手抡式快开门结构，机械、电子双安全连锁装置：当桶内有压力时，无法开门</w:t>
      </w:r>
    </w:p>
    <w:p w14:paraId="5FE29B3E">
      <w:pPr>
        <w:spacing w:line="220" w:lineRule="atLeast"/>
      </w:pPr>
      <w:r>
        <w:rPr>
          <w:rFonts w:hint="eastAsia"/>
        </w:rPr>
        <w:t>2.4、耐高温设计，人性化玻璃钢防烫保护罩</w:t>
      </w:r>
    </w:p>
    <w:p w14:paraId="17435464">
      <w:pPr>
        <w:spacing w:line="220" w:lineRule="atLeast"/>
      </w:pPr>
      <w:r>
        <w:rPr>
          <w:rFonts w:hint="eastAsia"/>
        </w:rPr>
        <w:t>2.5、高低水位报警并LCD缺水指示</w:t>
      </w:r>
    </w:p>
    <w:p w14:paraId="3A8D17E9">
      <w:pPr>
        <w:spacing w:line="220" w:lineRule="atLeast"/>
      </w:pPr>
      <w:r>
        <w:rPr>
          <w:rFonts w:hint="eastAsia"/>
        </w:rPr>
        <w:t>2.6、可选配打印功能</w:t>
      </w:r>
    </w:p>
    <w:p w14:paraId="00C2432D">
      <w:pPr>
        <w:spacing w:line="220" w:lineRule="atLeast"/>
      </w:pPr>
      <w:r>
        <w:rPr>
          <w:rFonts w:hint="eastAsia"/>
        </w:rPr>
        <w:t>2.7、漏电保护：产品出现漏电灭菌器自动断电</w:t>
      </w:r>
    </w:p>
    <w:p w14:paraId="630BE5FF">
      <w:pPr>
        <w:spacing w:line="220" w:lineRule="atLeast"/>
      </w:pPr>
      <w:r>
        <w:rPr>
          <w:rFonts w:hint="eastAsia"/>
        </w:rPr>
        <w:t>2.8、超压保护：安全阀能释放过高压力</w:t>
      </w:r>
    </w:p>
    <w:p w14:paraId="0018C615">
      <w:pPr>
        <w:spacing w:line="220" w:lineRule="atLeast"/>
      </w:pPr>
      <w:r>
        <w:rPr>
          <w:rFonts w:hint="eastAsia"/>
        </w:rPr>
        <w:t>2.9、防烫保护：设有门罩防止蒸汽烫伤</w:t>
      </w:r>
    </w:p>
    <w:p w14:paraId="0D5B2270">
      <w:pPr>
        <w:spacing w:line="220" w:lineRule="atLeast"/>
      </w:pPr>
      <w:r>
        <w:rPr>
          <w:rFonts w:hint="eastAsia"/>
        </w:rPr>
        <w:t>2.10、灭菌结束可自动排气，声光报警提示，自动停机功能</w:t>
      </w:r>
    </w:p>
    <w:p w14:paraId="0B5F849C">
      <w:pPr>
        <w:spacing w:line="220" w:lineRule="atLeast"/>
      </w:pPr>
      <w:r>
        <w:rPr>
          <w:rFonts w:hint="eastAsia"/>
        </w:rPr>
        <w:t>2.11、设有器械、敷料、包装机械、液体4个固定灭菌程序以及程序自定义</w:t>
      </w:r>
    </w:p>
    <w:p w14:paraId="60F838E2">
      <w:pPr>
        <w:spacing w:line="300" w:lineRule="exact"/>
        <w:ind w:left="630" w:hanging="630" w:hangingChars="300"/>
      </w:pPr>
      <w:r>
        <w:rPr>
          <w:rFonts w:hint="eastAsia"/>
        </w:rPr>
        <w:t>2.12、本灭菌器采用先进的数字控制系统，触摸一键式操作，LCD显示友好欢迎界面，故障自诊功能；对于持续灭菌可自行进行参数设定。</w:t>
      </w:r>
    </w:p>
    <w:p w14:paraId="00D8AE10">
      <w:pPr>
        <w:spacing w:line="300" w:lineRule="exact"/>
      </w:pPr>
      <w:r>
        <w:rPr>
          <w:rFonts w:hint="eastAsia"/>
        </w:rPr>
        <w:t>2.13、采用SUS304不锈钢材质 ，</w:t>
      </w:r>
      <w:r>
        <w:rPr>
          <w:rFonts w:hint="eastAsia"/>
          <w:sz w:val="24"/>
          <w:szCs w:val="24"/>
        </w:rPr>
        <w:t>具有耐腐蚀、易保养、耐磨牢固美观等优点。</w:t>
      </w:r>
    </w:p>
    <w:p w14:paraId="5DD720AE">
      <w:pPr>
        <w:spacing w:line="220" w:lineRule="atLeast"/>
      </w:pPr>
      <w:r>
        <w:rPr>
          <w:rFonts w:hint="eastAsia"/>
        </w:rPr>
        <w:t>3、配置要求</w:t>
      </w:r>
    </w:p>
    <w:p w14:paraId="29F7B646">
      <w:pPr>
        <w:spacing w:line="220" w:lineRule="atLeast"/>
      </w:pPr>
      <w:r>
        <w:rPr>
          <w:rFonts w:hint="eastAsia"/>
        </w:rPr>
        <w:t>3.1 灭菌器整机一台</w:t>
      </w:r>
    </w:p>
    <w:p w14:paraId="7B2713A4">
      <w:pPr>
        <w:spacing w:line="220" w:lineRule="atLeast"/>
      </w:pPr>
      <w:r>
        <w:rPr>
          <w:rFonts w:hint="eastAsia"/>
        </w:rPr>
        <w:t>3.2 灭菌篮筐 2个</w:t>
      </w:r>
    </w:p>
    <w:p w14:paraId="0EA77C7C">
      <w:pPr>
        <w:spacing w:line="220" w:lineRule="atLeast"/>
      </w:pPr>
      <w:r>
        <w:rPr>
          <w:rFonts w:hint="eastAsia"/>
        </w:rPr>
        <w:t>3.4篮筐手柄 2 个</w:t>
      </w:r>
    </w:p>
    <w:p w14:paraId="4D799D8F">
      <w:pPr>
        <w:spacing w:line="220" w:lineRule="atLeast"/>
      </w:pPr>
      <w:r>
        <w:rPr>
          <w:rFonts w:hint="eastAsia"/>
        </w:rPr>
        <w:t>3.5 说明书、保修卡、合格证、简单压力容器产品质量证明书</w:t>
      </w:r>
    </w:p>
    <w:p w14:paraId="38B07DE2">
      <w:pPr>
        <w:spacing w:line="220" w:lineRule="atLeast"/>
      </w:pPr>
      <w:r>
        <w:rPr>
          <w:rFonts w:hint="eastAsia"/>
        </w:rPr>
        <w:t>4、资格文件要求</w:t>
      </w:r>
    </w:p>
    <w:p w14:paraId="419ED482">
      <w:pPr>
        <w:spacing w:line="220" w:lineRule="atLeast"/>
      </w:pPr>
      <w:r>
        <w:rPr>
          <w:rFonts w:hint="eastAsia"/>
        </w:rPr>
        <w:t>4.1.投标型号提供医疗产品注册证,注册登记表；</w:t>
      </w:r>
    </w:p>
    <w:p w14:paraId="0F5C71FD">
      <w:pPr>
        <w:spacing w:line="220" w:lineRule="atLeast"/>
      </w:pPr>
      <w:r>
        <w:rPr>
          <w:rFonts w:hint="eastAsia"/>
        </w:rPr>
        <w:t>4.2.生产厂家具有特种设备(压力容器)生产资质；</w:t>
      </w:r>
    </w:p>
    <w:p w14:paraId="05CFF8EE">
      <w:pPr>
        <w:spacing w:line="220" w:lineRule="atLeast"/>
      </w:pPr>
      <w:r>
        <w:rPr>
          <w:rFonts w:hint="eastAsia"/>
        </w:rPr>
        <w:t>4.3.特种设备型式试验证书；</w:t>
      </w:r>
    </w:p>
    <w:p w14:paraId="49938603">
      <w:pPr>
        <w:spacing w:line="220" w:lineRule="atLeast"/>
      </w:pPr>
      <w:r>
        <w:rPr>
          <w:rFonts w:hint="eastAsia"/>
        </w:rPr>
        <w:t>4.4.质量管理体系认证书和CE证书</w:t>
      </w:r>
    </w:p>
    <w:p w14:paraId="15B7C0B2">
      <w:pPr>
        <w:spacing w:line="220" w:lineRule="atLeast"/>
      </w:pPr>
      <w:r>
        <w:rPr>
          <w:rFonts w:hint="eastAsia"/>
        </w:rPr>
        <w:t>4.5.实用型专利证书</w:t>
      </w:r>
    </w:p>
    <w:p w14:paraId="2C4E8C4C">
      <w:pPr>
        <w:rPr>
          <w:rFonts w:ascii="Times New Roman" w:hAnsi="Times New Roman" w:eastAsia="宋体" w:cs="Times New Roman"/>
          <w:b/>
          <w:color w:val="000000"/>
          <w:szCs w:val="24"/>
        </w:rPr>
      </w:pPr>
    </w:p>
    <w:p w14:paraId="018C7598">
      <w:pPr>
        <w:jc w:val="both"/>
        <w:rPr>
          <w:rFonts w:hint="eastAsia" w:eastAsiaTheme="minorEastAsia"/>
          <w:sz w:val="24"/>
          <w:szCs w:val="28"/>
          <w:lang w:eastAsia="zh-CN"/>
        </w:rPr>
      </w:pPr>
      <w:r>
        <w:rPr>
          <w:rFonts w:hint="eastAsia"/>
          <w:sz w:val="24"/>
          <w:szCs w:val="28"/>
          <w:lang w:val="en-US" w:eastAsia="zh-CN"/>
        </w:rPr>
        <w:t>十一、</w:t>
      </w:r>
      <w:r>
        <w:rPr>
          <w:rFonts w:hint="eastAsia"/>
          <w:sz w:val="24"/>
          <w:szCs w:val="28"/>
        </w:rPr>
        <w:t>流式细胞仪</w:t>
      </w:r>
      <w:r>
        <w:rPr>
          <w:rFonts w:hint="eastAsia"/>
          <w:sz w:val="24"/>
          <w:szCs w:val="28"/>
          <w:lang w:eastAsia="zh-CN"/>
        </w:rPr>
        <w:t>参数</w:t>
      </w:r>
    </w:p>
    <w:p w14:paraId="1CC92D26">
      <w:r>
        <w:rPr>
          <w:rFonts w:hint="eastAsia"/>
        </w:rPr>
        <w:t>1、激光器：3激光14色，配高功率固态激光器，分别为488nm（≥50mW）、638nm（≥70mW）和405nm（≥60mW）激光器，且能对激光输出功率进行实时监测和精准调节，保证功率在±0.5mw之内变化，以确保恒定输出。具有半导体恒温控制系统，温度控制在25℃±0.3℃。采用空间分隔独立激发，非共线激发。</w:t>
      </w:r>
    </w:p>
    <w:p w14:paraId="74DCD6C5">
      <w:r>
        <w:rPr>
          <w:rFonts w:hint="eastAsia"/>
        </w:rPr>
        <w:t>2、荧光检测器：采用量子效率更高的雪崩式二极管（APD）检测器，非PMT和SiPM检测器，并对其进行控温，控温精度±0.3℃</w:t>
      </w:r>
    </w:p>
    <w:p w14:paraId="20B588CE">
      <w:r>
        <w:rPr>
          <w:rFonts w:hint="eastAsia"/>
        </w:rPr>
        <w:t>3、每台仪器标配自动进样器，包含在仪器机体内部，采样针单管搅拌样本混合，力度时间均可调，</w:t>
      </w:r>
      <w:r>
        <w:rPr>
          <w:rFonts w:ascii="宋体" w:hAnsi="宋体"/>
          <w:szCs w:val="21"/>
        </w:rPr>
        <w:t>采样针内外壁清洗，携带污染率&lt;0.05%。</w:t>
      </w:r>
    </w:p>
    <w:p w14:paraId="58C87054">
      <w:r>
        <w:rPr>
          <w:rFonts w:hint="eastAsia"/>
        </w:rPr>
        <w:t>4、光路传导：将检测光通过光纤传导至检测器，降低了模块之间的耦合，提高了光路系统稳定性。经过长途运输及搬动，光路依然保持基本的检测性能</w:t>
      </w:r>
    </w:p>
    <w:p w14:paraId="0693CE20">
      <w:r>
        <w:rPr>
          <w:rFonts w:hint="eastAsia"/>
        </w:rPr>
        <w:t>5、光斑液流可视化：可以清晰直观观察样本流状态，为信号异常提供可视化分析，提高数据的准确性。</w:t>
      </w:r>
    </w:p>
    <w:p w14:paraId="6DEBEC7A">
      <w:r>
        <w:rPr>
          <w:rFonts w:hint="eastAsia"/>
        </w:rPr>
        <w:t>6、检出限：前向角散射光（FSC）≤0.5 μm；侧向角散射光（SSC）≤0.1 μm</w:t>
      </w:r>
    </w:p>
    <w:p w14:paraId="6AA07AD5">
      <w:r>
        <w:rPr>
          <w:rFonts w:hint="eastAsia"/>
        </w:rPr>
        <w:t>7、检测颗粒直径：0.1 - 50 μm</w:t>
      </w:r>
    </w:p>
    <w:p w14:paraId="5667A6FB">
      <w:r>
        <w:rPr>
          <w:rFonts w:hint="eastAsia"/>
        </w:rPr>
        <w:t>8、利用前侧散通道，能清晰区分0.1μm ~1μm的极小颗粒，轻松区分血小板、细菌以及微纳米颗粒。（提供实验数据图）</w:t>
      </w:r>
    </w:p>
    <w:p w14:paraId="0E8E35C5">
      <w:r>
        <w:rPr>
          <w:rFonts w:hint="eastAsia"/>
        </w:rPr>
        <w:t>9、荧光检出限：FITC＜50 MESF，PE＜30 MESF，APC＜30MESF</w:t>
      </w:r>
    </w:p>
    <w:p w14:paraId="4018F0BA">
      <w:r>
        <w:rPr>
          <w:rFonts w:hint="eastAsia"/>
        </w:rPr>
        <w:t>10、荧光分辨率（全峰宽变异系数）： CV&lt;2%（提供同型号仪器装机质控CV值图）</w:t>
      </w:r>
    </w:p>
    <w:p w14:paraId="1E239380">
      <w:r>
        <w:rPr>
          <w:rFonts w:hint="eastAsia"/>
        </w:rPr>
        <w:t>11、荧光线性：相关系数（R）＞ 0.99</w:t>
      </w:r>
    </w:p>
    <w:p w14:paraId="0BA1CD00">
      <w:r>
        <w:rPr>
          <w:rFonts w:hint="eastAsia"/>
        </w:rPr>
        <w:t>12、液流稳定：进样速度10uL/min-240uL/min可调。当上样速度为10uL/mi-120uL/min时，测试质控微球，14个荧光通道CV 值均&lt;4%（提供不少于10种流速的测试图）；上样速度为130uL/mi-240uL/min时，测试质控微球，14个荧光通道CV 值均&lt;8%；（提供不少于10种流速的测试图）</w:t>
      </w:r>
    </w:p>
    <w:p w14:paraId="1E2C5E17">
      <w:r>
        <w:rPr>
          <w:rFonts w:hint="eastAsia"/>
        </w:rPr>
        <w:t>13、两种测量模式</w:t>
      </w:r>
    </w:p>
    <w:p w14:paraId="4059B298">
      <w:r>
        <w:rPr>
          <w:rFonts w:hint="eastAsia"/>
        </w:rPr>
        <w:t>定量吸入模式：高精度柱塞泵正压进样非蠕动泵驱动或者负压上样，软件一键式通道排堵；持续上吸模式：负压持续吸样，适用于稀有细胞检测。</w:t>
      </w:r>
    </w:p>
    <w:p w14:paraId="5F422346">
      <w:r>
        <w:rPr>
          <w:rFonts w:hint="eastAsia"/>
        </w:rPr>
        <w:t>14、进样针防撞功能：智能识别检测试管底部，防止采样针撞针，三次探测未果，自动检测下一样本，保证仪器安全使用。</w:t>
      </w:r>
    </w:p>
    <w:p w14:paraId="05A2ED78">
      <w:r>
        <w:rPr>
          <w:rFonts w:hint="eastAsia"/>
        </w:rPr>
        <w:t>15、绝对计数：体积法绝对计数兼容微球法，体积法绝对计数准确性 ± 10%，精度 &lt; 5%</w:t>
      </w:r>
    </w:p>
    <w:p w14:paraId="33AD659E">
      <w:r>
        <w:rPr>
          <w:rFonts w:hint="eastAsia"/>
        </w:rPr>
        <w:t>16、配5L 鞘液桶与废液桶</w:t>
      </w:r>
    </w:p>
    <w:p w14:paraId="3AA8BCAD">
      <w:r>
        <w:rPr>
          <w:rFonts w:hint="eastAsia"/>
        </w:rPr>
        <w:t>17、自动液流控制程序</w:t>
      </w:r>
    </w:p>
    <w:p w14:paraId="2C779529">
      <w:r>
        <w:rPr>
          <w:rFonts w:hint="eastAsia"/>
        </w:rPr>
        <w:t>开机过程：自动液路初始化；测量过程：每次吸样检测完成后机器自动清洗管路和进样针的内壁和外壁；关机过程：自动清洗管路；智能识别：自动识别样本管底部，保证吸干样本无残留，并防撞针功能"</w:t>
      </w:r>
    </w:p>
    <w:p w14:paraId="293B3794">
      <w:r>
        <w:rPr>
          <w:rFonts w:hint="eastAsia"/>
        </w:rPr>
        <w:t>18、进样模式：孔板进样，支持单管检测与多管检测随意切换，支持手动检测与自动检测随意切换</w:t>
      </w:r>
    </w:p>
    <w:p w14:paraId="59DD64B7">
      <w:r>
        <w:rPr>
          <w:rFonts w:hint="eastAsia"/>
        </w:rPr>
        <w:t>19、进样器类型：兼容：96孔板（U底、V底、平底）、40孔流式管（(12 x 75 mm ）、40孔EP管（1.5 mL / 2 mL ）</w:t>
      </w:r>
    </w:p>
    <w:p w14:paraId="4DDBBEBC">
      <w:r>
        <w:rPr>
          <w:rFonts w:hint="eastAsia"/>
        </w:rPr>
        <w:t>20、软件语言：中文、英文随意切换</w:t>
      </w:r>
    </w:p>
    <w:p w14:paraId="6616F23D">
      <w:r>
        <w:rPr>
          <w:rFonts w:hint="eastAsia"/>
        </w:rPr>
        <w:t>21、模板功能：检测数据可作为模板应用于其他样本，模板数据包含电压、补偿，门等数据</w:t>
      </w:r>
    </w:p>
    <w:p w14:paraId="3ECEA663">
      <w:r>
        <w:rPr>
          <w:rFonts w:hint="eastAsia"/>
        </w:rPr>
        <w:t>22、文件输出：保存文件格式包括 FCS 3.1, FCS 3.0,  FCS 2.0, CSV，适用于多款分析软件；支持LIS 导入导出功能；检测报告可编辑并可以直接输出，还可以定制化设计</w:t>
      </w:r>
    </w:p>
    <w:p w14:paraId="57BD3648">
      <w:r>
        <w:rPr>
          <w:rFonts w:hint="eastAsia"/>
        </w:rPr>
        <w:t>23、荧光补偿：全矩阵补偿，快速补偿、自动补偿；支持在线和离线补偿；支持进样检测的同时分析数据：采集样本时，软件支持同时分析已经采集完成的样本</w:t>
      </w:r>
    </w:p>
    <w:p w14:paraId="37437CCC">
      <w:r>
        <w:rPr>
          <w:rFonts w:hint="eastAsia"/>
        </w:rPr>
        <w:t>24、实时监测仪器状态</w:t>
      </w:r>
    </w:p>
    <w:p w14:paraId="3E09976B">
      <w:r>
        <w:rPr>
          <w:rFonts w:hint="eastAsia"/>
        </w:rPr>
        <w:t>故障提醒：堵孔、气泡、液桶液面高度；自动维护：自动排堵、液路排气泡、清洗维护等功能。</w:t>
      </w:r>
    </w:p>
    <w:p w14:paraId="118D954D">
      <w:r>
        <w:rPr>
          <w:rFonts w:hint="eastAsia"/>
        </w:rPr>
        <w:t>25、质控</w:t>
      </w:r>
    </w:p>
    <w:p w14:paraId="19E4C408">
      <w:r>
        <w:rPr>
          <w:rFonts w:hint="eastAsia"/>
        </w:rPr>
        <w:t>一键自动QC：可以监测仪器各荧光通道的分辨率及荧光强度（MFI）稳定性，生成Levey-Jennings图形文件，自动跟踪监测仪器性能"</w:t>
      </w:r>
    </w:p>
    <w:p w14:paraId="1E25F4B4">
      <w:r>
        <w:rPr>
          <w:rFonts w:hint="eastAsia"/>
        </w:rPr>
        <w:t>26、一键式开机/关机</w:t>
      </w:r>
    </w:p>
    <w:p w14:paraId="62368906">
      <w:r>
        <w:rPr>
          <w:rFonts w:hint="eastAsia"/>
        </w:rPr>
        <w:t>全自动液路清洗维护，全程无需人员参与，自动掉电，无需等待；无需进行日常人工维护，通过定期深度清洗可以实现彻底全面的内部清洁</w:t>
      </w:r>
    </w:p>
    <w:p w14:paraId="0ABD4B2F">
      <w:r>
        <w:rPr>
          <w:rFonts w:hint="eastAsia"/>
        </w:rPr>
        <w:t>27、实验数据的认可性：提供引用同品牌流式仪影响因子10分以上文章5篇（提供文章全文）</w:t>
      </w:r>
    </w:p>
    <w:p w14:paraId="5C02C1BC">
      <w:r>
        <w:rPr>
          <w:rFonts w:hint="eastAsia"/>
        </w:rPr>
        <w:t>28、审计追踪功能：符合21 CFR part 11要求，确保电子数据的有效性和可靠性，并具有溯源性。</w:t>
      </w:r>
    </w:p>
    <w:p w14:paraId="3DE6A8AD"/>
    <w:p w14:paraId="1E0190C6">
      <w:r>
        <w:rPr>
          <w:rFonts w:hint="eastAsia"/>
        </w:rPr>
        <w:t>配置</w:t>
      </w:r>
    </w:p>
    <w:p w14:paraId="0A33C264">
      <w:r>
        <w:rPr>
          <w:rFonts w:hint="eastAsia"/>
        </w:rPr>
        <w:t>1、主机1台（内置自动进样器）</w:t>
      </w:r>
    </w:p>
    <w:p w14:paraId="3C78F870">
      <w:r>
        <w:rPr>
          <w:rFonts w:hint="eastAsia"/>
        </w:rPr>
        <w:t>2、台式电脑1台</w:t>
      </w:r>
    </w:p>
    <w:p w14:paraId="2829DF74">
      <w:r>
        <w:rPr>
          <w:rFonts w:hint="eastAsia"/>
        </w:rPr>
        <w:t>3、储液磁吸架 2个</w:t>
      </w:r>
    </w:p>
    <w:p w14:paraId="29A22903">
      <w:r>
        <w:rPr>
          <w:rFonts w:hint="eastAsia"/>
        </w:rPr>
        <w:t>4、试管架（40孔流式管）1个</w:t>
      </w:r>
    </w:p>
    <w:p w14:paraId="4989DBBC">
      <w:r>
        <w:rPr>
          <w:rFonts w:hint="eastAsia"/>
        </w:rPr>
        <w:t>5、试管架（40孔EP管）1个</w:t>
      </w:r>
    </w:p>
    <w:p w14:paraId="0CB7A58C">
      <w:r>
        <w:rPr>
          <w:rFonts w:hint="eastAsia"/>
        </w:rPr>
        <w:t>6、鞘液桶1个</w:t>
      </w:r>
    </w:p>
    <w:p w14:paraId="16FCF349">
      <w:r>
        <w:rPr>
          <w:rFonts w:hint="eastAsia"/>
        </w:rPr>
        <w:t>7、废液桶1个</w:t>
      </w:r>
    </w:p>
    <w:p w14:paraId="299373E2">
      <w:r>
        <w:rPr>
          <w:rFonts w:hint="eastAsia"/>
        </w:rPr>
        <w:t>8、密码狗1个</w:t>
      </w:r>
    </w:p>
    <w:p w14:paraId="3B9A3144">
      <w:r>
        <w:rPr>
          <w:rFonts w:hint="eastAsia"/>
        </w:rPr>
        <w:t xml:space="preserve">9、样本制备仪 </w:t>
      </w:r>
    </w:p>
    <w:p w14:paraId="4984F294">
      <w:pPr>
        <w:rPr>
          <w:rFonts w:hint="eastAsia"/>
        </w:rPr>
      </w:pPr>
      <w:r>
        <w:rPr>
          <w:rFonts w:hint="eastAsia"/>
        </w:rPr>
        <w:t>10、生物芯片阅读仪</w:t>
      </w:r>
    </w:p>
    <w:p w14:paraId="48CF120E">
      <w:pPr>
        <w:rPr>
          <w:rFonts w:hint="eastAsia"/>
          <w:b w:val="0"/>
          <w:bCs/>
          <w:sz w:val="24"/>
          <w:szCs w:val="24"/>
        </w:rPr>
      </w:pPr>
      <w:r>
        <w:rPr>
          <w:rFonts w:hint="eastAsia"/>
          <w:b w:val="0"/>
          <w:bCs/>
          <w:sz w:val="24"/>
          <w:szCs w:val="24"/>
        </w:rPr>
        <w:t>技术支持（使用需求）</w:t>
      </w:r>
    </w:p>
    <w:p w14:paraId="3CA7FFFD">
      <w:pPr>
        <w:pStyle w:val="9"/>
        <w:numPr>
          <w:ilvl w:val="0"/>
          <w:numId w:val="2"/>
        </w:numPr>
        <w:ind w:firstLineChars="0"/>
        <w:rPr>
          <w:rFonts w:hint="eastAsia"/>
          <w:b w:val="0"/>
          <w:bCs/>
          <w:sz w:val="24"/>
          <w:szCs w:val="24"/>
        </w:rPr>
      </w:pPr>
      <w:r>
        <w:rPr>
          <w:rFonts w:hint="eastAsia"/>
          <w:b w:val="0"/>
          <w:bCs/>
          <w:sz w:val="24"/>
          <w:szCs w:val="24"/>
        </w:rPr>
        <w:t>能安排2人到北京学习白细胞分型技术</w:t>
      </w:r>
    </w:p>
    <w:p w14:paraId="2A8D4AE1">
      <w:pPr>
        <w:pStyle w:val="9"/>
        <w:numPr>
          <w:ilvl w:val="0"/>
          <w:numId w:val="2"/>
        </w:numPr>
        <w:ind w:firstLineChars="0"/>
        <w:rPr>
          <w:rFonts w:hint="eastAsia"/>
          <w:b w:val="0"/>
          <w:bCs/>
          <w:sz w:val="24"/>
          <w:szCs w:val="24"/>
        </w:rPr>
      </w:pPr>
      <w:r>
        <w:rPr>
          <w:rFonts w:hint="eastAsia"/>
          <w:b w:val="0"/>
          <w:bCs/>
          <w:sz w:val="24"/>
          <w:szCs w:val="24"/>
        </w:rPr>
        <w:t>能提供门计算软件安装、调试、培训及平时指导</w:t>
      </w:r>
    </w:p>
    <w:p w14:paraId="3B3E3662">
      <w:pPr>
        <w:pStyle w:val="9"/>
        <w:numPr>
          <w:ilvl w:val="0"/>
          <w:numId w:val="2"/>
        </w:numPr>
        <w:ind w:firstLineChars="0"/>
        <w:rPr>
          <w:b w:val="0"/>
          <w:bCs/>
          <w:sz w:val="24"/>
          <w:szCs w:val="24"/>
        </w:rPr>
      </w:pPr>
      <w:r>
        <w:rPr>
          <w:rFonts w:hint="eastAsia"/>
          <w:b w:val="0"/>
          <w:bCs/>
          <w:sz w:val="24"/>
          <w:szCs w:val="24"/>
        </w:rPr>
        <w:t>年保免费5年</w:t>
      </w:r>
    </w:p>
    <w:p w14:paraId="333ABE08">
      <w:pPr>
        <w:rPr>
          <w:rFonts w:ascii="Times New Roman" w:hAnsi="Times New Roman" w:eastAsia="宋体" w:cs="Times New Roman"/>
          <w:b/>
          <w:color w:val="000000"/>
          <w:szCs w:val="24"/>
        </w:rPr>
      </w:pPr>
    </w:p>
    <w:p w14:paraId="363D8193">
      <w:pPr>
        <w:jc w:val="both"/>
        <w:rPr>
          <w:rFonts w:hint="eastAsia"/>
          <w:b w:val="0"/>
          <w:bCs w:val="0"/>
          <w:sz w:val="28"/>
          <w:szCs w:val="28"/>
          <w:lang w:val="en-US" w:eastAsia="zh-CN"/>
        </w:rPr>
      </w:pPr>
      <w:r>
        <w:rPr>
          <w:rFonts w:hint="eastAsia"/>
          <w:b w:val="0"/>
          <w:bCs w:val="0"/>
          <w:sz w:val="28"/>
          <w:szCs w:val="28"/>
          <w:lang w:val="en-US" w:eastAsia="zh-CN"/>
        </w:rPr>
        <w:t>十二、免疫印迹仪参数</w:t>
      </w:r>
    </w:p>
    <w:p w14:paraId="7A78F5C6">
      <w:pPr>
        <w:numPr>
          <w:ilvl w:val="0"/>
          <w:numId w:val="3"/>
        </w:numPr>
        <w:rPr>
          <w:rFonts w:hint="eastAsia"/>
          <w:b w:val="0"/>
          <w:bCs w:val="0"/>
          <w:sz w:val="24"/>
          <w:szCs w:val="24"/>
          <w:lang w:val="en-US" w:eastAsia="zh-CN"/>
        </w:rPr>
      </w:pPr>
      <w:r>
        <w:rPr>
          <w:rFonts w:hint="eastAsia"/>
          <w:b w:val="0"/>
          <w:bCs w:val="0"/>
          <w:sz w:val="24"/>
          <w:szCs w:val="24"/>
          <w:lang w:val="en-US" w:eastAsia="zh-CN"/>
        </w:rPr>
        <w:t>全自动蛋白印迹仪</w:t>
      </w:r>
    </w:p>
    <w:p w14:paraId="65804ACE">
      <w:pPr>
        <w:spacing w:line="360" w:lineRule="auto"/>
        <w:rPr>
          <w:color w:val="auto"/>
          <w:sz w:val="24"/>
          <w:szCs w:val="24"/>
          <w:highlight w:val="none"/>
        </w:rPr>
      </w:pPr>
      <w:r>
        <w:rPr>
          <w:rFonts w:hint="eastAsia"/>
          <w:color w:val="auto"/>
          <w:sz w:val="24"/>
          <w:szCs w:val="24"/>
          <w:highlight w:val="none"/>
        </w:rPr>
        <w:t>1.主要用途：HIV确证检测（免疫印迹法检测HIV抗体）</w:t>
      </w:r>
    </w:p>
    <w:p w14:paraId="13A287F9">
      <w:pPr>
        <w:spacing w:line="360" w:lineRule="auto"/>
        <w:rPr>
          <w:color w:val="auto"/>
          <w:sz w:val="24"/>
          <w:szCs w:val="24"/>
          <w:highlight w:val="none"/>
        </w:rPr>
      </w:pPr>
      <w:r>
        <w:rPr>
          <w:rFonts w:hint="eastAsia"/>
          <w:color w:val="auto"/>
          <w:sz w:val="24"/>
          <w:szCs w:val="24"/>
          <w:highlight w:val="none"/>
        </w:rPr>
        <w:t>2.技术要求：</w:t>
      </w:r>
    </w:p>
    <w:p w14:paraId="2B425F37">
      <w:pPr>
        <w:spacing w:line="360" w:lineRule="auto"/>
        <w:rPr>
          <w:color w:val="auto"/>
          <w:sz w:val="24"/>
          <w:szCs w:val="24"/>
          <w:highlight w:val="none"/>
        </w:rPr>
      </w:pPr>
      <w:r>
        <w:rPr>
          <w:rFonts w:hint="eastAsia"/>
          <w:color w:val="auto"/>
          <w:sz w:val="24"/>
          <w:szCs w:val="24"/>
          <w:highlight w:val="none"/>
        </w:rPr>
        <w:t>2.1 检测</w:t>
      </w:r>
      <w:r>
        <w:rPr>
          <w:color w:val="auto"/>
          <w:sz w:val="24"/>
          <w:szCs w:val="24"/>
          <w:highlight w:val="none"/>
        </w:rPr>
        <w:t>样本数量（样本槽）：≥48个测试</w:t>
      </w:r>
      <w:r>
        <w:rPr>
          <w:rFonts w:hint="eastAsia"/>
          <w:color w:val="auto"/>
          <w:sz w:val="24"/>
          <w:szCs w:val="24"/>
          <w:highlight w:val="none"/>
        </w:rPr>
        <w:t>/批次；</w:t>
      </w:r>
      <w:r>
        <w:rPr>
          <w:color w:val="auto"/>
          <w:sz w:val="24"/>
          <w:szCs w:val="24"/>
          <w:highlight w:val="none"/>
        </w:rPr>
        <w:t>样本检测</w:t>
      </w:r>
      <w:r>
        <w:rPr>
          <w:rFonts w:hint="eastAsia"/>
          <w:color w:val="auto"/>
          <w:sz w:val="24"/>
          <w:szCs w:val="24"/>
          <w:highlight w:val="none"/>
        </w:rPr>
        <w:t>起始</w:t>
      </w:r>
      <w:r>
        <w:rPr>
          <w:color w:val="auto"/>
          <w:sz w:val="24"/>
          <w:szCs w:val="24"/>
          <w:highlight w:val="none"/>
        </w:rPr>
        <w:t>位置</w:t>
      </w:r>
      <w:r>
        <w:rPr>
          <w:rFonts w:hint="eastAsia"/>
          <w:color w:val="auto"/>
          <w:sz w:val="24"/>
          <w:szCs w:val="24"/>
          <w:highlight w:val="none"/>
        </w:rPr>
        <w:t>可</w:t>
      </w:r>
      <w:r>
        <w:rPr>
          <w:color w:val="auto"/>
          <w:sz w:val="24"/>
          <w:szCs w:val="24"/>
          <w:highlight w:val="none"/>
        </w:rPr>
        <w:t>随意调节</w:t>
      </w:r>
      <w:r>
        <w:rPr>
          <w:rFonts w:hint="eastAsia"/>
          <w:color w:val="auto"/>
          <w:sz w:val="24"/>
          <w:szCs w:val="24"/>
          <w:highlight w:val="none"/>
        </w:rPr>
        <w:t>；</w:t>
      </w:r>
    </w:p>
    <w:p w14:paraId="64F03EF5">
      <w:pPr>
        <w:spacing w:line="360" w:lineRule="auto"/>
        <w:rPr>
          <w:color w:val="auto"/>
          <w:sz w:val="24"/>
          <w:szCs w:val="24"/>
          <w:highlight w:val="none"/>
        </w:rPr>
      </w:pPr>
      <w:r>
        <w:rPr>
          <w:rFonts w:hint="eastAsia"/>
          <w:color w:val="auto"/>
          <w:sz w:val="24"/>
          <w:szCs w:val="24"/>
          <w:highlight w:val="none"/>
        </w:rPr>
        <w:t xml:space="preserve">2.2 </w:t>
      </w:r>
      <w:r>
        <w:rPr>
          <w:color w:val="auto"/>
          <w:sz w:val="24"/>
          <w:szCs w:val="24"/>
          <w:highlight w:val="none"/>
        </w:rPr>
        <w:t>平行处理样品量</w:t>
      </w:r>
      <w:r>
        <w:rPr>
          <w:rFonts w:hint="eastAsia"/>
          <w:color w:val="auto"/>
          <w:sz w:val="24"/>
          <w:szCs w:val="24"/>
          <w:highlight w:val="none"/>
        </w:rPr>
        <w:t>：</w:t>
      </w:r>
      <w:r>
        <w:rPr>
          <w:color w:val="auto"/>
          <w:sz w:val="24"/>
          <w:szCs w:val="24"/>
          <w:highlight w:val="none"/>
        </w:rPr>
        <w:t>≥3个</w:t>
      </w:r>
      <w:r>
        <w:rPr>
          <w:rFonts w:hint="eastAsia"/>
          <w:color w:val="auto"/>
          <w:sz w:val="24"/>
          <w:szCs w:val="24"/>
          <w:highlight w:val="none"/>
        </w:rPr>
        <w:t>；</w:t>
      </w:r>
    </w:p>
    <w:p w14:paraId="2F12D6CD">
      <w:pPr>
        <w:spacing w:line="360" w:lineRule="auto"/>
        <w:rPr>
          <w:color w:val="auto"/>
          <w:sz w:val="24"/>
          <w:szCs w:val="24"/>
          <w:highlight w:val="none"/>
        </w:rPr>
      </w:pPr>
      <w:r>
        <w:rPr>
          <w:rFonts w:hint="eastAsia"/>
          <w:color w:val="auto"/>
          <w:sz w:val="24"/>
          <w:szCs w:val="24"/>
          <w:highlight w:val="none"/>
        </w:rPr>
        <w:t>2.3 可以自由设置孵育板起始位置，样本槽抗静电处理；</w:t>
      </w:r>
    </w:p>
    <w:p w14:paraId="27B442B1">
      <w:pPr>
        <w:spacing w:line="360" w:lineRule="auto"/>
        <w:rPr>
          <w:color w:val="auto"/>
          <w:sz w:val="24"/>
          <w:szCs w:val="24"/>
          <w:highlight w:val="none"/>
        </w:rPr>
      </w:pPr>
      <w:r>
        <w:rPr>
          <w:rFonts w:hint="eastAsia"/>
          <w:color w:val="auto"/>
          <w:sz w:val="24"/>
          <w:szCs w:val="24"/>
          <w:highlight w:val="none"/>
        </w:rPr>
        <w:t>2.4 液体通道：支持不少于6种试剂/10个试剂加液通道；</w:t>
      </w:r>
    </w:p>
    <w:p w14:paraId="534E8B3C">
      <w:pPr>
        <w:spacing w:line="360" w:lineRule="auto"/>
        <w:rPr>
          <w:color w:val="auto"/>
          <w:sz w:val="24"/>
          <w:szCs w:val="24"/>
          <w:highlight w:val="none"/>
        </w:rPr>
      </w:pPr>
      <w:r>
        <w:rPr>
          <w:rFonts w:hint="eastAsia"/>
          <w:color w:val="auto"/>
          <w:sz w:val="24"/>
          <w:szCs w:val="24"/>
          <w:highlight w:val="none"/>
        </w:rPr>
        <w:t>2.5 清洗速度：48个样本用时≤4min；</w:t>
      </w:r>
    </w:p>
    <w:p w14:paraId="20D9980C">
      <w:pPr>
        <w:spacing w:line="360" w:lineRule="auto"/>
        <w:rPr>
          <w:color w:val="auto"/>
          <w:sz w:val="24"/>
          <w:szCs w:val="24"/>
          <w:highlight w:val="none"/>
        </w:rPr>
      </w:pPr>
      <w:r>
        <w:rPr>
          <w:rFonts w:hint="eastAsia"/>
          <w:color w:val="auto"/>
          <w:sz w:val="24"/>
          <w:szCs w:val="24"/>
          <w:highlight w:val="none"/>
        </w:rPr>
        <w:t xml:space="preserve">2.6 </w:t>
      </w:r>
      <w:r>
        <w:rPr>
          <w:color w:val="auto"/>
          <w:sz w:val="24"/>
          <w:szCs w:val="24"/>
          <w:highlight w:val="none"/>
        </w:rPr>
        <w:t>节省试剂功能</w:t>
      </w:r>
      <w:r>
        <w:rPr>
          <w:rFonts w:hint="eastAsia"/>
          <w:color w:val="auto"/>
          <w:sz w:val="24"/>
          <w:szCs w:val="24"/>
          <w:highlight w:val="none"/>
        </w:rPr>
        <w:t>：</w:t>
      </w:r>
      <w:r>
        <w:rPr>
          <w:color w:val="auto"/>
          <w:sz w:val="24"/>
          <w:szCs w:val="24"/>
          <w:highlight w:val="none"/>
        </w:rPr>
        <w:t>加样系统可自动回收管道中残留的试剂</w:t>
      </w:r>
      <w:r>
        <w:rPr>
          <w:rFonts w:hint="eastAsia"/>
          <w:color w:val="auto"/>
          <w:sz w:val="24"/>
          <w:szCs w:val="24"/>
          <w:highlight w:val="none"/>
        </w:rPr>
        <w:t>、</w:t>
      </w:r>
      <w:r>
        <w:rPr>
          <w:color w:val="auto"/>
          <w:sz w:val="24"/>
          <w:szCs w:val="24"/>
          <w:highlight w:val="none"/>
        </w:rPr>
        <w:t>避免试剂浪费</w:t>
      </w:r>
      <w:r>
        <w:rPr>
          <w:rFonts w:hint="eastAsia"/>
          <w:color w:val="auto"/>
          <w:sz w:val="24"/>
          <w:szCs w:val="24"/>
          <w:highlight w:val="none"/>
        </w:rPr>
        <w:t>；</w:t>
      </w:r>
    </w:p>
    <w:p w14:paraId="22C5E7A3">
      <w:pPr>
        <w:spacing w:line="360" w:lineRule="auto"/>
        <w:rPr>
          <w:color w:val="auto"/>
          <w:sz w:val="24"/>
          <w:szCs w:val="24"/>
          <w:highlight w:val="none"/>
        </w:rPr>
      </w:pPr>
      <w:r>
        <w:rPr>
          <w:rFonts w:hint="eastAsia"/>
          <w:color w:val="auto"/>
          <w:sz w:val="24"/>
          <w:szCs w:val="24"/>
          <w:highlight w:val="none"/>
        </w:rPr>
        <w:t>2.7 自定义编写及存储程序数：≥20个程序，单程序可编辑步骤：≥</w:t>
      </w:r>
      <w:r>
        <w:rPr>
          <w:color w:val="auto"/>
          <w:sz w:val="24"/>
          <w:szCs w:val="24"/>
          <w:highlight w:val="none"/>
        </w:rPr>
        <w:t>59</w:t>
      </w:r>
      <w:r>
        <w:rPr>
          <w:rFonts w:hint="eastAsia"/>
          <w:color w:val="auto"/>
          <w:sz w:val="24"/>
          <w:szCs w:val="24"/>
          <w:highlight w:val="none"/>
        </w:rPr>
        <w:t>个步骤；</w:t>
      </w:r>
    </w:p>
    <w:p w14:paraId="54406010">
      <w:pPr>
        <w:spacing w:line="360" w:lineRule="auto"/>
        <w:rPr>
          <w:color w:val="auto"/>
          <w:sz w:val="24"/>
          <w:szCs w:val="24"/>
          <w:highlight w:val="none"/>
        </w:rPr>
      </w:pPr>
      <w:r>
        <w:rPr>
          <w:rFonts w:hint="eastAsia"/>
          <w:color w:val="auto"/>
          <w:sz w:val="24"/>
          <w:szCs w:val="24"/>
          <w:highlight w:val="none"/>
        </w:rPr>
        <w:t>2.8 具有用户程序密码保护功能；</w:t>
      </w:r>
    </w:p>
    <w:p w14:paraId="1F942DEF">
      <w:pPr>
        <w:spacing w:line="360" w:lineRule="auto"/>
        <w:rPr>
          <w:color w:val="auto"/>
          <w:sz w:val="24"/>
          <w:szCs w:val="24"/>
          <w:highlight w:val="none"/>
        </w:rPr>
      </w:pPr>
      <w:r>
        <w:rPr>
          <w:rFonts w:hint="eastAsia"/>
          <w:color w:val="auto"/>
          <w:sz w:val="24"/>
          <w:szCs w:val="24"/>
          <w:highlight w:val="none"/>
        </w:rPr>
        <w:t xml:space="preserve">2.9 </w:t>
      </w:r>
      <w:r>
        <w:rPr>
          <w:color w:val="auto"/>
          <w:sz w:val="24"/>
          <w:szCs w:val="24"/>
          <w:highlight w:val="none"/>
        </w:rPr>
        <w:t>孵育时间设定：</w:t>
      </w:r>
      <w:r>
        <w:rPr>
          <w:rFonts w:hint="eastAsia"/>
          <w:color w:val="auto"/>
          <w:sz w:val="24"/>
          <w:szCs w:val="24"/>
          <w:highlight w:val="none"/>
        </w:rPr>
        <w:t>1-999min</w:t>
      </w:r>
      <w:r>
        <w:rPr>
          <w:color w:val="auto"/>
          <w:sz w:val="24"/>
          <w:szCs w:val="24"/>
          <w:highlight w:val="none"/>
        </w:rPr>
        <w:t>任意时间</w:t>
      </w:r>
      <w:r>
        <w:rPr>
          <w:rFonts w:hint="eastAsia"/>
          <w:color w:val="auto"/>
          <w:sz w:val="24"/>
          <w:szCs w:val="24"/>
          <w:highlight w:val="none"/>
        </w:rPr>
        <w:t>设定</w:t>
      </w:r>
      <w:r>
        <w:rPr>
          <w:color w:val="auto"/>
          <w:sz w:val="24"/>
          <w:szCs w:val="24"/>
          <w:highlight w:val="none"/>
        </w:rPr>
        <w:t>，增量一分钟；有持续模式</w:t>
      </w:r>
      <w:r>
        <w:rPr>
          <w:rFonts w:hint="eastAsia"/>
          <w:color w:val="auto"/>
          <w:sz w:val="24"/>
          <w:szCs w:val="24"/>
          <w:highlight w:val="none"/>
        </w:rPr>
        <w:t>；</w:t>
      </w:r>
    </w:p>
    <w:p w14:paraId="61109C7C">
      <w:pPr>
        <w:spacing w:line="360" w:lineRule="auto"/>
        <w:rPr>
          <w:color w:val="auto"/>
          <w:sz w:val="24"/>
          <w:szCs w:val="24"/>
          <w:highlight w:val="none"/>
        </w:rPr>
      </w:pPr>
      <w:r>
        <w:rPr>
          <w:rFonts w:hint="eastAsia"/>
          <w:color w:val="auto"/>
          <w:sz w:val="24"/>
          <w:szCs w:val="24"/>
          <w:highlight w:val="none"/>
        </w:rPr>
        <w:t>2.10 试剂兼容性：系统开放，适用于所有国内外试剂；</w:t>
      </w:r>
    </w:p>
    <w:p w14:paraId="5E52AD32">
      <w:pPr>
        <w:spacing w:line="360" w:lineRule="auto"/>
        <w:rPr>
          <w:color w:val="auto"/>
          <w:sz w:val="24"/>
          <w:szCs w:val="24"/>
          <w:highlight w:val="none"/>
        </w:rPr>
      </w:pPr>
      <w:r>
        <w:rPr>
          <w:rFonts w:hint="eastAsia"/>
          <w:color w:val="auto"/>
          <w:sz w:val="24"/>
          <w:szCs w:val="24"/>
          <w:highlight w:val="none"/>
        </w:rPr>
        <w:t>2.11 设备运行中，具备外盖开盖报警功能；</w:t>
      </w:r>
    </w:p>
    <w:p w14:paraId="34B16964">
      <w:pPr>
        <w:spacing w:line="360" w:lineRule="auto"/>
        <w:rPr>
          <w:color w:val="auto"/>
          <w:sz w:val="24"/>
          <w:szCs w:val="24"/>
          <w:highlight w:val="none"/>
        </w:rPr>
      </w:pPr>
      <w:r>
        <w:rPr>
          <w:rFonts w:hint="eastAsia"/>
          <w:color w:val="auto"/>
          <w:sz w:val="24"/>
          <w:szCs w:val="24"/>
          <w:highlight w:val="none"/>
        </w:rPr>
        <w:t>2.12 摇床速度至少有5种速度可选；</w:t>
      </w:r>
    </w:p>
    <w:p w14:paraId="4128D936">
      <w:pPr>
        <w:spacing w:line="360" w:lineRule="auto"/>
        <w:rPr>
          <w:rFonts w:hint="eastAsia"/>
          <w:color w:val="auto"/>
          <w:sz w:val="24"/>
          <w:szCs w:val="24"/>
          <w:highlight w:val="none"/>
        </w:rPr>
      </w:pPr>
      <w:r>
        <w:rPr>
          <w:rFonts w:hint="eastAsia"/>
          <w:color w:val="auto"/>
          <w:sz w:val="24"/>
          <w:szCs w:val="24"/>
          <w:highlight w:val="none"/>
        </w:rPr>
        <w:t>2.13 加样方式：全自动蠕动泵</w:t>
      </w:r>
      <w:r>
        <w:rPr>
          <w:rFonts w:hint="eastAsia"/>
          <w:color w:val="auto"/>
          <w:sz w:val="24"/>
          <w:szCs w:val="24"/>
          <w:highlight w:val="none"/>
          <w:lang w:val="en-US" w:eastAsia="zh-CN"/>
        </w:rPr>
        <w:t>系统运行</w:t>
      </w:r>
      <w:r>
        <w:rPr>
          <w:rFonts w:hint="eastAsia"/>
          <w:color w:val="auto"/>
          <w:sz w:val="24"/>
          <w:szCs w:val="24"/>
          <w:highlight w:val="none"/>
        </w:rPr>
        <w:t>加液，实验前后无需人对泵体进行任何处理，无需人工对管道进行灌注；</w:t>
      </w:r>
    </w:p>
    <w:p w14:paraId="3B2249B5">
      <w:pPr>
        <w:pStyle w:val="6"/>
        <w:spacing w:line="360" w:lineRule="auto"/>
        <w:ind w:left="0" w:leftChars="0" w:firstLine="0" w:firstLineChars="0"/>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2.14 清洗方式：一键操作自动清洗；</w:t>
      </w:r>
    </w:p>
    <w:p w14:paraId="41D4EC93">
      <w:pPr>
        <w:spacing w:line="360" w:lineRule="auto"/>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2.1</w:t>
      </w:r>
      <w:r>
        <w:rPr>
          <w:rFonts w:hint="eastAsia" w:cstheme="minorBidi"/>
          <w:color w:val="auto"/>
          <w:kern w:val="2"/>
          <w:sz w:val="24"/>
          <w:szCs w:val="24"/>
          <w:highlight w:val="none"/>
          <w:lang w:val="en-US" w:eastAsia="zh-CN" w:bidi="ar-SA"/>
        </w:rPr>
        <w:t>5</w:t>
      </w:r>
      <w:r>
        <w:rPr>
          <w:rFonts w:hint="eastAsia" w:asciiTheme="minorHAnsi" w:hAnsiTheme="minorHAnsi" w:eastAsiaTheme="minorEastAsia" w:cstheme="minorBidi"/>
          <w:color w:val="auto"/>
          <w:kern w:val="2"/>
          <w:sz w:val="24"/>
          <w:szCs w:val="24"/>
          <w:highlight w:val="none"/>
          <w:lang w:val="en-US" w:eastAsia="zh-CN" w:bidi="ar-SA"/>
        </w:rPr>
        <w:t>专业蠕动泵排液（非真空泵）可同时处理不少于3个样本；</w:t>
      </w:r>
    </w:p>
    <w:p w14:paraId="2DEDB1DB">
      <w:pPr>
        <w:spacing w:line="360" w:lineRule="auto"/>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2.16 蠕动泵具备自校准功能，确保加样准确；</w:t>
      </w:r>
    </w:p>
    <w:p w14:paraId="43868BB5">
      <w:pPr>
        <w:pStyle w:val="6"/>
        <w:spacing w:line="360" w:lineRule="auto"/>
        <w:ind w:left="0" w:leftChars="0" w:firstLine="0" w:firstLineChars="0"/>
        <w:rPr>
          <w:rFonts w:hint="eastAsia"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2.17 试剂存放位置：独立封闭的试剂存放位，</w:t>
      </w:r>
      <w:r>
        <w:rPr>
          <w:rFonts w:hint="eastAsia" w:cstheme="minorBidi"/>
          <w:color w:val="auto"/>
          <w:kern w:val="2"/>
          <w:sz w:val="24"/>
          <w:szCs w:val="24"/>
          <w:highlight w:val="none"/>
          <w:lang w:val="en-US" w:eastAsia="zh-CN" w:bidi="ar-SA"/>
        </w:rPr>
        <w:t>跟设备一体化，</w:t>
      </w:r>
      <w:r>
        <w:rPr>
          <w:rFonts w:hint="eastAsia" w:asciiTheme="minorHAnsi" w:hAnsiTheme="minorHAnsi" w:eastAsiaTheme="minorEastAsia" w:cstheme="minorBidi"/>
          <w:color w:val="auto"/>
          <w:kern w:val="2"/>
          <w:sz w:val="24"/>
          <w:szCs w:val="24"/>
          <w:highlight w:val="none"/>
          <w:lang w:val="en-US" w:eastAsia="zh-CN" w:bidi="ar-SA"/>
        </w:rPr>
        <w:t>避免污染和人为干扰；</w:t>
      </w:r>
    </w:p>
    <w:p w14:paraId="49568051">
      <w:pPr>
        <w:pStyle w:val="6"/>
        <w:spacing w:line="360" w:lineRule="auto"/>
        <w:ind w:left="0" w:leftChars="0" w:firstLine="0" w:firstLineChars="0"/>
        <w:rPr>
          <w:rFonts w:hint="default" w:asciiTheme="minorHAnsi" w:hAnsiTheme="minorHAnsi" w:eastAsiaTheme="minorEastAsia" w:cstheme="minorBidi"/>
          <w:color w:val="auto"/>
          <w:kern w:val="2"/>
          <w:sz w:val="24"/>
          <w:szCs w:val="24"/>
          <w:highlight w:val="none"/>
          <w:lang w:val="en-US" w:eastAsia="zh-CN" w:bidi="ar-SA"/>
        </w:rPr>
      </w:pPr>
      <w:r>
        <w:rPr>
          <w:rFonts w:hint="eastAsia" w:asciiTheme="minorHAnsi" w:hAnsiTheme="minorHAnsi" w:eastAsiaTheme="minorEastAsia" w:cstheme="minorBidi"/>
          <w:color w:val="auto"/>
          <w:kern w:val="2"/>
          <w:sz w:val="24"/>
          <w:szCs w:val="24"/>
          <w:highlight w:val="none"/>
          <w:lang w:val="en-US" w:eastAsia="zh-CN" w:bidi="ar-SA"/>
        </w:rPr>
        <w:t>2.18 试剂瓶、泵、管道内相应系统设置同一色码标签、防止误操作；</w:t>
      </w:r>
    </w:p>
    <w:p w14:paraId="20295CE9">
      <w:pPr>
        <w:spacing w:line="360" w:lineRule="auto"/>
        <w:rPr>
          <w:color w:val="auto"/>
          <w:sz w:val="24"/>
          <w:szCs w:val="24"/>
          <w:highlight w:val="none"/>
        </w:rPr>
      </w:pPr>
      <w:r>
        <w:rPr>
          <w:rFonts w:hint="eastAsia" w:asciiTheme="minorHAnsi" w:hAnsiTheme="minorHAnsi" w:eastAsiaTheme="minorEastAsia" w:cstheme="minorBidi"/>
          <w:color w:val="auto"/>
          <w:kern w:val="2"/>
          <w:sz w:val="24"/>
          <w:szCs w:val="24"/>
          <w:highlight w:val="none"/>
          <w:lang w:val="en-US" w:eastAsia="zh-CN" w:bidi="ar-SA"/>
        </w:rPr>
        <w:t>2.1</w:t>
      </w:r>
      <w:r>
        <w:rPr>
          <w:rFonts w:hint="eastAsia" w:cstheme="minorBidi"/>
          <w:color w:val="auto"/>
          <w:kern w:val="2"/>
          <w:sz w:val="24"/>
          <w:szCs w:val="24"/>
          <w:highlight w:val="none"/>
          <w:lang w:val="en-US" w:eastAsia="zh-CN" w:bidi="ar-SA"/>
        </w:rPr>
        <w:t>9</w:t>
      </w:r>
      <w:r>
        <w:rPr>
          <w:rFonts w:hint="eastAsia" w:asciiTheme="minorHAnsi" w:hAnsiTheme="minorHAnsi" w:eastAsiaTheme="minorEastAsia" w:cstheme="minorBidi"/>
          <w:color w:val="auto"/>
          <w:kern w:val="2"/>
          <w:sz w:val="24"/>
          <w:szCs w:val="24"/>
          <w:highlight w:val="none"/>
          <w:lang w:val="en-US" w:eastAsia="zh-CN" w:bidi="ar-SA"/>
        </w:rPr>
        <w:t xml:space="preserve"> 计算机接口：同时具备RS232和USB接口、支持远程</w:t>
      </w:r>
      <w:r>
        <w:rPr>
          <w:rFonts w:hint="eastAsia"/>
          <w:color w:val="auto"/>
          <w:sz w:val="24"/>
          <w:szCs w:val="24"/>
          <w:highlight w:val="none"/>
        </w:rPr>
        <w:t>控制、方便数据传输；</w:t>
      </w:r>
    </w:p>
    <w:p w14:paraId="3F0A2D34">
      <w:pPr>
        <w:spacing w:line="360" w:lineRule="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、配置清单：</w:t>
      </w:r>
    </w:p>
    <w:p w14:paraId="14DA2FD7">
      <w:pPr>
        <w:spacing w:line="360" w:lineRule="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.1 全自动蛋白印迹仪主机1台</w:t>
      </w:r>
    </w:p>
    <w:p w14:paraId="305B7956">
      <w:pPr>
        <w:spacing w:line="360" w:lineRule="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.2 设备手册 1本</w:t>
      </w:r>
    </w:p>
    <w:p w14:paraId="3DCBD139">
      <w:pPr>
        <w:spacing w:line="360" w:lineRule="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.3 软件手册1本</w:t>
      </w:r>
    </w:p>
    <w:p w14:paraId="4E50A7FC">
      <w:pPr>
        <w:spacing w:line="360" w:lineRule="auto"/>
      </w:pPr>
      <w:r>
        <w:rPr>
          <w:rFonts w:hint="eastAsia"/>
          <w:color w:val="auto"/>
          <w:sz w:val="24"/>
          <w:szCs w:val="24"/>
          <w:highlight w:val="none"/>
          <w:lang w:val="en-US" w:eastAsia="zh-CN"/>
        </w:rPr>
        <w:t>3</w:t>
      </w:r>
      <w:r>
        <w:rPr>
          <w:rFonts w:hint="eastAsia"/>
          <w:color w:val="auto"/>
          <w:sz w:val="24"/>
          <w:szCs w:val="24"/>
          <w:highlight w:val="none"/>
        </w:rPr>
        <w:t>.4 电源线 1根</w:t>
      </w:r>
    </w:p>
    <w:p w14:paraId="6B3203AD">
      <w:pPr>
        <w:rPr>
          <w:rFonts w:ascii="Times New Roman" w:hAnsi="Times New Roman" w:eastAsia="宋体" w:cs="Times New Roman"/>
          <w:b/>
          <w:color w:val="000000"/>
          <w:szCs w:val="24"/>
        </w:rPr>
      </w:pPr>
    </w:p>
    <w:p w14:paraId="29D8DC7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32"/>
          <w:szCs w:val="32"/>
        </w:rPr>
      </w:pPr>
      <w:r>
        <w:rPr>
          <w:rFonts w:hint="eastAsia" w:ascii="Times New Roman" w:hAnsi="Times New Roman" w:cs="Times New Roman" w:eastAsiaTheme="majorEastAsia"/>
          <w:sz w:val="32"/>
          <w:szCs w:val="32"/>
          <w:lang w:val="en-US" w:eastAsia="zh-CN"/>
        </w:rPr>
        <w:t>十三、</w:t>
      </w:r>
      <w:r>
        <w:rPr>
          <w:rFonts w:hint="eastAsia" w:ascii="Times New Roman" w:hAnsi="Times New Roman" w:cs="Times New Roman" w:eastAsiaTheme="majorEastAsia"/>
          <w:sz w:val="32"/>
          <w:szCs w:val="32"/>
        </w:rPr>
        <w:t>全自动真空采血管脱盖机</w:t>
      </w:r>
      <w:r>
        <w:rPr>
          <w:rFonts w:ascii="Times New Roman" w:hAnsi="Times New Roman" w:cs="Times New Roman" w:eastAsiaTheme="majorEastAsia"/>
          <w:sz w:val="32"/>
          <w:szCs w:val="32"/>
        </w:rPr>
        <w:t>参数</w:t>
      </w:r>
    </w:p>
    <w:p w14:paraId="6315A5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w:t>
      </w:r>
      <w:r>
        <w:rPr>
          <w:rFonts w:hint="eastAsia"/>
          <w:sz w:val="24"/>
          <w:szCs w:val="24"/>
        </w:rPr>
        <w:t>电源：输入电压110V/60HZ、220V/50HZ可选</w:t>
      </w:r>
    </w:p>
    <w:p w14:paraId="0274125A">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2、</w:t>
      </w:r>
      <w:r>
        <w:rPr>
          <w:rFonts w:hint="eastAsia"/>
          <w:sz w:val="24"/>
          <w:szCs w:val="24"/>
        </w:rPr>
        <w:t>仪器重量：23KG</w:t>
      </w:r>
    </w:p>
    <w:p w14:paraId="42B8700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3、</w:t>
      </w:r>
      <w:r>
        <w:rPr>
          <w:rFonts w:hint="eastAsia"/>
          <w:sz w:val="24"/>
          <w:szCs w:val="24"/>
        </w:rPr>
        <w:t>外形尺寸：300mm×330mm×600mm</w:t>
      </w:r>
    </w:p>
    <w:p w14:paraId="56B5934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4、</w:t>
      </w:r>
      <w:r>
        <w:rPr>
          <w:rFonts w:hint="eastAsia"/>
          <w:sz w:val="24"/>
          <w:szCs w:val="24"/>
        </w:rPr>
        <w:t>适用范围：管径￠12-￠16，管长75mm-100mm真空采血管</w:t>
      </w:r>
    </w:p>
    <w:p w14:paraId="1D31436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5、</w:t>
      </w:r>
      <w:r>
        <w:rPr>
          <w:rFonts w:hint="eastAsia"/>
          <w:sz w:val="24"/>
          <w:szCs w:val="24"/>
        </w:rPr>
        <w:t>工作条件：环境温度：5℃～40℃；相对湿度：≤80%</w:t>
      </w:r>
    </w:p>
    <w:p w14:paraId="2EFBE86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6、</w:t>
      </w:r>
      <w:r>
        <w:rPr>
          <w:rFonts w:hint="eastAsia"/>
          <w:sz w:val="24"/>
          <w:szCs w:val="24"/>
        </w:rPr>
        <w:t>一键操作，最多可同时开启40孔管盖。</w:t>
      </w:r>
    </w:p>
    <w:p w14:paraId="02BA399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7、</w:t>
      </w:r>
      <w:r>
        <w:rPr>
          <w:rFonts w:hint="eastAsia"/>
          <w:sz w:val="24"/>
          <w:szCs w:val="24"/>
        </w:rPr>
        <w:t>同管径，不同高度试管在同一试管架上操作，无需分类上架作业。</w:t>
      </w:r>
    </w:p>
    <w:p w14:paraId="0656FF8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8、</w:t>
      </w:r>
      <w:r>
        <w:rPr>
          <w:rFonts w:hint="eastAsia"/>
          <w:sz w:val="24"/>
          <w:szCs w:val="24"/>
        </w:rPr>
        <w:t>适用试管类型：硬盖，可根据用户需要升级到软、硬盖兼容机型。</w:t>
      </w:r>
    </w:p>
    <w:p w14:paraId="1315934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9、</w:t>
      </w:r>
      <w:r>
        <w:rPr>
          <w:rFonts w:hint="eastAsia"/>
          <w:sz w:val="24"/>
          <w:szCs w:val="24"/>
        </w:rPr>
        <w:t>一次操作&lt;40秒，3600-4000T/小时。</w:t>
      </w:r>
    </w:p>
    <w:p w14:paraId="735C48C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10、</w:t>
      </w:r>
      <w:r>
        <w:rPr>
          <w:rFonts w:hint="eastAsia"/>
          <w:sz w:val="24"/>
          <w:szCs w:val="24"/>
        </w:rPr>
        <w:t>一键式操作，只需将试管架放在开盖机托盘上，按下“启动”键，30-40秒完成整个开盖过程；</w:t>
      </w:r>
    </w:p>
    <w:p w14:paraId="3B3A2E15">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11、</w:t>
      </w:r>
      <w:r>
        <w:rPr>
          <w:rFonts w:hint="eastAsia"/>
          <w:sz w:val="24"/>
          <w:szCs w:val="24"/>
        </w:rPr>
        <w:t>每个标本在相对独立空间进行开盖作业，避免样本间交叉污染；</w:t>
      </w:r>
    </w:p>
    <w:p w14:paraId="5595FE9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12、</w:t>
      </w:r>
      <w:r>
        <w:rPr>
          <w:rFonts w:hint="eastAsia"/>
          <w:sz w:val="24"/>
          <w:szCs w:val="24"/>
        </w:rPr>
        <w:t>自带高效空气过滤器，过滤开盖空间空气。过滤效率达到99.98%，有第三方国家级检测机构报告；</w:t>
      </w:r>
    </w:p>
    <w:p w14:paraId="372F09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13、</w:t>
      </w:r>
      <w:r>
        <w:rPr>
          <w:rFonts w:hint="eastAsia"/>
          <w:sz w:val="24"/>
          <w:szCs w:val="24"/>
        </w:rPr>
        <w:t>专用试管架具有防滑脱功能，避免试管架翻倒造成试管跌落；</w:t>
      </w:r>
    </w:p>
    <w:p w14:paraId="79E9398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14、</w:t>
      </w:r>
      <w:r>
        <w:rPr>
          <w:rFonts w:hint="eastAsia"/>
          <w:sz w:val="24"/>
          <w:szCs w:val="24"/>
        </w:rPr>
        <w:t>管盖处理：容器集中收集；</w:t>
      </w:r>
    </w:p>
    <w:p w14:paraId="5BD14AA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15、</w:t>
      </w:r>
      <w:r>
        <w:rPr>
          <w:rFonts w:hint="eastAsia"/>
          <w:sz w:val="24"/>
          <w:szCs w:val="24"/>
        </w:rPr>
        <w:t>实时对运行状态进行监控，具有提醒及报警功能；</w:t>
      </w:r>
    </w:p>
    <w:p w14:paraId="175DED5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sz w:val="24"/>
          <w:szCs w:val="24"/>
        </w:rPr>
      </w:pPr>
      <w:r>
        <w:rPr>
          <w:rFonts w:hint="eastAsia"/>
          <w:sz w:val="24"/>
          <w:szCs w:val="24"/>
          <w:lang w:val="en-US" w:eastAsia="zh-CN"/>
        </w:rPr>
        <w:t>16、</w:t>
      </w:r>
      <w:r>
        <w:rPr>
          <w:rFonts w:hint="eastAsia"/>
          <w:sz w:val="24"/>
          <w:szCs w:val="24"/>
        </w:rPr>
        <w:t>工作状态的指示：LED指令灯显示的工作状态，绿色指示灯表示准备就绪，蓝色指示灯表示处于暂停状态，黄色指示灯表示处于运行状态；</w:t>
      </w:r>
    </w:p>
    <w:p w14:paraId="2474D638">
      <w:pPr>
        <w:rPr>
          <w:rFonts w:ascii="Times New Roman" w:hAnsi="Times New Roman" w:eastAsia="宋体" w:cs="Times New Roman"/>
          <w:b/>
          <w:color w:val="000000"/>
          <w:szCs w:val="24"/>
        </w:rPr>
      </w:pPr>
    </w:p>
    <w:p w14:paraId="5C55948D">
      <w:pPr>
        <w:rPr>
          <w:rFonts w:ascii="Times New Roman" w:hAnsi="Times New Roman" w:eastAsia="宋体" w:cs="Times New Roman"/>
          <w:b/>
          <w:color w:val="000000"/>
          <w:szCs w:val="24"/>
        </w:rPr>
      </w:pPr>
    </w:p>
    <w:p w14:paraId="536E14D1">
      <w:pPr>
        <w:pStyle w:val="2"/>
        <w:spacing w:line="240" w:lineRule="auto"/>
        <w:jc w:val="both"/>
        <w:rPr>
          <w:rFonts w:ascii="宋体" w:hAnsi="宋体" w:cs="Arial"/>
          <w:b w:val="0"/>
          <w:bCs w:val="0"/>
          <w:color w:val="000000"/>
          <w:szCs w:val="21"/>
          <w:u w:val="single"/>
        </w:rPr>
      </w:pPr>
      <w:r>
        <w:rPr>
          <w:rFonts w:hint="eastAsia" w:ascii="仿宋" w:hAnsi="仿宋" w:eastAsia="仿宋" w:cs="宋体"/>
          <w:b w:val="0"/>
          <w:bCs w:val="0"/>
          <w:color w:val="000000"/>
          <w:sz w:val="32"/>
          <w:szCs w:val="32"/>
          <w:lang w:val="en-US" w:eastAsia="zh-CN"/>
        </w:rPr>
        <w:t>十四、</w:t>
      </w:r>
      <w:r>
        <w:rPr>
          <w:rFonts w:hint="eastAsia" w:ascii="仿宋" w:hAnsi="仿宋" w:eastAsia="仿宋" w:cs="宋体"/>
          <w:b w:val="0"/>
          <w:bCs w:val="0"/>
          <w:color w:val="000000"/>
          <w:sz w:val="32"/>
          <w:szCs w:val="32"/>
        </w:rPr>
        <w:t>不间断电源系统参</w:t>
      </w:r>
      <w:r>
        <w:rPr>
          <w:rFonts w:ascii="仿宋" w:hAnsi="仿宋" w:eastAsia="仿宋" w:cs="宋体"/>
          <w:b w:val="0"/>
          <w:bCs w:val="0"/>
          <w:color w:val="000000"/>
          <w:sz w:val="32"/>
          <w:szCs w:val="32"/>
        </w:rPr>
        <w:t>数</w:t>
      </w:r>
      <w:bookmarkStart w:id="0" w:name="_Hlk48036094"/>
    </w:p>
    <w:tbl>
      <w:tblPr>
        <w:tblStyle w:val="7"/>
        <w:tblW w:w="81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1801"/>
        <w:gridCol w:w="870"/>
        <w:gridCol w:w="4792"/>
      </w:tblGrid>
      <w:tr w14:paraId="5C02D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0B8FC17E">
            <w:pPr>
              <w:tabs>
                <w:tab w:val="left" w:pos="180"/>
                <w:tab w:val="left" w:pos="1620"/>
              </w:tabs>
              <w:spacing w:line="360" w:lineRule="auto"/>
              <w:jc w:val="center"/>
              <w:rPr>
                <w:rFonts w:ascii="宋体" w:hAnsi="宋体" w:cs="宋体"/>
                <w:szCs w:val="21"/>
              </w:rPr>
            </w:pPr>
            <w:r>
              <w:rPr>
                <w:rFonts w:hint="eastAsia" w:ascii="宋体" w:hAnsi="宋体" w:cs="宋体"/>
                <w:szCs w:val="21"/>
              </w:rPr>
              <w:t>序号</w:t>
            </w:r>
          </w:p>
        </w:tc>
        <w:tc>
          <w:tcPr>
            <w:tcW w:w="1801" w:type="dxa"/>
            <w:vAlign w:val="center"/>
          </w:tcPr>
          <w:p w14:paraId="6CF1CD8F">
            <w:pPr>
              <w:tabs>
                <w:tab w:val="left" w:pos="180"/>
                <w:tab w:val="left" w:pos="1620"/>
              </w:tabs>
              <w:spacing w:line="360" w:lineRule="auto"/>
              <w:jc w:val="center"/>
              <w:rPr>
                <w:rFonts w:ascii="宋体" w:hAnsi="宋体" w:cs="宋体"/>
                <w:szCs w:val="21"/>
              </w:rPr>
            </w:pPr>
            <w:r>
              <w:rPr>
                <w:rFonts w:hint="eastAsia" w:ascii="宋体" w:hAnsi="宋体" w:cs="宋体"/>
                <w:szCs w:val="21"/>
              </w:rPr>
              <w:t>名称</w:t>
            </w:r>
          </w:p>
        </w:tc>
        <w:tc>
          <w:tcPr>
            <w:tcW w:w="870" w:type="dxa"/>
            <w:vAlign w:val="center"/>
          </w:tcPr>
          <w:p w14:paraId="025D357B">
            <w:pPr>
              <w:tabs>
                <w:tab w:val="left" w:pos="180"/>
                <w:tab w:val="left" w:pos="1620"/>
              </w:tabs>
              <w:spacing w:line="360" w:lineRule="auto"/>
              <w:jc w:val="center"/>
              <w:rPr>
                <w:rFonts w:ascii="宋体" w:hAnsi="宋体" w:cs="宋体"/>
                <w:szCs w:val="21"/>
              </w:rPr>
            </w:pPr>
            <w:r>
              <w:rPr>
                <w:rFonts w:hint="eastAsia" w:ascii="宋体" w:hAnsi="宋体" w:cs="宋体"/>
                <w:szCs w:val="21"/>
              </w:rPr>
              <w:t>数量</w:t>
            </w:r>
          </w:p>
        </w:tc>
        <w:tc>
          <w:tcPr>
            <w:tcW w:w="4792" w:type="dxa"/>
            <w:vAlign w:val="center"/>
          </w:tcPr>
          <w:p w14:paraId="2D3168E5">
            <w:pPr>
              <w:tabs>
                <w:tab w:val="left" w:pos="180"/>
                <w:tab w:val="left" w:pos="1620"/>
              </w:tabs>
              <w:spacing w:line="360" w:lineRule="auto"/>
              <w:jc w:val="center"/>
              <w:rPr>
                <w:rFonts w:ascii="宋体" w:hAnsi="宋体" w:cs="宋体"/>
                <w:szCs w:val="21"/>
              </w:rPr>
            </w:pPr>
            <w:r>
              <w:rPr>
                <w:rFonts w:hint="eastAsia" w:ascii="宋体" w:hAnsi="宋体" w:cs="宋体"/>
                <w:szCs w:val="21"/>
              </w:rPr>
              <w:t>主要技术参数及要求</w:t>
            </w:r>
          </w:p>
        </w:tc>
      </w:tr>
      <w:tr w14:paraId="07FF5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2CE5ED02">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1801" w:type="dxa"/>
            <w:vAlign w:val="center"/>
          </w:tcPr>
          <w:p w14:paraId="7DFBCF5C">
            <w:pPr>
              <w:tabs>
                <w:tab w:val="left" w:pos="180"/>
                <w:tab w:val="left" w:pos="1620"/>
              </w:tabs>
              <w:spacing w:line="360" w:lineRule="auto"/>
              <w:jc w:val="center"/>
              <w:rPr>
                <w:rFonts w:ascii="宋体" w:hAnsi="宋体" w:cs="宋体"/>
                <w:szCs w:val="21"/>
              </w:rPr>
            </w:pPr>
            <w:r>
              <w:rPr>
                <w:rFonts w:hint="eastAsia" w:ascii="仿宋" w:hAnsi="仿宋" w:eastAsia="仿宋" w:cs="宋体"/>
                <w:color w:val="000000"/>
                <w:sz w:val="32"/>
                <w:szCs w:val="32"/>
              </w:rPr>
              <w:t>不间断电源系统</w:t>
            </w:r>
          </w:p>
        </w:tc>
        <w:tc>
          <w:tcPr>
            <w:tcW w:w="870" w:type="dxa"/>
            <w:vAlign w:val="center"/>
          </w:tcPr>
          <w:p w14:paraId="7246EC22">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4792" w:type="dxa"/>
            <w:vAlign w:val="center"/>
          </w:tcPr>
          <w:p w14:paraId="42F9A183">
            <w:r>
              <w:rPr>
                <w:rFonts w:hint="eastAsia"/>
              </w:rPr>
              <w:t>1.UPS应采用高频模块化UPS，单台主机机框容量≥120kVA，本期单台UPS总功率容量≥50kVA，单功率模块不小于25KVA，模块高度不大于2U</w:t>
            </w:r>
            <w:r>
              <w:t>.</w:t>
            </w:r>
            <w:r>
              <w:rPr>
                <w:rFonts w:hint="eastAsia"/>
              </w:rPr>
              <w:t>2.UPS要求为全模块化设计，包括功率模块、旁路模块、监控模块等都支持在线热拔插，以提供最高级别的可用性、可维护性。</w:t>
            </w:r>
          </w:p>
          <w:p w14:paraId="13A234FA">
            <w:r>
              <w:rPr>
                <w:rFonts w:hint="eastAsia"/>
              </w:rPr>
              <w:t>3.UPS应采用集中控制的逻辑，集中控制单元需要1+1冗余，通讯总线也应有冗余，保障无单点故障。</w:t>
            </w:r>
          </w:p>
          <w:p w14:paraId="45E56293">
            <w:r>
              <w:rPr>
                <w:rFonts w:hint="eastAsia"/>
              </w:rPr>
              <w:t>4.为避免UPS静态旁路出现不均流及工作模式切换不一致的风险，要求UPS采用集中静态旁路模块设计（静态旁路容量不小于UPS单机最大容量），其故障不影响UPS系统输出。</w:t>
            </w:r>
          </w:p>
          <w:p w14:paraId="7EEE2197">
            <w:r>
              <w:rPr>
                <w:rFonts w:hint="eastAsia"/>
              </w:rPr>
              <w:t>5.UPS输入电气指标：输入电压范围为310Vac~485Vac，输入频率范围为40Hz~70Hz，输入功率因数&gt;0.99（满载），输入电流失真 THDi&lt;3%（满载)。+D54</w:t>
            </w:r>
          </w:p>
          <w:p w14:paraId="3BE3273E">
            <w:r>
              <w:rPr>
                <w:rFonts w:hint="eastAsia"/>
              </w:rPr>
              <w:t>6.UPS输出电气指标：输出电压380Vac±1%（线电压），输出频率50±0.5Hz，输出电压波形畸变率&lt;3%(100%线性载），输出功率因数为1（即额定容量*1kW/kVA=额定容量），逆变过载能力125%负载10min后转旁路</w:t>
            </w:r>
          </w:p>
          <w:p w14:paraId="2E324532">
            <w:r>
              <w:rPr>
                <w:rFonts w:hint="eastAsia"/>
              </w:rPr>
              <w:t>7.市电与电池转换时间为0ms、旁路逆变转换时间为0ms。</w:t>
            </w:r>
          </w:p>
          <w:p w14:paraId="6DAC771A">
            <w:r>
              <w:rPr>
                <w:rFonts w:hint="eastAsia"/>
              </w:rPr>
              <w:t>8.支持铅酸电池备电方式。铅酸电池电压支持360Vdc~528Vdc可调，具有定期对电池组进行自动浮充、均充转换、自动温度补偿、电池组放电及记录功能）。</w:t>
            </w:r>
          </w:p>
          <w:p w14:paraId="772C4E3C">
            <w:r>
              <w:rPr>
                <w:rFonts w:hint="eastAsia"/>
              </w:rPr>
              <w:t>9.断路器应选用ABB、施耐德或西门子品牌产品。</w:t>
            </w:r>
          </w:p>
          <w:p w14:paraId="36DD6990">
            <w:r>
              <w:rPr>
                <w:rFonts w:hint="eastAsia"/>
              </w:rPr>
              <w:t>10.UPS应设置尺寸≥6英寸的LCD显示屏，应具备RS485、FE、干接点接口。</w:t>
            </w:r>
          </w:p>
          <w:p w14:paraId="22B7587B">
            <w:r>
              <w:rPr>
                <w:rFonts w:hint="eastAsia"/>
              </w:rPr>
              <w:t>11.UPS系统应支持通过负载实际功率、环境温度等参数实时检测电容寿命。</w:t>
            </w:r>
          </w:p>
          <w:p w14:paraId="3F10AD2A">
            <w:r>
              <w:rPr>
                <w:rFonts w:hint="eastAsia"/>
              </w:rPr>
              <w:t>12.为方便运维，设备应具备支路电流(A)、有功功率（kW），负载率(%)、电能(kWh)监测功能。</w:t>
            </w:r>
          </w:p>
          <w:p w14:paraId="4BEB106E">
            <w:pPr>
              <w:rPr>
                <w:rFonts w:ascii="宋体" w:hAnsi="宋体" w:cs="宋体"/>
                <w:szCs w:val="21"/>
              </w:rPr>
            </w:pPr>
          </w:p>
        </w:tc>
      </w:tr>
      <w:tr w14:paraId="78322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0" w:hRule="atLeast"/>
          <w:jc w:val="center"/>
        </w:trPr>
        <w:tc>
          <w:tcPr>
            <w:tcW w:w="648" w:type="dxa"/>
            <w:vAlign w:val="center"/>
          </w:tcPr>
          <w:p w14:paraId="0F841DDC">
            <w:pPr>
              <w:jc w:val="center"/>
              <w:rPr>
                <w:rFonts w:ascii="宋体" w:hAnsi="宋体" w:cs="宋体"/>
                <w:szCs w:val="21"/>
              </w:rPr>
            </w:pPr>
            <w:r>
              <w:rPr>
                <w:rFonts w:hint="eastAsia" w:ascii="宋体" w:hAnsi="宋体"/>
                <w:sz w:val="24"/>
              </w:rPr>
              <w:t>2</w:t>
            </w:r>
          </w:p>
        </w:tc>
        <w:tc>
          <w:tcPr>
            <w:tcW w:w="1801" w:type="dxa"/>
            <w:vAlign w:val="center"/>
          </w:tcPr>
          <w:p w14:paraId="55381866">
            <w:pPr>
              <w:spacing w:line="360" w:lineRule="auto"/>
              <w:jc w:val="center"/>
              <w:rPr>
                <w:rFonts w:ascii="宋体" w:hAnsi="宋体" w:cs="宋体"/>
                <w:b/>
                <w:sz w:val="24"/>
              </w:rPr>
            </w:pPr>
            <w:r>
              <w:rPr>
                <w:rFonts w:hint="eastAsia" w:ascii="黑体" w:hAnsi="黑体" w:eastAsia="黑体"/>
                <w:szCs w:val="21"/>
              </w:rPr>
              <w:t>UPS功率模块</w:t>
            </w:r>
          </w:p>
        </w:tc>
        <w:tc>
          <w:tcPr>
            <w:tcW w:w="870" w:type="dxa"/>
            <w:vAlign w:val="center"/>
          </w:tcPr>
          <w:p w14:paraId="3B39CF18">
            <w:pPr>
              <w:rPr>
                <w:rFonts w:ascii="宋体" w:hAnsi="宋体" w:cs="宋体"/>
                <w:szCs w:val="21"/>
              </w:rPr>
            </w:pPr>
            <w:r>
              <w:rPr>
                <w:rFonts w:ascii="宋体" w:hAnsi="宋体" w:cs="宋体"/>
                <w:szCs w:val="21"/>
              </w:rPr>
              <w:t>2</w:t>
            </w:r>
          </w:p>
        </w:tc>
        <w:tc>
          <w:tcPr>
            <w:tcW w:w="4792" w:type="dxa"/>
            <w:vAlign w:val="center"/>
          </w:tcPr>
          <w:p w14:paraId="2E7EAB4F">
            <w:pPr>
              <w:spacing w:line="360" w:lineRule="auto"/>
              <w:rPr>
                <w:rFonts w:ascii="Arial" w:hAnsi="Arial" w:cs="Arial"/>
                <w:szCs w:val="21"/>
              </w:rPr>
            </w:pPr>
            <w:r>
              <w:rPr>
                <w:rFonts w:hint="eastAsia"/>
              </w:rPr>
              <w:t>≥</w:t>
            </w:r>
            <w:r>
              <w:rPr>
                <w:rFonts w:hint="eastAsia" w:ascii="黑体" w:hAnsi="黑体" w:eastAsia="黑体"/>
                <w:sz w:val="24"/>
              </w:rPr>
              <w:t>25kVA功率模块；与模块化UPS为同一品牌，能够进行无缝连接。</w:t>
            </w:r>
          </w:p>
        </w:tc>
      </w:tr>
      <w:tr w14:paraId="025D8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3D2FDA39">
            <w:pPr>
              <w:jc w:val="center"/>
              <w:rPr>
                <w:rFonts w:ascii="宋体" w:hAnsi="宋体" w:cs="宋体"/>
                <w:szCs w:val="21"/>
              </w:rPr>
            </w:pPr>
            <w:r>
              <w:rPr>
                <w:rFonts w:hint="eastAsia" w:ascii="宋体" w:hAnsi="宋体"/>
                <w:sz w:val="24"/>
              </w:rPr>
              <w:t>3</w:t>
            </w:r>
          </w:p>
        </w:tc>
        <w:tc>
          <w:tcPr>
            <w:tcW w:w="1801" w:type="dxa"/>
            <w:vAlign w:val="center"/>
          </w:tcPr>
          <w:p w14:paraId="2E6763C2">
            <w:pPr>
              <w:spacing w:line="360" w:lineRule="auto"/>
              <w:jc w:val="center"/>
              <w:rPr>
                <w:rFonts w:ascii="宋体" w:hAnsi="宋体" w:cs="宋体"/>
                <w:b/>
                <w:sz w:val="24"/>
              </w:rPr>
            </w:pPr>
            <w:r>
              <w:rPr>
                <w:rFonts w:hint="eastAsia" w:ascii="黑体" w:hAnsi="黑体" w:eastAsia="黑体"/>
                <w:sz w:val="24"/>
              </w:rPr>
              <w:t>蓄电池</w:t>
            </w:r>
          </w:p>
        </w:tc>
        <w:tc>
          <w:tcPr>
            <w:tcW w:w="870" w:type="dxa"/>
            <w:vAlign w:val="center"/>
          </w:tcPr>
          <w:p w14:paraId="14806347">
            <w:pPr>
              <w:rPr>
                <w:rFonts w:ascii="宋体" w:hAnsi="宋体" w:cs="宋体"/>
                <w:szCs w:val="21"/>
              </w:rPr>
            </w:pPr>
            <w:r>
              <w:rPr>
                <w:rFonts w:ascii="宋体" w:hAnsi="宋体" w:cs="宋体"/>
                <w:szCs w:val="21"/>
              </w:rPr>
              <w:t>80</w:t>
            </w:r>
          </w:p>
        </w:tc>
        <w:tc>
          <w:tcPr>
            <w:tcW w:w="4792" w:type="dxa"/>
            <w:vAlign w:val="center"/>
          </w:tcPr>
          <w:p w14:paraId="6C6572CF">
            <w:pPr>
              <w:jc w:val="left"/>
              <w:rPr>
                <w:rFonts w:ascii="黑体" w:hAnsi="黑体" w:eastAsia="黑体"/>
                <w:sz w:val="24"/>
              </w:rPr>
            </w:pPr>
            <w:r>
              <w:rPr>
                <w:rFonts w:hint="eastAsia" w:ascii="黑体" w:hAnsi="黑体" w:eastAsia="黑体"/>
                <w:sz w:val="24"/>
              </w:rPr>
              <w:t>1、12V100AH；胶体电池； UPS专用电池；</w:t>
            </w:r>
          </w:p>
          <w:p w14:paraId="16ABED91">
            <w:pPr>
              <w:spacing w:line="360" w:lineRule="auto"/>
              <w:rPr>
                <w:rFonts w:ascii="Arial" w:hAnsi="Arial" w:cs="Arial"/>
                <w:szCs w:val="21"/>
              </w:rPr>
            </w:pPr>
            <w:r>
              <w:rPr>
                <w:rFonts w:hint="eastAsia" w:ascii="黑体" w:hAnsi="黑体" w:eastAsia="黑体"/>
                <w:sz w:val="24"/>
              </w:rPr>
              <w:t>2、配套蓄电池-电池间线缆。</w:t>
            </w:r>
          </w:p>
        </w:tc>
      </w:tr>
      <w:tr w14:paraId="70B7D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3B5C7A0B">
            <w:pPr>
              <w:jc w:val="center"/>
              <w:rPr>
                <w:rFonts w:ascii="宋体" w:hAnsi="宋体"/>
                <w:sz w:val="24"/>
              </w:rPr>
            </w:pPr>
            <w:r>
              <w:rPr>
                <w:rFonts w:hint="eastAsia" w:ascii="宋体" w:hAnsi="宋体"/>
                <w:sz w:val="24"/>
              </w:rPr>
              <w:t>4</w:t>
            </w:r>
          </w:p>
        </w:tc>
        <w:tc>
          <w:tcPr>
            <w:tcW w:w="1801" w:type="dxa"/>
            <w:vAlign w:val="center"/>
          </w:tcPr>
          <w:p w14:paraId="1B126BFB">
            <w:pPr>
              <w:spacing w:line="360" w:lineRule="auto"/>
              <w:jc w:val="center"/>
              <w:rPr>
                <w:rFonts w:ascii="黑体" w:hAnsi="黑体" w:eastAsia="黑体"/>
                <w:color w:val="000000"/>
                <w:szCs w:val="21"/>
              </w:rPr>
            </w:pPr>
            <w:r>
              <w:rPr>
                <w:rFonts w:hint="eastAsia" w:ascii="黑体" w:hAnsi="黑体" w:eastAsia="黑体"/>
                <w:sz w:val="24"/>
              </w:rPr>
              <w:t>电池柜</w:t>
            </w:r>
          </w:p>
        </w:tc>
        <w:tc>
          <w:tcPr>
            <w:tcW w:w="870" w:type="dxa"/>
            <w:vAlign w:val="center"/>
          </w:tcPr>
          <w:p w14:paraId="73C2479D">
            <w:pPr>
              <w:rPr>
                <w:rFonts w:ascii="宋体" w:hAnsi="宋体" w:cs="宋体"/>
                <w:szCs w:val="21"/>
              </w:rPr>
            </w:pPr>
            <w:r>
              <w:rPr>
                <w:rFonts w:ascii="宋体" w:hAnsi="宋体" w:cs="宋体"/>
                <w:szCs w:val="21"/>
              </w:rPr>
              <w:t>2</w:t>
            </w:r>
          </w:p>
        </w:tc>
        <w:tc>
          <w:tcPr>
            <w:tcW w:w="4792" w:type="dxa"/>
            <w:vAlign w:val="center"/>
          </w:tcPr>
          <w:p w14:paraId="51A1D79E">
            <w:pPr>
              <w:spacing w:line="360" w:lineRule="auto"/>
              <w:rPr>
                <w:rFonts w:ascii="黑体" w:hAnsi="黑体" w:eastAsia="黑体"/>
                <w:szCs w:val="21"/>
              </w:rPr>
            </w:pPr>
            <w:r>
              <w:rPr>
                <w:rFonts w:hint="eastAsia" w:ascii="黑体" w:hAnsi="黑体" w:eastAsia="黑体"/>
                <w:color w:val="000000"/>
                <w:szCs w:val="21"/>
              </w:rPr>
              <w:t>可安装40节12V100AH蓄电池，4层，双面维护。</w:t>
            </w:r>
          </w:p>
        </w:tc>
      </w:tr>
      <w:tr w14:paraId="7F71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29377C74">
            <w:pPr>
              <w:jc w:val="center"/>
              <w:rPr>
                <w:rFonts w:ascii="宋体" w:hAnsi="宋体"/>
                <w:sz w:val="24"/>
              </w:rPr>
            </w:pPr>
            <w:r>
              <w:rPr>
                <w:rFonts w:hint="eastAsia" w:ascii="宋体" w:hAnsi="宋体"/>
                <w:sz w:val="24"/>
              </w:rPr>
              <w:t>5</w:t>
            </w:r>
          </w:p>
        </w:tc>
        <w:tc>
          <w:tcPr>
            <w:tcW w:w="1801" w:type="dxa"/>
            <w:vAlign w:val="center"/>
          </w:tcPr>
          <w:p w14:paraId="3E741097">
            <w:pPr>
              <w:spacing w:line="360" w:lineRule="auto"/>
              <w:jc w:val="center"/>
              <w:rPr>
                <w:rFonts w:ascii="黑体" w:hAnsi="黑体" w:eastAsia="黑体"/>
                <w:color w:val="000000"/>
                <w:szCs w:val="21"/>
              </w:rPr>
            </w:pPr>
            <w:r>
              <w:rPr>
                <w:rFonts w:hint="eastAsia" w:ascii="黑体" w:hAnsi="黑体" w:eastAsia="黑体"/>
                <w:color w:val="000000"/>
                <w:sz w:val="24"/>
              </w:rPr>
              <w:t>空气开关</w:t>
            </w:r>
          </w:p>
        </w:tc>
        <w:tc>
          <w:tcPr>
            <w:tcW w:w="870" w:type="dxa"/>
            <w:vAlign w:val="center"/>
          </w:tcPr>
          <w:p w14:paraId="77F66D4A">
            <w:pPr>
              <w:rPr>
                <w:rFonts w:ascii="宋体" w:hAnsi="宋体" w:cs="宋体"/>
                <w:szCs w:val="21"/>
              </w:rPr>
            </w:pPr>
            <w:r>
              <w:rPr>
                <w:rFonts w:ascii="宋体" w:hAnsi="宋体" w:cs="宋体"/>
                <w:szCs w:val="21"/>
              </w:rPr>
              <w:t>2</w:t>
            </w:r>
          </w:p>
        </w:tc>
        <w:tc>
          <w:tcPr>
            <w:tcW w:w="4792" w:type="dxa"/>
            <w:vAlign w:val="center"/>
          </w:tcPr>
          <w:p w14:paraId="1B0D61B4">
            <w:pPr>
              <w:spacing w:line="360" w:lineRule="auto"/>
              <w:rPr>
                <w:rFonts w:ascii="黑体" w:hAnsi="黑体" w:eastAsia="黑体"/>
                <w:szCs w:val="21"/>
              </w:rPr>
            </w:pPr>
            <w:r>
              <w:rPr>
                <w:rFonts w:hint="eastAsia" w:ascii="黑体" w:hAnsi="黑体" w:eastAsia="黑体"/>
                <w:sz w:val="24"/>
              </w:rPr>
              <w:t>250A</w:t>
            </w:r>
          </w:p>
        </w:tc>
      </w:tr>
      <w:tr w14:paraId="3B47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648" w:type="dxa"/>
            <w:vAlign w:val="center"/>
          </w:tcPr>
          <w:p w14:paraId="7527631F">
            <w:pPr>
              <w:jc w:val="center"/>
              <w:rPr>
                <w:rFonts w:ascii="宋体" w:hAnsi="宋体"/>
                <w:sz w:val="24"/>
              </w:rPr>
            </w:pPr>
            <w:r>
              <w:rPr>
                <w:rFonts w:ascii="宋体" w:hAnsi="宋体"/>
                <w:sz w:val="24"/>
              </w:rPr>
              <w:t>6</w:t>
            </w:r>
          </w:p>
        </w:tc>
        <w:tc>
          <w:tcPr>
            <w:tcW w:w="1801" w:type="dxa"/>
            <w:vAlign w:val="center"/>
          </w:tcPr>
          <w:p w14:paraId="2803701D">
            <w:pPr>
              <w:spacing w:line="360" w:lineRule="auto"/>
              <w:jc w:val="center"/>
              <w:rPr>
                <w:rFonts w:ascii="黑体" w:hAnsi="黑体" w:eastAsia="黑体"/>
                <w:color w:val="000000"/>
                <w:szCs w:val="21"/>
              </w:rPr>
            </w:pPr>
            <w:r>
              <w:rPr>
                <w:rFonts w:hint="eastAsia" w:ascii="黑体" w:hAnsi="黑体" w:eastAsia="黑体"/>
                <w:szCs w:val="21"/>
              </w:rPr>
              <w:t>安装调试服务</w:t>
            </w:r>
          </w:p>
        </w:tc>
        <w:tc>
          <w:tcPr>
            <w:tcW w:w="870" w:type="dxa"/>
            <w:vAlign w:val="center"/>
          </w:tcPr>
          <w:p w14:paraId="54A8AAA4">
            <w:pPr>
              <w:rPr>
                <w:rFonts w:ascii="宋体" w:hAnsi="宋体" w:cs="宋体"/>
                <w:szCs w:val="21"/>
              </w:rPr>
            </w:pPr>
            <w:r>
              <w:rPr>
                <w:rFonts w:hint="eastAsia" w:ascii="宋体" w:hAnsi="宋体" w:cs="宋体"/>
                <w:szCs w:val="21"/>
              </w:rPr>
              <w:t>1</w:t>
            </w:r>
          </w:p>
        </w:tc>
        <w:tc>
          <w:tcPr>
            <w:tcW w:w="4792" w:type="dxa"/>
            <w:vAlign w:val="center"/>
          </w:tcPr>
          <w:p w14:paraId="1D54B2DF">
            <w:pPr>
              <w:spacing w:line="360" w:lineRule="auto"/>
              <w:rPr>
                <w:rFonts w:ascii="黑体" w:hAnsi="黑体" w:eastAsia="黑体"/>
                <w:szCs w:val="21"/>
              </w:rPr>
            </w:pPr>
            <w:r>
              <w:rPr>
                <w:rFonts w:hint="eastAsia" w:ascii="黑体" w:hAnsi="黑体" w:eastAsia="黑体"/>
                <w:szCs w:val="21"/>
              </w:rPr>
              <w:t>原</w:t>
            </w:r>
            <w:r>
              <w:rPr>
                <w:rFonts w:ascii="黑体" w:hAnsi="黑体" w:eastAsia="黑体"/>
                <w:szCs w:val="21"/>
              </w:rPr>
              <w:t>厂认证的</w:t>
            </w:r>
            <w:r>
              <w:rPr>
                <w:rFonts w:hint="eastAsia" w:ascii="黑体" w:hAnsi="黑体" w:eastAsia="黑体"/>
                <w:szCs w:val="21"/>
              </w:rPr>
              <w:t>CSP安装实施服务（电缆敷设、UPS主机及电池安装调试服务）</w:t>
            </w:r>
          </w:p>
        </w:tc>
      </w:tr>
      <w:bookmarkEnd w:id="0"/>
    </w:tbl>
    <w:p w14:paraId="2F65B626">
      <w:pPr>
        <w:rPr>
          <w:rFonts w:ascii="Times New Roman" w:hAnsi="Times New Roman" w:eastAsia="宋体" w:cs="Times New Roman"/>
          <w:b/>
          <w:color w:val="000000"/>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隶书">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27095"/>
    <w:multiLevelType w:val="singleLevel"/>
    <w:tmpl w:val="8FF27095"/>
    <w:lvl w:ilvl="0" w:tentative="0">
      <w:start w:val="1"/>
      <w:numFmt w:val="chineseCounting"/>
      <w:suff w:val="nothing"/>
      <w:lvlText w:val="%1、"/>
      <w:lvlJc w:val="left"/>
      <w:rPr>
        <w:rFonts w:hint="eastAsia"/>
      </w:rPr>
    </w:lvl>
  </w:abstractNum>
  <w:abstractNum w:abstractNumId="1">
    <w:nsid w:val="00236B9F"/>
    <w:multiLevelType w:val="multilevel"/>
    <w:tmpl w:val="00236B9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0F587B"/>
    <w:multiLevelType w:val="multilevel"/>
    <w:tmpl w:val="4A0F587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ZDBlOThlMzZjNDQ5YTIwNjU2NGJlYjY3MTQxM2MifQ=="/>
  </w:docVars>
  <w:rsids>
    <w:rsidRoot w:val="005B49F7"/>
    <w:rsid w:val="00016078"/>
    <w:rsid w:val="00023455"/>
    <w:rsid w:val="00090474"/>
    <w:rsid w:val="00243078"/>
    <w:rsid w:val="0027217E"/>
    <w:rsid w:val="003752C2"/>
    <w:rsid w:val="00376596"/>
    <w:rsid w:val="003E5BA8"/>
    <w:rsid w:val="004A6B4E"/>
    <w:rsid w:val="00574618"/>
    <w:rsid w:val="00596675"/>
    <w:rsid w:val="005B49F7"/>
    <w:rsid w:val="00663C10"/>
    <w:rsid w:val="006B085C"/>
    <w:rsid w:val="007345EB"/>
    <w:rsid w:val="009800E0"/>
    <w:rsid w:val="009D4BA8"/>
    <w:rsid w:val="00AE33E8"/>
    <w:rsid w:val="00AF6AAD"/>
    <w:rsid w:val="00D93B3F"/>
    <w:rsid w:val="00DF79E9"/>
    <w:rsid w:val="00E53E33"/>
    <w:rsid w:val="00EA6412"/>
    <w:rsid w:val="0803656E"/>
    <w:rsid w:val="0CD20974"/>
    <w:rsid w:val="2B6C5C04"/>
    <w:rsid w:val="2FD06515"/>
    <w:rsid w:val="699C1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nhideWhenUsed/>
    <w:qFormat/>
    <w:uiPriority w:val="0"/>
    <w:pPr>
      <w:spacing w:after="120"/>
    </w:pPr>
    <w:rPr>
      <w:rFonts w:ascii="Times New Roman" w:hAnsi="Times New Roman" w:eastAsia="宋体" w:cs="Times New Roman"/>
      <w:szCs w:val="24"/>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semiHidden/>
    <w:qFormat/>
    <w:uiPriority w:val="0"/>
    <w:pPr>
      <w:ind w:left="420" w:leftChars="200"/>
    </w:pPr>
  </w:style>
  <w:style w:type="paragraph" w:styleId="9">
    <w:name w:val="List Paragraph"/>
    <w:basedOn w:val="1"/>
    <w:qFormat/>
    <w:uiPriority w:val="34"/>
    <w:pPr>
      <w:ind w:firstLine="420" w:firstLineChars="200"/>
    </w:pPr>
  </w:style>
  <w:style w:type="character" w:customStyle="1" w:styleId="10">
    <w:name w:val="正文文本 字符"/>
    <w:basedOn w:val="8"/>
    <w:link w:val="3"/>
    <w:qFormat/>
    <w:uiPriority w:val="0"/>
    <w:rPr>
      <w:rFonts w:ascii="Times New Roman" w:hAnsi="Times New Roman" w:eastAsia="宋体" w:cs="Times New Roman"/>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13</Pages>
  <Words>8851</Words>
  <Characters>10477</Characters>
  <Lines>49</Lines>
  <Paragraphs>14</Paragraphs>
  <TotalTime>15</TotalTime>
  <ScaleCrop>false</ScaleCrop>
  <LinksUpToDate>false</LinksUpToDate>
  <CharactersWithSpaces>10671</CharactersWithSpaces>
  <Application>WPS Office_12.1.0.20754_F1E327BC-269C-435d-A152-05C5408002CA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2024-11-14T06:34:00Z</dcterms:created>
  <dc:creator>User</dc:creator>
  <cp:lastModifiedBy>梁瞳凯</cp:lastModifiedBy>
  <cp:lastPrinted>2025-03-19T03:09:00Z</cp:lastPrinted>
  <dcterms:modified xsi:type="dcterms:W3CDTF">2025-03-24T09:49:19Z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FA3F1C175B3942B9B9F80EC1855D9E9F_12</vt:lpwstr>
  </property>
  <property fmtid="{D5CDD505-2E9C-101B-9397-08002B2CF9AE}" pid="4" name="KSOTemplateDocerSaveRecord">
    <vt:lpwstr>eyJoZGlkIjoiOWI1NjkwM2JmYzQzMDgwZDc0NmIxNjdkYjkwMjkwMDgiLCJ1c2VySWQiOiI1MjE2NDg2ODcifQ==</vt:lpwstr>
  </property>
</Properties>
</file>