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5ABD1">
      <w:pPr>
        <w:spacing w:line="244" w:lineRule="auto"/>
        <w:rPr>
          <w:rFonts w:ascii="Arial"/>
          <w:sz w:val="21"/>
        </w:rPr>
      </w:pPr>
    </w:p>
    <w:p w14:paraId="75956AC2">
      <w:pPr>
        <w:spacing w:line="244" w:lineRule="auto"/>
        <w:rPr>
          <w:rFonts w:ascii="Arial"/>
          <w:sz w:val="21"/>
        </w:rPr>
      </w:pPr>
    </w:p>
    <w:p w14:paraId="43728683">
      <w:pPr>
        <w:spacing w:line="244" w:lineRule="auto"/>
        <w:rPr>
          <w:rFonts w:ascii="Arial"/>
          <w:sz w:val="21"/>
        </w:rPr>
      </w:pPr>
    </w:p>
    <w:p w14:paraId="057C3825">
      <w:pPr>
        <w:spacing w:line="245" w:lineRule="auto"/>
        <w:rPr>
          <w:rFonts w:ascii="Arial"/>
          <w:sz w:val="21"/>
        </w:rPr>
      </w:pPr>
    </w:p>
    <w:p w14:paraId="49F43F91">
      <w:pPr>
        <w:spacing w:line="245" w:lineRule="auto"/>
        <w:rPr>
          <w:rFonts w:ascii="Arial"/>
          <w:sz w:val="21"/>
        </w:rPr>
      </w:pPr>
    </w:p>
    <w:p w14:paraId="4DDBE6ED">
      <w:pPr>
        <w:spacing w:line="245" w:lineRule="auto"/>
        <w:rPr>
          <w:rFonts w:ascii="Arial"/>
          <w:sz w:val="21"/>
        </w:rPr>
      </w:pPr>
    </w:p>
    <w:p w14:paraId="563F3A72">
      <w:pPr>
        <w:spacing w:line="245" w:lineRule="auto"/>
        <w:rPr>
          <w:rFonts w:ascii="Arial"/>
          <w:sz w:val="21"/>
        </w:rPr>
      </w:pPr>
    </w:p>
    <w:p w14:paraId="1214F87F">
      <w:pPr>
        <w:spacing w:line="245" w:lineRule="auto"/>
        <w:rPr>
          <w:rFonts w:ascii="Arial"/>
          <w:sz w:val="21"/>
        </w:rPr>
      </w:pPr>
    </w:p>
    <w:p w14:paraId="3AAEA217">
      <w:pPr>
        <w:spacing w:line="245" w:lineRule="auto"/>
        <w:rPr>
          <w:rFonts w:ascii="Arial"/>
          <w:sz w:val="21"/>
        </w:rPr>
      </w:pPr>
    </w:p>
    <w:p w14:paraId="32BDA989">
      <w:pPr>
        <w:spacing w:before="236" w:line="231" w:lineRule="auto"/>
        <w:ind w:left="1148" w:right="1181" w:firstLine="503"/>
        <w:outlineLvl w:val="0"/>
        <w:rPr>
          <w:rFonts w:ascii="方正小标宋简体" w:hAnsi="方正小标宋简体" w:eastAsia="方正小标宋简体" w:cs="方正小标宋简体"/>
          <w:color w:val="FF0000"/>
          <w:sz w:val="61"/>
          <w:szCs w:val="61"/>
        </w:rPr>
      </w:pPr>
      <w:r>
        <w:rPr>
          <w:rFonts w:ascii="方正小标宋简体" w:hAnsi="方正小标宋简体" w:eastAsia="方正小标宋简体" w:cs="方正小标宋简体"/>
          <w:color w:val="FF0000"/>
          <w:spacing w:val="-29"/>
          <w:sz w:val="61"/>
          <w:szCs w:val="61"/>
        </w:rPr>
        <w:t>广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9"/>
          <w:sz w:val="61"/>
          <w:szCs w:val="61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-29"/>
          <w:sz w:val="61"/>
          <w:szCs w:val="61"/>
        </w:rPr>
        <w:t>西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9"/>
          <w:sz w:val="61"/>
          <w:szCs w:val="61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-29"/>
          <w:sz w:val="61"/>
          <w:szCs w:val="61"/>
        </w:rPr>
        <w:t>壮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9"/>
          <w:sz w:val="61"/>
          <w:szCs w:val="61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-29"/>
          <w:sz w:val="61"/>
          <w:szCs w:val="61"/>
        </w:rPr>
        <w:t>族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9"/>
          <w:sz w:val="61"/>
          <w:szCs w:val="61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-29"/>
          <w:sz w:val="61"/>
          <w:szCs w:val="61"/>
        </w:rPr>
        <w:t>自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9"/>
          <w:sz w:val="61"/>
          <w:szCs w:val="61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-29"/>
          <w:sz w:val="61"/>
          <w:szCs w:val="61"/>
        </w:rPr>
        <w:t>治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9"/>
          <w:sz w:val="61"/>
          <w:szCs w:val="61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-29"/>
          <w:sz w:val="61"/>
          <w:szCs w:val="61"/>
        </w:rPr>
        <w:t>区</w:t>
      </w:r>
      <w:r>
        <w:rPr>
          <w:rFonts w:ascii="方正小标宋简体" w:hAnsi="方正小标宋简体" w:eastAsia="方正小标宋简体" w:cs="方正小标宋简体"/>
          <w:color w:val="FF0000"/>
          <w:sz w:val="61"/>
          <w:szCs w:val="61"/>
        </w:rPr>
        <w:t xml:space="preserve">   </w:t>
      </w:r>
    </w:p>
    <w:p w14:paraId="57C1D834">
      <w:pPr>
        <w:spacing w:before="236" w:line="231" w:lineRule="auto"/>
        <w:ind w:right="1181"/>
        <w:jc w:val="center"/>
        <w:outlineLvl w:val="0"/>
        <w:rPr>
          <w:rFonts w:ascii="方正小标宋简体" w:hAnsi="方正小标宋简体" w:eastAsia="方正小标宋简体" w:cs="方正小标宋简体"/>
          <w:sz w:val="95"/>
          <w:szCs w:val="95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3"/>
          <w:sz w:val="95"/>
          <w:szCs w:val="95"/>
          <w:lang w:val="en-US" w:eastAsia="zh-CN"/>
        </w:rPr>
        <w:t xml:space="preserve">  </w:t>
      </w:r>
      <w:r>
        <w:rPr>
          <w:rFonts w:ascii="方正小标宋简体" w:hAnsi="方正小标宋简体" w:eastAsia="方正小标宋简体" w:cs="方正小标宋简体"/>
          <w:color w:val="FF0000"/>
          <w:spacing w:val="-3"/>
          <w:sz w:val="95"/>
          <w:szCs w:val="95"/>
        </w:rPr>
        <w:t>财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3"/>
          <w:sz w:val="95"/>
          <w:szCs w:val="95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-3"/>
          <w:sz w:val="95"/>
          <w:szCs w:val="95"/>
        </w:rPr>
        <w:t>政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3"/>
          <w:sz w:val="95"/>
          <w:szCs w:val="95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-3"/>
          <w:sz w:val="95"/>
          <w:szCs w:val="95"/>
        </w:rPr>
        <w:t>厅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3"/>
          <w:sz w:val="95"/>
          <w:szCs w:val="95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-3"/>
          <w:sz w:val="95"/>
          <w:szCs w:val="95"/>
        </w:rPr>
        <w:t>文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3"/>
          <w:sz w:val="95"/>
          <w:szCs w:val="95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-3"/>
          <w:sz w:val="95"/>
          <w:szCs w:val="95"/>
        </w:rPr>
        <w:t>件</w:t>
      </w:r>
    </w:p>
    <w:p w14:paraId="18631B5B">
      <w:pPr>
        <w:spacing w:line="299" w:lineRule="auto"/>
        <w:rPr>
          <w:rFonts w:ascii="Arial"/>
          <w:sz w:val="21"/>
        </w:rPr>
      </w:pPr>
    </w:p>
    <w:p w14:paraId="5EEF4990">
      <w:pPr>
        <w:spacing w:line="299" w:lineRule="auto"/>
        <w:rPr>
          <w:rFonts w:ascii="Arial"/>
          <w:sz w:val="21"/>
        </w:rPr>
      </w:pPr>
    </w:p>
    <w:p w14:paraId="4A494585">
      <w:pPr>
        <w:spacing w:line="299" w:lineRule="auto"/>
        <w:rPr>
          <w:rFonts w:ascii="Arial"/>
          <w:sz w:val="21"/>
        </w:rPr>
      </w:pPr>
    </w:p>
    <w:p w14:paraId="3671903C">
      <w:pPr>
        <w:spacing w:line="299" w:lineRule="auto"/>
        <w:rPr>
          <w:rFonts w:ascii="Arial"/>
          <w:sz w:val="21"/>
        </w:rPr>
      </w:pPr>
    </w:p>
    <w:p w14:paraId="69B102C5">
      <w:pPr>
        <w:pStyle w:val="2"/>
        <w:spacing w:before="101" w:line="221" w:lineRule="auto"/>
        <w:ind w:left="2910"/>
      </w:pPr>
      <w:r>
        <w:rPr>
          <w:spacing w:val="5"/>
        </w:rPr>
        <w:t>桂财社</w:t>
      </w:r>
      <w:bookmarkStart w:id="0" w:name="_GoBack"/>
      <w:bookmarkEnd w:id="0"/>
      <w:r>
        <w:rPr>
          <w:spacing w:val="5"/>
        </w:rPr>
        <w:t>〔2024〕179</w:t>
      </w:r>
      <w:r>
        <w:rPr>
          <w:spacing w:val="-43"/>
        </w:rPr>
        <w:t xml:space="preserve"> </w:t>
      </w:r>
      <w:r>
        <w:rPr>
          <w:spacing w:val="5"/>
        </w:rPr>
        <w:t>号</w:t>
      </w:r>
    </w:p>
    <w:p w14:paraId="2DA49FB4">
      <w:pPr>
        <w:spacing w:before="107" w:line="40" w:lineRule="exact"/>
      </w:pPr>
      <w:r>
        <w:drawing>
          <wp:inline distT="0" distB="0" distL="0" distR="0">
            <wp:extent cx="5616575" cy="25400"/>
            <wp:effectExtent l="0" t="0" r="3175" b="317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6638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94E9B">
      <w:pPr>
        <w:spacing w:line="283" w:lineRule="auto"/>
        <w:rPr>
          <w:rFonts w:ascii="Arial"/>
          <w:sz w:val="21"/>
        </w:rPr>
      </w:pPr>
    </w:p>
    <w:p w14:paraId="7DD87A4C">
      <w:pPr>
        <w:spacing w:line="283" w:lineRule="auto"/>
        <w:rPr>
          <w:rFonts w:ascii="Arial"/>
          <w:sz w:val="21"/>
        </w:rPr>
      </w:pPr>
    </w:p>
    <w:p w14:paraId="5937EBB3">
      <w:pPr>
        <w:spacing w:line="283" w:lineRule="auto"/>
        <w:rPr>
          <w:rFonts w:ascii="Arial"/>
          <w:sz w:val="21"/>
        </w:rPr>
      </w:pPr>
    </w:p>
    <w:p w14:paraId="6366A46D">
      <w:pPr>
        <w:spacing w:before="166" w:line="216" w:lineRule="auto"/>
        <w:ind w:left="1894" w:right="216" w:hanging="1719"/>
        <w:jc w:val="center"/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广西壮族自治区财政厅关于提前下达</w:t>
      </w:r>
    </w:p>
    <w:p w14:paraId="10D7E058">
      <w:pPr>
        <w:spacing w:before="166" w:line="216" w:lineRule="auto"/>
        <w:ind w:left="1894" w:right="216" w:hanging="1719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2025年</w:t>
      </w:r>
      <w:r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  <w:t>自治区就业补助资金的通知</w:t>
      </w:r>
    </w:p>
    <w:p w14:paraId="242B07BC">
      <w:pPr>
        <w:spacing w:line="456" w:lineRule="auto"/>
        <w:rPr>
          <w:rFonts w:ascii="Arial"/>
          <w:sz w:val="21"/>
        </w:rPr>
      </w:pPr>
    </w:p>
    <w:p w14:paraId="6248C3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</w:pPr>
      <w:r>
        <w:rPr>
          <w:spacing w:val="3"/>
        </w:rPr>
        <w:t>各市、县（市、</w:t>
      </w:r>
      <w:r>
        <w:rPr>
          <w:spacing w:val="-86"/>
        </w:rPr>
        <w:t xml:space="preserve"> </w:t>
      </w:r>
      <w:r>
        <w:rPr>
          <w:spacing w:val="3"/>
        </w:rPr>
        <w:t>区）财政局：</w:t>
      </w:r>
    </w:p>
    <w:p w14:paraId="5A4D18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/>
        <w:jc w:val="both"/>
        <w:textAlignment w:val="baseline"/>
      </w:pPr>
      <w:r>
        <w:rPr>
          <w:spacing w:val="10"/>
        </w:rPr>
        <w:t>根据《广西壮族自治区人力资源和社会保障厅 广西壮族自</w:t>
      </w:r>
      <w:r>
        <w:rPr>
          <w:spacing w:val="2"/>
        </w:rPr>
        <w:t xml:space="preserve">  </w:t>
      </w:r>
      <w:r>
        <w:rPr>
          <w:spacing w:val="9"/>
        </w:rPr>
        <w:t>治区财政厅关于印发〈广西壮族自治区就业补助资金管理办法〉</w:t>
      </w:r>
      <w:r>
        <w:t xml:space="preserve"> </w:t>
      </w:r>
      <w:r>
        <w:rPr>
          <w:spacing w:val="2"/>
        </w:rPr>
        <w:t>的通知》（桂人社规〔2024〕9</w:t>
      </w:r>
      <w:r>
        <w:rPr>
          <w:spacing w:val="-49"/>
        </w:rPr>
        <w:t xml:space="preserve"> </w:t>
      </w:r>
      <w:r>
        <w:rPr>
          <w:spacing w:val="2"/>
        </w:rPr>
        <w:t>号）和《2025</w:t>
      </w:r>
      <w:r>
        <w:rPr>
          <w:spacing w:val="-55"/>
        </w:rPr>
        <w:t xml:space="preserve"> </w:t>
      </w:r>
      <w:r>
        <w:rPr>
          <w:spacing w:val="2"/>
        </w:rPr>
        <w:t>年就业领域工作规</w:t>
      </w:r>
      <w:r>
        <w:t xml:space="preserve">  </w:t>
      </w:r>
      <w:r>
        <w:rPr>
          <w:spacing w:val="4"/>
        </w:rPr>
        <w:t>划和资金分配方案》等文件要求，结合自治区财政预算安排，经</w:t>
      </w:r>
      <w:r>
        <w:rPr>
          <w:spacing w:val="1"/>
        </w:rPr>
        <w:t xml:space="preserve">  </w:t>
      </w:r>
      <w:r>
        <w:rPr>
          <w:spacing w:val="7"/>
        </w:rPr>
        <w:t>商自治区人力资源社会保障厅，现提前下达</w:t>
      </w:r>
      <w:r>
        <w:rPr>
          <w:spacing w:val="-30"/>
        </w:rPr>
        <w:t xml:space="preserve"> </w:t>
      </w:r>
      <w:r>
        <w:rPr>
          <w:spacing w:val="7"/>
        </w:rPr>
        <w:t>2025</w:t>
      </w:r>
      <w:r>
        <w:rPr>
          <w:spacing w:val="-56"/>
        </w:rPr>
        <w:t xml:space="preserve"> </w:t>
      </w:r>
      <w:r>
        <w:rPr>
          <w:spacing w:val="7"/>
        </w:rPr>
        <w:t>年自治区就业</w:t>
      </w:r>
      <w:r>
        <w:t xml:space="preserve"> </w:t>
      </w:r>
      <w:r>
        <w:rPr>
          <w:spacing w:val="7"/>
        </w:rPr>
        <w:t>补助资金（详见附件）。待</w:t>
      </w:r>
      <w:r>
        <w:rPr>
          <w:spacing w:val="-33"/>
        </w:rPr>
        <w:t xml:space="preserve"> </w:t>
      </w:r>
      <w:r>
        <w:rPr>
          <w:spacing w:val="7"/>
        </w:rPr>
        <w:t>2025</w:t>
      </w:r>
      <w:r>
        <w:rPr>
          <w:spacing w:val="-55"/>
        </w:rPr>
        <w:t xml:space="preserve"> </w:t>
      </w:r>
      <w:r>
        <w:rPr>
          <w:spacing w:val="7"/>
        </w:rPr>
        <w:t>年预算年度开始后，按程序拨付使用。现将有关事项通知如下：</w:t>
      </w:r>
    </w:p>
    <w:p w14:paraId="388C0A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2"/>
        <w:jc w:val="both"/>
        <w:textAlignment w:val="baseline"/>
      </w:pPr>
      <w:r>
        <w:rPr>
          <w:spacing w:val="12"/>
        </w:rPr>
        <w:t>一、此次下达补助资金，严格按照《财政部 人力资源社会</w:t>
      </w:r>
      <w:r>
        <w:rPr>
          <w:spacing w:val="5"/>
        </w:rPr>
        <w:t xml:space="preserve">  </w:t>
      </w:r>
      <w:r>
        <w:rPr>
          <w:spacing w:val="-8"/>
        </w:rPr>
        <w:t>保障部关于印发〈就业补助资金管理办法〉的通知》（财社〔2023〕</w:t>
      </w:r>
      <w:r>
        <w:t xml:space="preserve"> </w:t>
      </w:r>
      <w:r>
        <w:rPr>
          <w:spacing w:val="3"/>
        </w:rPr>
        <w:t>181</w:t>
      </w:r>
      <w:r>
        <w:rPr>
          <w:spacing w:val="-37"/>
        </w:rPr>
        <w:t xml:space="preserve"> </w:t>
      </w:r>
      <w:r>
        <w:rPr>
          <w:spacing w:val="3"/>
        </w:rPr>
        <w:t>号）和《广西壮族自治区人力资源和社会保障厅 广西壮族自</w:t>
      </w:r>
      <w:r>
        <w:t xml:space="preserve">  </w:t>
      </w:r>
      <w:r>
        <w:rPr>
          <w:spacing w:val="9"/>
        </w:rPr>
        <w:t>治区财政厅关于印发〈广西壮族自治区就业补助资金管理办法〉</w:t>
      </w:r>
      <w:r>
        <w:rPr>
          <w:spacing w:val="14"/>
        </w:rPr>
        <w:t xml:space="preserve"> </w:t>
      </w:r>
      <w:r>
        <w:rPr>
          <w:spacing w:val="8"/>
        </w:rPr>
        <w:t>的通知》（桂人社规〔2024〕9</w:t>
      </w:r>
      <w:r>
        <w:rPr>
          <w:spacing w:val="-30"/>
        </w:rPr>
        <w:t xml:space="preserve"> </w:t>
      </w:r>
      <w:r>
        <w:rPr>
          <w:spacing w:val="8"/>
        </w:rPr>
        <w:t>号）等有关规定使用。各市要加</w:t>
      </w:r>
      <w:r>
        <w:t xml:space="preserve">  </w:t>
      </w:r>
      <w:r>
        <w:rPr>
          <w:spacing w:val="2"/>
        </w:rPr>
        <w:t>强资金使用监督管理，严格按照规定范围、标准和程序</w:t>
      </w:r>
      <w:r>
        <w:rPr>
          <w:spacing w:val="1"/>
        </w:rPr>
        <w:t>使用资金，</w:t>
      </w:r>
      <w:r>
        <w:t xml:space="preserve"> </w:t>
      </w:r>
      <w:r>
        <w:rPr>
          <w:spacing w:val="9"/>
        </w:rPr>
        <w:t>加快预算执行进度，提高资金使用的规范性、安全性和有效性。</w:t>
      </w:r>
    </w:p>
    <w:p w14:paraId="459213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3"/>
        <w:textAlignment w:val="baseline"/>
      </w:pPr>
      <w:r>
        <w:rPr>
          <w:spacing w:val="9"/>
        </w:rPr>
        <w:t>二、此次下达补助资金，收入列</w:t>
      </w:r>
      <w:r>
        <w:rPr>
          <w:spacing w:val="-29"/>
        </w:rPr>
        <w:t xml:space="preserve"> </w:t>
      </w:r>
      <w:r>
        <w:rPr>
          <w:spacing w:val="9"/>
        </w:rPr>
        <w:t>2025</w:t>
      </w:r>
      <w:r>
        <w:rPr>
          <w:spacing w:val="-53"/>
        </w:rPr>
        <w:t xml:space="preserve"> </w:t>
      </w:r>
      <w:r>
        <w:rPr>
          <w:spacing w:val="9"/>
        </w:rPr>
        <w:t>年政府收支分类科目</w:t>
      </w:r>
      <w:r>
        <w:t xml:space="preserve"> </w:t>
      </w:r>
      <w:r>
        <w:rPr>
          <w:spacing w:val="5"/>
        </w:rPr>
        <w:t>第</w:t>
      </w:r>
      <w:r>
        <w:rPr>
          <w:spacing w:val="-43"/>
        </w:rPr>
        <w:t xml:space="preserve"> </w:t>
      </w:r>
      <w:r>
        <w:rPr>
          <w:spacing w:val="5"/>
        </w:rPr>
        <w:t>1100248</w:t>
      </w:r>
      <w:r>
        <w:rPr>
          <w:spacing w:val="-55"/>
        </w:rPr>
        <w:t xml:space="preserve"> </w:t>
      </w:r>
      <w:r>
        <w:rPr>
          <w:spacing w:val="5"/>
        </w:rPr>
        <w:t>项“社会保障和就业共同财政事权</w:t>
      </w:r>
      <w:r>
        <w:rPr>
          <w:spacing w:val="4"/>
        </w:rPr>
        <w:t>转移支付收入”收</w:t>
      </w:r>
      <w:r>
        <w:t xml:space="preserve"> </w:t>
      </w:r>
      <w:r>
        <w:rPr>
          <w:spacing w:val="8"/>
        </w:rPr>
        <w:t>入科目；支出列</w:t>
      </w:r>
      <w:r>
        <w:rPr>
          <w:spacing w:val="-46"/>
        </w:rPr>
        <w:t xml:space="preserve"> </w:t>
      </w:r>
      <w:r>
        <w:rPr>
          <w:spacing w:val="8"/>
        </w:rPr>
        <w:t>2025</w:t>
      </w:r>
      <w:r>
        <w:rPr>
          <w:spacing w:val="-56"/>
        </w:rPr>
        <w:t xml:space="preserve"> </w:t>
      </w:r>
      <w:r>
        <w:rPr>
          <w:spacing w:val="8"/>
        </w:rPr>
        <w:t>年政府收支分类科目第</w:t>
      </w:r>
      <w:r>
        <w:rPr>
          <w:spacing w:val="-44"/>
        </w:rPr>
        <w:t xml:space="preserve"> </w:t>
      </w:r>
      <w:r>
        <w:rPr>
          <w:spacing w:val="8"/>
        </w:rPr>
        <w:t>20807</w:t>
      </w:r>
      <w:r>
        <w:rPr>
          <w:spacing w:val="-52"/>
        </w:rPr>
        <w:t xml:space="preserve"> </w:t>
      </w:r>
      <w:r>
        <w:rPr>
          <w:spacing w:val="8"/>
        </w:rPr>
        <w:t>款</w:t>
      </w:r>
      <w:r>
        <w:rPr>
          <w:spacing w:val="7"/>
        </w:rPr>
        <w:t>“就业补</w:t>
      </w:r>
      <w:r>
        <w:t xml:space="preserve"> </w:t>
      </w:r>
      <w:r>
        <w:rPr>
          <w:spacing w:val="7"/>
        </w:rPr>
        <w:t>助”支出功能分类科目，具体执行时按实际支出用途准确列入相</w:t>
      </w:r>
      <w:r>
        <w:rPr>
          <w:spacing w:val="5"/>
        </w:rPr>
        <w:t xml:space="preserve"> </w:t>
      </w:r>
      <w:r>
        <w:rPr>
          <w:spacing w:val="7"/>
        </w:rPr>
        <w:t>应的项级科目。创业担保贷款贴息和补充创业担保贷款基金（原</w:t>
      </w:r>
      <w:r>
        <w:rPr>
          <w:spacing w:val="8"/>
        </w:rPr>
        <w:t xml:space="preserve"> </w:t>
      </w:r>
      <w:r>
        <w:rPr>
          <w:spacing w:val="7"/>
        </w:rPr>
        <w:t>小额担保贷款贴息和补充小额担保贷款基金）不得从就业补助资</w:t>
      </w:r>
      <w:r>
        <w:rPr>
          <w:spacing w:val="5"/>
        </w:rPr>
        <w:t xml:space="preserve"> </w:t>
      </w:r>
      <w:r>
        <w:rPr>
          <w:spacing w:val="4"/>
        </w:rPr>
        <w:t>金中列支。</w:t>
      </w:r>
    </w:p>
    <w:p w14:paraId="4A5252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/>
        <w:textAlignment w:val="baseline"/>
      </w:pPr>
      <w:r>
        <w:rPr>
          <w:spacing w:val="6"/>
        </w:rPr>
        <w:t>三、此次下达的部分补助资金根据保障硬性支出和项目法分</w:t>
      </w:r>
      <w:r>
        <w:rPr>
          <w:spacing w:val="8"/>
        </w:rPr>
        <w:t xml:space="preserve"> </w:t>
      </w:r>
      <w:r>
        <w:rPr>
          <w:spacing w:val="5"/>
        </w:rPr>
        <w:t>配，用于支持实施零工市场、“家门</w:t>
      </w:r>
      <w:r>
        <w:rPr>
          <w:spacing w:val="-82"/>
        </w:rPr>
        <w:t xml:space="preserve"> </w:t>
      </w:r>
      <w:r>
        <w:rPr>
          <w:spacing w:val="5"/>
        </w:rPr>
        <w:t>口”就</w:t>
      </w:r>
      <w:r>
        <w:rPr>
          <w:spacing w:val="4"/>
        </w:rPr>
        <w:t>业服务站、县域公共</w:t>
      </w:r>
      <w:r>
        <w:t xml:space="preserve"> </w:t>
      </w:r>
      <w:r>
        <w:rPr>
          <w:spacing w:val="7"/>
        </w:rPr>
        <w:t>就业服务能力提升、医疗护理员培训和规范管理、自治区“八桂</w:t>
      </w:r>
      <w:r>
        <w:rPr>
          <w:spacing w:val="5"/>
        </w:rPr>
        <w:t xml:space="preserve"> </w:t>
      </w:r>
      <w:r>
        <w:rPr>
          <w:spacing w:val="9"/>
        </w:rPr>
        <w:t>系列”劳务品牌培育和自治区农民工创业园能力提升等项目。</w:t>
      </w:r>
    </w:p>
    <w:p w14:paraId="1DE60E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8"/>
        <w:textAlignment w:val="baseline"/>
      </w:pPr>
      <w:r>
        <w:rPr>
          <w:spacing w:val="6"/>
        </w:rPr>
        <w:t>四、各市、县（市、区）要将自治区提前通知</w:t>
      </w:r>
      <w:r>
        <w:rPr>
          <w:spacing w:val="5"/>
        </w:rPr>
        <w:t>的转移支付指</w:t>
      </w:r>
      <w:r>
        <w:t xml:space="preserve"> </w:t>
      </w:r>
      <w:r>
        <w:rPr>
          <w:spacing w:val="7"/>
        </w:rPr>
        <w:t>标全额编入</w:t>
      </w:r>
      <w:r>
        <w:rPr>
          <w:spacing w:val="-48"/>
        </w:rPr>
        <w:t xml:space="preserve"> </w:t>
      </w:r>
      <w:r>
        <w:rPr>
          <w:spacing w:val="7"/>
        </w:rPr>
        <w:t>2025</w:t>
      </w:r>
      <w:r>
        <w:rPr>
          <w:spacing w:val="-58"/>
        </w:rPr>
        <w:t xml:space="preserve"> </w:t>
      </w:r>
      <w:r>
        <w:rPr>
          <w:spacing w:val="7"/>
        </w:rPr>
        <w:t>年年初预算，并准确列入相关</w:t>
      </w:r>
      <w:r>
        <w:rPr>
          <w:spacing w:val="6"/>
        </w:rPr>
        <w:t>收支科目。</w:t>
      </w:r>
    </w:p>
    <w:p w14:paraId="01958C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5"/>
        <w:textAlignment w:val="baseline"/>
      </w:pPr>
      <w:r>
        <w:rPr>
          <w:spacing w:val="4"/>
        </w:rPr>
        <w:t>五、各市、县（市、</w:t>
      </w:r>
      <w:r>
        <w:rPr>
          <w:spacing w:val="-83"/>
        </w:rPr>
        <w:t xml:space="preserve"> </w:t>
      </w:r>
      <w:r>
        <w:rPr>
          <w:spacing w:val="4"/>
        </w:rPr>
        <w:t>区）要根据在绩效目标管理中的职责，</w:t>
      </w:r>
      <w:r>
        <w:t xml:space="preserve"> </w:t>
      </w:r>
      <w:r>
        <w:rPr>
          <w:spacing w:val="7"/>
        </w:rPr>
        <w:t>在预算执行中按照自治区设定的项目绩效目标，做好项目绩效目标细化分解、跟踪监控、绩效自评和绩效评价工作。请各设区市</w:t>
      </w:r>
      <w:r>
        <w:rPr>
          <w:spacing w:val="10"/>
        </w:rPr>
        <w:t xml:space="preserve"> </w:t>
      </w:r>
      <w:r>
        <w:rPr>
          <w:spacing w:val="19"/>
        </w:rPr>
        <w:t>财政局会同同级主管部门对绩效目标细化分解至所辖县</w:t>
      </w:r>
      <w:r>
        <w:rPr>
          <w:spacing w:val="18"/>
        </w:rPr>
        <w:t>（市、</w:t>
      </w:r>
      <w:r>
        <w:t xml:space="preserve"> </w:t>
      </w:r>
      <w:r>
        <w:rPr>
          <w:spacing w:val="-1"/>
        </w:rPr>
        <w:t>区）。</w:t>
      </w:r>
    </w:p>
    <w:p w14:paraId="66F0EA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/>
        <w:jc w:val="both"/>
        <w:textAlignment w:val="baseline"/>
      </w:pPr>
      <w:r>
        <w:rPr>
          <w:spacing w:val="14"/>
        </w:rPr>
        <w:t>六、2025</w:t>
      </w:r>
      <w:r>
        <w:rPr>
          <w:spacing w:val="-46"/>
        </w:rPr>
        <w:t xml:space="preserve"> </w:t>
      </w:r>
      <w:r>
        <w:rPr>
          <w:spacing w:val="14"/>
        </w:rPr>
        <w:t>年就业补助资金预算分配将继续体现激励</w:t>
      </w:r>
      <w:r>
        <w:rPr>
          <w:spacing w:val="13"/>
        </w:rPr>
        <w:t>约束机</w:t>
      </w:r>
      <w:r>
        <w:t xml:space="preserve"> </w:t>
      </w:r>
      <w:r>
        <w:rPr>
          <w:spacing w:val="7"/>
        </w:rPr>
        <w:t>制，加强绩效评价结果应用，切实提高财政资金效益。对就业工</w:t>
      </w:r>
      <w:r>
        <w:rPr>
          <w:spacing w:val="10"/>
        </w:rPr>
        <w:t xml:space="preserve"> </w:t>
      </w:r>
      <w:r>
        <w:rPr>
          <w:spacing w:val="7"/>
        </w:rPr>
        <w:t>作先进地区，将予以适当激励，对审计和督查检查中发现问题、</w:t>
      </w:r>
      <w:r>
        <w:rPr>
          <w:spacing w:val="10"/>
        </w:rPr>
        <w:t xml:space="preserve"> </w:t>
      </w:r>
      <w:r>
        <w:rPr>
          <w:spacing w:val="7"/>
        </w:rPr>
        <w:t>绩效评价结果差、预算执行不到位、资金结余较大、示范项目推</w:t>
      </w:r>
      <w:r>
        <w:rPr>
          <w:spacing w:val="8"/>
        </w:rPr>
        <w:t xml:space="preserve"> 进慢的地方，将对资金适当扣减。</w:t>
      </w:r>
    </w:p>
    <w:p w14:paraId="32F3C0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Arial"/>
          <w:sz w:val="21"/>
        </w:rPr>
      </w:pPr>
    </w:p>
    <w:p w14:paraId="6521D6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</w:pPr>
      <w:r>
        <w:rPr>
          <w:spacing w:val="6"/>
        </w:rPr>
        <w:t>附件：1.2025</w:t>
      </w:r>
      <w:r>
        <w:rPr>
          <w:spacing w:val="-53"/>
        </w:rPr>
        <w:t xml:space="preserve"> </w:t>
      </w:r>
      <w:r>
        <w:rPr>
          <w:spacing w:val="6"/>
        </w:rPr>
        <w:t>年自治区就业补助资金分配表</w:t>
      </w:r>
    </w:p>
    <w:p w14:paraId="44D879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620" w:firstLineChars="500"/>
        <w:textAlignment w:val="baseline"/>
        <w:rPr>
          <w:spacing w:val="7"/>
        </w:rPr>
      </w:pPr>
      <w:r>
        <w:rPr>
          <w:spacing w:val="7"/>
        </w:rPr>
        <w:t>2.2025</w:t>
      </w:r>
      <w:r>
        <w:rPr>
          <w:spacing w:val="-55"/>
        </w:rPr>
        <w:t xml:space="preserve"> </w:t>
      </w:r>
      <w:r>
        <w:rPr>
          <w:spacing w:val="7"/>
        </w:rPr>
        <w:t>年自治区就业补助资金保障硬性支出和</w:t>
      </w:r>
    </w:p>
    <w:p w14:paraId="40BED5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944" w:firstLineChars="600"/>
        <w:textAlignment w:val="baseline"/>
      </w:pPr>
      <w:r>
        <w:rPr>
          <w:spacing w:val="7"/>
        </w:rPr>
        <w:t>项目</w:t>
      </w:r>
      <w:r>
        <w:rPr>
          <w:spacing w:val="3"/>
        </w:rPr>
        <w:t>法分配表</w:t>
      </w:r>
    </w:p>
    <w:p w14:paraId="61838E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1600" w:firstLineChars="500"/>
        <w:textAlignment w:val="baseline"/>
      </w:pPr>
      <w:r>
        <w:rPr>
          <w:spacing w:val="5"/>
        </w:rPr>
        <w:t>3.2025</w:t>
      </w:r>
      <w:r>
        <w:rPr>
          <w:spacing w:val="-39"/>
        </w:rPr>
        <w:t xml:space="preserve"> </w:t>
      </w:r>
      <w:r>
        <w:rPr>
          <w:spacing w:val="5"/>
        </w:rPr>
        <w:t>年自治区就业补助资金绩效目标表</w:t>
      </w:r>
    </w:p>
    <w:p w14:paraId="1FA841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1515" w:firstLineChars="500"/>
        <w:textAlignment w:val="baseline"/>
        <w:rPr>
          <w:spacing w:val="0"/>
          <w:w w:val="98"/>
        </w:rPr>
      </w:pPr>
      <w:r>
        <w:rPr>
          <w:spacing w:val="0"/>
          <w:w w:val="98"/>
        </w:rPr>
        <w:t>4.2025 年自治区就业补助资金区域绩效目标明细表</w:t>
      </w:r>
    </w:p>
    <w:p w14:paraId="2DC86B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</w:pPr>
    </w:p>
    <w:p w14:paraId="7A5911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FangSong_GB2312" w:hAnsi="FangSong_GB2312" w:eastAsia="FangSong_GB2312" w:cs="FangSong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</w:pPr>
    </w:p>
    <w:p w14:paraId="04C9DC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FangSong_GB2312" w:hAnsi="FangSong_GB2312" w:eastAsia="FangSong_GB2312" w:cs="FangSong_GB2312"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  <w:t xml:space="preserve">                              广西壮族自治区财政厅</w:t>
      </w:r>
    </w:p>
    <w:p w14:paraId="0F4948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FangSong_GB2312" w:hAnsi="FangSong_GB2312" w:eastAsia="FangSong_GB2312" w:cs="FangSong_GB2312"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  <w:t xml:space="preserve">                                 2024年12月27日</w:t>
      </w:r>
    </w:p>
    <w:sectPr>
      <w:footerReference r:id="rId5" w:type="default"/>
      <w:pgSz w:w="11906" w:h="16838"/>
      <w:pgMar w:top="1701" w:right="1417" w:bottom="1417" w:left="1701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3546E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1D9DDA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1D9DDA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51233"/>
    <w:rsid w:val="33697392"/>
    <w:rsid w:val="49954F03"/>
    <w:rsid w:val="5B9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2025-04-15T07:51:03Z</dcterms:created>
  <dc:creator>lenovo</dc:creator>
  <cp:lastModifiedBy>覃杰</cp:lastModifiedBy>
  <dcterms:modified xsi:type="dcterms:W3CDTF">2025-04-15T07:58:23Z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eyJoZGlkIjoiNjE5MGZjNWE5YzMwYWRiYjA1MzU0YjJhMjFhYmUwZGIiLCJ1c2VySWQiOiI0NTYzODYwMjkifQ==</vt:lpwstr>
  </property>
  <property fmtid="{D5CDD505-2E9C-101B-9397-08002B2CF9AE}" pid="4" name="ICV">
    <vt:lpwstr>68484D2E7E544BE094E923AACACC8F60_12</vt:lpwstr>
  </property>
</Properties>
</file>