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tabs>
          <w:tab w:val="left" w:pos="426"/>
        </w:tabs>
        <w:kinsoku/>
        <w:wordWrap/>
        <w:overflowPunct/>
        <w:topLinePunct w:val="0"/>
        <w:autoSpaceDE/>
        <w:autoSpaceDN/>
        <w:bidi w:val="0"/>
        <w:adjustRightInd/>
        <w:snapToGrid/>
        <w:spacing w:line="360" w:lineRule="auto"/>
        <w:ind w:firstLine="321" w:firstLineChars="100"/>
        <w:jc w:val="center"/>
        <w:textAlignment w:val="baseline"/>
        <w:rPr>
          <w:rFonts w:hint="eastAsia"/>
          <w:b/>
          <w:bCs/>
          <w:sz w:val="32"/>
          <w:szCs w:val="32"/>
          <w:lang w:val="en-US" w:eastAsia="zh-CN"/>
        </w:rPr>
      </w:pPr>
      <w:bookmarkStart w:id="1" w:name="_GoBack"/>
      <w:bookmarkStart w:id="0" w:name="OLE_LINK1"/>
      <w:r>
        <w:rPr>
          <w:rFonts w:hint="eastAsia"/>
          <w:b/>
          <w:bCs/>
          <w:sz w:val="32"/>
          <w:szCs w:val="32"/>
          <w:lang w:val="en-US" w:eastAsia="zh-CN"/>
        </w:rPr>
        <w:t>兴业县2025年松材线虫病秋季专项普查巡查</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321" w:firstLineChars="100"/>
        <w:jc w:val="center"/>
        <w:textAlignment w:val="baseline"/>
        <w:rPr>
          <w:rFonts w:hint="default"/>
          <w:sz w:val="32"/>
          <w:szCs w:val="32"/>
          <w:lang w:val="en-US" w:eastAsia="zh-CN"/>
        </w:rPr>
      </w:pPr>
      <w:r>
        <w:rPr>
          <w:rFonts w:hint="eastAsia"/>
          <w:b/>
          <w:bCs/>
          <w:sz w:val="32"/>
          <w:szCs w:val="32"/>
          <w:lang w:val="en-US" w:eastAsia="zh-CN"/>
        </w:rPr>
        <w:t>和枯死松树清理质量抽查服务项目采购需求</w:t>
      </w:r>
      <w:bookmarkEnd w:id="0"/>
    </w:p>
    <w:bookmarkEnd w:id="1"/>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2025年对全县松林开展松材线虫病秋季专项普查，每3个月对全县的松林进行监测巡查，</w:t>
      </w:r>
      <w:r>
        <w:rPr>
          <w:rFonts w:hint="eastAsia" w:ascii="Times New Roman" w:hAnsi="Times New Roman" w:cs="Times New Roman"/>
          <w:b w:val="0"/>
          <w:bCs/>
          <w:color w:val="auto"/>
          <w:sz w:val="28"/>
          <w:highlight w:val="none"/>
          <w:lang w:val="en-US" w:eastAsia="zh-CN"/>
        </w:rPr>
        <w:t>并</w:t>
      </w:r>
      <w:r>
        <w:rPr>
          <w:rFonts w:hint="eastAsia" w:ascii="Times New Roman" w:hAnsi="Times New Roman" w:eastAsia="宋体" w:cs="Times New Roman"/>
          <w:b w:val="0"/>
          <w:bCs/>
          <w:color w:val="auto"/>
          <w:sz w:val="28"/>
          <w:highlight w:val="none"/>
          <w:lang w:val="en-US" w:eastAsia="zh-CN"/>
        </w:rPr>
        <w:t>把</w:t>
      </w:r>
      <w:r>
        <w:rPr>
          <w:rFonts w:hint="eastAsia" w:ascii="Times New Roman" w:hAnsi="Times New Roman" w:cs="Times New Roman"/>
          <w:b w:val="0"/>
          <w:bCs/>
          <w:color w:val="auto"/>
          <w:sz w:val="28"/>
          <w:highlight w:val="none"/>
          <w:lang w:val="en-US" w:eastAsia="zh-CN"/>
        </w:rPr>
        <w:t>普查</w:t>
      </w:r>
      <w:r>
        <w:rPr>
          <w:rFonts w:hint="eastAsia" w:ascii="Times New Roman" w:hAnsi="Times New Roman" w:eastAsia="宋体" w:cs="Times New Roman"/>
          <w:b w:val="0"/>
          <w:bCs/>
          <w:color w:val="auto"/>
          <w:sz w:val="28"/>
          <w:highlight w:val="none"/>
          <w:lang w:val="en-US" w:eastAsia="zh-CN"/>
        </w:rPr>
        <w:t>巡查普查的结果上传到精细化系统，每3个月开展对清理枯死松树的质量进行检查，开展中心测报点项目的专项调查。采购金额控制在</w:t>
      </w:r>
      <w:r>
        <w:rPr>
          <w:rFonts w:hint="eastAsia" w:ascii="Times New Roman" w:hAnsi="Times New Roman" w:cs="Times New Roman"/>
          <w:b w:val="0"/>
          <w:bCs/>
          <w:color w:val="auto"/>
          <w:sz w:val="28"/>
          <w:highlight w:val="none"/>
          <w:lang w:val="en-US" w:eastAsia="zh-CN"/>
        </w:rPr>
        <w:t>伍</w:t>
      </w:r>
      <w:r>
        <w:rPr>
          <w:rFonts w:hint="eastAsia" w:ascii="Times New Roman" w:hAnsi="Times New Roman" w:eastAsia="宋体" w:cs="Times New Roman"/>
          <w:b w:val="0"/>
          <w:bCs/>
          <w:color w:val="auto"/>
          <w:sz w:val="28"/>
          <w:highlight w:val="none"/>
          <w:lang w:val="en-US" w:eastAsia="zh-CN"/>
        </w:rPr>
        <w:t>拾</w:t>
      </w:r>
      <w:r>
        <w:rPr>
          <w:rFonts w:hint="eastAsia" w:ascii="Times New Roman" w:hAnsi="Times New Roman" w:cs="Times New Roman"/>
          <w:b w:val="0"/>
          <w:bCs/>
          <w:color w:val="auto"/>
          <w:sz w:val="28"/>
          <w:highlight w:val="none"/>
          <w:lang w:val="en-US" w:eastAsia="zh-CN"/>
        </w:rPr>
        <w:t>叁</w:t>
      </w:r>
      <w:r>
        <w:rPr>
          <w:rFonts w:hint="eastAsia" w:ascii="Times New Roman" w:hAnsi="Times New Roman" w:eastAsia="宋体" w:cs="Times New Roman"/>
          <w:b w:val="0"/>
          <w:bCs/>
          <w:color w:val="auto"/>
          <w:sz w:val="28"/>
          <w:highlight w:val="none"/>
          <w:lang w:val="en-US" w:eastAsia="zh-CN"/>
        </w:rPr>
        <w:t>万元（¥530000元）以内。</w:t>
      </w:r>
    </w:p>
    <w:p>
      <w:pPr>
        <w:keepNext/>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643" w:firstLineChars="200"/>
        <w:jc w:val="both"/>
        <w:textAlignment w:val="baseline"/>
        <w:rPr>
          <w:rFonts w:hint="default"/>
          <w:b/>
          <w:bCs/>
          <w:sz w:val="32"/>
          <w:szCs w:val="32"/>
          <w:lang w:val="en-US" w:eastAsia="zh-CN"/>
        </w:rPr>
      </w:pPr>
      <w:r>
        <w:rPr>
          <w:rFonts w:hint="eastAsia"/>
          <w:b/>
          <w:bCs/>
          <w:sz w:val="32"/>
          <w:szCs w:val="32"/>
          <w:lang w:val="en-US" w:eastAsia="zh-CN"/>
        </w:rPr>
        <w:t>一、松材线虫病秋季专项普查</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default"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在9～11月份开展松材线虫病专项普查，以乡镇、林场为单位，利用无人机结合人工踏查，对兴业县13个乡镇30多万亩松林进行全面地野外调查查找枯死松树，使用国家精细化管理平台系统对发现的枯死松树进行定位采集，对发现异常原因死亡的松树取样，并送自治区林业局认可具有松材线虫病检验资质的专业机构进行检验，以全面了解兴业县枯死松树的分布情况和松材线虫病的发生情况。</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default"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1、</w:t>
      </w:r>
      <w:r>
        <w:rPr>
          <w:rFonts w:hint="default" w:ascii="Times New Roman" w:hAnsi="Times New Roman" w:eastAsia="宋体" w:cs="Times New Roman"/>
          <w:b w:val="0"/>
          <w:bCs/>
          <w:color w:val="auto"/>
          <w:sz w:val="28"/>
          <w:highlight w:val="none"/>
          <w:lang w:val="en-US" w:eastAsia="zh-CN"/>
        </w:rPr>
        <w:t>普查范围</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default" w:ascii="Times New Roman" w:hAnsi="Times New Roman" w:eastAsia="宋体" w:cs="Times New Roman"/>
          <w:b w:val="0"/>
          <w:bCs/>
          <w:color w:val="auto"/>
          <w:sz w:val="28"/>
          <w:highlight w:val="none"/>
          <w:lang w:val="en-US" w:eastAsia="zh-CN"/>
        </w:rPr>
      </w:pPr>
      <w:r>
        <w:rPr>
          <w:rFonts w:hint="default" w:ascii="Times New Roman" w:hAnsi="Times New Roman" w:eastAsia="宋体" w:cs="Times New Roman"/>
          <w:b w:val="0"/>
          <w:bCs/>
          <w:color w:val="auto"/>
          <w:sz w:val="28"/>
          <w:highlight w:val="none"/>
          <w:lang w:val="en-US" w:eastAsia="zh-CN"/>
        </w:rPr>
        <w:t>辖区内的所有松树林。重点监测区域有：疫情除治区；公路沿线；新修建的通信基站、电网和通信线路的架设沿线，如木材集散地和加工厂周边；水电等建设工程施工区域附近；城镇、村屯、民房周边的松树。</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default"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2、</w:t>
      </w:r>
      <w:r>
        <w:rPr>
          <w:rFonts w:hint="default" w:ascii="Times New Roman" w:hAnsi="Times New Roman" w:eastAsia="宋体" w:cs="Times New Roman"/>
          <w:b w:val="0"/>
          <w:bCs/>
          <w:color w:val="auto"/>
          <w:sz w:val="28"/>
          <w:highlight w:val="none"/>
          <w:lang w:val="en-US" w:eastAsia="zh-CN"/>
        </w:rPr>
        <w:t>普查方法</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default" w:ascii="Times New Roman" w:hAnsi="Times New Roman" w:eastAsia="宋体" w:cs="Times New Roman"/>
          <w:b w:val="0"/>
          <w:bCs/>
          <w:color w:val="auto"/>
          <w:sz w:val="28"/>
          <w:highlight w:val="none"/>
          <w:lang w:val="en-US" w:eastAsia="zh-CN"/>
        </w:rPr>
      </w:pPr>
      <w:r>
        <w:rPr>
          <w:rFonts w:hint="default" w:ascii="Times New Roman" w:hAnsi="Times New Roman" w:eastAsia="宋体" w:cs="Times New Roman"/>
          <w:b w:val="0"/>
          <w:bCs/>
          <w:color w:val="auto"/>
          <w:sz w:val="28"/>
          <w:highlight w:val="none"/>
          <w:lang w:val="en-US" w:eastAsia="zh-CN"/>
        </w:rPr>
        <w:t>①踏查：根据当地松林分布状况，设计可观察全部林分的踏查路线。采取目测、使用望远镜并结合无人机等方法观测，沿踏查路线调查有无枯死松树，或者出现针叶褪色、黄化、枯萎以及呈红褐色等松针变色症状的松树。一旦发现松树枯死、松针变色等异常情况，应当立即按照《广西松材线虫病疫情普查技术方案》（桂林办生字【2021】18号）要求进行取样鉴定，确认是否感染松材线虫病。一旦确认感染松材线虫病疫情，应当立即进行详查。</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default" w:ascii="Times New Roman" w:hAnsi="Times New Roman" w:eastAsia="宋体" w:cs="Times New Roman"/>
          <w:b w:val="0"/>
          <w:bCs/>
          <w:color w:val="auto"/>
          <w:sz w:val="28"/>
          <w:highlight w:val="none"/>
          <w:lang w:val="en-US" w:eastAsia="zh-CN"/>
        </w:rPr>
      </w:pPr>
      <w:r>
        <w:rPr>
          <w:rFonts w:hint="default" w:ascii="Times New Roman" w:hAnsi="Times New Roman" w:eastAsia="宋体" w:cs="Times New Roman"/>
          <w:b w:val="0"/>
          <w:bCs/>
          <w:color w:val="auto"/>
          <w:sz w:val="28"/>
          <w:highlight w:val="none"/>
          <w:lang w:val="en-US" w:eastAsia="zh-CN"/>
        </w:rPr>
        <w:t>②详查：发现松材线虫的单位应开展详查，详细调查疫情发生地点、寄主种类、发生面积（以小班为单位统计，不能以小班统计发生面积的以实际发生面积统计，四旁松树的发生面积以折算方式统计）、病死松树数量、林分状况，以及传入途径和方式等情况，并对病死松树进行精准定位。调查病死树数量时，需将疫情发生小班内的枯死松树、濒死松树一并纳入病死松树进行调查和统计。</w:t>
      </w:r>
    </w:p>
    <w:p>
      <w:pPr>
        <w:keepNext/>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643" w:firstLineChars="200"/>
        <w:jc w:val="both"/>
        <w:textAlignment w:val="baseline"/>
        <w:rPr>
          <w:rFonts w:hint="eastAsia" w:cs="Times New Roman"/>
          <w:b/>
          <w:bCs/>
          <w:sz w:val="32"/>
          <w:szCs w:val="32"/>
          <w:lang w:val="en-US" w:eastAsia="zh-CN"/>
        </w:rPr>
      </w:pPr>
      <w:r>
        <w:rPr>
          <w:rFonts w:hint="eastAsia" w:cs="Times New Roman"/>
          <w:b/>
          <w:bCs/>
          <w:sz w:val="32"/>
          <w:szCs w:val="32"/>
          <w:lang w:val="en-US" w:eastAsia="zh-CN"/>
        </w:rPr>
        <w:t>二、对全县的松林开展监测巡查</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以乡镇、林场为单位，每3个月对全县的松林进行监测巡查，利用无人机结合人工踏查，对兴业县13个乡镇30多万亩松林进行全面地野外调查查找枯死松树，使用国家精细化管理平台系统对发现的枯死松树进行定位采集，对发现异常原因死亡的松树取样，并送自治区林业局认可具有松材线虫病检验资质的专业机构进行检验，把巡查普查的结果上传到精细化系统。</w:t>
      </w:r>
    </w:p>
    <w:p>
      <w:pPr>
        <w:keepNext/>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643" w:firstLineChars="200"/>
        <w:jc w:val="both"/>
        <w:textAlignment w:val="baseline"/>
        <w:rPr>
          <w:rFonts w:hint="eastAsia" w:cs="Times New Roman"/>
          <w:b/>
          <w:bCs/>
          <w:sz w:val="32"/>
          <w:szCs w:val="32"/>
          <w:lang w:val="en-US" w:eastAsia="zh-CN"/>
        </w:rPr>
      </w:pPr>
      <w:r>
        <w:rPr>
          <w:rFonts w:hint="eastAsia" w:cs="Times New Roman"/>
          <w:b/>
          <w:bCs/>
          <w:sz w:val="32"/>
          <w:szCs w:val="32"/>
          <w:lang w:val="en-US" w:eastAsia="zh-CN"/>
        </w:rPr>
        <w:t>三、枯死松树清理质量抽查</w:t>
      </w:r>
    </w:p>
    <w:p>
      <w:pPr>
        <w:pStyle w:val="5"/>
        <w:spacing w:line="360" w:lineRule="auto"/>
        <w:ind w:firstLine="562" w:firstLineChars="200"/>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w:t>
      </w:r>
      <w:r>
        <w:rPr>
          <w:rFonts w:hint="eastAsia" w:ascii="Times New Roman" w:hAnsi="Times New Roman" w:cs="Times New Roman"/>
          <w:b/>
          <w:bCs/>
          <w:color w:val="auto"/>
          <w:sz w:val="28"/>
          <w:szCs w:val="28"/>
          <w:lang w:eastAsia="zh-CN"/>
        </w:rPr>
        <w:t>、</w:t>
      </w:r>
      <w:r>
        <w:rPr>
          <w:rFonts w:hint="default" w:ascii="Times New Roman" w:hAnsi="Times New Roman" w:eastAsia="宋体" w:cs="Times New Roman"/>
          <w:b/>
          <w:bCs/>
          <w:color w:val="auto"/>
          <w:sz w:val="28"/>
          <w:szCs w:val="28"/>
        </w:rPr>
        <w:t>抽查范围</w:t>
      </w:r>
    </w:p>
    <w:p>
      <w:pPr>
        <w:pStyle w:val="2"/>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兴业县开展枯死树清理工作的各乡镇。</w:t>
      </w:r>
    </w:p>
    <w:p>
      <w:pPr>
        <w:pStyle w:val="5"/>
        <w:numPr>
          <w:ilvl w:val="0"/>
          <w:numId w:val="1"/>
        </w:numPr>
        <w:spacing w:line="360" w:lineRule="auto"/>
        <w:ind w:firstLine="562" w:firstLineChars="200"/>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抽查内容</w:t>
      </w:r>
    </w:p>
    <w:p>
      <w:pPr>
        <w:pStyle w:val="5"/>
        <w:numPr>
          <w:ilvl w:val="0"/>
          <w:numId w:val="0"/>
        </w:numPr>
        <w:spacing w:line="360" w:lineRule="auto"/>
        <w:ind w:firstLine="560" w:firstLineChars="200"/>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每</w:t>
      </w:r>
      <w:r>
        <w:rPr>
          <w:rFonts w:hint="eastAsia" w:ascii="Times New Roman" w:hAnsi="Times New Roman" w:eastAsia="宋体" w:cs="Times New Roman"/>
          <w:color w:val="auto"/>
          <w:sz w:val="28"/>
          <w:szCs w:val="28"/>
          <w:lang w:val="en-US" w:eastAsia="zh-CN"/>
        </w:rPr>
        <w:t>3个月</w:t>
      </w:r>
      <w:r>
        <w:rPr>
          <w:rFonts w:hint="default" w:ascii="Times New Roman" w:hAnsi="Times New Roman" w:eastAsia="宋体" w:cs="Times New Roman"/>
          <w:color w:val="auto"/>
          <w:sz w:val="28"/>
          <w:szCs w:val="28"/>
        </w:rPr>
        <w:t>对</w:t>
      </w:r>
      <w:r>
        <w:rPr>
          <w:rFonts w:hint="eastAsia" w:ascii="Times New Roman" w:hAnsi="Times New Roman" w:eastAsia="宋体" w:cs="Times New Roman"/>
          <w:color w:val="auto"/>
          <w:sz w:val="28"/>
          <w:szCs w:val="28"/>
          <w:lang w:eastAsia="zh-CN"/>
        </w:rPr>
        <w:t>除治公司在</w:t>
      </w:r>
      <w:r>
        <w:rPr>
          <w:rFonts w:hint="default" w:ascii="Times New Roman" w:hAnsi="Times New Roman" w:eastAsia="宋体" w:cs="Times New Roman"/>
          <w:color w:val="auto"/>
          <w:sz w:val="28"/>
          <w:szCs w:val="28"/>
        </w:rPr>
        <w:t>兴业县各乡镇</w:t>
      </w:r>
      <w:r>
        <w:rPr>
          <w:rFonts w:hint="eastAsia" w:ascii="Times New Roman" w:hAnsi="Times New Roman" w:eastAsia="宋体" w:cs="Times New Roman"/>
          <w:color w:val="auto"/>
          <w:sz w:val="28"/>
          <w:szCs w:val="28"/>
          <w:lang w:eastAsia="zh-CN"/>
        </w:rPr>
        <w:t>清理</w:t>
      </w:r>
      <w:r>
        <w:rPr>
          <w:rFonts w:hint="default" w:ascii="Times New Roman" w:hAnsi="Times New Roman" w:eastAsia="宋体" w:cs="Times New Roman"/>
          <w:color w:val="auto"/>
          <w:sz w:val="28"/>
          <w:szCs w:val="28"/>
        </w:rPr>
        <w:t>的枯死树</w:t>
      </w:r>
      <w:r>
        <w:rPr>
          <w:rFonts w:hint="eastAsia" w:ascii="Times New Roman" w:hAnsi="Times New Roman" w:eastAsia="宋体" w:cs="Times New Roman"/>
          <w:color w:val="auto"/>
          <w:sz w:val="28"/>
          <w:szCs w:val="28"/>
          <w:lang w:eastAsia="zh-CN"/>
        </w:rPr>
        <w:t>开展</w:t>
      </w:r>
      <w:r>
        <w:rPr>
          <w:rFonts w:hint="default" w:ascii="Times New Roman" w:hAnsi="Times New Roman" w:eastAsia="宋体" w:cs="Times New Roman"/>
          <w:color w:val="auto"/>
          <w:sz w:val="28"/>
          <w:szCs w:val="28"/>
        </w:rPr>
        <w:t>质量（树桩处理、枝丫树干处理、焚烧点等）抽查。</w:t>
      </w:r>
    </w:p>
    <w:p>
      <w:pPr>
        <w:pStyle w:val="5"/>
        <w:spacing w:line="360" w:lineRule="auto"/>
        <w:ind w:firstLine="562" w:firstLineChars="200"/>
        <w:rPr>
          <w:rFonts w:hint="default" w:ascii="Times New Roman" w:hAnsi="Times New Roman" w:eastAsia="宋体" w:cs="Times New Roman"/>
          <w:b/>
          <w:bCs/>
          <w:color w:val="auto"/>
          <w:sz w:val="28"/>
          <w:szCs w:val="28"/>
        </w:rPr>
      </w:pPr>
      <w:r>
        <w:rPr>
          <w:rFonts w:hint="eastAsia" w:ascii="Times New Roman" w:hAnsi="Times New Roman" w:cs="Times New Roman"/>
          <w:b/>
          <w:bCs/>
          <w:color w:val="auto"/>
          <w:sz w:val="28"/>
          <w:szCs w:val="28"/>
          <w:lang w:val="en-US" w:eastAsia="zh-CN"/>
        </w:rPr>
        <w:t>3</w:t>
      </w:r>
      <w:r>
        <w:rPr>
          <w:rFonts w:hint="eastAsia"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技术要求</w:t>
      </w:r>
    </w:p>
    <w:p>
      <w:pPr>
        <w:pStyle w:val="2"/>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按照《广西壮族自治区林业局关于印发〈广西壮族自治区松材线虫病疫木清理质量抽查评估方法</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2023年版</w:t>
      </w:r>
      <w:r>
        <w:rPr>
          <w:rFonts w:hint="eastAsia"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〉的通知》（桂林</w:t>
      </w:r>
      <w:r>
        <w:rPr>
          <w:rFonts w:hint="eastAsia" w:ascii="Times New Roman" w:hAnsi="Times New Roman" w:eastAsia="宋体" w:cs="Times New Roman"/>
          <w:color w:val="auto"/>
          <w:sz w:val="28"/>
          <w:szCs w:val="28"/>
          <w:lang w:eastAsia="zh-CN"/>
        </w:rPr>
        <w:t>生</w:t>
      </w:r>
      <w:r>
        <w:rPr>
          <w:rFonts w:hint="default" w:ascii="Times New Roman" w:hAnsi="Times New Roman" w:eastAsia="宋体" w:cs="Times New Roman"/>
          <w:color w:val="auto"/>
          <w:sz w:val="28"/>
          <w:szCs w:val="28"/>
        </w:rPr>
        <w:t>发〔20</w:t>
      </w:r>
      <w:r>
        <w:rPr>
          <w:rFonts w:hint="eastAsia" w:ascii="Times New Roman" w:hAnsi="Times New Roman" w:eastAsia="宋体" w:cs="Times New Roman"/>
          <w:color w:val="auto"/>
          <w:sz w:val="28"/>
          <w:szCs w:val="28"/>
          <w:lang w:val="en-US" w:eastAsia="zh-CN"/>
        </w:rPr>
        <w:t>23</w:t>
      </w:r>
      <w:r>
        <w:rPr>
          <w:rFonts w:hint="default"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31</w:t>
      </w:r>
      <w:r>
        <w:rPr>
          <w:rFonts w:hint="default" w:ascii="Times New Roman" w:hAnsi="Times New Roman" w:eastAsia="宋体" w:cs="Times New Roman"/>
          <w:color w:val="auto"/>
          <w:sz w:val="28"/>
          <w:szCs w:val="28"/>
        </w:rPr>
        <w:t>号）要求，每</w:t>
      </w:r>
      <w:r>
        <w:rPr>
          <w:rFonts w:hint="eastAsia" w:ascii="Times New Roman" w:hAnsi="Times New Roman" w:eastAsia="宋体" w:cs="Times New Roman"/>
          <w:color w:val="auto"/>
          <w:sz w:val="28"/>
          <w:szCs w:val="28"/>
          <w:lang w:val="en-US" w:eastAsia="zh-CN"/>
        </w:rPr>
        <w:t>3</w:t>
      </w:r>
      <w:r>
        <w:rPr>
          <w:rFonts w:hint="eastAsia" w:ascii="Times New Roman" w:hAnsi="Times New Roman" w:eastAsia="宋体" w:cs="Times New Roman"/>
          <w:color w:val="auto"/>
          <w:sz w:val="28"/>
          <w:szCs w:val="28"/>
          <w:lang w:eastAsia="zh-CN"/>
        </w:rPr>
        <w:t>个</w:t>
      </w:r>
      <w:r>
        <w:rPr>
          <w:rFonts w:hint="default" w:ascii="Times New Roman" w:hAnsi="Times New Roman" w:eastAsia="宋体" w:cs="Times New Roman"/>
          <w:color w:val="auto"/>
          <w:sz w:val="28"/>
          <w:szCs w:val="28"/>
        </w:rPr>
        <w:t>月对兴业县各乡镇枯死树清理的质量（树桩处理、枝丫树干处理、焚烧点等）进行抽查，记录发现的问题并反馈和跟进整改情况。</w:t>
      </w:r>
    </w:p>
    <w:p>
      <w:pPr>
        <w:pStyle w:val="5"/>
        <w:keepLines w:val="0"/>
        <w:pageBreakBefore w:val="0"/>
        <w:widowControl/>
        <w:kinsoku/>
        <w:wordWrap/>
        <w:overflowPunct/>
        <w:topLinePunct w:val="0"/>
        <w:autoSpaceDE/>
        <w:autoSpaceDN/>
        <w:bidi w:val="0"/>
        <w:adjustRightInd/>
        <w:snapToGrid/>
        <w:spacing w:line="360" w:lineRule="auto"/>
        <w:ind w:firstLine="562" w:firstLineChars="200"/>
        <w:jc w:val="left"/>
        <w:textAlignment w:val="baseline"/>
        <w:rPr>
          <w:rFonts w:hint="default" w:ascii="Times New Roman" w:hAnsi="Times New Roman" w:eastAsia="宋体" w:cs="Times New Roman"/>
          <w:b/>
          <w:bCs/>
          <w:color w:val="auto"/>
          <w:sz w:val="28"/>
          <w:szCs w:val="28"/>
        </w:rPr>
      </w:pPr>
      <w:r>
        <w:rPr>
          <w:rFonts w:hint="eastAsia" w:ascii="Times New Roman" w:hAnsi="Times New Roman" w:cs="Times New Roman"/>
          <w:b/>
          <w:bCs/>
          <w:color w:val="auto"/>
          <w:sz w:val="28"/>
          <w:szCs w:val="28"/>
          <w:lang w:val="en-US" w:eastAsia="zh-CN"/>
        </w:rPr>
        <w:t>4</w:t>
      </w:r>
      <w:r>
        <w:rPr>
          <w:rFonts w:hint="eastAsia"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数据和总结报告</w:t>
      </w:r>
    </w:p>
    <w:p>
      <w:pPr>
        <w:pStyle w:val="2"/>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①抽查过程需对发现的问题进行定点拍照、记录经纬度信息。</w:t>
      </w:r>
    </w:p>
    <w:p>
      <w:pPr>
        <w:pStyle w:val="2"/>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cs="Times New Roman"/>
          <w:b/>
          <w:bCs/>
          <w:sz w:val="32"/>
          <w:szCs w:val="32"/>
          <w:lang w:val="en-US" w:eastAsia="zh-CN"/>
        </w:rPr>
      </w:pPr>
      <w:r>
        <w:rPr>
          <w:rFonts w:hint="default" w:ascii="Times New Roman" w:hAnsi="Times New Roman" w:eastAsia="宋体" w:cs="Times New Roman"/>
          <w:color w:val="auto"/>
          <w:sz w:val="28"/>
          <w:szCs w:val="28"/>
        </w:rPr>
        <w:t>②外业结束后，对兴业县各个乡镇发现的问题进行整理、汇总，编写抽查报告，并于下月5日前提交。</w:t>
      </w:r>
      <w:r>
        <w:rPr>
          <w:rFonts w:hint="eastAsia" w:ascii="宋体" w:hAnsi="宋体" w:eastAsia="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br w:type="textWrapping"/>
      </w:r>
      <w:r>
        <w:rPr>
          <w:rFonts w:hint="eastAsia" w:hAnsi="宋体" w:eastAsia="宋体" w:cs="宋体"/>
          <w:color w:val="auto"/>
          <w:kern w:val="0"/>
          <w:sz w:val="24"/>
          <w:szCs w:val="24"/>
          <w:lang w:val="en-US" w:eastAsia="zh-CN" w:bidi="ar"/>
        </w:rPr>
        <w:t xml:space="preserve">   </w:t>
      </w:r>
      <w:r>
        <w:rPr>
          <w:rFonts w:hint="eastAsia" w:cs="Times New Roman"/>
          <w:b/>
          <w:bCs/>
          <w:sz w:val="32"/>
          <w:szCs w:val="32"/>
          <w:lang w:val="en-US" w:eastAsia="zh-CN"/>
        </w:rPr>
        <w:t>三、开展中心测报点项目的专项调查</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1、按照主测对象监测调查次数、时间和调查内容及时开展监测调查（主测对象：松材线虫病，兼测对象：松突圆蚧、薇甘菊）。40个固定标准地和主要发生区调查要求有经纬度定位记录和现场危害照片（含健康照片）为证。</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2、固定标准地调查现场采集的定位数据（经纬度）、危害照片和样株调查数据，应及时录入中心测报点管理系统，面上调查数据录入监测防治管理系统。图文表相符，确保监测到山头地块，数据真实可靠。</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3、对非主测对象的其它主要森林病虫发生、防治情况也要有调查和记录，数据按规定进行统计。</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 xml:space="preserve"> 4、数据储存和处理采用电脑管理，并用专业软件《森林病虫害防治信息系统》和《森林病虫监测预报方法系统》进行数据统计、分析和预测。</w:t>
      </w:r>
    </w:p>
    <w:p>
      <w:pPr>
        <w:keepNext/>
        <w:keepLines w:val="0"/>
        <w:pageBreakBefore w:val="0"/>
        <w:widowControl/>
        <w:tabs>
          <w:tab w:val="left" w:pos="426"/>
        </w:tabs>
        <w:kinsoku/>
        <w:wordWrap/>
        <w:overflowPunct/>
        <w:topLinePunct w:val="0"/>
        <w:autoSpaceDE/>
        <w:autoSpaceDN/>
        <w:bidi w:val="0"/>
        <w:adjustRightInd/>
        <w:snapToGrid/>
        <w:spacing w:line="360" w:lineRule="auto"/>
        <w:ind w:firstLine="560" w:firstLineChars="200"/>
        <w:jc w:val="both"/>
        <w:textAlignment w:val="baseline"/>
        <w:rPr>
          <w:rFonts w:hint="eastAsia" w:ascii="Times New Roman" w:hAnsi="Times New Roman" w:eastAsia="宋体" w:cs="Times New Roman"/>
          <w:b w:val="0"/>
          <w:bCs/>
          <w:color w:val="auto"/>
          <w:sz w:val="28"/>
          <w:highlight w:val="none"/>
          <w:lang w:val="en-US" w:eastAsia="zh-CN"/>
        </w:rPr>
      </w:pPr>
      <w:r>
        <w:rPr>
          <w:rFonts w:hint="eastAsia" w:ascii="Times New Roman" w:hAnsi="Times New Roman" w:eastAsia="宋体" w:cs="Times New Roman"/>
          <w:b w:val="0"/>
          <w:bCs/>
          <w:color w:val="auto"/>
          <w:sz w:val="28"/>
          <w:highlight w:val="none"/>
          <w:lang w:val="en-US" w:eastAsia="zh-CN"/>
        </w:rPr>
        <w:t xml:space="preserve"> 所有资料来源做到有依据，有原始记录并保存完整。现有林面积、寄主树种面积、监测面积、样地调查记录齐全，发生、防治汇总资料做到有精确到小班的记录。</w:t>
      </w:r>
    </w:p>
    <w:p>
      <w:pPr>
        <w:pStyle w:val="2"/>
        <w:spacing w:line="360" w:lineRule="auto"/>
        <w:ind w:firstLine="562" w:firstLineChars="200"/>
        <w:rPr>
          <w:rFonts w:hint="default" w:ascii="Times New Roman" w:hAnsi="Times New Roman" w:eastAsia="宋体" w:cs="Times New Roman"/>
          <w:b/>
          <w:bCs/>
          <w:color w:val="auto"/>
          <w:kern w:val="0"/>
          <w:sz w:val="28"/>
          <w:szCs w:val="28"/>
          <w:lang w:val="en-US" w:eastAsia="zh-CN"/>
        </w:rPr>
      </w:pPr>
      <w:r>
        <w:rPr>
          <w:rFonts w:hint="eastAsia" w:ascii="Times New Roman" w:hAnsi="Times New Roman" w:eastAsia="宋体" w:cs="Times New Roman"/>
          <w:b/>
          <w:bCs/>
          <w:color w:val="auto"/>
          <w:kern w:val="0"/>
          <w:sz w:val="28"/>
          <w:szCs w:val="28"/>
          <w:lang w:val="en-US" w:eastAsia="zh-CN"/>
        </w:rPr>
        <w:t>四、</w:t>
      </w:r>
      <w:r>
        <w:rPr>
          <w:rFonts w:hint="default" w:ascii="Times New Roman" w:hAnsi="Times New Roman" w:eastAsia="宋体" w:cs="Times New Roman"/>
          <w:b/>
          <w:bCs/>
          <w:color w:val="auto"/>
          <w:kern w:val="0"/>
          <w:sz w:val="28"/>
          <w:szCs w:val="28"/>
          <w:lang w:val="en-US" w:eastAsia="zh-CN"/>
        </w:rPr>
        <w:t>松材线虫病枯死树清理质量抽查</w:t>
      </w:r>
    </w:p>
    <w:p>
      <w:pPr>
        <w:pStyle w:val="5"/>
        <w:spacing w:line="360" w:lineRule="auto"/>
        <w:ind w:firstLine="562" w:firstLineChars="200"/>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w:t>
      </w:r>
      <w:r>
        <w:rPr>
          <w:rFonts w:hint="eastAsia" w:ascii="Times New Roman" w:hAnsi="Times New Roman" w:cs="Times New Roman"/>
          <w:b/>
          <w:bCs/>
          <w:color w:val="auto"/>
          <w:sz w:val="28"/>
          <w:szCs w:val="28"/>
          <w:lang w:eastAsia="zh-CN"/>
        </w:rPr>
        <w:t>、</w:t>
      </w:r>
      <w:r>
        <w:rPr>
          <w:rFonts w:hint="default" w:ascii="Times New Roman" w:hAnsi="Times New Roman" w:eastAsia="宋体" w:cs="Times New Roman"/>
          <w:b/>
          <w:bCs/>
          <w:color w:val="auto"/>
          <w:sz w:val="28"/>
          <w:szCs w:val="28"/>
        </w:rPr>
        <w:t>抽查范围</w:t>
      </w:r>
    </w:p>
    <w:p>
      <w:pPr>
        <w:pStyle w:val="2"/>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兴业县开展枯死树清理工作的各乡镇。</w:t>
      </w:r>
    </w:p>
    <w:p>
      <w:pPr>
        <w:pStyle w:val="5"/>
        <w:spacing w:line="360" w:lineRule="auto"/>
        <w:ind w:firstLine="562" w:firstLineChars="200"/>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2</w:t>
      </w:r>
      <w:r>
        <w:rPr>
          <w:rFonts w:hint="eastAsia"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抽查内容</w:t>
      </w:r>
    </w:p>
    <w:p>
      <w:pPr>
        <w:pStyle w:val="2"/>
        <w:spacing w:line="360" w:lineRule="auto"/>
        <w:ind w:firstLine="560" w:firstLineChars="200"/>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每</w:t>
      </w:r>
      <w:r>
        <w:rPr>
          <w:rFonts w:hint="eastAsia" w:ascii="Times New Roman" w:hAnsi="Times New Roman" w:eastAsia="宋体" w:cs="Times New Roman"/>
          <w:color w:val="auto"/>
          <w:sz w:val="28"/>
          <w:szCs w:val="28"/>
          <w:lang w:val="en-US" w:eastAsia="zh-CN"/>
        </w:rPr>
        <w:t>3个月</w:t>
      </w:r>
      <w:r>
        <w:rPr>
          <w:rFonts w:hint="default" w:ascii="Times New Roman" w:hAnsi="Times New Roman" w:eastAsia="宋体" w:cs="Times New Roman"/>
          <w:color w:val="auto"/>
          <w:sz w:val="28"/>
          <w:szCs w:val="28"/>
        </w:rPr>
        <w:t>对</w:t>
      </w:r>
      <w:r>
        <w:rPr>
          <w:rFonts w:hint="eastAsia" w:ascii="Times New Roman" w:hAnsi="Times New Roman" w:eastAsia="宋体" w:cs="Times New Roman"/>
          <w:color w:val="auto"/>
          <w:sz w:val="28"/>
          <w:szCs w:val="28"/>
          <w:lang w:eastAsia="zh-CN"/>
        </w:rPr>
        <w:t>除治公司在</w:t>
      </w:r>
      <w:r>
        <w:rPr>
          <w:rFonts w:hint="default" w:ascii="Times New Roman" w:hAnsi="Times New Roman" w:eastAsia="宋体" w:cs="Times New Roman"/>
          <w:color w:val="auto"/>
          <w:sz w:val="28"/>
          <w:szCs w:val="28"/>
        </w:rPr>
        <w:t>兴业县各乡镇</w:t>
      </w:r>
      <w:r>
        <w:rPr>
          <w:rFonts w:hint="eastAsia" w:ascii="Times New Roman" w:hAnsi="Times New Roman" w:eastAsia="宋体" w:cs="Times New Roman"/>
          <w:color w:val="auto"/>
          <w:sz w:val="28"/>
          <w:szCs w:val="28"/>
          <w:lang w:eastAsia="zh-CN"/>
        </w:rPr>
        <w:t>清理</w:t>
      </w:r>
      <w:r>
        <w:rPr>
          <w:rFonts w:hint="default" w:ascii="Times New Roman" w:hAnsi="Times New Roman" w:eastAsia="宋体" w:cs="Times New Roman"/>
          <w:color w:val="auto"/>
          <w:sz w:val="28"/>
          <w:szCs w:val="28"/>
        </w:rPr>
        <w:t>的枯死树</w:t>
      </w:r>
      <w:r>
        <w:rPr>
          <w:rFonts w:hint="eastAsia" w:ascii="Times New Roman" w:hAnsi="Times New Roman" w:eastAsia="宋体" w:cs="Times New Roman"/>
          <w:color w:val="auto"/>
          <w:sz w:val="28"/>
          <w:szCs w:val="28"/>
          <w:lang w:eastAsia="zh-CN"/>
        </w:rPr>
        <w:t>开展</w:t>
      </w:r>
      <w:r>
        <w:rPr>
          <w:rFonts w:hint="default" w:ascii="Times New Roman" w:hAnsi="Times New Roman" w:eastAsia="宋体" w:cs="Times New Roman"/>
          <w:color w:val="auto"/>
          <w:sz w:val="28"/>
          <w:szCs w:val="28"/>
        </w:rPr>
        <w:t>质量（树桩处理、枝丫树干处理、焚烧点等）抽查。</w:t>
      </w:r>
    </w:p>
    <w:p>
      <w:pPr>
        <w:pStyle w:val="5"/>
        <w:spacing w:line="360" w:lineRule="auto"/>
        <w:ind w:firstLine="562" w:firstLineChars="200"/>
        <w:rPr>
          <w:rFonts w:hint="default" w:ascii="Times New Roman" w:hAnsi="Times New Roman" w:eastAsia="宋体" w:cs="Times New Roman"/>
          <w:b/>
          <w:bCs/>
          <w:color w:val="auto"/>
          <w:sz w:val="28"/>
          <w:szCs w:val="28"/>
        </w:rPr>
      </w:pPr>
      <w:r>
        <w:rPr>
          <w:rFonts w:hint="eastAsia" w:ascii="Times New Roman" w:hAnsi="Times New Roman" w:cs="Times New Roman"/>
          <w:b/>
          <w:bCs/>
          <w:color w:val="auto"/>
          <w:sz w:val="28"/>
          <w:szCs w:val="28"/>
          <w:lang w:val="en-US" w:eastAsia="zh-CN"/>
        </w:rPr>
        <w:t>3</w:t>
      </w:r>
      <w:r>
        <w:rPr>
          <w:rFonts w:hint="eastAsia"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技术要求</w:t>
      </w:r>
    </w:p>
    <w:p>
      <w:pPr>
        <w:pStyle w:val="2"/>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按照《广西壮族自治区林业局关于印发〈广西壮族自治区松材线虫病疫木清理质量抽查评估方法</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2023年版</w:t>
      </w:r>
      <w:r>
        <w:rPr>
          <w:rFonts w:hint="eastAsia"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〉的通知》（桂林</w:t>
      </w:r>
      <w:r>
        <w:rPr>
          <w:rFonts w:hint="eastAsia" w:ascii="Times New Roman" w:hAnsi="Times New Roman" w:eastAsia="宋体" w:cs="Times New Roman"/>
          <w:color w:val="auto"/>
          <w:sz w:val="28"/>
          <w:szCs w:val="28"/>
          <w:lang w:eastAsia="zh-CN"/>
        </w:rPr>
        <w:t>生</w:t>
      </w:r>
      <w:r>
        <w:rPr>
          <w:rFonts w:hint="default" w:ascii="Times New Roman" w:hAnsi="Times New Roman" w:eastAsia="宋体" w:cs="Times New Roman"/>
          <w:color w:val="auto"/>
          <w:sz w:val="28"/>
          <w:szCs w:val="28"/>
        </w:rPr>
        <w:t>发〔20</w:t>
      </w:r>
      <w:r>
        <w:rPr>
          <w:rFonts w:hint="eastAsia" w:ascii="Times New Roman" w:hAnsi="Times New Roman" w:eastAsia="宋体" w:cs="Times New Roman"/>
          <w:color w:val="auto"/>
          <w:sz w:val="28"/>
          <w:szCs w:val="28"/>
          <w:lang w:val="en-US" w:eastAsia="zh-CN"/>
        </w:rPr>
        <w:t>23</w:t>
      </w:r>
      <w:r>
        <w:rPr>
          <w:rFonts w:hint="default"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31</w:t>
      </w:r>
      <w:r>
        <w:rPr>
          <w:rFonts w:hint="default" w:ascii="Times New Roman" w:hAnsi="Times New Roman" w:eastAsia="宋体" w:cs="Times New Roman"/>
          <w:color w:val="auto"/>
          <w:sz w:val="28"/>
          <w:szCs w:val="28"/>
        </w:rPr>
        <w:t>号）要求，每</w:t>
      </w:r>
      <w:r>
        <w:rPr>
          <w:rFonts w:hint="eastAsia" w:ascii="Times New Roman" w:hAnsi="Times New Roman" w:eastAsia="宋体" w:cs="Times New Roman"/>
          <w:color w:val="auto"/>
          <w:sz w:val="28"/>
          <w:szCs w:val="28"/>
          <w:lang w:eastAsia="zh-CN"/>
        </w:rPr>
        <w:t>两个</w:t>
      </w:r>
      <w:r>
        <w:rPr>
          <w:rFonts w:hint="default" w:ascii="Times New Roman" w:hAnsi="Times New Roman" w:eastAsia="宋体" w:cs="Times New Roman"/>
          <w:color w:val="auto"/>
          <w:sz w:val="28"/>
          <w:szCs w:val="28"/>
        </w:rPr>
        <w:t>月对兴业县各乡镇上</w:t>
      </w:r>
      <w:r>
        <w:rPr>
          <w:rFonts w:hint="eastAsia" w:ascii="Times New Roman" w:hAnsi="Times New Roman" w:eastAsia="宋体" w:cs="Times New Roman"/>
          <w:color w:val="auto"/>
          <w:sz w:val="28"/>
          <w:szCs w:val="28"/>
          <w:lang w:eastAsia="zh-CN"/>
        </w:rPr>
        <w:t>两个</w:t>
      </w:r>
      <w:r>
        <w:rPr>
          <w:rFonts w:hint="default" w:ascii="Times New Roman" w:hAnsi="Times New Roman" w:eastAsia="宋体" w:cs="Times New Roman"/>
          <w:color w:val="auto"/>
          <w:sz w:val="28"/>
          <w:szCs w:val="28"/>
        </w:rPr>
        <w:t>月枯死树清理的质量（树桩处理、枝丫树干处理、焚烧点等）进行抽查，记录发现的问题并反馈和跟进整改情况。</w:t>
      </w:r>
    </w:p>
    <w:p>
      <w:pPr>
        <w:pStyle w:val="5"/>
        <w:spacing w:line="360" w:lineRule="auto"/>
        <w:ind w:firstLine="562" w:firstLineChars="200"/>
        <w:rPr>
          <w:rFonts w:hint="default" w:ascii="Times New Roman" w:hAnsi="Times New Roman" w:eastAsia="宋体" w:cs="Times New Roman"/>
          <w:b/>
          <w:bCs/>
          <w:color w:val="auto"/>
          <w:sz w:val="28"/>
          <w:szCs w:val="28"/>
        </w:rPr>
      </w:pPr>
      <w:r>
        <w:rPr>
          <w:rFonts w:hint="eastAsia" w:ascii="Times New Roman" w:hAnsi="Times New Roman" w:cs="Times New Roman"/>
          <w:b/>
          <w:bCs/>
          <w:color w:val="auto"/>
          <w:sz w:val="28"/>
          <w:szCs w:val="28"/>
          <w:lang w:val="en-US" w:eastAsia="zh-CN"/>
        </w:rPr>
        <w:t>4</w:t>
      </w:r>
      <w:r>
        <w:rPr>
          <w:rFonts w:hint="eastAsia"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数据和总结报告</w:t>
      </w:r>
    </w:p>
    <w:p>
      <w:pPr>
        <w:pStyle w:val="2"/>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①抽查过程需对发现的问题进行定点拍照、记录经纬度信息。</w:t>
      </w:r>
    </w:p>
    <w:p>
      <w:pPr>
        <w:pStyle w:val="2"/>
        <w:spacing w:line="360" w:lineRule="auto"/>
        <w:ind w:firstLine="560" w:firstLineChars="200"/>
        <w:rPr>
          <w:color w:val="auto"/>
        </w:rPr>
      </w:pPr>
      <w:r>
        <w:rPr>
          <w:rFonts w:hint="default" w:ascii="Times New Roman" w:hAnsi="Times New Roman" w:eastAsia="宋体" w:cs="Times New Roman"/>
          <w:color w:val="auto"/>
          <w:sz w:val="28"/>
          <w:szCs w:val="28"/>
        </w:rPr>
        <w:t>②外业结束后，对兴业县各个乡镇发现的问题进行整理、汇总，编写抽查报告，并于下月5日前提交。</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spacing w:line="360" w:lineRule="auto"/>
        <w:ind w:firstLine="562" w:firstLineChars="200"/>
        <w:jc w:val="left"/>
        <w:rPr>
          <w:rFonts w:hint="default" w:ascii="Times New Roman" w:hAnsi="Times New Roman" w:eastAsia="宋体" w:cs="Times New Roman"/>
          <w:b/>
          <w:bCs/>
          <w:color w:val="auto"/>
          <w:kern w:val="0"/>
          <w:sz w:val="28"/>
          <w:szCs w:val="28"/>
          <w:lang w:val="en-US" w:eastAsia="en-US"/>
        </w:rPr>
      </w:pPr>
      <w:r>
        <w:rPr>
          <w:rFonts w:hint="eastAsia" w:ascii="Times New Roman" w:hAnsi="Times New Roman" w:cs="Times New Roman"/>
          <w:b/>
          <w:bCs/>
          <w:color w:val="auto"/>
          <w:kern w:val="0"/>
          <w:sz w:val="28"/>
          <w:szCs w:val="28"/>
          <w:lang w:val="en-US" w:eastAsia="zh-CN"/>
        </w:rPr>
        <w:t>5</w:t>
      </w:r>
      <w:r>
        <w:rPr>
          <w:rFonts w:hint="eastAsia" w:ascii="Times New Roman" w:hAnsi="Times New Roman" w:eastAsia="宋体" w:cs="Times New Roman"/>
          <w:b/>
          <w:bCs/>
          <w:color w:val="auto"/>
          <w:kern w:val="0"/>
          <w:sz w:val="28"/>
          <w:szCs w:val="28"/>
          <w:lang w:val="en-US" w:eastAsia="zh-CN"/>
        </w:rPr>
        <w:t xml:space="preserve">、全年枯死树清理检测 </w:t>
      </w:r>
    </w:p>
    <w:p>
      <w:pPr>
        <w:keepNext w:val="0"/>
        <w:keepLines w:val="0"/>
        <w:widowControl/>
        <w:suppressLineNumbers w:val="0"/>
        <w:spacing w:line="360" w:lineRule="auto"/>
        <w:ind w:firstLine="560" w:firstLineChars="200"/>
        <w:jc w:val="left"/>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对兴业县全年枯死树清理取的样本送自治区</w:t>
      </w:r>
      <w:r>
        <w:rPr>
          <w:rFonts w:hint="eastAsia" w:ascii="Times New Roman" w:hAnsi="Times New Roman" w:cs="Times New Roman"/>
          <w:color w:val="auto"/>
          <w:kern w:val="0"/>
          <w:sz w:val="28"/>
          <w:szCs w:val="28"/>
          <w:lang w:val="en-US" w:eastAsia="zh-CN"/>
        </w:rPr>
        <w:t>林业局</w:t>
      </w:r>
      <w:r>
        <w:rPr>
          <w:rFonts w:hint="eastAsia" w:ascii="Times New Roman" w:hAnsi="Times New Roman" w:eastAsia="宋体" w:cs="Times New Roman"/>
          <w:color w:val="auto"/>
          <w:kern w:val="0"/>
          <w:sz w:val="28"/>
          <w:szCs w:val="28"/>
          <w:lang w:val="en-US" w:eastAsia="zh-CN"/>
        </w:rPr>
        <w:t>认可</w:t>
      </w:r>
      <w:r>
        <w:rPr>
          <w:rFonts w:hint="eastAsia" w:ascii="Times New Roman" w:hAnsi="Times New Roman" w:cs="Times New Roman"/>
          <w:color w:val="auto"/>
          <w:kern w:val="0"/>
          <w:sz w:val="28"/>
          <w:szCs w:val="28"/>
          <w:lang w:val="en-US" w:eastAsia="zh-CN"/>
        </w:rPr>
        <w:t>具有松材线虫病检测资质的专业机构进行检测鉴定</w:t>
      </w:r>
      <w:r>
        <w:rPr>
          <w:rFonts w:hint="eastAsia" w:ascii="Times New Roman" w:hAnsi="Times New Roman" w:eastAsia="宋体" w:cs="Times New Roman"/>
          <w:color w:val="auto"/>
          <w:kern w:val="0"/>
          <w:sz w:val="28"/>
          <w:szCs w:val="28"/>
          <w:lang w:val="en-US" w:eastAsia="zh-CN"/>
        </w:rPr>
        <w:t>，并出具相应的</w:t>
      </w:r>
      <w:r>
        <w:rPr>
          <w:rFonts w:hint="eastAsia" w:ascii="Times New Roman" w:hAnsi="Times New Roman" w:cs="Times New Roman"/>
          <w:color w:val="auto"/>
          <w:kern w:val="0"/>
          <w:sz w:val="28"/>
          <w:szCs w:val="28"/>
          <w:lang w:val="en-US" w:eastAsia="zh-CN"/>
        </w:rPr>
        <w:t>检测</w:t>
      </w:r>
      <w:r>
        <w:rPr>
          <w:rFonts w:hint="eastAsia" w:ascii="Times New Roman" w:hAnsi="Times New Roman" w:eastAsia="宋体" w:cs="Times New Roman"/>
          <w:color w:val="auto"/>
          <w:kern w:val="0"/>
          <w:sz w:val="28"/>
          <w:szCs w:val="28"/>
          <w:lang w:val="en-US" w:eastAsia="zh-CN"/>
        </w:rPr>
        <w:t>报告。</w:t>
      </w:r>
    </w:p>
    <w:p>
      <w:pPr>
        <w:pStyle w:val="2"/>
        <w:spacing w:line="360" w:lineRule="auto"/>
        <w:ind w:firstLine="562" w:firstLineChars="200"/>
        <w:rPr>
          <w:rFonts w:hint="default" w:ascii="Times New Roman" w:hAnsi="Times New Roman" w:eastAsia="宋体" w:cs="Times New Roman"/>
          <w:b/>
          <w:bCs w:val="0"/>
          <w:color w:val="auto"/>
          <w:sz w:val="28"/>
          <w:highlight w:val="none"/>
        </w:rPr>
      </w:pPr>
      <w:r>
        <w:rPr>
          <w:rFonts w:hint="eastAsia" w:ascii="Times New Roman" w:hAnsi="Times New Roman" w:eastAsia="宋体" w:cs="Times New Roman"/>
          <w:b/>
          <w:bCs w:val="0"/>
          <w:color w:val="auto"/>
          <w:kern w:val="0"/>
          <w:sz w:val="28"/>
          <w:szCs w:val="22"/>
          <w:highlight w:val="none"/>
          <w:lang w:val="en-US" w:eastAsia="zh-CN"/>
        </w:rPr>
        <w:t>五</w:t>
      </w:r>
      <w:r>
        <w:rPr>
          <w:rFonts w:hint="default" w:ascii="Times New Roman" w:hAnsi="Times New Roman" w:eastAsia="宋体" w:cs="Times New Roman"/>
          <w:b/>
          <w:bCs w:val="0"/>
          <w:color w:val="auto"/>
          <w:kern w:val="0"/>
          <w:sz w:val="28"/>
          <w:szCs w:val="22"/>
          <w:highlight w:val="none"/>
          <w:lang w:val="en-US" w:eastAsia="zh-CN"/>
        </w:rPr>
        <w:t xml:space="preserve">、项目验收及付款方式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color w:val="auto"/>
          <w:sz w:val="28"/>
          <w:lang w:eastAsia="zh-CN"/>
        </w:rPr>
      </w:pPr>
      <w:r>
        <w:rPr>
          <w:rFonts w:hint="eastAsia" w:ascii="Times New Roman" w:hAnsi="Times New Roman" w:cs="Times New Roman"/>
          <w:b/>
          <w:bCs/>
          <w:color w:val="auto"/>
          <w:sz w:val="28"/>
          <w:lang w:val="en-US" w:eastAsia="zh-CN"/>
        </w:rPr>
        <w:t>1、</w:t>
      </w:r>
      <w:r>
        <w:rPr>
          <w:rFonts w:hint="default" w:ascii="Times New Roman" w:hAnsi="Times New Roman" w:eastAsia="宋体" w:cs="Times New Roman"/>
          <w:b/>
          <w:bCs/>
          <w:color w:val="auto"/>
          <w:sz w:val="28"/>
        </w:rPr>
        <w:t>验收</w:t>
      </w:r>
      <w:r>
        <w:rPr>
          <w:rFonts w:hint="eastAsia" w:ascii="Times New Roman" w:hAnsi="Times New Roman" w:cs="Times New Roman"/>
          <w:b/>
          <w:bCs/>
          <w:color w:val="auto"/>
          <w:sz w:val="28"/>
          <w:lang w:eastAsia="zh-CN"/>
        </w:rPr>
        <w:t>方式</w:t>
      </w:r>
    </w:p>
    <w:p>
      <w:pPr>
        <w:keepNext w:val="0"/>
        <w:keepLines w:val="0"/>
        <w:widowControl/>
        <w:suppressLineNumbers w:val="0"/>
        <w:spacing w:line="360" w:lineRule="auto"/>
        <w:ind w:firstLine="560" w:firstLineChars="200"/>
        <w:jc w:val="left"/>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项目完成后，由业主和施工方共同聘请第三方机构在招标方的监督下按照兴业县2025年松材线虫病秋季专项普查</w:t>
      </w:r>
      <w:r>
        <w:rPr>
          <w:rFonts w:hint="eastAsia" w:ascii="Times New Roman" w:hAnsi="Times New Roman" w:cs="Times New Roman"/>
          <w:color w:val="auto"/>
          <w:kern w:val="0"/>
          <w:sz w:val="28"/>
          <w:szCs w:val="28"/>
          <w:lang w:val="en-US" w:eastAsia="zh-CN"/>
        </w:rPr>
        <w:t>巡查</w:t>
      </w:r>
      <w:r>
        <w:rPr>
          <w:rFonts w:hint="eastAsia" w:ascii="Times New Roman" w:hAnsi="Times New Roman" w:eastAsia="宋体" w:cs="Times New Roman"/>
          <w:color w:val="auto"/>
          <w:kern w:val="0"/>
          <w:sz w:val="28"/>
          <w:szCs w:val="28"/>
          <w:lang w:val="en-US" w:eastAsia="zh-CN"/>
        </w:rPr>
        <w:t>和枯死松树清理质量抽查服务项目和承包合同规定的技术要求</w:t>
      </w:r>
      <w:r>
        <w:rPr>
          <w:rFonts w:hint="eastAsia" w:ascii="Times New Roman" w:hAnsi="Times New Roman" w:cs="Times New Roman"/>
          <w:color w:val="auto"/>
          <w:kern w:val="0"/>
          <w:sz w:val="28"/>
          <w:szCs w:val="28"/>
          <w:lang w:val="en-US" w:eastAsia="zh-CN"/>
        </w:rPr>
        <w:t>以及</w:t>
      </w:r>
      <w:r>
        <w:rPr>
          <w:rFonts w:hint="eastAsia" w:ascii="Times New Roman" w:hAnsi="Times New Roman" w:eastAsia="宋体" w:cs="Times New Roman"/>
          <w:color w:val="auto"/>
          <w:kern w:val="0"/>
          <w:sz w:val="28"/>
          <w:szCs w:val="28"/>
          <w:lang w:val="en-US" w:eastAsia="zh-CN"/>
        </w:rPr>
        <w:t>国家林业和草原局关于印发新修订的《松材线虫病防治技术方案（2024年版）》（林生发〔2024〕78号）的通知所规定的标准逐项进行验收。并出具验收报告。</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b/>
          <w:bCs/>
          <w:color w:val="auto"/>
          <w:sz w:val="28"/>
        </w:rPr>
      </w:pPr>
      <w:r>
        <w:rPr>
          <w:rFonts w:hint="eastAsia" w:ascii="Times New Roman" w:hAnsi="Times New Roman" w:cs="Times New Roman"/>
          <w:b/>
          <w:bCs/>
          <w:color w:val="auto"/>
          <w:sz w:val="28"/>
          <w:lang w:val="en-US" w:eastAsia="zh-CN"/>
        </w:rPr>
        <w:t>2、</w:t>
      </w:r>
      <w:r>
        <w:rPr>
          <w:rFonts w:hint="default" w:ascii="Times New Roman" w:hAnsi="Times New Roman" w:eastAsia="宋体" w:cs="Times New Roman"/>
          <w:b/>
          <w:bCs/>
          <w:color w:val="auto"/>
          <w:sz w:val="28"/>
        </w:rPr>
        <w:t>付款方式</w:t>
      </w:r>
    </w:p>
    <w:p>
      <w:pPr>
        <w:ind w:firstLine="280" w:firstLineChars="100"/>
      </w:pPr>
      <w:r>
        <w:rPr>
          <w:rFonts w:hint="default" w:ascii="Times New Roman" w:hAnsi="Times New Roman" w:eastAsia="宋体" w:cs="Times New Roman"/>
          <w:b w:val="0"/>
          <w:bCs/>
          <w:color w:val="auto"/>
          <w:sz w:val="28"/>
          <w:highlight w:val="none"/>
        </w:rPr>
        <w:t>合同签订后</w:t>
      </w:r>
      <w:r>
        <w:rPr>
          <w:rFonts w:hint="eastAsia" w:ascii="Times New Roman" w:hAnsi="Times New Roman" w:cs="Times New Roman"/>
          <w:b w:val="0"/>
          <w:bCs/>
          <w:color w:val="auto"/>
          <w:sz w:val="28"/>
          <w:highlight w:val="none"/>
          <w:lang w:eastAsia="zh-CN"/>
        </w:rPr>
        <w:t>在</w:t>
      </w:r>
      <w:r>
        <w:rPr>
          <w:rFonts w:hint="eastAsia" w:ascii="Times New Roman" w:hAnsi="Times New Roman" w:cs="Times New Roman"/>
          <w:b w:val="0"/>
          <w:bCs/>
          <w:color w:val="auto"/>
          <w:sz w:val="28"/>
          <w:highlight w:val="none"/>
          <w:lang w:val="en-US" w:eastAsia="zh-CN"/>
        </w:rPr>
        <w:t>6月30日前</w:t>
      </w:r>
      <w:r>
        <w:rPr>
          <w:rFonts w:hint="default" w:ascii="Times New Roman" w:hAnsi="Times New Roman" w:eastAsia="宋体" w:cs="Times New Roman"/>
          <w:b w:val="0"/>
          <w:bCs/>
          <w:color w:val="auto"/>
          <w:sz w:val="28"/>
          <w:highlight w:val="none"/>
        </w:rPr>
        <w:t>支付 50%的工程款，其余款项在项目结束提交项目资料验收合格后一次性支付（不计利息）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CDCE8"/>
    <w:multiLevelType w:val="singleLevel"/>
    <w:tmpl w:val="183CDC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NDkwNDU5ZGZjOTljYmJjOTIwOWIzMjM0OTIxMzgifQ=="/>
  </w:docVars>
  <w:rsids>
    <w:rsidRoot w:val="295D0FA5"/>
    <w:rsid w:val="015D4128"/>
    <w:rsid w:val="01CD140E"/>
    <w:rsid w:val="0EE873EF"/>
    <w:rsid w:val="15EE7261"/>
    <w:rsid w:val="295D0FA5"/>
    <w:rsid w:val="2C890E39"/>
    <w:rsid w:val="2E0F27BF"/>
    <w:rsid w:val="362531B3"/>
    <w:rsid w:val="4CF97D3E"/>
    <w:rsid w:val="4D00051D"/>
    <w:rsid w:val="5A680AAB"/>
    <w:rsid w:val="7936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kern w:val="0"/>
      <w:sz w:val="22"/>
      <w:szCs w:val="22"/>
      <w:lang w:val="en-US" w:eastAsia="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
    <w:basedOn w:val="1"/>
    <w:qFormat/>
    <w:uiPriority w:val="0"/>
    <w:rPr>
      <w:rFonts w:ascii="宋体" w:hAnsi="Courier New" w:eastAsia="楷体_GB2312"/>
    </w:rPr>
  </w:style>
  <w:style w:type="paragraph" w:customStyle="1" w:styleId="5">
    <w:name w:val="Normal Indent"/>
    <w:basedOn w:val="1"/>
    <w:next w:val="1"/>
    <w:qFormat/>
    <w:uiPriority w:val="0"/>
    <w:pPr>
      <w:spacing w:line="360" w:lineRule="atLeast"/>
      <w:ind w:firstLine="420"/>
      <w:textAlignment w:val="baseline"/>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xyxsfz</Company>
  <Pages>5</Pages>
  <Words>2256</Words>
  <Characters>2305</Characters>
  <Lines>0</Lines>
  <Paragraphs>0</Paragraphs>
  <TotalTime>45</TotalTime>
  <ScaleCrop>false</ScaleCrop>
  <LinksUpToDate>false</LinksUpToDate>
  <CharactersWithSpaces>2315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2023-02-13T08:41:00Z</dcterms:created>
  <dc:creator>自由骑士</dc:creator>
  <cp:lastModifiedBy>樊文有</cp:lastModifiedBy>
  <dcterms:modified xsi:type="dcterms:W3CDTF">2025-04-23T09:41:12Z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7156C248F43040D7B04705CFA3D4FC43</vt:lpwstr>
  </property>
  <property fmtid="{D5CDD505-2E9C-101B-9397-08002B2CF9AE}" pid="4" name="KSOTemplateDocerSaveRecord">
    <vt:lpwstr>eyJoZGlkIjoiNmZkNDkwNDU5ZGZjOTljYmJjOTIwOWIzMjM0OTIxMzgiLCJ1c2VySWQiOiI0NDcyMzU0ODAifQ==</vt:lpwstr>
  </property>
</Properties>
</file>