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DFA58">
      <w:pPr>
        <w:ind w:firstLine="435"/>
        <w:rPr>
          <w:rFonts w:hint="eastAsia"/>
          <w:color w:val="auto"/>
          <w:highlight w:val="none"/>
        </w:rPr>
      </w:pPr>
    </w:p>
    <w:p w14:paraId="66B0754B">
      <w:pPr>
        <w:ind w:firstLine="437"/>
        <w:jc w:val="center"/>
        <w:rPr>
          <w:rFonts w:hint="eastAsia"/>
          <w:b/>
          <w:color w:val="auto"/>
          <w:sz w:val="24"/>
          <w:highlight w:val="none"/>
        </w:rPr>
      </w:pPr>
      <w:r>
        <w:rPr>
          <w:rFonts w:hint="eastAsia"/>
          <w:b/>
          <w:color w:val="auto"/>
          <w:sz w:val="24"/>
          <w:highlight w:val="none"/>
          <w:u w:val="single"/>
        </w:rPr>
        <w:t>2024年博白县城中村燃气安全设施升级改造工程勘测设计</w:t>
      </w:r>
      <w:r>
        <w:rPr>
          <w:rFonts w:hint="eastAsia"/>
          <w:b/>
          <w:color w:val="auto"/>
          <w:sz w:val="24"/>
          <w:highlight w:val="none"/>
        </w:rPr>
        <w:t>招标公告</w:t>
      </w:r>
    </w:p>
    <w:p w14:paraId="26834192">
      <w:pPr>
        <w:spacing w:line="360" w:lineRule="auto"/>
        <w:rPr>
          <w:color w:val="auto"/>
          <w:highlight w:val="none"/>
        </w:rPr>
      </w:pPr>
    </w:p>
    <w:p w14:paraId="0BEECC78">
      <w:pPr>
        <w:pStyle w:val="3"/>
        <w:spacing w:line="460" w:lineRule="exact"/>
        <w:rPr>
          <w:color w:val="auto"/>
          <w:highlight w:val="none"/>
        </w:rPr>
      </w:pPr>
      <w:bookmarkStart w:id="0" w:name="_Toc132235457"/>
      <w:r>
        <w:rPr>
          <w:color w:val="auto"/>
          <w:highlight w:val="none"/>
        </w:rPr>
        <w:t>1. 招标条件</w:t>
      </w:r>
      <w:bookmarkEnd w:id="0"/>
    </w:p>
    <w:p w14:paraId="6157E335">
      <w:pPr>
        <w:spacing w:line="460" w:lineRule="exact"/>
        <w:ind w:firstLine="420" w:firstLineChars="200"/>
        <w:rPr>
          <w:rFonts w:hint="eastAsia"/>
          <w:color w:val="auto"/>
          <w:highlight w:val="none"/>
        </w:rPr>
      </w:pPr>
      <w:r>
        <w:rPr>
          <w:color w:val="auto"/>
          <w:highlight w:val="none"/>
        </w:rPr>
        <w:t>本招标项目</w:t>
      </w:r>
      <w:r>
        <w:rPr>
          <w:rFonts w:hint="eastAsia"/>
          <w:color w:val="auto"/>
          <w:highlight w:val="none"/>
          <w:u w:val="single"/>
        </w:rPr>
        <w:t>2024年博白县城中村燃气安全设施升级改造工程勘测设计</w:t>
      </w:r>
      <w:r>
        <w:rPr>
          <w:color w:val="auto"/>
          <w:highlight w:val="none"/>
        </w:rPr>
        <w:t>已由</w:t>
      </w:r>
      <w:r>
        <w:rPr>
          <w:color w:val="auto"/>
          <w:highlight w:val="none"/>
          <w:u w:val="single"/>
        </w:rPr>
        <w:t>博白县发展和改革局</w:t>
      </w:r>
      <w:r>
        <w:rPr>
          <w:rFonts w:hint="eastAsia"/>
          <w:color w:val="auto"/>
          <w:highlight w:val="none"/>
        </w:rPr>
        <w:t>以</w:t>
      </w:r>
      <w:r>
        <w:rPr>
          <w:rFonts w:hint="eastAsia"/>
          <w:color w:val="auto"/>
          <w:highlight w:val="none"/>
          <w:u w:val="single"/>
        </w:rPr>
        <w:t>博发改投资〔2024〕22号</w:t>
      </w:r>
      <w:r>
        <w:rPr>
          <w:color w:val="auto"/>
          <w:highlight w:val="none"/>
        </w:rPr>
        <w:t>批准建设，招标人为</w:t>
      </w:r>
      <w:r>
        <w:rPr>
          <w:rFonts w:hint="eastAsia"/>
          <w:color w:val="auto"/>
          <w:highlight w:val="none"/>
          <w:u w:val="single"/>
        </w:rPr>
        <w:t>博白县住房和城乡建设局</w:t>
      </w:r>
      <w:r>
        <w:rPr>
          <w:color w:val="auto"/>
          <w:highlight w:val="none"/>
        </w:rPr>
        <w:t>，建设资金来自</w:t>
      </w:r>
      <w:r>
        <w:rPr>
          <w:rFonts w:hint="eastAsia"/>
          <w:color w:val="auto"/>
          <w:highlight w:val="none"/>
          <w:u w:val="single"/>
        </w:rPr>
        <w:t>财政资金</w:t>
      </w:r>
      <w:r>
        <w:rPr>
          <w:color w:val="auto"/>
          <w:highlight w:val="none"/>
        </w:rPr>
        <w:t>，项目出资比例为</w:t>
      </w:r>
      <w:r>
        <w:rPr>
          <w:rFonts w:hint="eastAsia"/>
          <w:color w:val="auto"/>
          <w:highlight w:val="none"/>
        </w:rPr>
        <w:t>：</w:t>
      </w:r>
    </w:p>
    <w:tbl>
      <w:tblPr>
        <w:tblStyle w:val="4"/>
        <w:tblW w:w="8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469"/>
        <w:gridCol w:w="1525"/>
        <w:gridCol w:w="1497"/>
        <w:gridCol w:w="1497"/>
        <w:gridCol w:w="1497"/>
      </w:tblGrid>
      <w:tr w14:paraId="38D5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496" w:type="dxa"/>
            <w:noWrap w:val="0"/>
            <w:vAlign w:val="top"/>
          </w:tcPr>
          <w:p w14:paraId="1C812C5B">
            <w:pPr>
              <w:spacing w:line="460" w:lineRule="exact"/>
              <w:rPr>
                <w:rFonts w:hint="eastAsia"/>
                <w:color w:val="auto"/>
                <w:highlight w:val="none"/>
              </w:rPr>
            </w:pPr>
            <w:r>
              <w:rPr>
                <w:color w:val="auto"/>
                <w:highlight w:val="none"/>
              </w:rPr>
              <w:t>国有资金</w:t>
            </w:r>
          </w:p>
        </w:tc>
        <w:tc>
          <w:tcPr>
            <w:tcW w:w="1469" w:type="dxa"/>
            <w:noWrap w:val="0"/>
            <w:vAlign w:val="top"/>
          </w:tcPr>
          <w:p w14:paraId="6A70D159">
            <w:pPr>
              <w:spacing w:line="460" w:lineRule="exact"/>
              <w:ind w:right="175"/>
              <w:jc w:val="right"/>
              <w:rPr>
                <w:rFonts w:hint="eastAsia"/>
                <w:color w:val="auto"/>
                <w:highlight w:val="none"/>
              </w:rPr>
            </w:pPr>
            <w:r>
              <w:rPr>
                <w:rFonts w:hint="eastAsia"/>
                <w:color w:val="auto"/>
                <w:highlight w:val="none"/>
              </w:rPr>
              <w:t>0万元</w:t>
            </w:r>
          </w:p>
        </w:tc>
        <w:tc>
          <w:tcPr>
            <w:tcW w:w="1525" w:type="dxa"/>
            <w:noWrap w:val="0"/>
            <w:vAlign w:val="top"/>
          </w:tcPr>
          <w:p w14:paraId="72B4E8E6">
            <w:pPr>
              <w:spacing w:line="460" w:lineRule="exact"/>
              <w:jc w:val="right"/>
              <w:rPr>
                <w:color w:val="auto"/>
                <w:highlight w:val="none"/>
              </w:rPr>
            </w:pPr>
            <w:r>
              <w:rPr>
                <w:rFonts w:hint="eastAsia"/>
                <w:color w:val="auto"/>
                <w:highlight w:val="none"/>
                <w:lang w:val="en-US" w:eastAsia="zh-CN"/>
              </w:rPr>
              <w:t>0</w:t>
            </w:r>
            <w:r>
              <w:rPr>
                <w:rFonts w:hint="eastAsia"/>
                <w:color w:val="auto"/>
                <w:highlight w:val="none"/>
              </w:rPr>
              <w:t>%</w:t>
            </w:r>
          </w:p>
        </w:tc>
        <w:tc>
          <w:tcPr>
            <w:tcW w:w="1497" w:type="dxa"/>
            <w:noWrap w:val="0"/>
            <w:vAlign w:val="top"/>
          </w:tcPr>
          <w:p w14:paraId="06C1029A">
            <w:pPr>
              <w:spacing w:line="460" w:lineRule="exact"/>
              <w:rPr>
                <w:rFonts w:hint="eastAsia"/>
                <w:color w:val="auto"/>
                <w:highlight w:val="none"/>
              </w:rPr>
            </w:pPr>
            <w:r>
              <w:rPr>
                <w:color w:val="auto"/>
                <w:highlight w:val="none"/>
              </w:rPr>
              <w:t>私有资金</w:t>
            </w:r>
          </w:p>
        </w:tc>
        <w:tc>
          <w:tcPr>
            <w:tcW w:w="1497" w:type="dxa"/>
            <w:noWrap w:val="0"/>
            <w:vAlign w:val="top"/>
          </w:tcPr>
          <w:p w14:paraId="1B031C92">
            <w:pPr>
              <w:spacing w:line="460" w:lineRule="exact"/>
              <w:ind w:right="420"/>
              <w:rPr>
                <w:rFonts w:hint="eastAsia"/>
                <w:color w:val="auto"/>
                <w:highlight w:val="none"/>
              </w:rPr>
            </w:pPr>
            <w:r>
              <w:rPr>
                <w:rFonts w:hint="eastAsia"/>
                <w:color w:val="auto"/>
                <w:highlight w:val="none"/>
              </w:rPr>
              <w:t>0万元</w:t>
            </w:r>
          </w:p>
        </w:tc>
        <w:tc>
          <w:tcPr>
            <w:tcW w:w="1497" w:type="dxa"/>
            <w:noWrap w:val="0"/>
            <w:vAlign w:val="top"/>
          </w:tcPr>
          <w:p w14:paraId="636230F8">
            <w:pPr>
              <w:spacing w:line="460" w:lineRule="exact"/>
              <w:jc w:val="right"/>
              <w:rPr>
                <w:color w:val="auto"/>
                <w:highlight w:val="none"/>
              </w:rPr>
            </w:pPr>
            <w:r>
              <w:rPr>
                <w:rFonts w:hint="eastAsia"/>
                <w:color w:val="auto"/>
                <w:highlight w:val="none"/>
              </w:rPr>
              <w:t>0%</w:t>
            </w:r>
          </w:p>
        </w:tc>
      </w:tr>
      <w:tr w14:paraId="0500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96" w:type="dxa"/>
            <w:noWrap w:val="0"/>
            <w:vAlign w:val="top"/>
          </w:tcPr>
          <w:p w14:paraId="217CA854">
            <w:pPr>
              <w:spacing w:line="460" w:lineRule="exact"/>
              <w:rPr>
                <w:rFonts w:hint="eastAsia"/>
                <w:color w:val="auto"/>
                <w:highlight w:val="none"/>
              </w:rPr>
            </w:pPr>
            <w:r>
              <w:rPr>
                <w:color w:val="auto"/>
                <w:highlight w:val="none"/>
              </w:rPr>
              <w:t>外国政府及组织投资</w:t>
            </w:r>
          </w:p>
        </w:tc>
        <w:tc>
          <w:tcPr>
            <w:tcW w:w="1469" w:type="dxa"/>
            <w:noWrap w:val="0"/>
            <w:vAlign w:val="top"/>
          </w:tcPr>
          <w:p w14:paraId="721CC89D">
            <w:pPr>
              <w:spacing w:line="460" w:lineRule="exact"/>
              <w:jc w:val="right"/>
              <w:rPr>
                <w:rFonts w:hint="eastAsia"/>
                <w:color w:val="auto"/>
                <w:highlight w:val="none"/>
              </w:rPr>
            </w:pPr>
            <w:r>
              <w:rPr>
                <w:rFonts w:hint="eastAsia"/>
                <w:color w:val="auto"/>
                <w:highlight w:val="none"/>
              </w:rPr>
              <w:t>0万元</w:t>
            </w:r>
          </w:p>
        </w:tc>
        <w:tc>
          <w:tcPr>
            <w:tcW w:w="1525" w:type="dxa"/>
            <w:noWrap w:val="0"/>
            <w:vAlign w:val="top"/>
          </w:tcPr>
          <w:p w14:paraId="6363A589">
            <w:pPr>
              <w:spacing w:line="460" w:lineRule="exact"/>
              <w:jc w:val="right"/>
              <w:rPr>
                <w:color w:val="auto"/>
                <w:highlight w:val="none"/>
              </w:rPr>
            </w:pPr>
            <w:r>
              <w:rPr>
                <w:rFonts w:hint="eastAsia"/>
                <w:color w:val="auto"/>
                <w:highlight w:val="none"/>
              </w:rPr>
              <w:t>0%</w:t>
            </w:r>
          </w:p>
        </w:tc>
        <w:tc>
          <w:tcPr>
            <w:tcW w:w="1497" w:type="dxa"/>
            <w:noWrap w:val="0"/>
            <w:vAlign w:val="top"/>
          </w:tcPr>
          <w:p w14:paraId="7E217071">
            <w:pPr>
              <w:spacing w:line="460" w:lineRule="exact"/>
              <w:rPr>
                <w:rFonts w:hint="eastAsia"/>
                <w:color w:val="auto"/>
                <w:highlight w:val="none"/>
              </w:rPr>
            </w:pPr>
            <w:r>
              <w:rPr>
                <w:color w:val="auto"/>
                <w:highlight w:val="none"/>
              </w:rPr>
              <w:t>境外私人投资</w:t>
            </w:r>
          </w:p>
        </w:tc>
        <w:tc>
          <w:tcPr>
            <w:tcW w:w="1497" w:type="dxa"/>
            <w:noWrap w:val="0"/>
            <w:vAlign w:val="top"/>
          </w:tcPr>
          <w:p w14:paraId="76945B3E">
            <w:pPr>
              <w:spacing w:line="460" w:lineRule="exact"/>
              <w:ind w:right="420"/>
              <w:rPr>
                <w:rFonts w:hint="eastAsia"/>
                <w:color w:val="auto"/>
                <w:highlight w:val="none"/>
              </w:rPr>
            </w:pPr>
            <w:r>
              <w:rPr>
                <w:rFonts w:hint="eastAsia"/>
                <w:color w:val="auto"/>
                <w:highlight w:val="none"/>
              </w:rPr>
              <w:t>0万元</w:t>
            </w:r>
          </w:p>
        </w:tc>
        <w:tc>
          <w:tcPr>
            <w:tcW w:w="1497" w:type="dxa"/>
            <w:noWrap w:val="0"/>
            <w:vAlign w:val="top"/>
          </w:tcPr>
          <w:p w14:paraId="2634F602">
            <w:pPr>
              <w:spacing w:line="460" w:lineRule="exact"/>
              <w:jc w:val="right"/>
              <w:rPr>
                <w:color w:val="auto"/>
                <w:highlight w:val="none"/>
              </w:rPr>
            </w:pPr>
            <w:r>
              <w:rPr>
                <w:rFonts w:hint="eastAsia"/>
                <w:color w:val="auto"/>
                <w:highlight w:val="none"/>
              </w:rPr>
              <w:t>0%</w:t>
            </w:r>
          </w:p>
        </w:tc>
      </w:tr>
      <w:tr w14:paraId="2AEC0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496" w:type="dxa"/>
            <w:noWrap w:val="0"/>
            <w:vAlign w:val="top"/>
          </w:tcPr>
          <w:p w14:paraId="2BCECA79">
            <w:pPr>
              <w:spacing w:line="460" w:lineRule="exact"/>
              <w:rPr>
                <w:rFonts w:hint="eastAsia"/>
                <w:color w:val="auto"/>
                <w:highlight w:val="none"/>
              </w:rPr>
            </w:pPr>
            <w:r>
              <w:rPr>
                <w:color w:val="auto"/>
                <w:highlight w:val="none"/>
              </w:rPr>
              <w:t>财政资金</w:t>
            </w:r>
          </w:p>
        </w:tc>
        <w:tc>
          <w:tcPr>
            <w:tcW w:w="1469" w:type="dxa"/>
            <w:noWrap w:val="0"/>
            <w:vAlign w:val="top"/>
          </w:tcPr>
          <w:p w14:paraId="3BC89897">
            <w:pPr>
              <w:spacing w:line="460" w:lineRule="exact"/>
              <w:jc w:val="right"/>
              <w:rPr>
                <w:rFonts w:hint="eastAsia"/>
                <w:color w:val="auto"/>
                <w:highlight w:val="none"/>
              </w:rPr>
            </w:pPr>
            <w:r>
              <w:rPr>
                <w:rFonts w:hint="eastAsia"/>
                <w:color w:val="auto"/>
                <w:highlight w:val="none"/>
              </w:rPr>
              <w:t>134.12万元</w:t>
            </w:r>
          </w:p>
        </w:tc>
        <w:tc>
          <w:tcPr>
            <w:tcW w:w="1525" w:type="dxa"/>
            <w:noWrap w:val="0"/>
            <w:vAlign w:val="top"/>
          </w:tcPr>
          <w:p w14:paraId="6F6808D8">
            <w:pPr>
              <w:spacing w:line="460" w:lineRule="exact"/>
              <w:jc w:val="right"/>
              <w:rPr>
                <w:color w:val="auto"/>
                <w:highlight w:val="none"/>
              </w:rPr>
            </w:pPr>
            <w:r>
              <w:rPr>
                <w:rFonts w:hint="eastAsia"/>
                <w:color w:val="auto"/>
                <w:highlight w:val="none"/>
                <w:lang w:val="en-US" w:eastAsia="zh-CN"/>
              </w:rPr>
              <w:t>10</w:t>
            </w:r>
            <w:r>
              <w:rPr>
                <w:rFonts w:hint="eastAsia"/>
                <w:color w:val="auto"/>
                <w:highlight w:val="none"/>
              </w:rPr>
              <w:t>0%</w:t>
            </w:r>
          </w:p>
        </w:tc>
        <w:tc>
          <w:tcPr>
            <w:tcW w:w="1497" w:type="dxa"/>
            <w:noWrap w:val="0"/>
            <w:vAlign w:val="top"/>
          </w:tcPr>
          <w:p w14:paraId="40A1B39D">
            <w:pPr>
              <w:spacing w:line="460" w:lineRule="exact"/>
              <w:rPr>
                <w:rFonts w:hint="eastAsia"/>
                <w:color w:val="auto"/>
                <w:highlight w:val="none"/>
              </w:rPr>
            </w:pPr>
          </w:p>
        </w:tc>
        <w:tc>
          <w:tcPr>
            <w:tcW w:w="1497" w:type="dxa"/>
            <w:noWrap w:val="0"/>
            <w:vAlign w:val="top"/>
          </w:tcPr>
          <w:p w14:paraId="472E97CA">
            <w:pPr>
              <w:spacing w:line="460" w:lineRule="exact"/>
              <w:rPr>
                <w:rFonts w:hint="eastAsia"/>
                <w:color w:val="auto"/>
                <w:highlight w:val="none"/>
              </w:rPr>
            </w:pPr>
          </w:p>
        </w:tc>
        <w:tc>
          <w:tcPr>
            <w:tcW w:w="1497" w:type="dxa"/>
            <w:noWrap w:val="0"/>
            <w:vAlign w:val="top"/>
          </w:tcPr>
          <w:p w14:paraId="736E570B">
            <w:pPr>
              <w:spacing w:line="460" w:lineRule="exact"/>
              <w:jc w:val="right"/>
              <w:rPr>
                <w:color w:val="auto"/>
                <w:highlight w:val="none"/>
              </w:rPr>
            </w:pPr>
          </w:p>
        </w:tc>
      </w:tr>
      <w:tr w14:paraId="15B5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96" w:type="dxa"/>
            <w:noWrap w:val="0"/>
            <w:vAlign w:val="top"/>
          </w:tcPr>
          <w:p w14:paraId="7188FFA3">
            <w:pPr>
              <w:spacing w:line="460" w:lineRule="exact"/>
              <w:rPr>
                <w:rFonts w:hint="eastAsia"/>
                <w:color w:val="auto"/>
                <w:highlight w:val="none"/>
              </w:rPr>
            </w:pPr>
            <w:r>
              <w:rPr>
                <w:color w:val="auto"/>
                <w:highlight w:val="none"/>
              </w:rPr>
              <w:t>其他</w:t>
            </w:r>
          </w:p>
        </w:tc>
        <w:tc>
          <w:tcPr>
            <w:tcW w:w="1469" w:type="dxa"/>
            <w:noWrap w:val="0"/>
            <w:vAlign w:val="top"/>
          </w:tcPr>
          <w:p w14:paraId="36BE5AD1">
            <w:pPr>
              <w:spacing w:line="460" w:lineRule="exact"/>
              <w:jc w:val="right"/>
              <w:rPr>
                <w:rFonts w:hint="eastAsia"/>
                <w:color w:val="auto"/>
                <w:highlight w:val="none"/>
              </w:rPr>
            </w:pPr>
            <w:r>
              <w:rPr>
                <w:rFonts w:hint="eastAsia"/>
                <w:color w:val="auto"/>
                <w:highlight w:val="none"/>
              </w:rPr>
              <w:t>0万元</w:t>
            </w:r>
          </w:p>
        </w:tc>
        <w:tc>
          <w:tcPr>
            <w:tcW w:w="1525" w:type="dxa"/>
            <w:noWrap w:val="0"/>
            <w:vAlign w:val="top"/>
          </w:tcPr>
          <w:p w14:paraId="0E86E99C">
            <w:pPr>
              <w:spacing w:line="460" w:lineRule="exact"/>
              <w:jc w:val="right"/>
              <w:rPr>
                <w:color w:val="auto"/>
                <w:highlight w:val="none"/>
              </w:rPr>
            </w:pPr>
            <w:r>
              <w:rPr>
                <w:rFonts w:hint="eastAsia"/>
                <w:color w:val="auto"/>
                <w:highlight w:val="none"/>
              </w:rPr>
              <w:t>0%</w:t>
            </w:r>
          </w:p>
        </w:tc>
        <w:tc>
          <w:tcPr>
            <w:tcW w:w="1497" w:type="dxa"/>
            <w:noWrap w:val="0"/>
            <w:vAlign w:val="top"/>
          </w:tcPr>
          <w:p w14:paraId="074E3BC0">
            <w:pPr>
              <w:spacing w:line="460" w:lineRule="exact"/>
              <w:rPr>
                <w:rFonts w:hint="eastAsia"/>
                <w:color w:val="auto"/>
                <w:highlight w:val="none"/>
              </w:rPr>
            </w:pPr>
          </w:p>
        </w:tc>
        <w:tc>
          <w:tcPr>
            <w:tcW w:w="1497" w:type="dxa"/>
            <w:noWrap w:val="0"/>
            <w:vAlign w:val="top"/>
          </w:tcPr>
          <w:p w14:paraId="5C28CE2A">
            <w:pPr>
              <w:spacing w:line="460" w:lineRule="exact"/>
              <w:rPr>
                <w:rFonts w:hint="eastAsia"/>
                <w:color w:val="auto"/>
                <w:highlight w:val="none"/>
              </w:rPr>
            </w:pPr>
          </w:p>
        </w:tc>
        <w:tc>
          <w:tcPr>
            <w:tcW w:w="1497" w:type="dxa"/>
            <w:noWrap w:val="0"/>
            <w:vAlign w:val="top"/>
          </w:tcPr>
          <w:p w14:paraId="0A316399">
            <w:pPr>
              <w:spacing w:line="460" w:lineRule="exact"/>
              <w:jc w:val="right"/>
              <w:rPr>
                <w:color w:val="auto"/>
                <w:highlight w:val="none"/>
              </w:rPr>
            </w:pPr>
          </w:p>
        </w:tc>
      </w:tr>
    </w:tbl>
    <w:p w14:paraId="4B04DFE5">
      <w:pPr>
        <w:spacing w:line="460" w:lineRule="exact"/>
        <w:ind w:firstLine="420" w:firstLineChars="200"/>
        <w:rPr>
          <w:color w:val="auto"/>
          <w:highlight w:val="none"/>
        </w:rPr>
      </w:pPr>
      <w:r>
        <w:rPr>
          <w:color w:val="auto"/>
          <w:highlight w:val="none"/>
        </w:rPr>
        <w:t>项目已具备招标条件，现对该项目的</w:t>
      </w:r>
      <w:r>
        <w:rPr>
          <w:rFonts w:hint="eastAsia"/>
          <w:color w:val="auto"/>
          <w:highlight w:val="none"/>
        </w:rPr>
        <w:t>设计</w:t>
      </w:r>
      <w:r>
        <w:rPr>
          <w:color w:val="auto"/>
          <w:highlight w:val="none"/>
        </w:rPr>
        <w:t>进行公开招标。</w:t>
      </w:r>
    </w:p>
    <w:p w14:paraId="048D17AF">
      <w:pPr>
        <w:pStyle w:val="3"/>
        <w:spacing w:line="460" w:lineRule="exact"/>
        <w:rPr>
          <w:color w:val="auto"/>
          <w:highlight w:val="none"/>
        </w:rPr>
      </w:pPr>
      <w:bookmarkStart w:id="1" w:name="_Toc132235458"/>
      <w:r>
        <w:rPr>
          <w:color w:val="auto"/>
          <w:highlight w:val="none"/>
        </w:rPr>
        <w:t>2. 项目概况与招标范围</w:t>
      </w:r>
      <w:bookmarkEnd w:id="1"/>
    </w:p>
    <w:p w14:paraId="1C947894">
      <w:pPr>
        <w:spacing w:line="460" w:lineRule="exact"/>
        <w:ind w:firstLine="420" w:firstLineChars="200"/>
        <w:rPr>
          <w:rFonts w:hint="eastAsia" w:eastAsia="宋体"/>
          <w:color w:val="auto"/>
          <w:highlight w:val="none"/>
          <w:lang w:eastAsia="zh-CN"/>
        </w:rPr>
      </w:pPr>
      <w:r>
        <w:rPr>
          <w:rFonts w:hint="eastAsia"/>
          <w:color w:val="auto"/>
          <w:highlight w:val="none"/>
        </w:rPr>
        <w:t>项目招标编号：</w:t>
      </w:r>
      <w:r>
        <w:rPr>
          <w:rFonts w:hint="eastAsia"/>
          <w:color w:val="auto"/>
          <w:highlight w:val="none"/>
          <w:u w:val="single"/>
          <w:lang w:val="en-US" w:eastAsia="zh-CN"/>
        </w:rPr>
        <w:t xml:space="preserve"> E4509002856026419001</w:t>
      </w:r>
    </w:p>
    <w:p w14:paraId="575CAFC3">
      <w:pPr>
        <w:spacing w:line="460" w:lineRule="exact"/>
        <w:ind w:firstLine="420" w:firstLineChars="200"/>
        <w:rPr>
          <w:color w:val="auto"/>
          <w:highlight w:val="none"/>
          <w:u w:val="single"/>
        </w:rPr>
      </w:pPr>
      <w:r>
        <w:rPr>
          <w:rFonts w:hint="eastAsia"/>
          <w:color w:val="auto"/>
          <w:highlight w:val="none"/>
        </w:rPr>
        <w:t>报建号（如有）：</w:t>
      </w:r>
      <w:r>
        <w:rPr>
          <w:rFonts w:hint="eastAsia"/>
          <w:color w:val="auto"/>
          <w:highlight w:val="none"/>
          <w:u w:val="single"/>
        </w:rPr>
        <w:t xml:space="preserve">  无  </w:t>
      </w:r>
    </w:p>
    <w:p w14:paraId="5DB18448">
      <w:pPr>
        <w:spacing w:line="460" w:lineRule="exact"/>
        <w:ind w:firstLine="420" w:firstLineChars="200"/>
        <w:rPr>
          <w:color w:val="auto"/>
          <w:highlight w:val="none"/>
          <w:u w:val="single"/>
        </w:rPr>
      </w:pPr>
      <w:r>
        <w:rPr>
          <w:color w:val="auto"/>
          <w:highlight w:val="none"/>
        </w:rPr>
        <w:t>建设地点：</w:t>
      </w:r>
      <w:r>
        <w:rPr>
          <w:rFonts w:hint="eastAsia"/>
          <w:color w:val="auto"/>
          <w:highlight w:val="none"/>
          <w:u w:val="single"/>
        </w:rPr>
        <w:t>博白县城区内</w:t>
      </w:r>
      <w:r>
        <w:rPr>
          <w:rFonts w:hint="eastAsia"/>
          <w:color w:val="auto"/>
          <w:spacing w:val="-12"/>
          <w:highlight w:val="none"/>
          <w:u w:val="single"/>
        </w:rPr>
        <w:t>。</w:t>
      </w:r>
    </w:p>
    <w:p w14:paraId="43E7EB77">
      <w:pPr>
        <w:spacing w:line="460" w:lineRule="exact"/>
        <w:ind w:firstLine="420" w:firstLineChars="200"/>
        <w:rPr>
          <w:rFonts w:hint="eastAsia" w:ascii="宋体" w:hAnsi="宋体"/>
          <w:color w:val="auto"/>
          <w:highlight w:val="none"/>
          <w:u w:val="single"/>
        </w:rPr>
      </w:pPr>
      <w:r>
        <w:rPr>
          <w:color w:val="auto"/>
          <w:highlight w:val="none"/>
        </w:rPr>
        <w:t>建设规模：</w:t>
      </w:r>
      <w:r>
        <w:rPr>
          <w:rFonts w:hint="eastAsia" w:ascii="宋体" w:hAnsi="宋体"/>
          <w:color w:val="auto"/>
          <w:highlight w:val="none"/>
          <w:u w:val="single"/>
        </w:rPr>
        <w:t>拟对博白县城区南城城中村等22个城中村共10198户的居民燃气设施进行升级改造，其中更新智能感知设备426套；配套中压管道长度2950米，改造庭院管道100560米；改造架空管及立管管道101980米；更新安全型智能物联网表10198套，报警装置10198套。 建设内容主要升级燃气管道及户内设施，加装报警装置及安全型智能物联网表等。</w:t>
      </w:r>
    </w:p>
    <w:p w14:paraId="3FB0D3D1">
      <w:pPr>
        <w:spacing w:line="460" w:lineRule="exact"/>
        <w:ind w:firstLine="420" w:firstLineChars="200"/>
        <w:rPr>
          <w:rFonts w:ascii="宋体" w:hAnsi="宋体"/>
          <w:color w:val="auto"/>
          <w:highlight w:val="none"/>
          <w:u w:val="single"/>
        </w:rPr>
      </w:pPr>
      <w:r>
        <w:rPr>
          <w:color w:val="auto"/>
          <w:highlight w:val="none"/>
        </w:rPr>
        <w:t>合同估算价：</w:t>
      </w:r>
      <w:r>
        <w:rPr>
          <w:rFonts w:hint="eastAsia"/>
          <w:color w:val="auto"/>
          <w:highlight w:val="none"/>
          <w:u w:val="single"/>
        </w:rPr>
        <w:t xml:space="preserve">  134.12万元</w:t>
      </w:r>
    </w:p>
    <w:p w14:paraId="1EEB63F3">
      <w:pPr>
        <w:spacing w:line="460" w:lineRule="exact"/>
        <w:ind w:firstLine="420" w:firstLineChars="200"/>
        <w:rPr>
          <w:rFonts w:hint="eastAsia" w:ascii="宋体" w:hAnsi="宋体"/>
          <w:color w:val="auto"/>
          <w:highlight w:val="none"/>
          <w:u w:val="single"/>
        </w:rPr>
      </w:pPr>
      <w:r>
        <w:rPr>
          <w:rFonts w:hint="eastAsia" w:ascii="宋体" w:hAnsi="宋体"/>
          <w:color w:val="auto"/>
          <w:highlight w:val="none"/>
        </w:rPr>
        <w:t>质量要求：</w:t>
      </w:r>
      <w:r>
        <w:rPr>
          <w:rFonts w:hint="eastAsia" w:ascii="宋体" w:hAnsi="宋体"/>
          <w:color w:val="auto"/>
          <w:highlight w:val="none"/>
          <w:u w:val="single"/>
          <w:lang w:eastAsia="zh-CN"/>
        </w:rPr>
        <w:t>符合国家规定的工程设计质量标准、深度要求和现行技术规范、规程要求，并通过国家相关部门组织的审查。</w:t>
      </w:r>
    </w:p>
    <w:p w14:paraId="079AF3C8">
      <w:pPr>
        <w:spacing w:line="460" w:lineRule="exact"/>
        <w:ind w:firstLine="420" w:firstLineChars="200"/>
        <w:rPr>
          <w:rFonts w:hint="eastAsia" w:ascii="宋体" w:hAnsi="宋体"/>
          <w:color w:val="auto"/>
          <w:highlight w:val="none"/>
        </w:rPr>
      </w:pPr>
      <w:r>
        <w:rPr>
          <w:rFonts w:hint="eastAsia" w:ascii="宋体" w:hAnsi="宋体"/>
          <w:color w:val="auto"/>
          <w:highlight w:val="none"/>
        </w:rPr>
        <w:t>标段划分：（如有）</w:t>
      </w:r>
      <w:r>
        <w:rPr>
          <w:rFonts w:hint="eastAsia" w:ascii="宋体" w:hAnsi="宋体"/>
          <w:color w:val="auto"/>
          <w:highlight w:val="none"/>
          <w:u w:val="single"/>
        </w:rPr>
        <w:t>标段(包)编号：</w:t>
      </w:r>
      <w:r>
        <w:rPr>
          <w:rFonts w:hint="eastAsia" w:ascii="宋体" w:hAnsi="宋体"/>
          <w:color w:val="auto"/>
          <w:highlight w:val="none"/>
          <w:u w:val="single"/>
          <w:lang w:val="en-US" w:eastAsia="zh-CN"/>
        </w:rPr>
        <w:t xml:space="preserve">E4509002856026419001001 </w:t>
      </w:r>
      <w:r>
        <w:rPr>
          <w:rFonts w:hint="eastAsia" w:ascii="宋体" w:hAnsi="宋体"/>
          <w:color w:val="auto"/>
          <w:highlight w:val="none"/>
          <w:u w:val="single"/>
        </w:rPr>
        <w:t>；标段(包)名称：</w:t>
      </w:r>
      <w:r>
        <w:rPr>
          <w:rFonts w:hint="eastAsia"/>
          <w:color w:val="auto"/>
          <w:highlight w:val="none"/>
          <w:u w:val="single"/>
        </w:rPr>
        <w:t>2024年博白县城中村燃气安全设施升级改造工程勘测设计</w:t>
      </w:r>
    </w:p>
    <w:p w14:paraId="3FE3EB09">
      <w:pPr>
        <w:spacing w:line="460" w:lineRule="exact"/>
        <w:ind w:firstLine="422" w:firstLineChars="200"/>
        <w:rPr>
          <w:b/>
          <w:color w:val="auto"/>
          <w:highlight w:val="none"/>
        </w:rPr>
      </w:pPr>
      <w:r>
        <w:rPr>
          <w:rFonts w:hint="eastAsia"/>
          <w:b/>
          <w:color w:val="auto"/>
          <w:highlight w:val="none"/>
        </w:rPr>
        <w:sym w:font="Wingdings 2" w:char="F052"/>
      </w:r>
      <w:r>
        <w:rPr>
          <w:rFonts w:hint="eastAsia"/>
          <w:color w:val="auto"/>
          <w:highlight w:val="none"/>
        </w:rPr>
        <w:t>设计服务期限</w:t>
      </w:r>
      <w:r>
        <w:rPr>
          <w:color w:val="auto"/>
          <w:highlight w:val="none"/>
        </w:rPr>
        <w:t>：</w:t>
      </w:r>
      <w:r>
        <w:rPr>
          <w:color w:val="auto"/>
          <w:highlight w:val="none"/>
          <w:u w:val="single"/>
        </w:rPr>
        <w:t xml:space="preserve"> </w:t>
      </w:r>
      <w:r>
        <w:rPr>
          <w:rFonts w:hint="eastAsia"/>
          <w:color w:val="auto"/>
          <w:highlight w:val="none"/>
          <w:u w:val="single"/>
        </w:rPr>
        <w:t>45</w:t>
      </w:r>
      <w:r>
        <w:rPr>
          <w:color w:val="auto"/>
          <w:highlight w:val="none"/>
          <w:u w:val="single"/>
        </w:rPr>
        <w:t xml:space="preserve"> </w:t>
      </w:r>
      <w:r>
        <w:rPr>
          <w:color w:val="auto"/>
          <w:highlight w:val="none"/>
        </w:rPr>
        <w:t>日历天，</w:t>
      </w:r>
      <w:r>
        <w:rPr>
          <w:rFonts w:hint="eastAsia"/>
          <w:b/>
          <w:color w:val="auto"/>
          <w:highlight w:val="none"/>
        </w:rPr>
        <w:sym w:font="Wingdings 2" w:char="F052"/>
      </w:r>
      <w:r>
        <w:rPr>
          <w:color w:val="auto"/>
          <w:highlight w:val="none"/>
        </w:rPr>
        <w:t>定额</w:t>
      </w:r>
      <w:r>
        <w:rPr>
          <w:rFonts w:hint="eastAsia"/>
          <w:color w:val="auto"/>
          <w:highlight w:val="none"/>
        </w:rPr>
        <w:t>期限</w:t>
      </w:r>
      <w:r>
        <w:rPr>
          <w:color w:val="auto"/>
          <w:highlight w:val="none"/>
          <w:u w:val="single"/>
        </w:rPr>
        <w:t xml:space="preserve"> </w:t>
      </w:r>
      <w:r>
        <w:rPr>
          <w:rFonts w:hint="eastAsia"/>
          <w:color w:val="auto"/>
          <w:highlight w:val="none"/>
          <w:u w:val="single"/>
        </w:rPr>
        <w:t>45</w:t>
      </w:r>
      <w:r>
        <w:rPr>
          <w:color w:val="auto"/>
          <w:highlight w:val="none"/>
        </w:rPr>
        <w:t>日历天</w:t>
      </w:r>
      <w:r>
        <w:rPr>
          <w:rFonts w:eastAsia="楷体_GB2312"/>
          <w:b/>
          <w:color w:val="auto"/>
          <w:szCs w:val="21"/>
          <w:highlight w:val="none"/>
        </w:rPr>
        <w:t>【备</w:t>
      </w:r>
      <w:r>
        <w:rPr>
          <w:rFonts w:eastAsia="楷体_GB2312"/>
          <w:b/>
          <w:color w:val="auto"/>
          <w:highlight w:val="none"/>
        </w:rPr>
        <w:t>注：</w:t>
      </w:r>
      <w:r>
        <w:rPr>
          <w:rFonts w:hint="eastAsia" w:eastAsia="楷体_GB2312"/>
          <w:b/>
          <w:color w:val="auto"/>
          <w:highlight w:val="none"/>
        </w:rPr>
        <w:t>建筑工程设计定额服务期限应按《全国建筑设计周期定额（2016年版）》确定，不得任意压缩设计周期，确需压缩时，宜组织专家论证，并增加压缩周期费用，在招标文件中明确；市政工程项目根据具体情况确定。</w:t>
      </w:r>
      <w:r>
        <w:rPr>
          <w:rFonts w:eastAsia="楷体_GB2312"/>
          <w:b/>
          <w:color w:val="auto"/>
          <w:szCs w:val="21"/>
          <w:highlight w:val="none"/>
        </w:rPr>
        <w:t>】</w:t>
      </w:r>
    </w:p>
    <w:p w14:paraId="4BB0B6FE">
      <w:pPr>
        <w:spacing w:line="460" w:lineRule="exact"/>
        <w:ind w:firstLine="420" w:firstLineChars="200"/>
        <w:rPr>
          <w:color w:val="auto"/>
          <w:highlight w:val="none"/>
          <w:u w:val="single"/>
        </w:rPr>
      </w:pPr>
      <w:r>
        <w:rPr>
          <w:color w:val="auto"/>
          <w:highlight w:val="none"/>
        </w:rPr>
        <w:t xml:space="preserve">招标范围： </w:t>
      </w:r>
      <w:r>
        <w:rPr>
          <w:rFonts w:hint="eastAsia"/>
          <w:color w:val="auto"/>
          <w:highlight w:val="none"/>
        </w:rPr>
        <w:t xml:space="preserve"> ☑初步设计招标☑</w:t>
      </w:r>
      <w:r>
        <w:rPr>
          <w:rFonts w:hint="eastAsia" w:ascii="宋体" w:hAnsi="宋体"/>
          <w:color w:val="auto"/>
          <w:highlight w:val="none"/>
        </w:rPr>
        <w:t>其他：</w:t>
      </w:r>
      <w:r>
        <w:rPr>
          <w:rFonts w:hint="eastAsia" w:ascii="宋体" w:hAnsi="宋体"/>
          <w:color w:val="auto"/>
          <w:highlight w:val="none"/>
          <w:u w:val="single"/>
        </w:rPr>
        <w:t xml:space="preserve"> 勘测测量、含初步设计概算编制     </w:t>
      </w:r>
      <w:r>
        <w:rPr>
          <w:rFonts w:eastAsia="楷体_GB2312"/>
          <w:b/>
          <w:color w:val="auto"/>
          <w:szCs w:val="21"/>
          <w:highlight w:val="none"/>
        </w:rPr>
        <w:t>【备</w:t>
      </w:r>
      <w:r>
        <w:rPr>
          <w:rFonts w:eastAsia="楷体_GB2312"/>
          <w:b/>
          <w:color w:val="auto"/>
          <w:highlight w:val="none"/>
        </w:rPr>
        <w:t>注：</w:t>
      </w:r>
      <w:r>
        <w:rPr>
          <w:rFonts w:hint="eastAsia" w:eastAsia="楷体_GB2312"/>
          <w:b/>
          <w:color w:val="auto"/>
          <w:highlight w:val="none"/>
        </w:rPr>
        <w:t>除概念性方案设计，鼓励对实施性方案设计、初步设计、施工图设计进行设计总包招标。</w:t>
      </w:r>
      <w:r>
        <w:rPr>
          <w:rFonts w:eastAsia="楷体_GB2312"/>
          <w:b/>
          <w:color w:val="auto"/>
          <w:szCs w:val="21"/>
          <w:highlight w:val="none"/>
        </w:rPr>
        <w:t>】</w:t>
      </w:r>
    </w:p>
    <w:p w14:paraId="609FA86B">
      <w:pPr>
        <w:pStyle w:val="3"/>
        <w:spacing w:line="460" w:lineRule="exact"/>
        <w:rPr>
          <w:color w:val="auto"/>
          <w:highlight w:val="none"/>
        </w:rPr>
      </w:pPr>
      <w:bookmarkStart w:id="2" w:name="_Toc132235459"/>
      <w:r>
        <w:rPr>
          <w:color w:val="auto"/>
          <w:highlight w:val="none"/>
        </w:rPr>
        <w:t>3. 投标人资格要求</w:t>
      </w:r>
      <w:bookmarkEnd w:id="2"/>
    </w:p>
    <w:p w14:paraId="4300005D">
      <w:pPr>
        <w:spacing w:line="460" w:lineRule="exact"/>
        <w:ind w:firstLine="420" w:firstLineChars="200"/>
        <w:rPr>
          <w:rFonts w:hint="eastAsia"/>
          <w:color w:val="auto"/>
          <w:highlight w:val="none"/>
          <w:u w:val="single"/>
        </w:rPr>
      </w:pPr>
      <w:r>
        <w:rPr>
          <w:color w:val="auto"/>
          <w:highlight w:val="none"/>
        </w:rPr>
        <w:t>3.1 本次招标要求投标人须</w:t>
      </w:r>
      <w:r>
        <w:rPr>
          <w:rFonts w:hint="eastAsia" w:cs="宋体"/>
          <w:color w:val="auto"/>
          <w:highlight w:val="none"/>
        </w:rPr>
        <w:t>已办理“广西建筑市场监管云平台”（以下简称：“桂建云”）入库手续并处于有效状态，</w:t>
      </w:r>
      <w:r>
        <w:rPr>
          <w:rFonts w:hint="eastAsia"/>
          <w:color w:val="auto"/>
          <w:szCs w:val="21"/>
          <w:highlight w:val="none"/>
        </w:rPr>
        <w:t>具</w:t>
      </w:r>
      <w:r>
        <w:rPr>
          <w:color w:val="auto"/>
          <w:highlight w:val="none"/>
        </w:rPr>
        <w:t>备</w:t>
      </w:r>
      <w:r>
        <w:rPr>
          <w:rFonts w:hint="eastAsia"/>
          <w:color w:val="auto"/>
          <w:highlight w:val="none"/>
        </w:rPr>
        <w:t>建设行政主管部门颁发的工程设计综合甲级资质或工程设计市政行业乙级（含）以上资质或工程设计市政行业（城镇燃气工程）专业乙级（含）以上</w:t>
      </w:r>
      <w:r>
        <w:rPr>
          <w:rFonts w:hint="eastAsia"/>
          <w:color w:val="auto"/>
          <w:highlight w:val="none"/>
          <w:lang w:eastAsia="zh-CN"/>
        </w:rPr>
        <w:t>和工程勘察综合甲级资质或工程勘察专业类（工程测量）乙级（含）以上</w:t>
      </w:r>
      <w:r>
        <w:rPr>
          <w:rFonts w:hint="eastAsia"/>
          <w:color w:val="auto"/>
          <w:highlight w:val="none"/>
        </w:rPr>
        <w:t>资质</w:t>
      </w:r>
      <w:r>
        <w:rPr>
          <w:rFonts w:eastAsia="楷体_GB2312"/>
          <w:b/>
          <w:color w:val="auto"/>
          <w:szCs w:val="21"/>
          <w:highlight w:val="none"/>
        </w:rPr>
        <w:t>【备注：</w:t>
      </w:r>
      <w:r>
        <w:rPr>
          <w:rFonts w:hint="eastAsia" w:eastAsia="楷体_GB2312"/>
          <w:b/>
          <w:color w:val="auto"/>
          <w:szCs w:val="21"/>
          <w:highlight w:val="none"/>
        </w:rPr>
        <w:t>招标人应根据国家法律法规对企业资质等级许可的相关规定以及招标项目特点，合理设置设计单位资质类别和等级，不得提高资质等级要求。</w:t>
      </w:r>
      <w:r>
        <w:rPr>
          <w:rFonts w:eastAsia="楷体_GB2312"/>
          <w:b/>
          <w:color w:val="auto"/>
          <w:szCs w:val="21"/>
          <w:highlight w:val="none"/>
        </w:rPr>
        <w:t>】</w:t>
      </w:r>
      <w:r>
        <w:rPr>
          <w:color w:val="auto"/>
          <w:kern w:val="0"/>
          <w:sz w:val="24"/>
          <w:highlight w:val="none"/>
        </w:rPr>
        <w:t>，</w:t>
      </w:r>
      <w:r>
        <w:rPr>
          <w:rFonts w:hint="eastAsia"/>
          <w:color w:val="auto"/>
          <w:highlight w:val="none"/>
        </w:rPr>
        <w:t>并在人员方面具有相应的设计能力。其中，</w:t>
      </w:r>
      <w:r>
        <w:rPr>
          <w:rFonts w:hint="eastAsia" w:ascii="宋体" w:hAnsi="宋体"/>
          <w:color w:val="auto"/>
          <w:highlight w:val="none"/>
        </w:rPr>
        <w:t>项目负责人的资格要求：</w:t>
      </w:r>
      <w:r>
        <w:rPr>
          <w:rFonts w:hint="eastAsia" w:ascii="宋体" w:hAnsi="宋体"/>
          <w:color w:val="auto"/>
          <w:highlight w:val="none"/>
          <w:u w:val="single"/>
        </w:rPr>
        <w:t>具有工程类中级（含）以上职称</w:t>
      </w:r>
      <w:r>
        <w:rPr>
          <w:rFonts w:hint="eastAsia" w:ascii="宋体" w:hAnsi="宋体"/>
          <w:color w:val="auto"/>
          <w:highlight w:val="none"/>
        </w:rPr>
        <w:t>，且</w:t>
      </w:r>
      <w:r>
        <w:rPr>
          <w:rFonts w:ascii="宋体" w:hAnsi="宋体"/>
          <w:color w:val="auto"/>
          <w:szCs w:val="21"/>
          <w:highlight w:val="none"/>
        </w:rPr>
        <w:t>已</w:t>
      </w:r>
      <w:r>
        <w:rPr>
          <w:rFonts w:hint="eastAsia" w:ascii="宋体" w:hAnsi="宋体"/>
          <w:color w:val="auto"/>
          <w:szCs w:val="21"/>
          <w:highlight w:val="none"/>
        </w:rPr>
        <w:t>录入 “桂建云”</w:t>
      </w:r>
      <w:r>
        <w:rPr>
          <w:rFonts w:ascii="宋体" w:hAnsi="宋体"/>
          <w:color w:val="auto"/>
          <w:szCs w:val="21"/>
          <w:highlight w:val="none"/>
        </w:rPr>
        <w:t>并处于有效</w:t>
      </w:r>
      <w:r>
        <w:rPr>
          <w:rFonts w:hint="eastAsia" w:ascii="宋体" w:hAnsi="宋体"/>
          <w:color w:val="auto"/>
          <w:szCs w:val="21"/>
          <w:highlight w:val="none"/>
        </w:rPr>
        <w:t>状态。</w:t>
      </w:r>
    </w:p>
    <w:p w14:paraId="64E675AA">
      <w:pPr>
        <w:tabs>
          <w:tab w:val="left" w:pos="3088"/>
        </w:tabs>
        <w:spacing w:line="460" w:lineRule="exact"/>
        <w:ind w:firstLine="420" w:firstLineChars="200"/>
        <w:rPr>
          <w:rFonts w:hint="eastAsia" w:eastAsia="楷体_GB2312"/>
          <w:b/>
          <w:color w:val="auto"/>
          <w:szCs w:val="21"/>
          <w:highlight w:val="none"/>
        </w:rPr>
      </w:pPr>
      <w:r>
        <w:rPr>
          <w:color w:val="auto"/>
          <w:szCs w:val="21"/>
          <w:highlight w:val="none"/>
        </w:rPr>
        <w:t>3.2</w:t>
      </w:r>
      <w:r>
        <w:rPr>
          <w:rFonts w:hint="eastAsia"/>
          <w:color w:val="auto"/>
          <w:szCs w:val="21"/>
          <w:highlight w:val="none"/>
        </w:rPr>
        <w:t xml:space="preserve"> </w:t>
      </w:r>
      <w:r>
        <w:rPr>
          <w:color w:val="auto"/>
          <w:szCs w:val="21"/>
          <w:highlight w:val="none"/>
        </w:rPr>
        <w:t>业绩要求：</w:t>
      </w:r>
      <w:r>
        <w:rPr>
          <w:b/>
          <w:color w:val="auto"/>
          <w:highlight w:val="none"/>
        </w:rPr>
        <w:sym w:font="Wingdings 2" w:char="F052"/>
      </w:r>
      <w:r>
        <w:rPr>
          <w:color w:val="auto"/>
          <w:szCs w:val="21"/>
          <w:highlight w:val="none"/>
        </w:rPr>
        <w:t>无要求</w:t>
      </w:r>
      <w:r>
        <w:rPr>
          <w:color w:val="auto"/>
          <w:szCs w:val="21"/>
          <w:highlight w:val="none"/>
        </w:rPr>
        <w:tab/>
      </w:r>
    </w:p>
    <w:p w14:paraId="66E2B73F">
      <w:pPr>
        <w:spacing w:line="360" w:lineRule="auto"/>
        <w:ind w:firstLine="420" w:firstLineChars="200"/>
        <w:rPr>
          <w:rFonts w:hint="eastAsia"/>
          <w:color w:val="auto"/>
          <w:highlight w:val="none"/>
        </w:rPr>
      </w:pPr>
      <w:r>
        <w:rPr>
          <w:rFonts w:hint="eastAsia"/>
          <w:color w:val="auto"/>
          <w:highlight w:val="none"/>
        </w:rPr>
        <w:t>3.3</w:t>
      </w:r>
      <w:r>
        <w:rPr>
          <w:color w:val="auto"/>
          <w:highlight w:val="none"/>
        </w:rPr>
        <w:t>本次招标</w:t>
      </w:r>
      <w:r>
        <w:rPr>
          <w:rFonts w:hint="eastAsia"/>
          <w:color w:val="auto"/>
          <w:highlight w:val="none"/>
          <w:u w:val="single"/>
        </w:rPr>
        <w:t>不接受</w:t>
      </w:r>
      <w:r>
        <w:rPr>
          <w:color w:val="auto"/>
          <w:highlight w:val="none"/>
        </w:rPr>
        <w:t>联合体投标。</w:t>
      </w:r>
    </w:p>
    <w:p w14:paraId="7D73E404">
      <w:pPr>
        <w:spacing w:line="360" w:lineRule="auto"/>
        <w:ind w:firstLine="420" w:firstLineChars="200"/>
        <w:rPr>
          <w:rFonts w:hint="eastAsia" w:cs="宋体"/>
          <w:color w:val="auto"/>
          <w:highlight w:val="none"/>
        </w:rPr>
      </w:pPr>
      <w:r>
        <w:rPr>
          <w:rFonts w:hint="eastAsia"/>
          <w:color w:val="auto"/>
          <w:highlight w:val="none"/>
        </w:rPr>
        <w:t>3</w:t>
      </w:r>
      <w:r>
        <w:rPr>
          <w:color w:val="auto"/>
          <w:highlight w:val="none"/>
        </w:rPr>
        <w:t xml:space="preserve">.4 </w:t>
      </w:r>
      <w:r>
        <w:rPr>
          <w:rFonts w:hint="eastAsia" w:cs="宋体"/>
          <w:color w:val="auto"/>
          <w:highlight w:val="none"/>
        </w:rPr>
        <w:t>投标人信息以“桂建云”系统上的信息为准。</w:t>
      </w:r>
    </w:p>
    <w:p w14:paraId="6303691D">
      <w:pPr>
        <w:spacing w:line="360" w:lineRule="auto"/>
        <w:ind w:firstLine="420" w:firstLineChars="200"/>
        <w:rPr>
          <w:rFonts w:hint="eastAsia"/>
          <w:color w:val="auto"/>
          <w:highlight w:val="none"/>
        </w:rPr>
      </w:pPr>
      <w:r>
        <w:rPr>
          <w:rFonts w:hint="eastAsia"/>
          <w:color w:val="auto"/>
          <w:highlight w:val="none"/>
        </w:rPr>
        <w:t>3.5本项目属于政府采购服务项目。</w:t>
      </w:r>
    </w:p>
    <w:p w14:paraId="0AF73E4F">
      <w:pPr>
        <w:spacing w:line="360" w:lineRule="auto"/>
        <w:ind w:firstLine="420" w:firstLineChars="200"/>
        <w:rPr>
          <w:rFonts w:hint="eastAsia"/>
          <w:color w:val="auto"/>
          <w:highlight w:val="none"/>
        </w:rPr>
      </w:pPr>
      <w:r>
        <w:rPr>
          <w:rFonts w:hint="eastAsia"/>
          <w:color w:val="auto"/>
          <w:highlight w:val="none"/>
        </w:rPr>
        <w:t>标段为预留份额专门面向中小企业采购的项目，落实政府采购政策需满足的资格要求：</w:t>
      </w:r>
      <w:r>
        <w:rPr>
          <w:rFonts w:hint="eastAsia"/>
          <w:color w:val="auto"/>
          <w:highlight w:val="none"/>
          <w:lang w:eastAsia="zh-CN"/>
        </w:rPr>
        <w:t>投</w:t>
      </w:r>
      <w:r>
        <w:rPr>
          <w:rFonts w:hint="eastAsia"/>
          <w:color w:val="auto"/>
          <w:highlight w:val="none"/>
        </w:rPr>
        <w:t>标人必须为中小微企业、监狱企业或者残疾人福利性单位，大型企业不得参加。</w:t>
      </w:r>
    </w:p>
    <w:p w14:paraId="536679E9">
      <w:pPr>
        <w:pStyle w:val="3"/>
        <w:spacing w:line="460" w:lineRule="exact"/>
        <w:rPr>
          <w:color w:val="auto"/>
          <w:highlight w:val="none"/>
        </w:rPr>
      </w:pPr>
      <w:bookmarkStart w:id="3" w:name="_Toc132235460"/>
      <w:r>
        <w:rPr>
          <w:color w:val="auto"/>
          <w:highlight w:val="none"/>
        </w:rPr>
        <w:t>4.技术成果经济补偿</w:t>
      </w:r>
      <w:bookmarkEnd w:id="3"/>
    </w:p>
    <w:p w14:paraId="43E818D4">
      <w:pPr>
        <w:spacing w:line="460" w:lineRule="exact"/>
        <w:ind w:firstLine="420" w:firstLineChars="200"/>
        <w:rPr>
          <w:rFonts w:hint="eastAsia"/>
          <w:color w:val="auto"/>
          <w:highlight w:val="none"/>
          <w:u w:val="single"/>
        </w:rPr>
      </w:pPr>
      <w:r>
        <w:rPr>
          <w:color w:val="auto"/>
          <w:highlight w:val="none"/>
        </w:rPr>
        <w:t>本次招标对未中标人投标文件中的技术成果</w:t>
      </w:r>
      <w:r>
        <w:rPr>
          <w:rFonts w:hint="eastAsia"/>
          <w:color w:val="auto"/>
          <w:highlight w:val="none"/>
          <w:u w:val="single"/>
        </w:rPr>
        <w:t>不给予</w:t>
      </w:r>
      <w:r>
        <w:rPr>
          <w:color w:val="auto"/>
          <w:highlight w:val="none"/>
        </w:rPr>
        <w:t>经济补偿</w:t>
      </w:r>
      <w:r>
        <w:rPr>
          <w:rFonts w:hint="eastAsia"/>
          <w:color w:val="auto"/>
          <w:highlight w:val="none"/>
        </w:rPr>
        <w:t>。</w:t>
      </w:r>
    </w:p>
    <w:p w14:paraId="245A2F5C">
      <w:pPr>
        <w:pStyle w:val="3"/>
        <w:spacing w:line="460" w:lineRule="exact"/>
        <w:rPr>
          <w:color w:val="auto"/>
          <w:highlight w:val="none"/>
        </w:rPr>
      </w:pPr>
      <w:bookmarkStart w:id="4" w:name="_Toc132235461"/>
      <w:r>
        <w:rPr>
          <w:color w:val="auto"/>
          <w:highlight w:val="none"/>
        </w:rPr>
        <w:t>5. 招标文件的获取</w:t>
      </w:r>
      <w:bookmarkEnd w:id="4"/>
    </w:p>
    <w:p w14:paraId="672A5E32">
      <w:pPr>
        <w:spacing w:line="460" w:lineRule="exact"/>
        <w:ind w:firstLine="420" w:firstLineChars="200"/>
        <w:rPr>
          <w:color w:val="auto"/>
          <w:highlight w:val="none"/>
        </w:rPr>
      </w:pPr>
      <w:r>
        <w:rPr>
          <w:color w:val="auto"/>
          <w:highlight w:val="none"/>
        </w:rPr>
        <w:t>5.1</w:t>
      </w:r>
      <w:r>
        <w:rPr>
          <w:rFonts w:hint="eastAsia"/>
          <w:color w:val="auto"/>
          <w:highlight w:val="none"/>
        </w:rPr>
        <w:t xml:space="preserve">  </w:t>
      </w:r>
      <w:r>
        <w:rPr>
          <w:color w:val="auto"/>
          <w:highlight w:val="none"/>
        </w:rPr>
        <w:t>凡有意参加投标者，</w:t>
      </w:r>
      <w:r>
        <w:rPr>
          <w:rFonts w:hint="eastAsia" w:ascii="宋体" w:hAnsi="宋体"/>
          <w:color w:val="auto"/>
          <w:highlight w:val="none"/>
          <w:u w:val="single"/>
        </w:rPr>
        <w:t>2025</w:t>
      </w:r>
      <w:r>
        <w:rPr>
          <w:rFonts w:hint="eastAsia" w:ascii="宋体" w:hAnsi="宋体"/>
          <w:color w:val="auto"/>
          <w:highlight w:val="none"/>
        </w:rPr>
        <w:t>年</w:t>
      </w:r>
      <w:r>
        <w:rPr>
          <w:rFonts w:hint="eastAsia" w:ascii="宋体" w:hAnsi="宋体"/>
          <w:color w:val="auto"/>
          <w:highlight w:val="none"/>
          <w:u w:val="single"/>
        </w:rPr>
        <w:t xml:space="preserve"> 7</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11</w:t>
      </w:r>
      <w:r>
        <w:rPr>
          <w:rFonts w:hint="eastAsia" w:ascii="宋体" w:hAnsi="宋体"/>
          <w:color w:val="auto"/>
          <w:highlight w:val="none"/>
        </w:rPr>
        <w:t>日北京时间</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09</w:t>
      </w:r>
      <w:r>
        <w:rPr>
          <w:rFonts w:hint="eastAsia" w:ascii="宋体" w:hAnsi="宋体"/>
          <w:color w:val="auto"/>
          <w:highlight w:val="none"/>
        </w:rPr>
        <w:t>时</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56</w:t>
      </w:r>
      <w:r>
        <w:rPr>
          <w:rFonts w:hint="eastAsia" w:ascii="宋体" w:hAnsi="宋体"/>
          <w:color w:val="auto"/>
          <w:highlight w:val="none"/>
        </w:rPr>
        <w:t>分</w:t>
      </w:r>
      <w:r>
        <w:rPr>
          <w:rFonts w:hint="eastAsia"/>
          <w:color w:val="auto"/>
          <w:highlight w:val="none"/>
        </w:rPr>
        <w:t>至投标文件递交的截止时间止（不少于20日），由潜在投标人登录</w:t>
      </w:r>
      <w:r>
        <w:rPr>
          <w:rFonts w:hint="eastAsia" w:ascii="宋体" w:hAnsi="宋体"/>
          <w:color w:val="auto"/>
          <w:highlight w:val="none"/>
          <w:u w:val="single"/>
        </w:rPr>
        <w:t>全国公共资源交易平台（广西·玉林)</w:t>
      </w:r>
      <w:r>
        <w:rPr>
          <w:rFonts w:hint="eastAsia"/>
          <w:color w:val="auto"/>
          <w:highlight w:val="none"/>
        </w:rPr>
        <w:t>免费下载招标文件</w:t>
      </w:r>
      <w:r>
        <w:rPr>
          <w:color w:val="auto"/>
          <w:highlight w:val="none"/>
        </w:rPr>
        <w:t>。</w:t>
      </w:r>
    </w:p>
    <w:p w14:paraId="4CB7781F">
      <w:pPr>
        <w:pStyle w:val="3"/>
        <w:spacing w:line="460" w:lineRule="exact"/>
        <w:rPr>
          <w:rFonts w:hint="eastAsia"/>
          <w:color w:val="auto"/>
          <w:highlight w:val="none"/>
        </w:rPr>
      </w:pPr>
      <w:bookmarkStart w:id="5" w:name="_Toc132235462"/>
      <w:r>
        <w:rPr>
          <w:rFonts w:hint="eastAsia"/>
          <w:color w:val="auto"/>
          <w:highlight w:val="none"/>
        </w:rPr>
        <w:t>6</w:t>
      </w:r>
      <w:r>
        <w:rPr>
          <w:color w:val="auto"/>
          <w:highlight w:val="none"/>
        </w:rPr>
        <w:t>. 投标文件的递交</w:t>
      </w:r>
      <w:r>
        <w:rPr>
          <w:color w:val="auto"/>
          <w:highlight w:val="none"/>
          <w:lang w:val="en"/>
        </w:rPr>
        <w:t>及不见面开标说明</w:t>
      </w:r>
      <w:bookmarkEnd w:id="5"/>
    </w:p>
    <w:p w14:paraId="796790E2">
      <w:pPr>
        <w:spacing w:line="460" w:lineRule="exact"/>
        <w:ind w:firstLine="420" w:firstLineChars="200"/>
        <w:rPr>
          <w:rFonts w:ascii="宋体" w:hAnsi="宋体" w:cs="宋体"/>
          <w:color w:val="auto"/>
          <w:highlight w:val="none"/>
        </w:rPr>
      </w:pPr>
      <w:r>
        <w:rPr>
          <w:rFonts w:ascii="宋体" w:hAnsi="宋体" w:cs="宋体"/>
          <w:color w:val="auto"/>
          <w:highlight w:val="none"/>
        </w:rPr>
        <w:t xml:space="preserve">6.1 </w:t>
      </w:r>
      <w:r>
        <w:rPr>
          <w:rFonts w:hint="eastAsia" w:ascii="宋体" w:hAnsi="宋体" w:cs="宋体"/>
          <w:color w:val="auto"/>
          <w:highlight w:val="none"/>
        </w:rPr>
        <w:t>投标文件应通过</w:t>
      </w:r>
      <w:r>
        <w:rPr>
          <w:rFonts w:hint="eastAsia"/>
          <w:color w:val="auto"/>
          <w:highlight w:val="none"/>
        </w:rPr>
        <w:t>全国公共资源交易平台（广西玉林）</w:t>
      </w:r>
      <w:r>
        <w:rPr>
          <w:color w:val="auto"/>
          <w:highlight w:val="none"/>
        </w:rPr>
        <w:t>(</w:t>
      </w:r>
      <w:r>
        <w:rPr>
          <w:color w:val="auto"/>
          <w:highlight w:val="none"/>
        </w:rPr>
        <w:fldChar w:fldCharType="begin"/>
      </w:r>
      <w:r>
        <w:rPr>
          <w:color w:val="auto"/>
          <w:highlight w:val="none"/>
        </w:rPr>
        <w:instrText xml:space="preserve"> HYPERLINK "http://ggzy.jgswj.gxzf.gov.cn/ylggzy/)</w:instrText>
      </w:r>
      <w:r>
        <w:rPr>
          <w:rFonts w:hint="eastAsia" w:ascii="宋体" w:hAnsi="宋体" w:cs="宋体"/>
          <w:color w:val="auto"/>
          <w:highlight w:val="none"/>
        </w:rPr>
        <w:instrText xml:space="preserve">提交，截止时间（投标截止时间，下同）为2024年</w:instrText>
      </w:r>
      <w:r>
        <w:rPr>
          <w:color w:val="auto"/>
          <w:highlight w:val="none"/>
        </w:rPr>
        <w:instrText xml:space="preserve">" </w:instrText>
      </w:r>
      <w:r>
        <w:rPr>
          <w:color w:val="auto"/>
          <w:highlight w:val="none"/>
        </w:rPr>
        <w:fldChar w:fldCharType="separate"/>
      </w:r>
      <w:r>
        <w:rPr>
          <w:rStyle w:val="6"/>
          <w:color w:val="auto"/>
          <w:highlight w:val="none"/>
        </w:rPr>
        <w:t>http://ggzy.jgswj.gxzf.gov.cn/ylggzy/)</w:t>
      </w:r>
      <w:r>
        <w:rPr>
          <w:rStyle w:val="6"/>
          <w:rFonts w:hint="eastAsia" w:ascii="宋体" w:hAnsi="宋体" w:cs="宋体"/>
          <w:color w:val="auto"/>
          <w:highlight w:val="none"/>
        </w:rPr>
        <w:t>提交，截止时间（投标截止时间，下同）为2025年</w:t>
      </w:r>
      <w:r>
        <w:rPr>
          <w:color w:val="auto"/>
          <w:highlight w:val="none"/>
        </w:rPr>
        <w:fldChar w:fldCharType="end"/>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08</w:t>
      </w:r>
      <w:r>
        <w:rPr>
          <w:rFonts w:hint="eastAsia" w:ascii="宋体" w:hAnsi="宋体" w:cs="宋体"/>
          <w:color w:val="auto"/>
          <w:highlight w:val="none"/>
        </w:rPr>
        <w:t>月</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04</w:t>
      </w:r>
      <w:r>
        <w:rPr>
          <w:rFonts w:ascii="宋体" w:hAnsi="宋体" w:cs="宋体"/>
          <w:color w:val="auto"/>
          <w:highlight w:val="none"/>
          <w:u w:val="single"/>
        </w:rPr>
        <w:t xml:space="preserve"> </w:t>
      </w:r>
      <w:r>
        <w:rPr>
          <w:rFonts w:hint="eastAsia" w:ascii="宋体" w:hAnsi="宋体" w:cs="宋体"/>
          <w:color w:val="auto"/>
          <w:highlight w:val="none"/>
        </w:rPr>
        <w:t>日北京时间</w:t>
      </w:r>
      <w:r>
        <w:rPr>
          <w:rFonts w:ascii="宋体" w:hAnsi="宋体" w:cs="宋体"/>
          <w:color w:val="auto"/>
          <w:highlight w:val="none"/>
          <w:u w:val="single"/>
        </w:rPr>
        <w:t xml:space="preserve"> </w:t>
      </w:r>
      <w:r>
        <w:rPr>
          <w:rFonts w:hint="eastAsia" w:ascii="宋体" w:hAnsi="宋体" w:cs="宋体"/>
          <w:color w:val="auto"/>
          <w:highlight w:val="none"/>
          <w:u w:val="single"/>
        </w:rPr>
        <w:t>9</w:t>
      </w:r>
      <w:r>
        <w:rPr>
          <w:rFonts w:ascii="宋体" w:hAnsi="宋体" w:cs="宋体"/>
          <w:color w:val="auto"/>
          <w:highlight w:val="none"/>
          <w:u w:val="single"/>
        </w:rPr>
        <w:t xml:space="preserve"> </w:t>
      </w:r>
      <w:r>
        <w:rPr>
          <w:rFonts w:hint="eastAsia" w:ascii="宋体" w:hAnsi="宋体" w:cs="宋体"/>
          <w:color w:val="auto"/>
          <w:highlight w:val="none"/>
        </w:rPr>
        <w:t>时</w:t>
      </w:r>
      <w:r>
        <w:rPr>
          <w:rFonts w:ascii="宋体" w:hAnsi="宋体" w:cs="宋体"/>
          <w:color w:val="auto"/>
          <w:highlight w:val="none"/>
        </w:rPr>
        <w:t xml:space="preserve"> </w:t>
      </w:r>
      <w:r>
        <w:rPr>
          <w:rFonts w:ascii="宋体" w:hAnsi="宋体" w:cs="宋体"/>
          <w:color w:val="auto"/>
          <w:highlight w:val="none"/>
          <w:u w:val="single"/>
        </w:rPr>
        <w:t xml:space="preserve"> </w:t>
      </w:r>
      <w:r>
        <w:rPr>
          <w:rFonts w:hint="eastAsia" w:ascii="宋体" w:hAnsi="宋体" w:cs="宋体"/>
          <w:color w:val="auto"/>
          <w:highlight w:val="none"/>
          <w:u w:val="single"/>
        </w:rPr>
        <w:t>30</w:t>
      </w:r>
      <w:r>
        <w:rPr>
          <w:rFonts w:ascii="宋体" w:hAnsi="宋体" w:cs="宋体"/>
          <w:color w:val="auto"/>
          <w:highlight w:val="none"/>
          <w:u w:val="single"/>
        </w:rPr>
        <w:t xml:space="preserve"> </w:t>
      </w:r>
      <w:r>
        <w:rPr>
          <w:rFonts w:hint="eastAsia" w:ascii="宋体" w:hAnsi="宋体" w:cs="宋体"/>
          <w:color w:val="auto"/>
          <w:highlight w:val="none"/>
        </w:rPr>
        <w:t>分。</w:t>
      </w:r>
      <w:bookmarkStart w:id="14" w:name="_GoBack"/>
      <w:bookmarkEnd w:id="14"/>
    </w:p>
    <w:p w14:paraId="7EAD08FD">
      <w:pPr>
        <w:spacing w:line="460" w:lineRule="exact"/>
        <w:ind w:firstLine="420" w:firstLineChars="200"/>
        <w:jc w:val="left"/>
        <w:rPr>
          <w:rFonts w:hint="eastAsia" w:ascii="宋体" w:hAnsi="宋体"/>
          <w:color w:val="auto"/>
          <w:highlight w:val="none"/>
        </w:rPr>
      </w:pPr>
      <w:r>
        <w:rPr>
          <w:rFonts w:ascii="宋体" w:hAnsi="宋体" w:cs="宋体"/>
          <w:color w:val="auto"/>
          <w:highlight w:val="none"/>
        </w:rPr>
        <w:t>6.2</w:t>
      </w:r>
      <w:r>
        <w:rPr>
          <w:rFonts w:hint="eastAsia" w:ascii="宋体" w:hAnsi="宋体"/>
          <w:color w:val="auto"/>
          <w:highlight w:val="none"/>
        </w:rPr>
        <w:t>投标人在投标截止前登陆全国公共资源交易平台（广西玉林）(http://ggzy.jgswj.gxzf.gov.cn/ylggzy/)上传加密的电子投标文件。投标截止后招标代理公布投标人名单，投标人代表通过广西壮族自治区网上开标子系统（http://171.109.4.245:8888/BidOpening/）使用个人 CA 锁进行开标签到，解密环节时间结束前均可签到；由招标代理机构点击进入投标文件解密环节，解密环节时间为60分钟，投标人使用加密投标文件的CA锁解密投标文件，签到完成后才可进行投标文件的解密。在规定时间内，投标人应通过广西壮族自治区网上开标子系统完成签到及解密，否则，视为投标人撤销其投标文件。如投标人代表需到现场参加开标的，需持本人身份证原件或公安系统生成的电子身份证和加盖公章的身份证复印件（法定代表人参加现场开标会时，只需提供法定代表人身份证明及法定代表人身份证原件）现场核验。如投标人需在现场进行网上开标室签到和投标文件解密的，须自行携带手提电脑、个人CA锁、企业CA锁进入开标现场。由于投标人原因造成签到不成功或投标文件不能解密的后果由投标人自行承担。</w:t>
      </w:r>
    </w:p>
    <w:p w14:paraId="0F7B7769">
      <w:pPr>
        <w:spacing w:line="460" w:lineRule="exact"/>
        <w:ind w:firstLine="420" w:firstLineChars="200"/>
        <w:rPr>
          <w:rFonts w:hint="eastAsia" w:ascii="宋体" w:hAnsi="宋体"/>
          <w:color w:val="auto"/>
          <w:highlight w:val="none"/>
        </w:rPr>
      </w:pPr>
      <w:r>
        <w:rPr>
          <w:rFonts w:hint="eastAsia" w:ascii="宋体" w:hAnsi="宋体"/>
          <w:color w:val="auto"/>
          <w:highlight w:val="none"/>
        </w:rPr>
        <w:t>6.3广西壮族自治区网上开标子系统（不见面）登录方式：各投标人使用 IE 浏览器（IE11 版本）打开登录页面（登录地址：http://171.109.4.245:8888/BidOpening/）， 使用 CA 锁或“桂交易移动CA”登录。使用“桂交易移动 CA”投标的操作流程，详见“桂交易移动CA”APP 下载。</w:t>
      </w:r>
    </w:p>
    <w:p w14:paraId="6BF65098">
      <w:pPr>
        <w:spacing w:line="460" w:lineRule="exact"/>
        <w:ind w:firstLine="420" w:firstLineChars="200"/>
        <w:jc w:val="left"/>
        <w:rPr>
          <w:rFonts w:ascii="宋体" w:hAnsi="宋体"/>
          <w:color w:val="auto"/>
          <w:highlight w:val="none"/>
        </w:rPr>
      </w:pPr>
      <w:r>
        <w:rPr>
          <w:rFonts w:hint="eastAsia" w:ascii="宋体" w:hAnsi="宋体"/>
          <w:color w:val="auto"/>
          <w:highlight w:val="none"/>
        </w:rPr>
        <w:t>6.4 以“桂交易移动CA”制作的投标文件，只能用生成投标文件时加密投标文件的“桂交易移动 CA”证书解密，以 CA 锁制作的投标文件，只能用生成投标文件时加密投标文件 CA 证书解密。</w:t>
      </w:r>
    </w:p>
    <w:p w14:paraId="21D5E44B">
      <w:pPr>
        <w:spacing w:line="460" w:lineRule="exact"/>
        <w:ind w:firstLine="420" w:firstLineChars="200"/>
        <w:jc w:val="left"/>
        <w:rPr>
          <w:rFonts w:hint="eastAsia"/>
          <w:color w:val="auto"/>
          <w:highlight w:val="none"/>
        </w:rPr>
      </w:pPr>
      <w:r>
        <w:rPr>
          <w:rFonts w:ascii="宋体" w:hAnsi="宋体"/>
          <w:color w:val="auto"/>
          <w:highlight w:val="none"/>
        </w:rPr>
        <w:t>6.5</w:t>
      </w:r>
      <w:r>
        <w:rPr>
          <w:rFonts w:hint="eastAsia" w:ascii="宋体" w:hAnsi="宋体"/>
          <w:color w:val="auto"/>
          <w:highlight w:val="none"/>
        </w:rPr>
        <w:t>投标人及时到广西壮族自治区公共资源交易中心办理个人CA，投标人代表采用个人 CA 进行开标签到及开标记录表签章，不再支持企业 CA代替签到、签章。办理方式详见网址：</w:t>
      </w:r>
      <w:r>
        <w:rPr>
          <w:rFonts w:ascii="宋体" w:hAnsi="宋体"/>
          <w:color w:val="auto"/>
          <w:highlight w:val="none"/>
        </w:rPr>
        <w:t>http://ggzy.jgswj.gxzf.gov.cn/gxggzy/CAhrpt/CAlogin.html</w:t>
      </w:r>
    </w:p>
    <w:p w14:paraId="34833F27">
      <w:pPr>
        <w:pStyle w:val="3"/>
        <w:spacing w:line="460" w:lineRule="exact"/>
        <w:rPr>
          <w:rFonts w:hint="eastAsia"/>
          <w:color w:val="auto"/>
          <w:highlight w:val="none"/>
        </w:rPr>
      </w:pPr>
      <w:bookmarkStart w:id="6" w:name="_Toc132235463"/>
      <w:r>
        <w:rPr>
          <w:rFonts w:hint="eastAsia"/>
          <w:color w:val="auto"/>
          <w:highlight w:val="none"/>
        </w:rPr>
        <w:t>7. 评标方式</w:t>
      </w:r>
      <w:bookmarkEnd w:id="6"/>
    </w:p>
    <w:p w14:paraId="351A43C9">
      <w:pPr>
        <w:spacing w:line="460" w:lineRule="exact"/>
        <w:ind w:firstLine="422" w:firstLineChars="200"/>
        <w:rPr>
          <w:color w:val="auto"/>
          <w:szCs w:val="32"/>
          <w:highlight w:val="none"/>
        </w:rPr>
      </w:pPr>
      <w:r>
        <w:rPr>
          <w:b/>
          <w:color w:val="auto"/>
          <w:highlight w:val="none"/>
        </w:rPr>
        <w:sym w:font="Wingdings 2" w:char="F052"/>
      </w:r>
      <w:r>
        <w:rPr>
          <w:rFonts w:hint="eastAsia"/>
          <w:color w:val="auto"/>
          <w:szCs w:val="32"/>
          <w:highlight w:val="none"/>
        </w:rPr>
        <w:t>综合评估法（设计方案招标）</w:t>
      </w:r>
      <w:r>
        <w:rPr>
          <w:color w:val="auto"/>
          <w:highlight w:val="none"/>
        </w:rPr>
        <w:t xml:space="preserve">    </w:t>
      </w:r>
      <w:r>
        <w:rPr>
          <w:rFonts w:hint="eastAsia"/>
          <w:color w:val="auto"/>
          <w:highlight w:val="none"/>
        </w:rPr>
        <w:t>□</w:t>
      </w:r>
      <w:r>
        <w:rPr>
          <w:color w:val="auto"/>
          <w:szCs w:val="32"/>
          <w:highlight w:val="none"/>
        </w:rPr>
        <w:t>综合评估法</w:t>
      </w:r>
      <w:r>
        <w:rPr>
          <w:rFonts w:hint="eastAsia"/>
          <w:color w:val="auto"/>
          <w:szCs w:val="32"/>
          <w:highlight w:val="none"/>
        </w:rPr>
        <w:t>（设计团队招标）</w:t>
      </w:r>
    </w:p>
    <w:p w14:paraId="0A17B22D">
      <w:pPr>
        <w:pStyle w:val="3"/>
        <w:spacing w:line="460" w:lineRule="exact"/>
        <w:rPr>
          <w:color w:val="auto"/>
          <w:highlight w:val="none"/>
        </w:rPr>
      </w:pPr>
      <w:bookmarkStart w:id="7" w:name="_Toc132235464"/>
      <w:r>
        <w:rPr>
          <w:color w:val="auto"/>
          <w:highlight w:val="none"/>
        </w:rPr>
        <w:t>8.</w:t>
      </w:r>
      <w:r>
        <w:rPr>
          <w:rFonts w:hint="eastAsia"/>
          <w:color w:val="auto"/>
          <w:highlight w:val="none"/>
        </w:rPr>
        <w:t xml:space="preserve"> 设计费用</w:t>
      </w:r>
      <w:r>
        <w:rPr>
          <w:color w:val="auto"/>
          <w:highlight w:val="none"/>
        </w:rPr>
        <w:t>支付方式</w:t>
      </w:r>
      <w:bookmarkEnd w:id="7"/>
    </w:p>
    <w:p w14:paraId="50B68677">
      <w:pPr>
        <w:spacing w:line="460" w:lineRule="exact"/>
        <w:ind w:firstLine="422" w:firstLineChars="200"/>
        <w:rPr>
          <w:color w:val="auto"/>
          <w:highlight w:val="none"/>
        </w:rPr>
      </w:pPr>
      <w:r>
        <w:rPr>
          <w:rFonts w:hint="eastAsia" w:ascii="宋体" w:hAnsi="宋体" w:cs="宋体"/>
          <w:b/>
          <w:bCs/>
          <w:color w:val="auto"/>
          <w:highlight w:val="none"/>
          <w:u w:val="single"/>
        </w:rPr>
        <w:t>详见招标文件合同条款。</w:t>
      </w:r>
    </w:p>
    <w:p w14:paraId="15404297">
      <w:pPr>
        <w:pStyle w:val="3"/>
        <w:spacing w:line="460" w:lineRule="exact"/>
        <w:rPr>
          <w:rFonts w:hint="eastAsia"/>
          <w:color w:val="auto"/>
          <w:highlight w:val="none"/>
        </w:rPr>
      </w:pPr>
      <w:bookmarkStart w:id="8" w:name="_Toc132235465"/>
      <w:r>
        <w:rPr>
          <w:color w:val="auto"/>
          <w:highlight w:val="none"/>
        </w:rPr>
        <w:t>9.</w:t>
      </w:r>
      <w:r>
        <w:rPr>
          <w:rFonts w:hint="eastAsia"/>
          <w:color w:val="auto"/>
          <w:highlight w:val="none"/>
        </w:rPr>
        <w:t xml:space="preserve"> 本项目要求采用新型技术（可选）</w:t>
      </w:r>
      <w:bookmarkEnd w:id="8"/>
    </w:p>
    <w:p w14:paraId="56CBD82C">
      <w:pPr>
        <w:spacing w:line="460" w:lineRule="exact"/>
        <w:ind w:firstLine="422" w:firstLineChars="200"/>
        <w:rPr>
          <w:rFonts w:hint="eastAsia"/>
          <w:color w:val="auto"/>
          <w:highlight w:val="none"/>
        </w:rPr>
      </w:pPr>
      <w:r>
        <w:rPr>
          <w:b/>
          <w:color w:val="auto"/>
          <w:highlight w:val="none"/>
        </w:rPr>
        <w:sym w:font="Wingdings 2" w:char="F052"/>
      </w:r>
      <w:r>
        <w:rPr>
          <w:rFonts w:hint="eastAsia"/>
          <w:color w:val="auto"/>
          <w:highlight w:val="none"/>
        </w:rPr>
        <w:t>无</w:t>
      </w:r>
    </w:p>
    <w:p w14:paraId="5C4BB6F3">
      <w:pPr>
        <w:spacing w:line="460" w:lineRule="exact"/>
        <w:ind w:firstLine="420" w:firstLineChars="200"/>
        <w:rPr>
          <w:color w:val="auto"/>
          <w:highlight w:val="none"/>
        </w:rPr>
      </w:pPr>
      <w:r>
        <w:rPr>
          <w:rFonts w:hint="eastAsia"/>
          <w:color w:val="auto"/>
          <w:highlight w:val="none"/>
        </w:rPr>
        <w:t>□有，要求采用以下技术：□装配式技术</w:t>
      </w:r>
      <w:r>
        <w:rPr>
          <w:color w:val="auto"/>
          <w:highlight w:val="none"/>
        </w:rPr>
        <w:t xml:space="preserve">  </w:t>
      </w:r>
      <w:r>
        <w:rPr>
          <w:rFonts w:hint="eastAsia"/>
          <w:color w:val="auto"/>
          <w:highlight w:val="none"/>
        </w:rPr>
        <w:t>□建筑信息模型（BIM）技术 □其他：</w:t>
      </w:r>
      <w:r>
        <w:rPr>
          <w:rFonts w:hint="eastAsia"/>
          <w:color w:val="auto"/>
          <w:highlight w:val="none"/>
          <w:u w:val="single"/>
        </w:rPr>
        <w:t xml:space="preserve">       </w:t>
      </w:r>
    </w:p>
    <w:p w14:paraId="70A70D14">
      <w:pPr>
        <w:pStyle w:val="3"/>
        <w:spacing w:line="460" w:lineRule="exact"/>
        <w:rPr>
          <w:color w:val="auto"/>
          <w:highlight w:val="none"/>
        </w:rPr>
      </w:pPr>
      <w:bookmarkStart w:id="9" w:name="_Toc132235466"/>
      <w:r>
        <w:rPr>
          <w:color w:val="auto"/>
          <w:highlight w:val="none"/>
        </w:rPr>
        <w:t>10</w:t>
      </w:r>
      <w:r>
        <w:rPr>
          <w:rFonts w:hint="eastAsia"/>
          <w:color w:val="auto"/>
          <w:highlight w:val="none"/>
        </w:rPr>
        <w:t xml:space="preserve">. </w:t>
      </w:r>
      <w:r>
        <w:rPr>
          <w:color w:val="auto"/>
          <w:highlight w:val="none"/>
        </w:rPr>
        <w:t>发布公告的媒介</w:t>
      </w:r>
      <w:bookmarkEnd w:id="9"/>
    </w:p>
    <w:p w14:paraId="4931B520">
      <w:pPr>
        <w:spacing w:line="460" w:lineRule="exact"/>
        <w:ind w:firstLine="420" w:firstLineChars="200"/>
        <w:rPr>
          <w:rFonts w:hint="eastAsia" w:eastAsia="楷体_GB2312"/>
          <w:b/>
          <w:color w:val="auto"/>
          <w:szCs w:val="21"/>
          <w:highlight w:val="none"/>
        </w:rPr>
      </w:pPr>
      <w:r>
        <w:rPr>
          <w:rFonts w:hint="eastAsia" w:ascii="宋体" w:hAnsi="宋体" w:cs="宋体"/>
          <w:color w:val="auto"/>
          <w:highlight w:val="none"/>
        </w:rPr>
        <w:t>本次招标公告同时在中国招标投标公共服务平台、广西壮族自治区招标投标公共服务平台、广西壮族自治区政府采购网、全国公共资源交易平台（广西•博白）上发布。</w:t>
      </w:r>
    </w:p>
    <w:p w14:paraId="4085DC7E">
      <w:pPr>
        <w:pStyle w:val="3"/>
        <w:spacing w:line="460" w:lineRule="exact"/>
        <w:rPr>
          <w:color w:val="auto"/>
          <w:highlight w:val="none"/>
        </w:rPr>
      </w:pPr>
      <w:bookmarkStart w:id="10" w:name="_Toc132235467"/>
      <w:r>
        <w:rPr>
          <w:rFonts w:hint="eastAsia"/>
          <w:color w:val="auto"/>
          <w:highlight w:val="none"/>
        </w:rPr>
        <w:t>1</w:t>
      </w:r>
      <w:r>
        <w:rPr>
          <w:color w:val="auto"/>
          <w:highlight w:val="none"/>
        </w:rPr>
        <w:t>1</w:t>
      </w:r>
      <w:r>
        <w:rPr>
          <w:rFonts w:hint="eastAsia"/>
          <w:color w:val="auto"/>
          <w:highlight w:val="none"/>
        </w:rPr>
        <w:t>. 交易服务单位</w:t>
      </w:r>
      <w:bookmarkEnd w:id="10"/>
    </w:p>
    <w:p w14:paraId="5DEB384C">
      <w:pPr>
        <w:spacing w:line="460" w:lineRule="exact"/>
        <w:ind w:firstLine="420" w:firstLineChars="200"/>
        <w:rPr>
          <w:color w:val="auto"/>
          <w:highlight w:val="none"/>
        </w:rPr>
      </w:pPr>
      <w:r>
        <w:rPr>
          <w:rFonts w:hint="eastAsia"/>
          <w:color w:val="auto"/>
          <w:highlight w:val="none"/>
          <w:u w:val="single"/>
        </w:rPr>
        <w:t>博白县公共资源交易中心</w:t>
      </w:r>
    </w:p>
    <w:p w14:paraId="45EB68A8">
      <w:pPr>
        <w:pStyle w:val="3"/>
        <w:spacing w:line="460" w:lineRule="exact"/>
        <w:rPr>
          <w:color w:val="auto"/>
          <w:highlight w:val="none"/>
        </w:rPr>
      </w:pPr>
      <w:bookmarkStart w:id="11" w:name="_Toc132235468"/>
      <w:r>
        <w:rPr>
          <w:rFonts w:hint="eastAsia"/>
          <w:color w:val="auto"/>
          <w:highlight w:val="none"/>
        </w:rPr>
        <w:t>1</w:t>
      </w:r>
      <w:r>
        <w:rPr>
          <w:color w:val="auto"/>
          <w:highlight w:val="none"/>
        </w:rPr>
        <w:t>2</w:t>
      </w:r>
      <w:r>
        <w:rPr>
          <w:rFonts w:hint="eastAsia"/>
          <w:color w:val="auto"/>
          <w:highlight w:val="none"/>
        </w:rPr>
        <w:t>. 监督部门及电话</w:t>
      </w:r>
      <w:bookmarkEnd w:id="11"/>
    </w:p>
    <w:p w14:paraId="7E229346">
      <w:pPr>
        <w:spacing w:line="46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博白县纪委执法室 0775-8239673</w:t>
      </w:r>
    </w:p>
    <w:p w14:paraId="03F5391F">
      <w:pPr>
        <w:spacing w:line="46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博白县住房和城乡建设局0775-8223062</w:t>
      </w:r>
    </w:p>
    <w:p w14:paraId="680C13CC">
      <w:pPr>
        <w:pStyle w:val="3"/>
        <w:spacing w:line="460" w:lineRule="exact"/>
        <w:rPr>
          <w:color w:val="auto"/>
          <w:highlight w:val="none"/>
        </w:rPr>
      </w:pPr>
      <w:bookmarkStart w:id="12" w:name="_Toc132235469"/>
      <w:r>
        <w:rPr>
          <w:color w:val="auto"/>
          <w:highlight w:val="none"/>
        </w:rPr>
        <w:t>13.注意事项</w:t>
      </w:r>
      <w:bookmarkEnd w:id="12"/>
    </w:p>
    <w:p w14:paraId="033AD647">
      <w:pPr>
        <w:spacing w:line="460" w:lineRule="exact"/>
        <w:ind w:firstLine="420" w:firstLineChars="200"/>
        <w:rPr>
          <w:rFonts w:hint="eastAsia" w:ascii="宋体" w:hAnsi="宋体"/>
          <w:color w:val="auto"/>
          <w:highlight w:val="none"/>
        </w:rPr>
      </w:pPr>
      <w:r>
        <w:rPr>
          <w:color w:val="auto"/>
          <w:highlight w:val="none"/>
        </w:rPr>
        <w:t>潜在投标人必须录入“桂建云”系统，“桂建云”系统登录地址：http://gxjzsc.caihcloud.com/。由于“桂建云”系统与全国公共资源交易平台（广西玉林）(http://ggzy.jgswj.gxzf.gov.cn/ylggzy/)的相 关信息同步存在时间差（非实时同步，每天晚上同步一次），投标人应自行预留足够的时间将所需投标材料上传至“桂建云”，若因投标人原因未 能同步的，后果自行负责。</w:t>
      </w:r>
    </w:p>
    <w:p w14:paraId="6927FDC9">
      <w:pPr>
        <w:pStyle w:val="3"/>
        <w:spacing w:line="460" w:lineRule="exact"/>
        <w:rPr>
          <w:color w:val="auto"/>
          <w:highlight w:val="none"/>
        </w:rPr>
      </w:pPr>
      <w:bookmarkStart w:id="13" w:name="_Toc132235470"/>
      <w:r>
        <w:rPr>
          <w:color w:val="auto"/>
          <w:highlight w:val="none"/>
        </w:rPr>
        <w:t>14.</w:t>
      </w:r>
      <w:r>
        <w:rPr>
          <w:rFonts w:hint="eastAsia"/>
          <w:color w:val="auto"/>
          <w:highlight w:val="none"/>
        </w:rPr>
        <w:t xml:space="preserve"> </w:t>
      </w:r>
      <w:r>
        <w:rPr>
          <w:color w:val="auto"/>
          <w:highlight w:val="none"/>
        </w:rPr>
        <w:t>联系方式</w:t>
      </w:r>
      <w:bookmarkEnd w:id="13"/>
    </w:p>
    <w:p w14:paraId="7B40E28D">
      <w:pPr>
        <w:spacing w:line="460" w:lineRule="exact"/>
        <w:ind w:firstLine="420" w:firstLineChars="200"/>
        <w:rPr>
          <w:rFonts w:hint="eastAsia" w:ascii="宋体" w:hAnsi="宋体"/>
          <w:color w:val="auto"/>
          <w:szCs w:val="21"/>
          <w:highlight w:val="none"/>
          <w:u w:val="single"/>
        </w:rPr>
      </w:pPr>
      <w:r>
        <w:rPr>
          <w:rFonts w:hint="eastAsia" w:ascii="宋体" w:hAnsi="宋体" w:cs="宋体"/>
          <w:color w:val="auto"/>
          <w:szCs w:val="21"/>
          <w:highlight w:val="none"/>
        </w:rPr>
        <w:t>招</w:t>
      </w:r>
      <w:r>
        <w:rPr>
          <w:rFonts w:ascii="宋体" w:hAnsi="宋体"/>
          <w:color w:val="auto"/>
          <w:szCs w:val="21"/>
          <w:highlight w:val="none"/>
        </w:rPr>
        <w:t xml:space="preserve"> </w:t>
      </w:r>
      <w:r>
        <w:rPr>
          <w:rFonts w:hint="eastAsia" w:ascii="宋体" w:hAnsi="宋体" w:cs="宋体"/>
          <w:color w:val="auto"/>
          <w:szCs w:val="21"/>
          <w:highlight w:val="none"/>
        </w:rPr>
        <w:t>标</w:t>
      </w:r>
      <w:r>
        <w:rPr>
          <w:rFonts w:ascii="宋体" w:hAnsi="宋体"/>
          <w:color w:val="auto"/>
          <w:szCs w:val="21"/>
          <w:highlight w:val="none"/>
        </w:rPr>
        <w:t xml:space="preserve"> </w:t>
      </w:r>
      <w:r>
        <w:rPr>
          <w:rFonts w:hint="eastAsia" w:ascii="宋体" w:hAnsi="宋体" w:cs="宋体"/>
          <w:color w:val="auto"/>
          <w:szCs w:val="21"/>
          <w:highlight w:val="none"/>
        </w:rPr>
        <w:t>人：</w:t>
      </w:r>
      <w:r>
        <w:rPr>
          <w:rFonts w:hint="eastAsia" w:ascii="宋体" w:hAnsi="宋体"/>
          <w:color w:val="auto"/>
          <w:szCs w:val="21"/>
          <w:highlight w:val="none"/>
          <w:u w:val="single"/>
        </w:rPr>
        <w:t>博白县住房和城乡建设局</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s="宋体"/>
          <w:color w:val="auto"/>
          <w:szCs w:val="21"/>
          <w:highlight w:val="none"/>
        </w:rPr>
        <w:t>招标代理机构：</w:t>
      </w:r>
      <w:r>
        <w:rPr>
          <w:rFonts w:hint="eastAsia" w:ascii="宋体" w:hAnsi="宋体" w:cs="宋体"/>
          <w:color w:val="auto"/>
          <w:szCs w:val="21"/>
          <w:highlight w:val="none"/>
          <w:u w:val="single"/>
        </w:rPr>
        <w:t>广西琪丽达工程管理有限公司</w:t>
      </w:r>
    </w:p>
    <w:p w14:paraId="629D0236">
      <w:pPr>
        <w:spacing w:line="460" w:lineRule="exact"/>
        <w:ind w:left="5565" w:leftChars="200" w:hanging="5145" w:hangingChars="2450"/>
        <w:rPr>
          <w:rFonts w:ascii="宋体" w:hAnsi="宋体"/>
          <w:color w:val="auto"/>
          <w:szCs w:val="21"/>
          <w:highlight w:val="none"/>
          <w:u w:val="single"/>
        </w:rPr>
      </w:pPr>
      <w:r>
        <w:rPr>
          <w:rFonts w:hint="eastAsia" w:ascii="宋体" w:hAnsi="宋体" w:cs="宋体"/>
          <w:color w:val="auto"/>
          <w:szCs w:val="21"/>
          <w:highlight w:val="none"/>
        </w:rPr>
        <w:t>地</w:t>
      </w:r>
      <w:r>
        <w:rPr>
          <w:rFonts w:ascii="宋体" w:hAnsi="宋体"/>
          <w:color w:val="auto"/>
          <w:szCs w:val="21"/>
          <w:highlight w:val="none"/>
        </w:rPr>
        <w:t xml:space="preserve">    </w:t>
      </w:r>
      <w:r>
        <w:rPr>
          <w:rFonts w:hint="eastAsia" w:ascii="宋体" w:hAnsi="宋体" w:cs="宋体"/>
          <w:color w:val="auto"/>
          <w:szCs w:val="21"/>
          <w:highlight w:val="none"/>
        </w:rPr>
        <w:t>址：博白县博白镇王力大道西面</w:t>
      </w:r>
      <w:r>
        <w:rPr>
          <w:rFonts w:hint="eastAsia" w:ascii="宋体" w:hAnsi="宋体"/>
          <w:color w:val="auto"/>
          <w:szCs w:val="21"/>
          <w:highlight w:val="none"/>
        </w:rPr>
        <w:t xml:space="preserve">    </w:t>
      </w:r>
      <w:r>
        <w:rPr>
          <w:rFonts w:hint="eastAsia" w:ascii="宋体" w:hAnsi="宋体" w:cs="宋体"/>
          <w:color w:val="auto"/>
          <w:szCs w:val="21"/>
          <w:highlight w:val="none"/>
        </w:rPr>
        <w:t>地</w:t>
      </w:r>
      <w:r>
        <w:rPr>
          <w:rFonts w:ascii="宋体" w:hAnsi="宋体"/>
          <w:color w:val="auto"/>
          <w:szCs w:val="21"/>
          <w:highlight w:val="none"/>
        </w:rPr>
        <w:t xml:space="preserve">  </w:t>
      </w:r>
      <w:r>
        <w:rPr>
          <w:rFonts w:hint="eastAsia" w:ascii="宋体" w:hAnsi="宋体" w:cs="宋体"/>
          <w:color w:val="auto"/>
          <w:szCs w:val="21"/>
          <w:highlight w:val="none"/>
        </w:rPr>
        <w:t>址：</w:t>
      </w:r>
      <w:r>
        <w:rPr>
          <w:rFonts w:hint="eastAsia" w:ascii="宋体" w:hAnsi="宋体" w:cs="宋体"/>
          <w:color w:val="auto"/>
          <w:szCs w:val="21"/>
          <w:highlight w:val="none"/>
          <w:u w:val="single"/>
        </w:rPr>
        <w:t>玉林市连胜路23号</w:t>
      </w:r>
      <w:r>
        <w:rPr>
          <w:rFonts w:ascii="宋体" w:hAnsi="宋体"/>
          <w:color w:val="auto"/>
          <w:szCs w:val="21"/>
          <w:highlight w:val="none"/>
        </w:rPr>
        <w:t xml:space="preserve">  </w:t>
      </w:r>
      <w:r>
        <w:rPr>
          <w:rFonts w:hint="eastAsia" w:ascii="宋体" w:hAnsi="宋体"/>
          <w:color w:val="auto"/>
          <w:szCs w:val="21"/>
          <w:highlight w:val="none"/>
        </w:rPr>
        <w:t xml:space="preserve">              </w:t>
      </w:r>
    </w:p>
    <w:p w14:paraId="528D694E">
      <w:pPr>
        <w:spacing w:line="460" w:lineRule="exact"/>
        <w:ind w:firstLine="420" w:firstLineChars="200"/>
        <w:rPr>
          <w:rFonts w:ascii="宋体" w:hAnsi="宋体"/>
          <w:color w:val="auto"/>
          <w:szCs w:val="21"/>
          <w:highlight w:val="none"/>
        </w:rPr>
      </w:pPr>
      <w:r>
        <w:rPr>
          <w:rFonts w:hint="eastAsia" w:ascii="宋体" w:hAnsi="宋体" w:cs="宋体"/>
          <w:color w:val="auto"/>
          <w:szCs w:val="21"/>
          <w:highlight w:val="none"/>
        </w:rPr>
        <w:t>邮</w:t>
      </w:r>
      <w:r>
        <w:rPr>
          <w:rFonts w:ascii="宋体" w:hAnsi="宋体"/>
          <w:color w:val="auto"/>
          <w:szCs w:val="21"/>
          <w:highlight w:val="none"/>
        </w:rPr>
        <w:t xml:space="preserve">    </w:t>
      </w:r>
      <w:r>
        <w:rPr>
          <w:rFonts w:hint="eastAsia" w:ascii="宋体" w:hAnsi="宋体" w:cs="宋体"/>
          <w:color w:val="auto"/>
          <w:szCs w:val="21"/>
          <w:highlight w:val="none"/>
        </w:rPr>
        <w:t>编：</w:t>
      </w:r>
      <w:r>
        <w:rPr>
          <w:rFonts w:ascii="宋体" w:hAnsi="宋体"/>
          <w:color w:val="auto"/>
          <w:szCs w:val="21"/>
          <w:highlight w:val="none"/>
          <w:u w:val="single"/>
        </w:rPr>
        <w:t>537600</w:t>
      </w:r>
      <w:r>
        <w:rPr>
          <w:rFonts w:ascii="宋体" w:hAnsi="宋体"/>
          <w:color w:val="auto"/>
          <w:szCs w:val="21"/>
          <w:highlight w:val="none"/>
        </w:rPr>
        <w:t xml:space="preserve">                      </w:t>
      </w:r>
      <w:r>
        <w:rPr>
          <w:rFonts w:hint="eastAsia" w:ascii="宋体" w:hAnsi="宋体" w:cs="宋体"/>
          <w:color w:val="auto"/>
          <w:szCs w:val="21"/>
          <w:highlight w:val="none"/>
        </w:rPr>
        <w:t>邮</w:t>
      </w:r>
      <w:r>
        <w:rPr>
          <w:rFonts w:ascii="宋体" w:hAnsi="宋体"/>
          <w:color w:val="auto"/>
          <w:szCs w:val="21"/>
          <w:highlight w:val="none"/>
        </w:rPr>
        <w:t xml:space="preserve">    </w:t>
      </w:r>
      <w:r>
        <w:rPr>
          <w:rFonts w:hint="eastAsia" w:ascii="宋体" w:hAnsi="宋体" w:cs="宋体"/>
          <w:color w:val="auto"/>
          <w:szCs w:val="21"/>
          <w:highlight w:val="none"/>
        </w:rPr>
        <w:t>编：</w:t>
      </w:r>
      <w:r>
        <w:rPr>
          <w:rFonts w:hint="eastAsia" w:ascii="宋体" w:hAnsi="宋体" w:cs="宋体"/>
          <w:color w:val="auto"/>
          <w:szCs w:val="21"/>
          <w:highlight w:val="none"/>
          <w:u w:val="single"/>
        </w:rPr>
        <w:t>537000</w:t>
      </w:r>
    </w:p>
    <w:p w14:paraId="361AD2AE">
      <w:pPr>
        <w:spacing w:line="460" w:lineRule="exact"/>
        <w:ind w:firstLine="420" w:firstLineChars="200"/>
        <w:rPr>
          <w:rFonts w:hint="eastAsia" w:ascii="宋体" w:hAnsi="宋体"/>
          <w:color w:val="auto"/>
          <w:szCs w:val="21"/>
          <w:highlight w:val="none"/>
        </w:rPr>
      </w:pPr>
      <w:r>
        <w:rPr>
          <w:rFonts w:hint="eastAsia" w:ascii="宋体" w:hAnsi="宋体" w:cs="宋体"/>
          <w:color w:val="auto"/>
          <w:szCs w:val="21"/>
          <w:highlight w:val="none"/>
        </w:rPr>
        <w:t>联</w:t>
      </w:r>
      <w:r>
        <w:rPr>
          <w:rFonts w:ascii="宋体" w:hAnsi="宋体"/>
          <w:color w:val="auto"/>
          <w:szCs w:val="21"/>
          <w:highlight w:val="none"/>
        </w:rPr>
        <w:t xml:space="preserve"> </w:t>
      </w:r>
      <w:r>
        <w:rPr>
          <w:rFonts w:hint="eastAsia" w:ascii="宋体" w:hAnsi="宋体" w:cs="宋体"/>
          <w:color w:val="auto"/>
          <w:szCs w:val="21"/>
          <w:highlight w:val="none"/>
        </w:rPr>
        <w:t>系</w:t>
      </w:r>
      <w:r>
        <w:rPr>
          <w:rFonts w:ascii="宋体" w:hAnsi="宋体"/>
          <w:color w:val="auto"/>
          <w:szCs w:val="21"/>
          <w:highlight w:val="none"/>
        </w:rPr>
        <w:t xml:space="preserve"> </w:t>
      </w:r>
      <w:r>
        <w:rPr>
          <w:rFonts w:hint="eastAsia" w:ascii="宋体" w:hAnsi="宋体" w:cs="宋体"/>
          <w:color w:val="auto"/>
          <w:szCs w:val="21"/>
          <w:highlight w:val="none"/>
        </w:rPr>
        <w:t>人：</w:t>
      </w:r>
      <w:r>
        <w:rPr>
          <w:rFonts w:hint="eastAsia" w:ascii="宋体" w:hAnsi="宋体"/>
          <w:color w:val="auto"/>
          <w:szCs w:val="21"/>
          <w:highlight w:val="none"/>
          <w:u w:val="single"/>
          <w:lang w:eastAsia="zh-CN"/>
        </w:rPr>
        <w:t>王涛</w:t>
      </w:r>
      <w:r>
        <w:rPr>
          <w:rFonts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ascii="宋体" w:hAnsi="宋体"/>
          <w:color w:val="auto"/>
          <w:szCs w:val="21"/>
          <w:highlight w:val="none"/>
        </w:rPr>
        <w:t xml:space="preserve"> </w:t>
      </w:r>
      <w:r>
        <w:rPr>
          <w:rFonts w:hint="eastAsia" w:ascii="宋体" w:hAnsi="宋体" w:cs="宋体"/>
          <w:color w:val="auto"/>
          <w:szCs w:val="21"/>
          <w:highlight w:val="none"/>
        </w:rPr>
        <w:t>联</w:t>
      </w:r>
      <w:r>
        <w:rPr>
          <w:rFonts w:ascii="宋体" w:hAnsi="宋体"/>
          <w:color w:val="auto"/>
          <w:szCs w:val="21"/>
          <w:highlight w:val="none"/>
        </w:rPr>
        <w:t xml:space="preserve"> </w:t>
      </w:r>
      <w:r>
        <w:rPr>
          <w:rFonts w:hint="eastAsia" w:ascii="宋体" w:hAnsi="宋体" w:cs="宋体"/>
          <w:color w:val="auto"/>
          <w:szCs w:val="21"/>
          <w:highlight w:val="none"/>
        </w:rPr>
        <w:t>系</w:t>
      </w:r>
      <w:r>
        <w:rPr>
          <w:rFonts w:ascii="宋体" w:hAnsi="宋体"/>
          <w:color w:val="auto"/>
          <w:szCs w:val="21"/>
          <w:highlight w:val="non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u w:val="single"/>
        </w:rPr>
        <w:t>刘秋霞、牟静丽</w:t>
      </w:r>
    </w:p>
    <w:p w14:paraId="293B2C8A">
      <w:pPr>
        <w:spacing w:line="460" w:lineRule="exact"/>
        <w:ind w:firstLine="420" w:firstLineChars="200"/>
        <w:rPr>
          <w:rFonts w:ascii="宋体" w:hAnsi="宋体"/>
          <w:color w:val="auto"/>
          <w:szCs w:val="21"/>
          <w:highlight w:val="none"/>
        </w:rPr>
      </w:pPr>
      <w:r>
        <w:rPr>
          <w:rFonts w:hint="eastAsia" w:ascii="宋体" w:hAnsi="宋体" w:cs="宋体"/>
          <w:color w:val="auto"/>
          <w:szCs w:val="21"/>
          <w:highlight w:val="none"/>
        </w:rPr>
        <w:t>电</w:t>
      </w:r>
      <w:r>
        <w:rPr>
          <w:rFonts w:ascii="宋体" w:hAnsi="宋体"/>
          <w:color w:val="auto"/>
          <w:szCs w:val="21"/>
          <w:highlight w:val="none"/>
        </w:rPr>
        <w:t xml:space="preserve">    </w:t>
      </w:r>
      <w:r>
        <w:rPr>
          <w:rFonts w:hint="eastAsia" w:ascii="宋体" w:hAnsi="宋体" w:cs="宋体"/>
          <w:color w:val="auto"/>
          <w:szCs w:val="21"/>
          <w:highlight w:val="none"/>
        </w:rPr>
        <w:t>话：</w:t>
      </w:r>
      <w:r>
        <w:rPr>
          <w:rFonts w:hint="eastAsia" w:ascii="宋体" w:hAnsi="宋体"/>
          <w:color w:val="auto"/>
          <w:szCs w:val="21"/>
          <w:highlight w:val="none"/>
          <w:u w:val="single"/>
          <w:lang w:eastAsia="zh-CN"/>
        </w:rPr>
        <w:t>0775-8238398</w:t>
      </w:r>
      <w:r>
        <w:rPr>
          <w:rFonts w:ascii="宋体" w:hAnsi="宋体"/>
          <w:color w:val="auto"/>
          <w:szCs w:val="21"/>
          <w:highlight w:val="none"/>
        </w:rPr>
        <w:t xml:space="preserve">                </w:t>
      </w:r>
      <w:r>
        <w:rPr>
          <w:rFonts w:hint="eastAsia" w:ascii="宋体" w:hAnsi="宋体" w:cs="宋体"/>
          <w:color w:val="auto"/>
          <w:szCs w:val="21"/>
          <w:highlight w:val="none"/>
        </w:rPr>
        <w:t>电</w:t>
      </w:r>
      <w:r>
        <w:rPr>
          <w:rFonts w:ascii="宋体" w:hAnsi="宋体"/>
          <w:color w:val="auto"/>
          <w:szCs w:val="21"/>
          <w:highlight w:val="none"/>
        </w:rPr>
        <w:t xml:space="preserve">    </w:t>
      </w:r>
      <w:r>
        <w:rPr>
          <w:rFonts w:hint="eastAsia" w:ascii="宋体" w:hAnsi="宋体" w:cs="宋体"/>
          <w:color w:val="auto"/>
          <w:szCs w:val="21"/>
          <w:highlight w:val="none"/>
        </w:rPr>
        <w:t>话：</w:t>
      </w:r>
      <w:r>
        <w:rPr>
          <w:rFonts w:hint="eastAsia" w:ascii="宋体" w:hAnsi="宋体" w:cs="宋体"/>
          <w:color w:val="auto"/>
          <w:szCs w:val="21"/>
          <w:highlight w:val="none"/>
          <w:u w:val="single"/>
        </w:rPr>
        <w:t>0775-2263266</w:t>
      </w:r>
    </w:p>
    <w:p w14:paraId="5D8A4A28">
      <w:pPr>
        <w:spacing w:line="460" w:lineRule="exact"/>
        <w:ind w:firstLine="420" w:firstLineChars="200"/>
        <w:rPr>
          <w:rFonts w:ascii="宋体" w:hAnsi="宋体"/>
          <w:color w:val="auto"/>
          <w:szCs w:val="21"/>
          <w:highlight w:val="none"/>
        </w:rPr>
      </w:pPr>
      <w:r>
        <w:rPr>
          <w:rFonts w:hint="eastAsia" w:ascii="宋体" w:hAnsi="宋体" w:cs="宋体"/>
          <w:color w:val="auto"/>
          <w:szCs w:val="21"/>
          <w:highlight w:val="none"/>
        </w:rPr>
        <w:t>传</w:t>
      </w:r>
      <w:r>
        <w:rPr>
          <w:rFonts w:ascii="宋体" w:hAnsi="宋体"/>
          <w:color w:val="auto"/>
          <w:szCs w:val="21"/>
          <w:highlight w:val="none"/>
        </w:rPr>
        <w:t xml:space="preserve">    </w:t>
      </w:r>
      <w:r>
        <w:rPr>
          <w:rFonts w:hint="eastAsia" w:ascii="宋体" w:hAnsi="宋体" w:cs="宋体"/>
          <w:color w:val="auto"/>
          <w:szCs w:val="21"/>
          <w:highlight w:val="none"/>
        </w:rPr>
        <w:t>真：</w:t>
      </w:r>
      <w:r>
        <w:rPr>
          <w:rFonts w:ascii="宋体" w:hAnsi="宋体"/>
          <w:color w:val="auto"/>
          <w:szCs w:val="21"/>
          <w:highlight w:val="none"/>
          <w:u w:val="single"/>
        </w:rPr>
        <w:t>/</w:t>
      </w:r>
      <w:r>
        <w:rPr>
          <w:rFonts w:ascii="宋体" w:hAnsi="宋体"/>
          <w:color w:val="auto"/>
          <w:szCs w:val="21"/>
          <w:highlight w:val="none"/>
        </w:rPr>
        <w:t xml:space="preserve">                           </w:t>
      </w:r>
      <w:r>
        <w:rPr>
          <w:rFonts w:hint="eastAsia" w:ascii="宋体" w:hAnsi="宋体" w:cs="宋体"/>
          <w:color w:val="auto"/>
          <w:szCs w:val="21"/>
          <w:highlight w:val="none"/>
        </w:rPr>
        <w:t>传</w:t>
      </w:r>
      <w:r>
        <w:rPr>
          <w:rFonts w:ascii="宋体" w:hAnsi="宋体"/>
          <w:color w:val="auto"/>
          <w:szCs w:val="21"/>
          <w:highlight w:val="none"/>
        </w:rPr>
        <w:t xml:space="preserve">    </w:t>
      </w:r>
      <w:r>
        <w:rPr>
          <w:rFonts w:hint="eastAsia" w:ascii="宋体" w:hAnsi="宋体" w:cs="宋体"/>
          <w:color w:val="auto"/>
          <w:szCs w:val="21"/>
          <w:highlight w:val="none"/>
        </w:rPr>
        <w:t>真：</w:t>
      </w:r>
      <w:r>
        <w:rPr>
          <w:rFonts w:hint="eastAsia" w:ascii="宋体" w:hAnsi="宋体" w:cs="宋体"/>
          <w:color w:val="auto"/>
          <w:szCs w:val="21"/>
          <w:highlight w:val="none"/>
          <w:u w:val="single"/>
        </w:rPr>
        <w:t>0775-2263266</w:t>
      </w:r>
    </w:p>
    <w:p w14:paraId="160322B8">
      <w:pPr>
        <w:spacing w:line="460" w:lineRule="exact"/>
        <w:ind w:firstLine="420" w:firstLineChars="200"/>
        <w:rPr>
          <w:rFonts w:ascii="宋体" w:hAnsi="宋体"/>
          <w:color w:val="auto"/>
          <w:szCs w:val="21"/>
          <w:highlight w:val="none"/>
        </w:rPr>
      </w:pPr>
      <w:r>
        <w:rPr>
          <w:rFonts w:hint="eastAsia" w:ascii="宋体" w:hAnsi="宋体" w:cs="宋体"/>
          <w:color w:val="auto"/>
          <w:szCs w:val="21"/>
          <w:highlight w:val="none"/>
        </w:rPr>
        <w:t>电子邮箱：</w:t>
      </w:r>
      <w:r>
        <w:rPr>
          <w:rFonts w:ascii="宋体" w:hAnsi="宋体"/>
          <w:color w:val="auto"/>
          <w:szCs w:val="21"/>
          <w:highlight w:val="none"/>
          <w:u w:val="single"/>
        </w:rPr>
        <w:t>/</w:t>
      </w:r>
      <w:r>
        <w:rPr>
          <w:rFonts w:ascii="宋体" w:hAnsi="宋体"/>
          <w:color w:val="auto"/>
          <w:szCs w:val="21"/>
          <w:highlight w:val="none"/>
        </w:rPr>
        <w:t xml:space="preserve">                           </w:t>
      </w:r>
      <w:r>
        <w:rPr>
          <w:rFonts w:hint="eastAsia" w:ascii="宋体" w:hAnsi="宋体" w:cs="宋体"/>
          <w:color w:val="auto"/>
          <w:szCs w:val="21"/>
          <w:highlight w:val="none"/>
        </w:rPr>
        <w:t>电子邮箱：</w:t>
      </w:r>
      <w:r>
        <w:rPr>
          <w:rFonts w:ascii="宋体" w:hAnsi="宋体"/>
          <w:color w:val="auto"/>
          <w:szCs w:val="21"/>
          <w:highlight w:val="none"/>
          <w:u w:val="single"/>
        </w:rPr>
        <w:t>/</w:t>
      </w:r>
    </w:p>
    <w:p w14:paraId="6C87A37B">
      <w:pPr>
        <w:spacing w:line="460" w:lineRule="exact"/>
        <w:ind w:firstLine="420" w:firstLineChars="200"/>
        <w:rPr>
          <w:rFonts w:hint="eastAsia" w:ascii="宋体" w:hAnsi="宋体"/>
          <w:color w:val="auto"/>
          <w:szCs w:val="21"/>
          <w:highlight w:val="none"/>
          <w:u w:val="single"/>
        </w:rPr>
      </w:pPr>
      <w:r>
        <w:rPr>
          <w:rFonts w:hint="eastAsia" w:ascii="宋体" w:hAnsi="宋体" w:cs="宋体"/>
          <w:color w:val="auto"/>
          <w:szCs w:val="21"/>
          <w:highlight w:val="none"/>
        </w:rPr>
        <w:t>网</w:t>
      </w:r>
      <w:r>
        <w:rPr>
          <w:rFonts w:ascii="宋体" w:hAnsi="宋体"/>
          <w:color w:val="auto"/>
          <w:szCs w:val="21"/>
          <w:highlight w:val="none"/>
        </w:rPr>
        <w:t xml:space="preserve">    </w:t>
      </w:r>
      <w:r>
        <w:rPr>
          <w:rFonts w:hint="eastAsia" w:ascii="宋体" w:hAnsi="宋体" w:cs="宋体"/>
          <w:color w:val="auto"/>
          <w:szCs w:val="21"/>
          <w:highlight w:val="none"/>
        </w:rPr>
        <w:t>址：</w:t>
      </w:r>
      <w:r>
        <w:rPr>
          <w:rFonts w:ascii="宋体" w:hAnsi="宋体"/>
          <w:color w:val="auto"/>
          <w:szCs w:val="21"/>
          <w:highlight w:val="none"/>
          <w:u w:val="single"/>
        </w:rPr>
        <w:t>/</w:t>
      </w:r>
      <w:r>
        <w:rPr>
          <w:rFonts w:ascii="宋体" w:hAnsi="宋体"/>
          <w:color w:val="auto"/>
          <w:szCs w:val="21"/>
          <w:highlight w:val="none"/>
        </w:rPr>
        <w:t xml:space="preserve">                           </w:t>
      </w:r>
      <w:r>
        <w:rPr>
          <w:rFonts w:hint="eastAsia" w:ascii="宋体" w:hAnsi="宋体" w:cs="宋体"/>
          <w:color w:val="auto"/>
          <w:szCs w:val="21"/>
          <w:highlight w:val="none"/>
        </w:rPr>
        <w:t>网</w:t>
      </w:r>
      <w:r>
        <w:rPr>
          <w:rFonts w:ascii="宋体" w:hAnsi="宋体"/>
          <w:color w:val="auto"/>
          <w:szCs w:val="21"/>
          <w:highlight w:val="none"/>
        </w:rPr>
        <w:t xml:space="preserve">    </w:t>
      </w:r>
      <w:r>
        <w:rPr>
          <w:rFonts w:hint="eastAsia" w:ascii="宋体" w:hAnsi="宋体" w:cs="宋体"/>
          <w:color w:val="auto"/>
          <w:szCs w:val="21"/>
          <w:highlight w:val="none"/>
        </w:rPr>
        <w:t>址：</w:t>
      </w:r>
      <w:r>
        <w:rPr>
          <w:rFonts w:ascii="宋体" w:hAnsi="宋体"/>
          <w:color w:val="auto"/>
          <w:szCs w:val="21"/>
          <w:highlight w:val="none"/>
          <w:u w:val="single"/>
        </w:rPr>
        <w:t>/</w:t>
      </w:r>
    </w:p>
    <w:p w14:paraId="22EF4C9F">
      <w:pPr>
        <w:spacing w:line="480" w:lineRule="exact"/>
        <w:jc w:val="right"/>
        <w:rPr>
          <w:rFonts w:hint="eastAsia"/>
          <w:color w:val="auto"/>
          <w:highlight w:val="none"/>
          <w:u w:val="single"/>
        </w:rPr>
      </w:pPr>
    </w:p>
    <w:p w14:paraId="63049EA2">
      <w:pPr>
        <w:wordWrap w:val="0"/>
        <w:spacing w:line="480" w:lineRule="exact"/>
        <w:jc w:val="right"/>
        <w:rPr>
          <w:color w:val="auto"/>
          <w:highlight w:val="none"/>
        </w:rPr>
      </w:pPr>
      <w:r>
        <w:rPr>
          <w:rFonts w:hint="eastAsia"/>
          <w:color w:val="auto"/>
          <w:highlight w:val="none"/>
          <w:u w:val="single"/>
        </w:rPr>
        <w:t>2025</w:t>
      </w:r>
      <w:r>
        <w:rPr>
          <w:color w:val="auto"/>
          <w:szCs w:val="21"/>
          <w:highlight w:val="none"/>
        </w:rPr>
        <w:t>年</w:t>
      </w:r>
      <w:r>
        <w:rPr>
          <w:color w:val="auto"/>
          <w:highlight w:val="none"/>
          <w:u w:val="single"/>
        </w:rPr>
        <w:t xml:space="preserve"> </w:t>
      </w:r>
      <w:r>
        <w:rPr>
          <w:rFonts w:hint="eastAsia"/>
          <w:color w:val="auto"/>
          <w:highlight w:val="none"/>
          <w:u w:val="single"/>
        </w:rPr>
        <w:t>07</w:t>
      </w:r>
      <w:r>
        <w:rPr>
          <w:color w:val="auto"/>
          <w:highlight w:val="none"/>
          <w:u w:val="single"/>
        </w:rPr>
        <w:t xml:space="preserve"> </w:t>
      </w:r>
      <w:r>
        <w:rPr>
          <w:color w:val="auto"/>
          <w:szCs w:val="21"/>
          <w:highlight w:val="none"/>
        </w:rPr>
        <w:t>月</w:t>
      </w:r>
      <w:r>
        <w:rPr>
          <w:color w:val="auto"/>
          <w:highlight w:val="none"/>
          <w:u w:val="single"/>
        </w:rPr>
        <w:t xml:space="preserve"> </w:t>
      </w:r>
      <w:r>
        <w:rPr>
          <w:rFonts w:hint="eastAsia"/>
          <w:color w:val="auto"/>
          <w:highlight w:val="none"/>
          <w:u w:val="single"/>
          <w:lang w:val="en-US" w:eastAsia="zh-CN"/>
        </w:rPr>
        <w:t>11</w:t>
      </w:r>
      <w:r>
        <w:rPr>
          <w:rFonts w:hint="eastAsia"/>
          <w:color w:val="auto"/>
          <w:highlight w:val="none"/>
          <w:u w:val="single"/>
        </w:rPr>
        <w:t xml:space="preserve"> </w:t>
      </w:r>
      <w:r>
        <w:rPr>
          <w:color w:val="auto"/>
          <w:szCs w:val="21"/>
          <w:highlight w:val="none"/>
        </w:rPr>
        <w:t>日</w:t>
      </w:r>
    </w:p>
    <w:p w14:paraId="4E910D51">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E91B7E"/>
    <w:rsid w:val="26995AE5"/>
    <w:rsid w:val="28650375"/>
    <w:rsid w:val="2D0E0CEC"/>
    <w:rsid w:val="491D3EFC"/>
    <w:rsid w:val="49E31A2A"/>
    <w:rsid w:val="578515EA"/>
    <w:rsid w:val="59BF7942"/>
    <w:rsid w:val="60D07D7A"/>
    <w:rsid w:val="65962C14"/>
    <w:rsid w:val="67D57A24"/>
    <w:rsid w:val="6C517895"/>
    <w:rsid w:val="6D5E2269"/>
    <w:rsid w:val="74463A57"/>
    <w:rsid w:val="7E072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rFonts w:eastAsia="黑体"/>
      <w:b/>
      <w:bCs/>
      <w:kern w:val="44"/>
      <w:sz w:val="32"/>
      <w:szCs w:val="44"/>
    </w:rPr>
  </w:style>
  <w:style w:type="paragraph" w:styleId="3">
    <w:name w:val="heading 2"/>
    <w:basedOn w:val="1"/>
    <w:next w:val="1"/>
    <w:qFormat/>
    <w:uiPriority w:val="0"/>
    <w:pPr>
      <w:keepNext/>
      <w:keepLines/>
      <w:spacing w:before="60" w:after="60" w:line="413" w:lineRule="auto"/>
      <w:jc w:val="left"/>
      <w:outlineLvl w:val="1"/>
    </w:pPr>
    <w:rPr>
      <w:rFonts w:ascii="Arial" w:hAnsi="Arial" w:eastAsia="黑体"/>
      <w:b/>
      <w:bCs/>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qFormat/>
    <w:uiPriority w:val="99"/>
    <w:rPr>
      <w:color w:val="66666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2510</Words>
  <Characters>2986</Characters>
  <Lines>0</Lines>
  <Paragraphs>0</Paragraphs>
  <TotalTime>1</TotalTime>
  <ScaleCrop>false</ScaleCrop>
  <LinksUpToDate>false</LinksUpToDate>
  <CharactersWithSpaces>3322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2025-07-08T07:45:00Z</dcterms:created>
  <dc:creator>Administrator</dc:creator>
  <cp:lastModifiedBy>蜗行马步</cp:lastModifiedBy>
  <dcterms:modified xsi:type="dcterms:W3CDTF">2025-07-11T02:17:47Z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eyJoZGlkIjoiNDlkMjNmNGM5NGU1MzU5MTJlZmU4YTA3NzFkNDA0OWIiLCJ1c2VySWQiOiI5NDU1NTYzOTIifQ==</vt:lpwstr>
  </property>
  <property fmtid="{D5CDD505-2E9C-101B-9397-08002B2CF9AE}" pid="4" name="ICV">
    <vt:lpwstr>7DA4C288283B4C0993F724DD0F9C0DFE_12</vt:lpwstr>
  </property>
</Properties>
</file>