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default" w:ascii="宋体" w:hAnsi="宋体" w:eastAsia="宋体" w:cs="宋体"/>
          <w:color w:val="000000"/>
          <w:highlight w:val="none"/>
          <w:lang w:val="en-US" w:eastAsia="zh-CN"/>
        </w:rPr>
      </w:pPr>
      <w:r>
        <w:rPr>
          <w:rFonts w:hint="eastAsia" w:ascii="宋体" w:hAnsi="宋体" w:cs="宋体"/>
          <w:color w:val="000000"/>
          <w:highlight w:val="none"/>
          <w:lang w:val="en-US" w:eastAsia="zh-CN"/>
        </w:rPr>
        <w:t>采购需求意向</w:t>
      </w:r>
    </w:p>
    <w:tbl>
      <w:tblPr>
        <w:tblStyle w:val="5"/>
        <w:tblW w:w="974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0"/>
        <w:gridCol w:w="589"/>
        <w:gridCol w:w="785"/>
        <w:gridCol w:w="76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747"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ind w:left="105" w:right="105"/>
              <w:rPr>
                <w:rFonts w:hint="eastAsia" w:ascii="宋体" w:hAnsi="宋体"/>
                <w:b/>
                <w:color w:val="auto"/>
                <w:szCs w:val="21"/>
                <w:highlight w:val="none"/>
              </w:rPr>
            </w:pPr>
            <w:r>
              <w:rPr>
                <w:rFonts w:hint="eastAsia" w:ascii="宋体" w:hAnsi="宋体"/>
                <w:b/>
                <w:color w:val="auto"/>
                <w:szCs w:val="21"/>
                <w:highlight w:val="none"/>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5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b/>
                <w:color w:val="auto"/>
                <w:szCs w:val="21"/>
                <w:highlight w:val="none"/>
              </w:rPr>
            </w:pPr>
            <w:r>
              <w:rPr>
                <w:rFonts w:hint="eastAsia" w:ascii="宋体" w:hAnsi="宋体"/>
                <w:b/>
                <w:color w:val="auto"/>
                <w:szCs w:val="21"/>
                <w:highlight w:val="none"/>
              </w:rPr>
              <w:t>服务名称</w:t>
            </w:r>
          </w:p>
        </w:tc>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
                <w:color w:val="auto"/>
                <w:szCs w:val="21"/>
                <w:highlight w:val="none"/>
              </w:rPr>
            </w:pPr>
            <w:r>
              <w:rPr>
                <w:rFonts w:ascii="宋体" w:hAnsi="宋体"/>
                <w:b/>
                <w:color w:val="auto"/>
                <w:szCs w:val="21"/>
                <w:highlight w:val="none"/>
              </w:rPr>
              <w:t>数量</w:t>
            </w:r>
          </w:p>
        </w:tc>
        <w:tc>
          <w:tcPr>
            <w:tcW w:w="76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b/>
                <w:bCs/>
                <w:color w:val="auto"/>
                <w:szCs w:val="21"/>
                <w:highlight w:val="none"/>
              </w:rPr>
            </w:pPr>
            <w:r>
              <w:rPr>
                <w:rFonts w:hint="eastAsia" w:ascii="宋体" w:hAnsi="宋体"/>
                <w:b/>
                <w:color w:val="auto"/>
                <w:szCs w:val="21"/>
                <w:highlight w:val="none"/>
              </w:rPr>
              <w:t>项目要求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color w:val="auto"/>
                <w:szCs w:val="21"/>
                <w:highlight w:val="none"/>
              </w:rPr>
            </w:pPr>
            <w:r>
              <w:rPr>
                <w:rFonts w:hint="eastAsia" w:ascii="宋体" w:hAnsi="宋体" w:cs="宋体"/>
                <w:color w:val="auto"/>
                <w:kern w:val="0"/>
                <w:szCs w:val="28"/>
                <w:highlight w:val="none"/>
                <w:lang w:val="en-US" w:eastAsia="zh-CN"/>
              </w:rPr>
              <w:t>市产业园区控制性详细规划</w:t>
            </w:r>
            <w:r>
              <w:rPr>
                <w:rFonts w:hint="eastAsia" w:ascii="宋体" w:hAnsi="宋体" w:eastAsia="宋体" w:cs="宋体"/>
                <w:color w:val="auto"/>
                <w:kern w:val="0"/>
                <w:szCs w:val="28"/>
                <w:highlight w:val="none"/>
              </w:rPr>
              <w:t>招标代理服务项目</w:t>
            </w:r>
          </w:p>
        </w:tc>
        <w:tc>
          <w:tcPr>
            <w:tcW w:w="785"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color w:val="auto"/>
                <w:szCs w:val="21"/>
                <w:highlight w:val="none"/>
              </w:rPr>
            </w:pPr>
            <w:r>
              <w:rPr>
                <w:rFonts w:hint="eastAsia" w:ascii="宋体" w:hAnsi="宋体"/>
                <w:color w:val="auto"/>
                <w:szCs w:val="21"/>
                <w:highlight w:val="none"/>
              </w:rPr>
              <w:t>1项</w:t>
            </w:r>
          </w:p>
        </w:tc>
        <w:tc>
          <w:tcPr>
            <w:tcW w:w="76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Arial" w:hAnsi="Arial" w:cs="Arial"/>
                <w:color w:val="auto"/>
                <w:szCs w:val="21"/>
                <w:highlight w:val="none"/>
                <w:shd w:val="clear" w:color="auto" w:fill="FFFFFF"/>
                <w:lang w:val="en-US" w:eastAsia="zh-CN"/>
              </w:rPr>
            </w:pPr>
            <w:r>
              <w:rPr>
                <w:rFonts w:hint="eastAsia" w:ascii="Arial" w:hAnsi="Arial" w:cs="Arial"/>
                <w:color w:val="auto"/>
                <w:szCs w:val="21"/>
                <w:highlight w:val="none"/>
                <w:shd w:val="clear" w:color="auto" w:fill="FFFFFF"/>
                <w:lang w:val="en-US" w:eastAsia="zh-CN"/>
              </w:rPr>
              <w:t>一、项目概况∶ 控制性详细规划是法定规划，主要是用以控制建设用地性质、使用强度和空间环境的规划，是城乡规划主管部门依法行政、出具设计条件的法定依据。本次规划是在《贵港市国土空间总体规划（2021-2035年）》的基础上，根据贵港市产业园区实际情况，对园区土地利用总体规划进行优化调整。</w:t>
            </w:r>
          </w:p>
          <w:p>
            <w:pPr>
              <w:spacing w:line="440" w:lineRule="exact"/>
              <w:rPr>
                <w:rFonts w:hint="eastAsia" w:ascii="Arial" w:hAnsi="Arial" w:cs="Arial"/>
                <w:color w:val="auto"/>
                <w:szCs w:val="21"/>
                <w:highlight w:val="none"/>
                <w:shd w:val="clear" w:color="auto" w:fill="FFFFFF"/>
              </w:rPr>
            </w:pPr>
            <w:r>
              <w:rPr>
                <w:rFonts w:hint="eastAsia" w:ascii="Arial" w:hAnsi="Arial" w:cs="Arial"/>
                <w:color w:val="auto"/>
                <w:szCs w:val="21"/>
                <w:highlight w:val="none"/>
                <w:shd w:val="clear" w:color="auto" w:fill="FFFFFF"/>
                <w:lang w:val="en-US" w:eastAsia="zh-CN"/>
              </w:rPr>
              <w:t>二、</w:t>
            </w:r>
            <w:r>
              <w:rPr>
                <w:rFonts w:hint="eastAsia" w:ascii="Arial" w:hAnsi="Arial" w:cs="Arial"/>
                <w:color w:val="auto"/>
                <w:szCs w:val="21"/>
                <w:highlight w:val="none"/>
                <w:shd w:val="clear" w:color="auto" w:fill="FFFFFF"/>
              </w:rPr>
              <w:t>具体内容应包括但不限于：土地性质及兼容性等用地功能控制要求；道路系统和交通组织；容积率、建筑高度、建筑密度、绿地率等用地指标的确定；基础设施、公共服务设施的用地规模、范围和具体控制要求；城市蓝线、绿线等“四线”控制要求；分期建设引导；图则导控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135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b w:val="0"/>
                <w:bCs/>
                <w:color w:val="auto"/>
                <w:szCs w:val="21"/>
                <w:highlight w:val="none"/>
                <w:lang w:val="en-US" w:eastAsia="zh-CN"/>
              </w:rPr>
            </w:pPr>
            <w:r>
              <w:rPr>
                <w:rFonts w:hint="eastAsia" w:ascii="宋体" w:hAnsi="宋体"/>
                <w:b w:val="0"/>
                <w:bCs/>
                <w:color w:val="auto"/>
                <w:szCs w:val="21"/>
                <w:highlight w:val="none"/>
              </w:rPr>
              <w:t>地形测绘</w:t>
            </w:r>
            <w:r>
              <w:rPr>
                <w:rFonts w:hint="eastAsia" w:ascii="宋体" w:hAnsi="宋体"/>
                <w:b w:val="0"/>
                <w:bCs/>
                <w:color w:val="auto"/>
                <w:szCs w:val="21"/>
                <w:highlight w:val="none"/>
                <w:lang w:val="en-US" w:eastAsia="zh-CN"/>
              </w:rPr>
              <w:t>及勘测定界</w:t>
            </w:r>
            <w:r>
              <w:rPr>
                <w:rFonts w:hint="eastAsia" w:ascii="宋体" w:hAnsi="宋体" w:eastAsia="宋体" w:cs="宋体"/>
                <w:color w:val="auto"/>
                <w:kern w:val="0"/>
                <w:szCs w:val="28"/>
                <w:highlight w:val="none"/>
              </w:rPr>
              <w:t>招标代理服务</w:t>
            </w:r>
          </w:p>
        </w:tc>
        <w:tc>
          <w:tcPr>
            <w:tcW w:w="7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宋体" w:hAnsi="宋体" w:eastAsia="宋体"/>
                <w:b w:val="0"/>
                <w:bCs/>
                <w:color w:val="auto"/>
                <w:szCs w:val="21"/>
                <w:highlight w:val="none"/>
                <w:lang w:val="en-US" w:eastAsia="zh-CN"/>
              </w:rPr>
            </w:pPr>
            <w:r>
              <w:rPr>
                <w:rFonts w:hint="eastAsia" w:ascii="宋体" w:hAnsi="宋体"/>
                <w:b w:val="0"/>
                <w:bCs/>
                <w:color w:val="auto"/>
                <w:szCs w:val="21"/>
                <w:highlight w:val="none"/>
                <w:lang w:val="en-US" w:eastAsia="zh-CN"/>
              </w:rPr>
              <w:t>1项</w:t>
            </w:r>
          </w:p>
        </w:tc>
        <w:tc>
          <w:tcPr>
            <w:tcW w:w="76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default" w:ascii="宋体" w:hAnsi="宋体" w:eastAsia="宋体"/>
                <w:b/>
                <w:color w:val="auto"/>
                <w:szCs w:val="21"/>
                <w:highlight w:val="none"/>
                <w:lang w:val="en-US" w:eastAsia="zh-CN"/>
              </w:rPr>
            </w:pPr>
            <w:r>
              <w:rPr>
                <w:rFonts w:hint="eastAsia" w:ascii="Arial" w:hAnsi="Arial" w:cs="Arial"/>
                <w:color w:val="auto"/>
                <w:szCs w:val="21"/>
                <w:highlight w:val="none"/>
                <w:shd w:val="clear" w:color="auto" w:fill="FFFFFF"/>
                <w:lang w:val="en-US" w:eastAsia="zh-CN"/>
              </w:rPr>
              <w:t>依照相关标准及法律法规开展园区项目地形测绘工作及勘测定界测量工作，并形成相关成果，配合用地报批工作，直</w:t>
            </w:r>
            <w:bookmarkStart w:id="0" w:name="_GoBack"/>
            <w:bookmarkEnd w:id="0"/>
            <w:r>
              <w:rPr>
                <w:rFonts w:hint="eastAsia" w:ascii="Arial" w:hAnsi="Arial" w:cs="Arial"/>
                <w:color w:val="auto"/>
                <w:szCs w:val="21"/>
                <w:highlight w:val="none"/>
                <w:shd w:val="clear" w:color="auto" w:fill="FFFFFF"/>
                <w:lang w:val="en-US" w:eastAsia="zh-CN"/>
              </w:rPr>
              <w:t>至园区项目取得土地批复为止。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9747"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b/>
                <w:color w:val="auto"/>
                <w:szCs w:val="21"/>
                <w:highlight w:val="none"/>
              </w:rPr>
            </w:pPr>
            <w:r>
              <w:rPr>
                <w:rFonts w:hint="eastAsia" w:ascii="宋体" w:hAnsi="宋体"/>
                <w:b/>
                <w:color w:val="auto"/>
                <w:szCs w:val="21"/>
                <w:highlight w:val="none"/>
              </w:rPr>
              <w:t>二、涉及项目的其他要求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770" w:type="dxa"/>
            <w:vMerge w:val="restart"/>
            <w:tcBorders>
              <w:top w:val="single" w:color="auto" w:sz="4" w:space="0"/>
              <w:left w:val="single" w:color="auto" w:sz="4" w:space="0"/>
              <w:right w:val="single" w:color="auto" w:sz="4" w:space="0"/>
            </w:tcBorders>
            <w:noWrap w:val="0"/>
            <w:vAlign w:val="center"/>
          </w:tcPr>
          <w:p>
            <w:pPr>
              <w:bidi w:val="0"/>
              <w:jc w:val="left"/>
              <w:rPr>
                <w:rFonts w:hint="eastAsia"/>
                <w:lang w:val="en-US" w:eastAsia="zh-CN"/>
              </w:rPr>
            </w:pPr>
            <w:r>
              <w:rPr>
                <w:rFonts w:hint="eastAsia" w:ascii="宋体" w:hAnsi="宋体" w:cs="宋体"/>
                <w:color w:val="auto"/>
                <w:kern w:val="0"/>
                <w:szCs w:val="28"/>
                <w:highlight w:val="none"/>
                <w:lang w:val="en-US" w:eastAsia="zh-CN"/>
              </w:rPr>
              <w:t>市产业园区控制性详细规划编制</w:t>
            </w:r>
            <w:r>
              <w:rPr>
                <w:rFonts w:hint="eastAsia" w:ascii="宋体" w:hAnsi="宋体" w:eastAsia="宋体" w:cs="宋体"/>
                <w:color w:val="auto"/>
                <w:kern w:val="0"/>
                <w:szCs w:val="28"/>
                <w:highlight w:val="none"/>
              </w:rPr>
              <w:t>服务项目</w:t>
            </w:r>
          </w:p>
        </w:tc>
        <w:tc>
          <w:tcPr>
            <w:tcW w:w="1374"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采购预算价</w:t>
            </w:r>
          </w:p>
        </w:tc>
        <w:tc>
          <w:tcPr>
            <w:tcW w:w="760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olor w:val="auto"/>
                <w:szCs w:val="21"/>
                <w:highlight w:val="none"/>
              </w:rPr>
            </w:pPr>
            <w:r>
              <w:rPr>
                <w:rFonts w:hint="eastAsia" w:ascii="宋体" w:hAnsi="宋体" w:cs="宋体"/>
                <w:color w:val="auto"/>
                <w:kern w:val="0"/>
                <w:szCs w:val="21"/>
                <w:highlight w:val="none"/>
                <w:lang w:val="en-US" w:eastAsia="zh-CN"/>
              </w:rPr>
              <w:t>300</w:t>
            </w:r>
            <w:r>
              <w:rPr>
                <w:rFonts w:hint="eastAsia" w:ascii="宋体" w:hAnsi="宋体" w:cs="宋体"/>
                <w:color w:val="auto"/>
                <w:kern w:val="0"/>
                <w:szCs w:val="21"/>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70" w:type="dxa"/>
            <w:vMerge w:val="continue"/>
            <w:tcBorders>
              <w:left w:val="single" w:color="auto" w:sz="4" w:space="0"/>
              <w:right w:val="single" w:color="auto" w:sz="4" w:space="0"/>
            </w:tcBorders>
            <w:noWrap w:val="0"/>
            <w:vAlign w:val="center"/>
          </w:tcPr>
          <w:p>
            <w:pPr>
              <w:spacing w:line="440" w:lineRule="exact"/>
              <w:jc w:val="center"/>
              <w:rPr>
                <w:rFonts w:hint="eastAsia" w:ascii="宋体" w:hAnsi="宋体" w:cs="Arial"/>
                <w:color w:val="auto"/>
                <w:szCs w:val="21"/>
                <w:highlight w:val="none"/>
              </w:rPr>
            </w:pPr>
          </w:p>
        </w:tc>
        <w:tc>
          <w:tcPr>
            <w:tcW w:w="1374"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Arial"/>
                <w:color w:val="auto"/>
                <w:kern w:val="2"/>
                <w:sz w:val="21"/>
                <w:szCs w:val="21"/>
                <w:highlight w:val="none"/>
                <w:lang w:val="en-US" w:eastAsia="zh-CN" w:bidi="ar-SA"/>
              </w:rPr>
            </w:pPr>
            <w:r>
              <w:rPr>
                <w:rFonts w:hint="eastAsia" w:ascii="宋体" w:hAnsi="宋体" w:cs="宋体"/>
                <w:color w:val="auto"/>
                <w:kern w:val="0"/>
                <w:szCs w:val="21"/>
                <w:highlight w:val="none"/>
              </w:rPr>
              <w:t>规划成果要求</w:t>
            </w:r>
          </w:p>
        </w:tc>
        <w:tc>
          <w:tcPr>
            <w:tcW w:w="760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olor w:val="auto"/>
                <w:szCs w:val="21"/>
                <w:highlight w:val="none"/>
              </w:rPr>
            </w:pPr>
            <w:r>
              <w:rPr>
                <w:rFonts w:hint="eastAsia" w:ascii="宋体" w:hAnsi="宋体"/>
                <w:color w:val="auto"/>
                <w:szCs w:val="21"/>
                <w:highlight w:val="none"/>
              </w:rPr>
              <w:t>1）内容体系</w:t>
            </w:r>
          </w:p>
          <w:p>
            <w:pPr>
              <w:spacing w:line="320" w:lineRule="exact"/>
              <w:rPr>
                <w:rFonts w:hint="eastAsia" w:ascii="宋体" w:hAnsi="宋体"/>
                <w:color w:val="auto"/>
                <w:szCs w:val="21"/>
                <w:highlight w:val="none"/>
              </w:rPr>
            </w:pPr>
            <w:r>
              <w:rPr>
                <w:rFonts w:hint="eastAsia" w:ascii="宋体" w:hAnsi="宋体"/>
                <w:color w:val="auto"/>
                <w:szCs w:val="21"/>
                <w:highlight w:val="none"/>
              </w:rPr>
              <w:t>规划文本、规划图件、规划说明书。</w:t>
            </w:r>
          </w:p>
          <w:p>
            <w:pPr>
              <w:spacing w:line="320" w:lineRule="exact"/>
              <w:rPr>
                <w:rFonts w:ascii="宋体" w:hAnsi="宋体"/>
                <w:color w:val="auto"/>
                <w:szCs w:val="21"/>
                <w:highlight w:val="none"/>
              </w:rPr>
            </w:pPr>
            <w:r>
              <w:rPr>
                <w:rFonts w:hint="eastAsia" w:ascii="宋体" w:hAnsi="宋体"/>
                <w:color w:val="auto"/>
                <w:szCs w:val="21"/>
                <w:highlight w:val="none"/>
              </w:rPr>
              <w:t>2）文本主要内容</w:t>
            </w:r>
          </w:p>
          <w:p>
            <w:pPr>
              <w:spacing w:line="320" w:lineRule="exact"/>
              <w:rPr>
                <w:rFonts w:hint="eastAsia" w:ascii="宋体" w:hAnsi="宋体"/>
                <w:color w:val="auto"/>
                <w:szCs w:val="21"/>
                <w:highlight w:val="none"/>
              </w:rPr>
            </w:pPr>
            <w:r>
              <w:rPr>
                <w:rFonts w:hint="eastAsia" w:ascii="宋体" w:hAnsi="宋体"/>
                <w:color w:val="auto"/>
                <w:szCs w:val="21"/>
                <w:highlight w:val="none"/>
              </w:rPr>
              <w:t>包括总则、发展目标与规模、产业发展规划、空间布局规划、近期建设规划、实施措施等各项规划内容。</w:t>
            </w:r>
          </w:p>
          <w:p>
            <w:pPr>
              <w:spacing w:line="320" w:lineRule="exact"/>
              <w:rPr>
                <w:rFonts w:hint="eastAsia" w:ascii="宋体" w:hAnsi="宋体"/>
                <w:color w:val="auto"/>
                <w:szCs w:val="21"/>
                <w:highlight w:val="none"/>
              </w:rPr>
            </w:pPr>
            <w:r>
              <w:rPr>
                <w:rFonts w:hint="eastAsia" w:ascii="宋体" w:hAnsi="宋体"/>
                <w:color w:val="auto"/>
                <w:szCs w:val="21"/>
                <w:highlight w:val="none"/>
              </w:rPr>
              <w:t>3）说明书主要内容</w:t>
            </w:r>
          </w:p>
          <w:p>
            <w:pPr>
              <w:spacing w:line="320" w:lineRule="exact"/>
              <w:rPr>
                <w:rFonts w:hint="eastAsia" w:ascii="宋体" w:hAnsi="宋体"/>
                <w:color w:val="auto"/>
                <w:szCs w:val="21"/>
                <w:highlight w:val="none"/>
              </w:rPr>
            </w:pPr>
            <w:r>
              <w:rPr>
                <w:rFonts w:hint="eastAsia" w:ascii="宋体" w:hAnsi="宋体"/>
                <w:color w:val="auto"/>
                <w:szCs w:val="21"/>
                <w:highlight w:val="none"/>
              </w:rPr>
              <w:t>包括</w:t>
            </w:r>
            <w:r>
              <w:rPr>
                <w:rFonts w:hint="eastAsia" w:ascii="Arial" w:hAnsi="Arial" w:cs="Arial"/>
                <w:color w:val="auto"/>
                <w:szCs w:val="21"/>
                <w:highlight w:val="none"/>
                <w:shd w:val="clear" w:color="auto" w:fill="FFFFFF"/>
              </w:rPr>
              <w:t>基础研究、战略定位、产业发展、空间规划、支撑体系、实施运营</w:t>
            </w:r>
            <w:r>
              <w:rPr>
                <w:rFonts w:hint="eastAsia" w:ascii="宋体" w:hAnsi="宋体"/>
                <w:color w:val="auto"/>
                <w:szCs w:val="21"/>
                <w:highlight w:val="none"/>
              </w:rPr>
              <w:t>等各项规划内容。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770" w:type="dxa"/>
            <w:vMerge w:val="continue"/>
            <w:tcBorders>
              <w:left w:val="single" w:color="auto" w:sz="4" w:space="0"/>
              <w:right w:val="single" w:color="auto" w:sz="4" w:space="0"/>
            </w:tcBorders>
            <w:noWrap w:val="0"/>
            <w:vAlign w:val="center"/>
          </w:tcPr>
          <w:p>
            <w:pPr>
              <w:spacing w:line="440" w:lineRule="exact"/>
              <w:jc w:val="center"/>
              <w:rPr>
                <w:rFonts w:hint="eastAsia" w:ascii="宋体" w:hAnsi="宋体"/>
                <w:color w:val="auto"/>
                <w:szCs w:val="21"/>
                <w:highlight w:val="none"/>
              </w:rPr>
            </w:pPr>
          </w:p>
        </w:tc>
        <w:tc>
          <w:tcPr>
            <w:tcW w:w="1374"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采购标的验收标准</w:t>
            </w:r>
          </w:p>
        </w:tc>
        <w:tc>
          <w:tcPr>
            <w:tcW w:w="760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olor w:val="auto"/>
                <w:szCs w:val="21"/>
                <w:highlight w:val="none"/>
              </w:rPr>
            </w:pPr>
            <w:r>
              <w:rPr>
                <w:rFonts w:hint="eastAsia" w:ascii="宋体" w:hAnsi="宋体"/>
                <w:color w:val="auto"/>
                <w:szCs w:val="21"/>
                <w:highlight w:val="none"/>
              </w:rPr>
              <w:t>符合国家有关设计质量标准、技术规范及规程的要求，并通过主管部门的审查。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770" w:type="dxa"/>
            <w:vMerge w:val="continue"/>
            <w:tcBorders>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s="Arial"/>
                <w:color w:val="auto"/>
                <w:szCs w:val="21"/>
                <w:highlight w:val="none"/>
              </w:rPr>
            </w:pPr>
          </w:p>
        </w:tc>
        <w:tc>
          <w:tcPr>
            <w:tcW w:w="1374"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Arial"/>
                <w:color w:val="auto"/>
                <w:kern w:val="2"/>
                <w:sz w:val="21"/>
                <w:szCs w:val="21"/>
                <w:highlight w:val="none"/>
                <w:lang w:val="en-US" w:eastAsia="zh-CN" w:bidi="ar-SA"/>
              </w:rPr>
            </w:pPr>
            <w:r>
              <w:rPr>
                <w:rFonts w:hint="eastAsia" w:ascii="宋体" w:hAnsi="宋体" w:cs="Arial"/>
                <w:color w:val="auto"/>
                <w:szCs w:val="21"/>
                <w:highlight w:val="none"/>
              </w:rPr>
              <w:t>其他技术及服务要求</w:t>
            </w:r>
          </w:p>
        </w:tc>
        <w:tc>
          <w:tcPr>
            <w:tcW w:w="760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olor w:val="auto"/>
                <w:szCs w:val="21"/>
                <w:highlight w:val="none"/>
              </w:rPr>
            </w:pPr>
            <w:r>
              <w:rPr>
                <w:rFonts w:hint="eastAsia" w:ascii="宋体" w:hAnsi="宋体"/>
                <w:color w:val="auto"/>
                <w:szCs w:val="21"/>
                <w:highlight w:val="none"/>
              </w:rPr>
              <w:t>1）服务方案署名权归中标人所有，版权归采购人所有，采购人有权在服务方案审定后公开展示成果文件，并通过传播、媒介、专业杂志、书刊及其他形式介绍、展示、评价服务方案。</w:t>
            </w:r>
          </w:p>
          <w:p>
            <w:pPr>
              <w:spacing w:line="320" w:lineRule="exact"/>
              <w:rPr>
                <w:rFonts w:hint="eastAsia" w:ascii="宋体" w:hAnsi="宋体"/>
                <w:color w:val="auto"/>
                <w:szCs w:val="21"/>
                <w:highlight w:val="none"/>
              </w:rPr>
            </w:pPr>
            <w:r>
              <w:rPr>
                <w:rFonts w:hint="eastAsia" w:ascii="宋体" w:hAnsi="宋体"/>
                <w:color w:val="auto"/>
                <w:szCs w:val="21"/>
                <w:highlight w:val="none"/>
              </w:rPr>
              <w:t>2）服务方案批准实施前，任何单位和个人未经同意都无权以任何形式向社会公开展示成果文件。</w:t>
            </w:r>
          </w:p>
          <w:p>
            <w:pPr>
              <w:spacing w:line="320" w:lineRule="exact"/>
              <w:rPr>
                <w:rFonts w:hint="eastAsia" w:ascii="宋体" w:hAnsi="宋体"/>
                <w:color w:val="auto"/>
                <w:szCs w:val="21"/>
                <w:highlight w:val="none"/>
              </w:rPr>
            </w:pPr>
            <w:r>
              <w:rPr>
                <w:rFonts w:hint="eastAsia" w:ascii="宋体" w:hAnsi="宋体"/>
                <w:color w:val="auto"/>
                <w:szCs w:val="21"/>
                <w:highlight w:val="none"/>
              </w:rPr>
              <w:t>3）中标单位提交的服务方案成果文件有下列情形之一的，采购人将有权终止合同：</w:t>
            </w:r>
          </w:p>
          <w:p>
            <w:pPr>
              <w:spacing w:line="320" w:lineRule="exact"/>
              <w:rPr>
                <w:rFonts w:hint="eastAsia" w:ascii="宋体" w:hAnsi="宋体"/>
                <w:color w:val="auto"/>
                <w:szCs w:val="21"/>
                <w:highlight w:val="none"/>
              </w:rPr>
            </w:pPr>
            <w:r>
              <w:rPr>
                <w:rFonts w:hint="eastAsia" w:ascii="宋体" w:hAnsi="宋体"/>
                <w:color w:val="auto"/>
                <w:szCs w:val="21"/>
                <w:highlight w:val="none"/>
              </w:rPr>
              <w:t>①提交的成果不符合本项目任务书规定的。</w:t>
            </w:r>
          </w:p>
          <w:p>
            <w:pPr>
              <w:spacing w:line="320" w:lineRule="exact"/>
              <w:rPr>
                <w:rFonts w:hint="eastAsia" w:ascii="宋体" w:hAnsi="宋体"/>
                <w:color w:val="auto"/>
                <w:szCs w:val="21"/>
                <w:highlight w:val="none"/>
              </w:rPr>
            </w:pPr>
            <w:r>
              <w:rPr>
                <w:rFonts w:hint="eastAsia" w:ascii="宋体" w:hAnsi="宋体"/>
                <w:color w:val="auto"/>
                <w:szCs w:val="21"/>
                <w:highlight w:val="none"/>
              </w:rPr>
              <w:t>②提交的成果图纸和文字辨认不清，内容不全或粗制滥造的。</w:t>
            </w:r>
          </w:p>
          <w:p>
            <w:pPr>
              <w:spacing w:line="320" w:lineRule="exact"/>
              <w:rPr>
                <w:rFonts w:hint="eastAsia" w:ascii="宋体" w:hAnsi="宋体"/>
                <w:color w:val="auto"/>
                <w:szCs w:val="21"/>
                <w:highlight w:val="none"/>
              </w:rPr>
            </w:pPr>
            <w:r>
              <w:rPr>
                <w:rFonts w:hint="eastAsia" w:ascii="宋体" w:hAnsi="宋体"/>
                <w:color w:val="auto"/>
                <w:szCs w:val="21"/>
                <w:highlight w:val="none"/>
              </w:rPr>
              <w:t>③未经采购人同意，逾期上报成果文件的。</w:t>
            </w:r>
          </w:p>
          <w:p>
            <w:pPr>
              <w:spacing w:line="320" w:lineRule="exact"/>
              <w:rPr>
                <w:rFonts w:hint="eastAsia" w:ascii="宋体" w:hAnsi="宋体"/>
                <w:color w:val="auto"/>
                <w:szCs w:val="21"/>
                <w:highlight w:val="none"/>
              </w:rPr>
            </w:pPr>
            <w:r>
              <w:rPr>
                <w:rFonts w:hint="eastAsia" w:ascii="宋体" w:hAnsi="宋体"/>
                <w:color w:val="auto"/>
                <w:szCs w:val="21"/>
                <w:highlight w:val="none"/>
              </w:rPr>
              <w:t>④中标人未经采购人正式书面同意擅自修改服务方案的。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770" w:type="dxa"/>
            <w:vMerge w:val="restart"/>
            <w:tcBorders>
              <w:top w:val="single" w:color="auto" w:sz="4" w:space="0"/>
              <w:left w:val="single" w:color="auto" w:sz="4" w:space="0"/>
              <w:right w:val="single" w:color="auto" w:sz="4" w:space="0"/>
            </w:tcBorders>
            <w:noWrap w:val="0"/>
            <w:vAlign w:val="center"/>
          </w:tcPr>
          <w:p>
            <w:pPr>
              <w:spacing w:line="320" w:lineRule="exact"/>
              <w:rPr>
                <w:rFonts w:hint="eastAsia" w:ascii="宋体" w:hAnsi="宋体"/>
                <w:b/>
                <w:color w:val="auto"/>
                <w:szCs w:val="21"/>
                <w:highlight w:val="none"/>
              </w:rPr>
            </w:pPr>
            <w:r>
              <w:rPr>
                <w:rFonts w:hint="eastAsia" w:ascii="宋体" w:hAnsi="宋体"/>
                <w:b w:val="0"/>
                <w:bCs/>
                <w:color w:val="auto"/>
                <w:szCs w:val="21"/>
                <w:highlight w:val="none"/>
              </w:rPr>
              <w:t>地形测绘</w:t>
            </w:r>
            <w:r>
              <w:rPr>
                <w:rFonts w:hint="eastAsia" w:ascii="宋体" w:hAnsi="宋体"/>
                <w:b w:val="0"/>
                <w:bCs/>
                <w:color w:val="auto"/>
                <w:szCs w:val="21"/>
                <w:highlight w:val="none"/>
                <w:lang w:val="en-US" w:eastAsia="zh-CN"/>
              </w:rPr>
              <w:t>及勘测定界</w:t>
            </w:r>
            <w:r>
              <w:rPr>
                <w:rFonts w:hint="eastAsia" w:ascii="宋体" w:hAnsi="宋体" w:cs="宋体"/>
                <w:color w:val="auto"/>
                <w:kern w:val="0"/>
                <w:szCs w:val="28"/>
                <w:highlight w:val="none"/>
                <w:lang w:val="en-US" w:eastAsia="zh-CN"/>
              </w:rPr>
              <w:t>编制</w:t>
            </w:r>
            <w:r>
              <w:rPr>
                <w:rFonts w:hint="eastAsia" w:ascii="宋体" w:hAnsi="宋体" w:eastAsia="宋体" w:cs="宋体"/>
                <w:color w:val="auto"/>
                <w:kern w:val="0"/>
                <w:szCs w:val="28"/>
                <w:highlight w:val="none"/>
              </w:rPr>
              <w:t>服务</w:t>
            </w:r>
          </w:p>
        </w:tc>
        <w:tc>
          <w:tcPr>
            <w:tcW w:w="1374"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采购预算价</w:t>
            </w:r>
          </w:p>
        </w:tc>
        <w:tc>
          <w:tcPr>
            <w:tcW w:w="760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b/>
                <w:color w:val="auto"/>
                <w:szCs w:val="21"/>
                <w:highlight w:val="none"/>
              </w:rPr>
            </w:pPr>
            <w:r>
              <w:rPr>
                <w:rFonts w:hint="eastAsia" w:ascii="宋体" w:hAnsi="宋体" w:cs="宋体"/>
                <w:color w:val="auto"/>
                <w:kern w:val="0"/>
                <w:szCs w:val="21"/>
                <w:highlight w:val="none"/>
                <w:lang w:val="en-US" w:eastAsia="zh-CN"/>
              </w:rPr>
              <w:t>160</w:t>
            </w:r>
            <w:r>
              <w:rPr>
                <w:rFonts w:hint="eastAsia" w:ascii="宋体" w:hAnsi="宋体" w:cs="宋体"/>
                <w:color w:val="auto"/>
                <w:kern w:val="0"/>
                <w:szCs w:val="21"/>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770" w:type="dxa"/>
            <w:vMerge w:val="continue"/>
            <w:tcBorders>
              <w:left w:val="single" w:color="auto" w:sz="4" w:space="0"/>
              <w:right w:val="single" w:color="auto" w:sz="4" w:space="0"/>
            </w:tcBorders>
            <w:noWrap w:val="0"/>
            <w:vAlign w:val="center"/>
          </w:tcPr>
          <w:p>
            <w:pPr>
              <w:spacing w:line="320" w:lineRule="exact"/>
            </w:pPr>
          </w:p>
        </w:tc>
        <w:tc>
          <w:tcPr>
            <w:tcW w:w="1374"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Arial"/>
                <w:color w:val="auto"/>
                <w:kern w:val="2"/>
                <w:sz w:val="21"/>
                <w:szCs w:val="21"/>
                <w:highlight w:val="none"/>
                <w:lang w:val="en-US" w:eastAsia="zh-CN" w:bidi="ar-SA"/>
              </w:rPr>
            </w:pPr>
            <w:r>
              <w:rPr>
                <w:rFonts w:hint="eastAsia" w:ascii="宋体" w:hAnsi="宋体" w:cs="宋体"/>
                <w:color w:val="auto"/>
                <w:kern w:val="0"/>
                <w:szCs w:val="21"/>
                <w:highlight w:val="none"/>
              </w:rPr>
              <w:t>成果要求</w:t>
            </w:r>
          </w:p>
        </w:tc>
        <w:tc>
          <w:tcPr>
            <w:tcW w:w="760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lang w:val="en-US" w:eastAsia="zh-CN"/>
              </w:rPr>
              <w:t>配合进行土地报批相关工作，直至取得土地报批批复为止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770" w:type="dxa"/>
            <w:vMerge w:val="continue"/>
            <w:tcBorders>
              <w:left w:val="single" w:color="auto" w:sz="4" w:space="0"/>
              <w:right w:val="single" w:color="auto" w:sz="4" w:space="0"/>
            </w:tcBorders>
            <w:noWrap w:val="0"/>
            <w:vAlign w:val="center"/>
          </w:tcPr>
          <w:p>
            <w:pPr>
              <w:spacing w:line="320" w:lineRule="exact"/>
              <w:rPr>
                <w:rFonts w:hint="eastAsia" w:ascii="宋体" w:hAnsi="宋体"/>
                <w:b/>
                <w:color w:val="auto"/>
                <w:szCs w:val="21"/>
                <w:highlight w:val="none"/>
              </w:rPr>
            </w:pPr>
          </w:p>
        </w:tc>
        <w:tc>
          <w:tcPr>
            <w:tcW w:w="1374"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验收标准</w:t>
            </w:r>
          </w:p>
        </w:tc>
        <w:tc>
          <w:tcPr>
            <w:tcW w:w="760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符合国家有关设计质量标准、技术规范及规程的要求</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770" w:type="dxa"/>
            <w:vMerge w:val="continue"/>
            <w:tcBorders>
              <w:left w:val="single" w:color="auto" w:sz="4" w:space="0"/>
              <w:bottom w:val="single" w:color="auto" w:sz="4" w:space="0"/>
              <w:right w:val="single" w:color="auto" w:sz="4" w:space="0"/>
            </w:tcBorders>
            <w:noWrap w:val="0"/>
            <w:vAlign w:val="center"/>
          </w:tcPr>
          <w:p>
            <w:pPr>
              <w:spacing w:line="320" w:lineRule="exact"/>
              <w:rPr>
                <w:rFonts w:hint="eastAsia" w:ascii="宋体" w:hAnsi="宋体"/>
                <w:b/>
                <w:color w:val="auto"/>
                <w:szCs w:val="21"/>
                <w:highlight w:val="none"/>
              </w:rPr>
            </w:pPr>
          </w:p>
        </w:tc>
        <w:tc>
          <w:tcPr>
            <w:tcW w:w="1374"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Arial"/>
                <w:color w:val="auto"/>
                <w:kern w:val="2"/>
                <w:sz w:val="21"/>
                <w:szCs w:val="21"/>
                <w:highlight w:val="none"/>
                <w:lang w:val="en-US" w:eastAsia="zh-CN" w:bidi="ar-SA"/>
              </w:rPr>
            </w:pPr>
            <w:r>
              <w:rPr>
                <w:rFonts w:hint="eastAsia" w:ascii="宋体" w:hAnsi="宋体" w:cs="Arial"/>
                <w:color w:val="auto"/>
                <w:szCs w:val="21"/>
                <w:highlight w:val="none"/>
              </w:rPr>
              <w:t>其他技术及服务要求</w:t>
            </w:r>
          </w:p>
        </w:tc>
        <w:tc>
          <w:tcPr>
            <w:tcW w:w="760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w:t>
            </w:r>
            <w:r>
              <w:rPr>
                <w:rFonts w:hint="eastAsia" w:ascii="宋体" w:hAnsi="宋体"/>
                <w:color w:val="auto"/>
                <w:szCs w:val="21"/>
                <w:highlight w:val="none"/>
              </w:rPr>
              <w:t>具体工作项目以甲方实际委托时为准；</w:t>
            </w:r>
          </w:p>
          <w:p>
            <w:pPr>
              <w:spacing w:line="320" w:lineRule="exact"/>
              <w:rPr>
                <w:rFonts w:hint="eastAsia"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2</w:t>
            </w:r>
            <w:r>
              <w:rPr>
                <w:rFonts w:hint="eastAsia" w:ascii="宋体" w:hAnsi="宋体"/>
                <w:color w:val="auto"/>
                <w:szCs w:val="21"/>
                <w:highlight w:val="none"/>
                <w:lang w:eastAsia="zh-CN"/>
              </w:rPr>
              <w:t>）</w:t>
            </w:r>
            <w:r>
              <w:rPr>
                <w:rFonts w:hint="eastAsia" w:ascii="宋体" w:hAnsi="宋体"/>
                <w:color w:val="auto"/>
                <w:szCs w:val="21"/>
                <w:highlight w:val="none"/>
              </w:rPr>
              <w:t>具体工作量以双方确认的最终实际发生测绘工作量为准。</w:t>
            </w:r>
          </w:p>
          <w:p>
            <w:pPr>
              <w:spacing w:line="320" w:lineRule="exact"/>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3</w:t>
            </w:r>
            <w:r>
              <w:rPr>
                <w:rFonts w:hint="eastAsia" w:ascii="宋体" w:hAnsi="宋体"/>
                <w:color w:val="auto"/>
                <w:szCs w:val="21"/>
                <w:highlight w:val="none"/>
                <w:lang w:eastAsia="zh-CN"/>
              </w:rPr>
              <w:t>）</w:t>
            </w:r>
            <w:r>
              <w:rPr>
                <w:rFonts w:hint="eastAsia" w:ascii="宋体" w:hAnsi="宋体"/>
                <w:color w:val="auto"/>
                <w:szCs w:val="21"/>
                <w:highlight w:val="none"/>
              </w:rPr>
              <w:t>工作类型为用地报批材料组织</w:t>
            </w:r>
            <w:r>
              <w:rPr>
                <w:rFonts w:hint="eastAsia" w:ascii="仿宋_GB2312" w:hAnsi="仿宋_GB2312" w:eastAsia="仿宋_GB2312" w:cs="仿宋_GB2312"/>
                <w:bCs/>
                <w:sz w:val="28"/>
                <w:szCs w:val="2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9747"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b/>
                <w:color w:val="auto"/>
                <w:szCs w:val="21"/>
                <w:highlight w:val="none"/>
              </w:rPr>
            </w:pPr>
            <w:r>
              <w:rPr>
                <w:rFonts w:hint="eastAsia" w:ascii="宋体" w:hAnsi="宋体"/>
                <w:b/>
                <w:color w:val="auto"/>
                <w:szCs w:val="21"/>
                <w:highlight w:val="none"/>
              </w:rPr>
              <w:t>三、商务条款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44"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Arial"/>
                <w:color w:val="auto"/>
                <w:szCs w:val="21"/>
                <w:highlight w:val="none"/>
              </w:rPr>
            </w:pPr>
            <w:r>
              <w:rPr>
                <w:rFonts w:ascii="宋体" w:hAnsi="宋体" w:cs="Arial"/>
                <w:color w:val="auto"/>
                <w:szCs w:val="21"/>
                <w:highlight w:val="none"/>
              </w:rPr>
              <w:t>报价要求</w:t>
            </w:r>
          </w:p>
        </w:tc>
        <w:tc>
          <w:tcPr>
            <w:tcW w:w="76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采购标的验收标准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44"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Arial"/>
                <w:color w:val="auto"/>
                <w:szCs w:val="21"/>
                <w:highlight w:val="none"/>
              </w:rPr>
            </w:pPr>
            <w:r>
              <w:rPr>
                <w:rFonts w:ascii="宋体" w:hAnsi="宋体" w:cs="Arial"/>
                <w:color w:val="auto"/>
                <w:szCs w:val="21"/>
                <w:highlight w:val="none"/>
              </w:rPr>
              <w:t>质量保证</w:t>
            </w:r>
          </w:p>
        </w:tc>
        <w:tc>
          <w:tcPr>
            <w:tcW w:w="76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Arial"/>
                <w:color w:val="auto"/>
                <w:kern w:val="2"/>
                <w:sz w:val="21"/>
                <w:szCs w:val="21"/>
                <w:highlight w:val="none"/>
                <w:lang w:val="en-US" w:eastAsia="zh-CN" w:bidi="ar-SA"/>
              </w:rPr>
            </w:pPr>
            <w:r>
              <w:rPr>
                <w:rFonts w:hint="eastAsia" w:ascii="宋体" w:hAnsi="宋体" w:cs="Arial"/>
                <w:color w:val="auto"/>
                <w:szCs w:val="21"/>
                <w:highlight w:val="none"/>
              </w:rPr>
              <w:t>其他技术及服务要求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144"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服务期限及地点</w:t>
            </w:r>
          </w:p>
        </w:tc>
        <w:tc>
          <w:tcPr>
            <w:tcW w:w="760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1、服务期限：合同签订后90日历天</w:t>
            </w:r>
            <w:r>
              <w:rPr>
                <w:rFonts w:hint="eastAsia" w:ascii="宋体" w:hAnsi="宋体" w:cs="宋体"/>
                <w:color w:val="auto"/>
                <w:kern w:val="0"/>
                <w:szCs w:val="21"/>
                <w:highlight w:val="none"/>
                <w:lang w:val="en-US" w:eastAsia="zh-CN"/>
              </w:rPr>
              <w:t>内</w:t>
            </w:r>
            <w:r>
              <w:rPr>
                <w:rFonts w:hint="eastAsia" w:ascii="宋体" w:hAnsi="宋体" w:cs="宋体"/>
                <w:color w:val="auto"/>
                <w:kern w:val="0"/>
                <w:szCs w:val="21"/>
                <w:highlight w:val="none"/>
              </w:rPr>
              <w:t>，直至将</w:t>
            </w:r>
            <w:r>
              <w:rPr>
                <w:rFonts w:hint="eastAsia" w:ascii="宋体" w:hAnsi="宋体" w:cs="宋体"/>
                <w:color w:val="auto"/>
                <w:kern w:val="0"/>
                <w:szCs w:val="21"/>
                <w:highlight w:val="none"/>
                <w:lang w:val="en-US" w:eastAsia="zh-CN"/>
              </w:rPr>
              <w:t>规划</w:t>
            </w:r>
            <w:r>
              <w:rPr>
                <w:rFonts w:hint="eastAsia" w:ascii="宋体" w:hAnsi="宋体" w:cs="宋体"/>
                <w:color w:val="auto"/>
                <w:kern w:val="0"/>
                <w:szCs w:val="21"/>
                <w:highlight w:val="none"/>
              </w:rPr>
              <w:t>成果报贵港市人民政府批复</w:t>
            </w:r>
            <w:r>
              <w:rPr>
                <w:rFonts w:hint="eastAsia" w:ascii="宋体" w:hAnsi="宋体" w:cs="宋体"/>
                <w:color w:val="auto"/>
                <w:kern w:val="0"/>
                <w:szCs w:val="21"/>
                <w:highlight w:val="none"/>
                <w:lang w:val="en-US" w:eastAsia="zh-CN"/>
              </w:rPr>
              <w:t>或取得相关</w:t>
            </w:r>
            <w:r>
              <w:rPr>
                <w:rFonts w:hint="eastAsia" w:ascii="宋体" w:hAnsi="宋体" w:cs="宋体"/>
                <w:color w:val="auto"/>
                <w:kern w:val="0"/>
                <w:szCs w:val="21"/>
                <w:highlight w:val="none"/>
              </w:rPr>
              <w:t>为止。</w:t>
            </w:r>
          </w:p>
          <w:p>
            <w:pPr>
              <w:spacing w:line="320" w:lineRule="exact"/>
              <w:rPr>
                <w:rFonts w:hint="eastAsia" w:ascii="宋体" w:hAnsi="宋体"/>
                <w:color w:val="auto"/>
                <w:szCs w:val="21"/>
                <w:highlight w:val="none"/>
              </w:rPr>
            </w:pPr>
            <w:r>
              <w:rPr>
                <w:rFonts w:hint="eastAsia" w:ascii="宋体" w:hAnsi="宋体"/>
                <w:color w:val="auto"/>
                <w:szCs w:val="21"/>
                <w:highlight w:val="none"/>
              </w:rPr>
              <w:t>2、服务地点：</w:t>
            </w:r>
            <w:r>
              <w:rPr>
                <w:rFonts w:hint="eastAsia" w:ascii="宋体" w:hAnsi="宋体"/>
                <w:color w:val="auto"/>
                <w:szCs w:val="21"/>
                <w:highlight w:val="none"/>
                <w:lang w:eastAsia="zh-CN"/>
              </w:rPr>
              <w:t>贵港市</w:t>
            </w:r>
            <w:r>
              <w:rPr>
                <w:rFonts w:hint="eastAsia" w:ascii="宋体" w:hAnsi="宋体"/>
                <w:color w:val="auto"/>
                <w:szCs w:val="21"/>
                <w:highlight w:val="none"/>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2144"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cs="Arial"/>
                <w:color w:val="auto"/>
                <w:szCs w:val="21"/>
                <w:highlight w:val="none"/>
              </w:rPr>
            </w:pPr>
            <w:r>
              <w:rPr>
                <w:rFonts w:ascii="宋体" w:hAnsi="宋体" w:cs="Arial"/>
                <w:color w:val="auto"/>
                <w:szCs w:val="21"/>
                <w:highlight w:val="none"/>
              </w:rPr>
              <w:t>付款方式、时间、条件</w:t>
            </w:r>
          </w:p>
        </w:tc>
        <w:tc>
          <w:tcPr>
            <w:tcW w:w="760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Arial"/>
                <w:color w:val="auto"/>
                <w:szCs w:val="21"/>
                <w:highlight w:val="none"/>
              </w:rPr>
            </w:pPr>
            <w:r>
              <w:rPr>
                <w:rFonts w:hint="eastAsia" w:ascii="宋体" w:hAnsi="宋体" w:cs="Arial"/>
                <w:color w:val="auto"/>
                <w:szCs w:val="21"/>
                <w:highlight w:val="none"/>
              </w:rPr>
              <w:t>1、签订合同后后5个工作日内支付项目合同额的</w:t>
            </w:r>
            <w:r>
              <w:rPr>
                <w:rFonts w:hint="eastAsia" w:ascii="宋体" w:hAnsi="宋体" w:cs="Arial"/>
                <w:color w:val="auto"/>
                <w:szCs w:val="21"/>
                <w:highlight w:val="none"/>
                <w:lang w:val="en-US" w:eastAsia="zh-CN"/>
              </w:rPr>
              <w:t>5</w:t>
            </w:r>
            <w:r>
              <w:rPr>
                <w:rFonts w:hint="eastAsia" w:ascii="宋体" w:hAnsi="宋体" w:cs="Arial"/>
                <w:color w:val="auto"/>
                <w:szCs w:val="21"/>
                <w:highlight w:val="none"/>
              </w:rPr>
              <w:t>%；提交规划中期成果后5个工作日内支付项目合同额的30%；提交规划评审文件并通过专家评审后5个工作日内支付项目合同额的3</w:t>
            </w:r>
            <w:r>
              <w:rPr>
                <w:rFonts w:ascii="宋体" w:hAnsi="宋体" w:cs="Arial"/>
                <w:color w:val="auto"/>
                <w:szCs w:val="21"/>
                <w:highlight w:val="none"/>
              </w:rPr>
              <w:t>5</w:t>
            </w:r>
            <w:r>
              <w:rPr>
                <w:rFonts w:hint="eastAsia" w:ascii="宋体" w:hAnsi="宋体" w:cs="Arial"/>
                <w:color w:val="auto"/>
                <w:szCs w:val="21"/>
                <w:highlight w:val="none"/>
              </w:rPr>
              <w:t>%，提交规划报批文件获批后5个工作日内支付项目合同额的</w:t>
            </w:r>
            <w:r>
              <w:rPr>
                <w:rFonts w:ascii="宋体" w:hAnsi="宋体" w:cs="Arial"/>
                <w:color w:val="auto"/>
                <w:szCs w:val="21"/>
                <w:highlight w:val="none"/>
              </w:rPr>
              <w:t>5</w:t>
            </w:r>
            <w:r>
              <w:rPr>
                <w:rFonts w:hint="eastAsia" w:ascii="宋体" w:hAnsi="宋体" w:cs="Arial"/>
                <w:color w:val="auto"/>
                <w:szCs w:val="21"/>
                <w:highlight w:val="none"/>
              </w:rPr>
              <w:t>%。</w:t>
            </w:r>
          </w:p>
          <w:p>
            <w:pPr>
              <w:spacing w:line="320" w:lineRule="exact"/>
              <w:rPr>
                <w:rFonts w:ascii="宋体" w:hAnsi="宋体" w:cs="Arial"/>
                <w:color w:val="auto"/>
                <w:szCs w:val="21"/>
                <w:highlight w:val="none"/>
              </w:rPr>
            </w:pPr>
            <w:r>
              <w:rPr>
                <w:rFonts w:hint="eastAsia" w:ascii="宋体" w:hAnsi="宋体" w:cs="Arial"/>
                <w:color w:val="auto"/>
                <w:szCs w:val="21"/>
                <w:highlight w:val="none"/>
              </w:rPr>
              <w:t>2、本合同使用货币币制如未作特别说明均为人民币。</w:t>
            </w:r>
          </w:p>
        </w:tc>
      </w:tr>
    </w:tbl>
    <w:p>
      <w:pPr>
        <w:rPr>
          <w:rFonts w:hint="eastAsia" w:ascii="宋体" w:hAnsi="宋体" w:eastAsia="宋体" w:cs="宋体"/>
          <w:color w:val="000000"/>
          <w:highlight w:val="none"/>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1ZWE1YWEyOTIyNmVhYzA2M2Y4OTMwNzMzZDVjOGEifQ=="/>
  </w:docVars>
  <w:rsids>
    <w:rsidRoot w:val="00000000"/>
    <w:rsid w:val="12315DE9"/>
    <w:rsid w:val="2FD6603D"/>
    <w:rsid w:val="41AA7104"/>
    <w:rsid w:val="6C826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autoRedefine/>
    <w:qFormat/>
    <w:uiPriority w:val="9"/>
    <w:pPr>
      <w:keepNext/>
      <w:keepLines/>
      <w:spacing w:before="260" w:after="260" w:line="416" w:lineRule="auto"/>
      <w:outlineLvl w:val="1"/>
    </w:pPr>
    <w:rPr>
      <w:rFonts w:ascii="Cambria" w:hAnsi="Cambria"/>
      <w:b/>
      <w:bCs/>
      <w:sz w:val="32"/>
      <w:szCs w:val="32"/>
    </w:rPr>
  </w:style>
  <w:style w:type="paragraph" w:styleId="2">
    <w:name w:val="heading 3"/>
    <w:basedOn w:val="1"/>
    <w:next w:val="1"/>
    <w:autoRedefine/>
    <w:qFormat/>
    <w:uiPriority w:val="0"/>
    <w:pPr>
      <w:keepNext/>
      <w:keepLines/>
      <w:spacing w:before="20" w:beforeLines="0" w:beforeAutospacing="0" w:after="20" w:afterLines="0" w:afterAutospacing="0" w:line="360" w:lineRule="auto"/>
      <w:ind w:firstLine="420" w:firstLineChars="200"/>
      <w:outlineLvl w:val="2"/>
    </w:pPr>
    <w:rPr>
      <w:rFonts w:eastAsia="仿宋"/>
      <w:b/>
      <w:sz w:val="32"/>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Indent"/>
    <w:basedOn w:val="1"/>
    <w:autoRedefine/>
    <w:qFormat/>
    <w:uiPriority w:val="0"/>
    <w:pPr>
      <w:ind w:firstLine="420"/>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2024-02-07T11:47:00Z</dcterms:created>
  <dc:creator>lenovo</dc:creator>
  <cp:lastModifiedBy>我叫hjy</cp:lastModifiedBy>
  <dcterms:modified xsi:type="dcterms:W3CDTF">2024-04-19T10:46:20Z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DDF544E984E9450C9EE53C248B61A6CA_13</vt:lpwstr>
  </property>
</Properties>
</file>