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880" w:firstLineChars="200"/>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桂平市发展和改革局2024年面向中小</w:t>
      </w:r>
    </w:p>
    <w:p>
      <w:pPr>
        <w:pStyle w:val="3"/>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kern w:val="2"/>
          <w:sz w:val="44"/>
          <w:szCs w:val="44"/>
          <w:lang w:val="en-US" w:eastAsia="zh-CN" w:bidi="ar-SA"/>
        </w:rPr>
        <w:t>企业预留项目执行情况公告</w:t>
      </w:r>
    </w:p>
    <w:p>
      <w:pPr>
        <w:pStyle w:val="3"/>
        <w:rPr>
          <w:rFonts w:hint="eastAsia" w:ascii="方正小标宋简体" w:hAnsi="方正小标宋简体" w:eastAsia="方正小标宋简体" w:cs="方正小标宋简体"/>
          <w:sz w:val="44"/>
          <w:szCs w:val="44"/>
          <w:lang w:val="en-US" w:eastAsia="zh-CN"/>
        </w:rPr>
      </w:pPr>
    </w:p>
    <w:p>
      <w:pPr>
        <w:adjustRightInd w:val="0"/>
        <w:spacing w:line="560" w:lineRule="exact"/>
        <w:ind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根据《财政部 工业和信息化部关于印发〈政府采</w:t>
      </w:r>
      <w:bookmarkStart w:id="0" w:name="_GoBack"/>
      <w:bookmarkEnd w:id="0"/>
      <w:r>
        <w:rPr>
          <w:rFonts w:hint="eastAsia" w:ascii="仿宋_GB2312" w:hAnsi="仿宋_GB2312" w:eastAsia="仿宋_GB2312" w:cs="仿宋_GB2312"/>
          <w:kern w:val="2"/>
          <w:sz w:val="32"/>
          <w:szCs w:val="32"/>
          <w:lang w:val="en-US" w:eastAsia="zh-CN" w:bidi="ar-SA"/>
        </w:rPr>
        <w:t>购促进中小企业发展管理办法〉的通知》（财库〔2020〕46号），现对本部门2024年面向中小企业预留项目执行情况公告如下：</w:t>
      </w:r>
    </w:p>
    <w:p>
      <w:pPr>
        <w:adjustRightInd w:val="0"/>
        <w:spacing w:line="560" w:lineRule="exact"/>
        <w:ind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本部门2024年预留面向中小企业采购项目共计</w:t>
      </w:r>
      <w:r>
        <w:rPr>
          <w:rFonts w:hint="eastAsia" w:ascii="仿宋_GB2312" w:hAnsi="仿宋_GB2312" w:eastAsia="仿宋_GB2312" w:cs="仿宋_GB2312"/>
          <w:kern w:val="2"/>
          <w:sz w:val="32"/>
          <w:szCs w:val="32"/>
          <w:u w:val="single"/>
          <w:lang w:val="en-US" w:eastAsia="zh-CN" w:bidi="ar-SA"/>
        </w:rPr>
        <w:t xml:space="preserve">133.74   </w:t>
      </w:r>
      <w:r>
        <w:rPr>
          <w:rFonts w:hint="eastAsia" w:ascii="仿宋_GB2312" w:hAnsi="仿宋_GB2312" w:eastAsia="仿宋_GB2312" w:cs="仿宋_GB2312"/>
          <w:kern w:val="2"/>
          <w:sz w:val="32"/>
          <w:szCs w:val="32"/>
          <w:lang w:val="en-US" w:eastAsia="zh-CN" w:bidi="ar-SA"/>
        </w:rPr>
        <w:t>万元，其中：面向小微企业采购</w:t>
      </w:r>
      <w:r>
        <w:rPr>
          <w:rFonts w:hint="eastAsia" w:ascii="仿宋_GB2312" w:hAnsi="仿宋_GB2312" w:eastAsia="仿宋_GB2312" w:cs="仿宋_GB2312"/>
          <w:kern w:val="2"/>
          <w:sz w:val="32"/>
          <w:szCs w:val="32"/>
          <w:u w:val="single"/>
          <w:lang w:val="en-US" w:eastAsia="zh-CN" w:bidi="ar-SA"/>
        </w:rPr>
        <w:t>132.95</w:t>
      </w:r>
      <w:r>
        <w:rPr>
          <w:rFonts w:hint="eastAsia" w:ascii="仿宋_GB2312" w:hAnsi="仿宋_GB2312" w:eastAsia="仿宋_GB2312" w:cs="仿宋_GB2312"/>
          <w:kern w:val="2"/>
          <w:sz w:val="32"/>
          <w:szCs w:val="32"/>
          <w:lang w:val="en-US" w:eastAsia="zh-CN" w:bidi="ar-SA"/>
        </w:rPr>
        <w:t>万元，占</w:t>
      </w:r>
      <w:r>
        <w:rPr>
          <w:rFonts w:hint="eastAsia" w:ascii="仿宋_GB2312" w:hAnsi="仿宋_GB2312" w:eastAsia="仿宋_GB2312" w:cs="仿宋_GB2312"/>
          <w:kern w:val="2"/>
          <w:sz w:val="32"/>
          <w:szCs w:val="32"/>
          <w:u w:val="single"/>
          <w:lang w:val="en-US" w:eastAsia="zh-CN" w:bidi="ar-SA"/>
        </w:rPr>
        <w:t>99.40</w:t>
      </w:r>
      <w:r>
        <w:rPr>
          <w:rFonts w:hint="eastAsia" w:ascii="仿宋_GB2312" w:hAnsi="仿宋_GB2312" w:eastAsia="仿宋_GB2312" w:cs="仿宋_GB2312"/>
          <w:kern w:val="2"/>
          <w:sz w:val="32"/>
          <w:szCs w:val="32"/>
          <w:lang w:val="en-US" w:eastAsia="zh-CN" w:bidi="ar-SA"/>
        </w:rPr>
        <w:t>%。</w:t>
      </w:r>
    </w:p>
    <w:p>
      <w:pPr>
        <w:pStyle w:val="3"/>
        <w:jc w:val="center"/>
        <w:rPr>
          <w:rFonts w:hint="eastAsia" w:ascii="方正小标宋简体" w:hAnsi="方正小标宋简体" w:eastAsia="方正小标宋简体" w:cs="方正小标宋简体"/>
          <w:spacing w:val="0"/>
          <w:kern w:val="2"/>
          <w:sz w:val="32"/>
          <w:szCs w:val="32"/>
        </w:rPr>
      </w:pPr>
      <w:r>
        <w:rPr>
          <w:rFonts w:hint="eastAsia" w:ascii="方正小标宋简体" w:hAnsi="方正小标宋简体" w:eastAsia="方正小标宋简体" w:cs="方正小标宋简体"/>
          <w:sz w:val="32"/>
          <w:szCs w:val="32"/>
          <w:lang w:val="en-US" w:eastAsia="zh-CN"/>
        </w:rPr>
        <w:t>面向中小企业预留项目明细</w:t>
      </w:r>
    </w:p>
    <w:p>
      <w:pPr>
        <w:rPr>
          <w:rFonts w:hint="eastAsia"/>
          <w:vanish/>
        </w:rPr>
      </w:pPr>
    </w:p>
    <w:tbl>
      <w:tblPr>
        <w:tblStyle w:val="4"/>
        <w:tblW w:w="9117" w:type="dxa"/>
        <w:tblInd w:w="-111" w:type="dxa"/>
        <w:tblLayout w:type="fixed"/>
        <w:tblCellMar>
          <w:top w:w="0" w:type="dxa"/>
          <w:left w:w="10" w:type="dxa"/>
          <w:bottom w:w="0" w:type="dxa"/>
          <w:right w:w="10" w:type="dxa"/>
        </w:tblCellMar>
      </w:tblPr>
      <w:tblGrid>
        <w:gridCol w:w="844"/>
        <w:gridCol w:w="1809"/>
        <w:gridCol w:w="2409"/>
        <w:gridCol w:w="2268"/>
        <w:gridCol w:w="1787"/>
      </w:tblGrid>
      <w:tr>
        <w:tblPrEx>
          <w:tblCellMar>
            <w:top w:w="0" w:type="dxa"/>
            <w:left w:w="10" w:type="dxa"/>
            <w:bottom w:w="0" w:type="dxa"/>
            <w:right w:w="10" w:type="dxa"/>
          </w:tblCellMar>
        </w:tblPrEx>
        <w:trPr>
          <w:cantSplit/>
          <w:trHeight w:val="60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pStyle w:val="6"/>
              <w:shd w:val="clear" w:color="auto" w:fill="auto"/>
              <w:adjustRightInd w:val="0"/>
              <w:snapToGrid w:val="0"/>
              <w:spacing w:before="0" w:after="0"/>
              <w:ind w:left="160"/>
              <w:jc w:val="both"/>
              <w:rPr>
                <w:rFonts w:ascii="黑体" w:hAnsi="黑体" w:eastAsia="黑体"/>
                <w:i/>
                <w:color w:val="auto"/>
                <w:sz w:val="28"/>
                <w:szCs w:val="28"/>
                <w:lang w:val="zh-CN" w:bidi="zh-CN"/>
              </w:rPr>
            </w:pPr>
            <w:r>
              <w:rPr>
                <w:rStyle w:val="7"/>
                <w:rFonts w:hint="default" w:ascii="黑体" w:hAnsi="黑体" w:eastAsia="黑体"/>
                <w:i w:val="0"/>
                <w:color w:val="auto"/>
                <w:sz w:val="28"/>
                <w:szCs w:val="28"/>
              </w:rPr>
              <w:t>序号</w:t>
            </w:r>
          </w:p>
        </w:tc>
        <w:tc>
          <w:tcPr>
            <w:tcW w:w="1809" w:type="dxa"/>
            <w:tcBorders>
              <w:top w:val="single" w:color="auto" w:sz="4" w:space="0"/>
              <w:left w:val="single" w:color="auto" w:sz="4" w:space="0"/>
              <w:bottom w:val="single" w:color="auto" w:sz="4" w:space="0"/>
              <w:right w:val="nil"/>
            </w:tcBorders>
            <w:shd w:val="clear" w:color="auto" w:fill="FFFFFF"/>
            <w:vAlign w:val="center"/>
          </w:tcPr>
          <w:p>
            <w:pPr>
              <w:pStyle w:val="6"/>
              <w:shd w:val="clear" w:color="auto" w:fill="auto"/>
              <w:adjustRightInd w:val="0"/>
              <w:snapToGrid w:val="0"/>
              <w:spacing w:before="0" w:after="0"/>
              <w:ind w:left="360"/>
              <w:jc w:val="both"/>
              <w:rPr>
                <w:rFonts w:ascii="黑体" w:hAnsi="黑体" w:eastAsia="黑体"/>
                <w:i/>
                <w:color w:val="auto"/>
                <w:sz w:val="28"/>
                <w:szCs w:val="28"/>
                <w:lang w:val="zh-CN" w:bidi="zh-CN"/>
              </w:rPr>
            </w:pPr>
            <w:r>
              <w:rPr>
                <w:rStyle w:val="7"/>
                <w:rFonts w:hint="default" w:ascii="黑体" w:hAnsi="黑体" w:eastAsia="黑体"/>
                <w:i w:val="0"/>
                <w:color w:val="auto"/>
                <w:sz w:val="28"/>
                <w:szCs w:val="28"/>
              </w:rPr>
              <w:t>项目名称</w:t>
            </w:r>
          </w:p>
        </w:tc>
        <w:tc>
          <w:tcPr>
            <w:tcW w:w="2409" w:type="dxa"/>
            <w:tcBorders>
              <w:top w:val="single" w:color="auto" w:sz="4" w:space="0"/>
              <w:left w:val="single" w:color="auto" w:sz="4" w:space="0"/>
              <w:bottom w:val="single" w:color="auto" w:sz="4" w:space="0"/>
              <w:right w:val="nil"/>
            </w:tcBorders>
            <w:shd w:val="clear" w:color="auto" w:fill="FFFFFF"/>
            <w:vAlign w:val="center"/>
          </w:tcPr>
          <w:p>
            <w:pPr>
              <w:pStyle w:val="6"/>
              <w:shd w:val="clear" w:color="auto" w:fill="auto"/>
              <w:adjustRightInd w:val="0"/>
              <w:snapToGrid w:val="0"/>
              <w:spacing w:before="0" w:after="0"/>
              <w:jc w:val="center"/>
              <w:rPr>
                <w:rFonts w:ascii="黑体" w:hAnsi="黑体" w:eastAsia="黑体"/>
                <w:i/>
                <w:color w:val="auto"/>
                <w:sz w:val="28"/>
                <w:szCs w:val="28"/>
                <w:lang w:val="zh-CN" w:bidi="zh-CN"/>
              </w:rPr>
            </w:pPr>
            <w:r>
              <w:rPr>
                <w:rStyle w:val="7"/>
                <w:rFonts w:hint="default" w:ascii="黑体" w:hAnsi="黑体" w:eastAsia="黑体"/>
                <w:i w:val="0"/>
                <w:color w:val="auto"/>
                <w:sz w:val="28"/>
                <w:szCs w:val="28"/>
              </w:rPr>
              <w:t>预留选项</w:t>
            </w:r>
          </w:p>
        </w:tc>
        <w:tc>
          <w:tcPr>
            <w:tcW w:w="2268" w:type="dxa"/>
            <w:tcBorders>
              <w:top w:val="single" w:color="auto" w:sz="4" w:space="0"/>
              <w:left w:val="single" w:color="auto" w:sz="4" w:space="0"/>
              <w:bottom w:val="single" w:color="auto" w:sz="4" w:space="0"/>
              <w:right w:val="nil"/>
            </w:tcBorders>
            <w:shd w:val="clear" w:color="auto" w:fill="FFFFFF"/>
            <w:vAlign w:val="bottom"/>
          </w:tcPr>
          <w:p>
            <w:pPr>
              <w:pStyle w:val="6"/>
              <w:shd w:val="clear" w:color="auto" w:fill="auto"/>
              <w:adjustRightInd w:val="0"/>
              <w:snapToGrid w:val="0"/>
              <w:spacing w:before="0" w:after="0"/>
              <w:ind w:left="0"/>
              <w:jc w:val="center"/>
              <w:rPr>
                <w:rStyle w:val="7"/>
                <w:rFonts w:hint="default" w:ascii="黑体" w:hAnsi="黑体" w:eastAsia="黑体"/>
                <w:i w:val="0"/>
                <w:color w:val="auto"/>
                <w:sz w:val="28"/>
                <w:szCs w:val="28"/>
              </w:rPr>
            </w:pPr>
            <w:r>
              <w:rPr>
                <w:rStyle w:val="7"/>
                <w:rFonts w:hint="default" w:ascii="黑体" w:hAnsi="黑体" w:eastAsia="黑体"/>
                <w:i w:val="0"/>
                <w:color w:val="auto"/>
                <w:sz w:val="28"/>
                <w:szCs w:val="28"/>
              </w:rPr>
              <w:t>面向中小企业</w:t>
            </w:r>
          </w:p>
          <w:p>
            <w:pPr>
              <w:pStyle w:val="6"/>
              <w:shd w:val="clear" w:color="auto" w:fill="auto"/>
              <w:adjustRightInd w:val="0"/>
              <w:snapToGrid w:val="0"/>
              <w:spacing w:before="0" w:after="0"/>
              <w:ind w:left="0"/>
              <w:jc w:val="center"/>
              <w:rPr>
                <w:rStyle w:val="7"/>
                <w:i w:val="0"/>
                <w:color w:val="auto"/>
              </w:rPr>
            </w:pPr>
            <w:r>
              <w:rPr>
                <w:rStyle w:val="7"/>
                <w:rFonts w:hint="default" w:ascii="黑体" w:hAnsi="黑体" w:eastAsia="黑体"/>
                <w:i w:val="0"/>
                <w:color w:val="auto"/>
                <w:sz w:val="28"/>
                <w:szCs w:val="28"/>
              </w:rPr>
              <w:t>采购金额</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hd w:val="clear" w:color="auto" w:fill="auto"/>
              <w:adjustRightInd w:val="0"/>
              <w:snapToGrid w:val="0"/>
              <w:spacing w:before="0" w:after="0"/>
              <w:ind w:left="360"/>
              <w:jc w:val="both"/>
              <w:rPr>
                <w:rStyle w:val="7"/>
                <w:rFonts w:hint="default"/>
                <w:i w:val="0"/>
                <w:color w:val="auto"/>
              </w:rPr>
            </w:pPr>
            <w:r>
              <w:rPr>
                <w:rStyle w:val="7"/>
                <w:rFonts w:hint="default" w:ascii="黑体" w:hAnsi="黑体" w:eastAsia="黑体"/>
                <w:i w:val="0"/>
                <w:color w:val="auto"/>
                <w:sz w:val="28"/>
                <w:szCs w:val="28"/>
              </w:rPr>
              <w:t>合同链接</w:t>
            </w:r>
          </w:p>
        </w:tc>
      </w:tr>
      <w:tr>
        <w:tblPrEx>
          <w:tblCellMar>
            <w:top w:w="0" w:type="dxa"/>
            <w:left w:w="10" w:type="dxa"/>
            <w:bottom w:w="0" w:type="dxa"/>
            <w:right w:w="10" w:type="dxa"/>
          </w:tblCellMar>
        </w:tblPrEx>
        <w:trPr>
          <w:cantSplit/>
          <w:trHeight w:val="5112" w:hRule="exact"/>
        </w:trPr>
        <w:tc>
          <w:tcPr>
            <w:tcW w:w="844" w:type="dxa"/>
            <w:tcBorders>
              <w:top w:val="single" w:color="auto" w:sz="4" w:space="0"/>
              <w:left w:val="single" w:color="auto" w:sz="4" w:space="0"/>
              <w:bottom w:val="single" w:color="auto" w:sz="4" w:space="0"/>
              <w:right w:val="single" w:color="auto" w:sz="4" w:space="0"/>
            </w:tcBorders>
            <w:shd w:val="clear" w:color="auto" w:fill="FFFFFF"/>
            <w:vAlign w:val="top"/>
          </w:tcPr>
          <w:p>
            <w:pPr>
              <w:adjustRightInd w:val="0"/>
              <w:snapToGrid w:val="0"/>
              <w:spacing w:line="240" w:lineRule="auto"/>
              <w:jc w:val="center"/>
              <w:rPr>
                <w:rFonts w:hint="eastAsia" w:ascii="黑体" w:hAnsi="黑体" w:eastAsia="黑体" w:cs="黑体"/>
                <w:color w:val="auto"/>
                <w:sz w:val="52"/>
                <w:szCs w:val="52"/>
                <w:lang w:val="en-US" w:bidi="zh-CN"/>
              </w:rPr>
            </w:pPr>
          </w:p>
          <w:p>
            <w:pPr>
              <w:adjustRightInd w:val="0"/>
              <w:snapToGrid w:val="0"/>
              <w:spacing w:line="240" w:lineRule="auto"/>
              <w:jc w:val="center"/>
              <w:rPr>
                <w:rFonts w:hint="eastAsia" w:ascii="黑体" w:hAnsi="黑体" w:eastAsia="黑体" w:cs="黑体"/>
                <w:color w:val="auto"/>
                <w:sz w:val="52"/>
                <w:szCs w:val="52"/>
                <w:lang w:val="en-US" w:bidi="zh-CN"/>
              </w:rPr>
            </w:pPr>
          </w:p>
          <w:p>
            <w:pPr>
              <w:adjustRightInd w:val="0"/>
              <w:snapToGrid w:val="0"/>
              <w:spacing w:line="240" w:lineRule="auto"/>
              <w:jc w:val="center"/>
              <w:rPr>
                <w:rFonts w:hint="eastAsia" w:ascii="黑体" w:hAnsi="黑体" w:eastAsia="黑体" w:cs="黑体"/>
                <w:color w:val="auto"/>
                <w:sz w:val="52"/>
                <w:szCs w:val="52"/>
                <w:lang w:val="en-US" w:bidi="zh-CN"/>
              </w:rPr>
            </w:pPr>
          </w:p>
          <w:p>
            <w:pPr>
              <w:adjustRightInd w:val="0"/>
              <w:snapToGrid w:val="0"/>
              <w:spacing w:line="240" w:lineRule="auto"/>
              <w:jc w:val="center"/>
              <w:rPr>
                <w:rFonts w:hint="eastAsia" w:ascii="黑体" w:hAnsi="黑体" w:eastAsia="黑体" w:cs="黑体"/>
                <w:color w:val="auto"/>
                <w:sz w:val="32"/>
                <w:szCs w:val="32"/>
                <w:lang w:val="en-US" w:bidi="zh-CN"/>
              </w:rPr>
            </w:pPr>
            <w:r>
              <w:rPr>
                <w:rFonts w:hint="eastAsia" w:ascii="黑体" w:hAnsi="黑体" w:eastAsia="黑体" w:cs="黑体"/>
                <w:color w:val="auto"/>
                <w:sz w:val="32"/>
                <w:szCs w:val="32"/>
                <w:lang w:val="en-US" w:bidi="zh-CN"/>
              </w:rPr>
              <w:t>1</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top"/>
          </w:tcPr>
          <w:p>
            <w:pPr>
              <w:pStyle w:val="6"/>
              <w:adjustRightInd w:val="0"/>
              <w:snapToGrid w:val="0"/>
              <w:spacing w:line="400" w:lineRule="exact"/>
              <w:ind w:right="105" w:rightChars="50"/>
              <w:jc w:val="both"/>
              <w:rPr>
                <w:rStyle w:val="7"/>
                <w:rFonts w:hint="eastAsia" w:ascii="黑体" w:hAnsi="黑体" w:eastAsia="黑体" w:cs="黑体"/>
                <w:i w:val="0"/>
                <w:iCs w:val="0"/>
                <w:color w:val="auto"/>
                <w:sz w:val="24"/>
                <w:szCs w:val="24"/>
              </w:rPr>
            </w:pPr>
            <w:r>
              <w:rPr>
                <w:rStyle w:val="7"/>
                <w:rFonts w:hint="eastAsia" w:ascii="黑体" w:hAnsi="黑体" w:eastAsia="黑体" w:cs="黑体"/>
                <w:i w:val="0"/>
                <w:iCs w:val="0"/>
                <w:color w:val="auto"/>
                <w:sz w:val="24"/>
                <w:szCs w:val="24"/>
                <w:u w:val="none"/>
              </w:rPr>
              <w:t>桂平市发展和改革局关于车辆维修和保养服务的框架协议采购项目</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adjustRightInd w:val="0"/>
              <w:snapToGrid w:val="0"/>
              <w:spacing w:line="400" w:lineRule="exact"/>
              <w:ind w:right="105" w:rightChars="50"/>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adjustRightInd w:val="0"/>
              <w:snapToGrid w:val="0"/>
              <w:spacing w:line="400" w:lineRule="exact"/>
              <w:ind w:right="105" w:rightChars="50"/>
              <w:rPr>
                <w:rStyle w:val="7"/>
                <w:rFonts w:hint="eastAsia" w:ascii="黑体" w:hAnsi="黑体" w:eastAsia="黑体" w:cs="黑体"/>
                <w:i w:val="0"/>
                <w:iCs w:val="0"/>
                <w:color w:val="auto"/>
                <w:sz w:val="24"/>
                <w:szCs w:val="24"/>
                <w:u w:val="none"/>
                <w:lang w:val="en-US"/>
              </w:rPr>
            </w:pPr>
            <w:r>
              <w:rPr>
                <w:rStyle w:val="7"/>
                <w:rFonts w:hint="eastAsia" w:ascii="黑体" w:hAnsi="黑体" w:eastAsia="黑体" w:cs="黑体"/>
                <w:i w:val="0"/>
                <w:iCs w:val="0"/>
                <w:color w:val="auto"/>
                <w:sz w:val="24"/>
                <w:szCs w:val="24"/>
                <w:u w:val="none"/>
                <w:lang w:val="en-US"/>
              </w:rPr>
              <w:t>0.7882</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adjustRightInd w:val="0"/>
              <w:snapToGrid w:val="0"/>
              <w:spacing w:line="400" w:lineRule="exact"/>
              <w:ind w:right="105" w:rightChars="50" w:firstLine="105" w:firstLineChars="50"/>
              <w:rPr>
                <w:rStyle w:val="7"/>
                <w:rFonts w:hint="eastAsia" w:ascii="黑体" w:hAnsi="黑体" w:eastAsia="黑体" w:cs="黑体"/>
                <w:i w:val="0"/>
                <w:iCs w:val="0"/>
                <w:color w:val="auto"/>
                <w:sz w:val="21"/>
                <w:szCs w:val="21"/>
                <w:u w:val="none"/>
              </w:rPr>
            </w:pPr>
            <w:r>
              <w:rPr>
                <w:rStyle w:val="7"/>
                <w:rFonts w:hint="eastAsia" w:ascii="黑体" w:hAnsi="黑体" w:eastAsia="黑体" w:cs="黑体"/>
                <w:i w:val="0"/>
                <w:iCs w:val="0"/>
                <w:color w:val="auto"/>
                <w:sz w:val="21"/>
                <w:szCs w:val="21"/>
                <w:u w:val="none"/>
              </w:rPr>
              <w:t>https://zfcg.gxzf.gov.cn/luban/detail?parentId=66485&amp;articleId=ann_S3o8lF9hJE0L65jiVxwIwND5ndTMr3NGt5TILBJnhQo=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8"/>
                <w:szCs w:val="28"/>
                <w:lang w:val="zh-CN" w:eastAsia="zh-CN" w:bidi="zh-CN"/>
              </w:rPr>
            </w:pPr>
            <w:r>
              <w:rPr>
                <w:rFonts w:hint="eastAsia" w:ascii="黑体" w:hAnsi="黑体" w:eastAsia="黑体" w:cs="黑体"/>
                <w:color w:val="auto"/>
                <w:sz w:val="28"/>
                <w:szCs w:val="28"/>
                <w:lang w:val="en-US" w:eastAsia="zh-CN"/>
              </w:rPr>
              <w:t>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zh-CN" w:bidi="zh-CN"/>
              </w:rPr>
            </w:pPr>
            <w:r>
              <w:rPr>
                <w:rStyle w:val="7"/>
                <w:rFonts w:hint="eastAsia" w:ascii="黑体" w:hAnsi="黑体" w:eastAsia="黑体" w:cs="黑体"/>
                <w:i w:val="0"/>
                <w:iCs w:val="0"/>
                <w:color w:val="auto"/>
                <w:kern w:val="0"/>
                <w:sz w:val="24"/>
                <w:szCs w:val="24"/>
                <w:u w:val="none"/>
              </w:rPr>
              <w:t>桂平市发展和改革局关于车辆维修和保养服务的框架协议采购项目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zh-CN" w:bidi="zh-CN"/>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bidi="zh-CN"/>
              </w:rPr>
            </w:pPr>
            <w:r>
              <w:rPr>
                <w:rFonts w:hint="eastAsia" w:ascii="黑体" w:hAnsi="黑体" w:eastAsia="黑体" w:cs="黑体"/>
                <w:color w:val="auto"/>
                <w:sz w:val="24"/>
                <w:szCs w:val="24"/>
                <w:lang w:val="en-US" w:eastAsia="zh-CN"/>
              </w:rPr>
              <w:t>0.2713</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lang w:val="zh-CN" w:bidi="zh-CN"/>
              </w:rPr>
            </w:pPr>
            <w:r>
              <w:rPr>
                <w:rFonts w:hint="eastAsia" w:ascii="黑体" w:hAnsi="黑体" w:eastAsia="黑体" w:cs="黑体"/>
                <w:color w:val="auto"/>
                <w:sz w:val="21"/>
                <w:szCs w:val="21"/>
              </w:rPr>
              <w:t>https://zfcg.gxzf.gov.cn/luban/detail?parentId=66485&amp;articleId=ann_j1HpNmrrQpB02qoUZG3nLtD5ndTMr3NGt5TILBJnhQo=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kern w:val="0"/>
                <w:sz w:val="24"/>
                <w:szCs w:val="24"/>
                <w:u w:val="none"/>
              </w:rPr>
            </w:pPr>
            <w:r>
              <w:rPr>
                <w:rStyle w:val="7"/>
                <w:rFonts w:hint="eastAsia" w:ascii="黑体" w:hAnsi="黑体" w:eastAsia="黑体" w:cs="黑体"/>
                <w:i w:val="0"/>
                <w:iCs w:val="0"/>
                <w:color w:val="auto"/>
                <w:kern w:val="0"/>
                <w:sz w:val="24"/>
                <w:szCs w:val="24"/>
                <w:u w:val="none"/>
              </w:rPr>
              <w:t>桂平市发展和改革局关于打印/复印纸的网上超市采购项目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0.28</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https://zfcg.gxzf.gov.cn/luban/detail?parentId=66485&amp;articleId=ann_958CID1kuU00KCoY2cJBqdD5ndTMr3NGt5TILBJnhQo=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kern w:val="0"/>
                <w:sz w:val="24"/>
                <w:szCs w:val="24"/>
                <w:u w:val="none"/>
              </w:rPr>
            </w:pPr>
            <w:r>
              <w:rPr>
                <w:rFonts w:hint="eastAsia" w:ascii="黑体" w:hAnsi="黑体" w:eastAsia="黑体" w:cs="黑体"/>
                <w:color w:val="auto"/>
                <w:sz w:val="24"/>
                <w:szCs w:val="24"/>
              </w:rPr>
              <w:br w:type="textWrapping"/>
            </w:r>
            <w:r>
              <w:rPr>
                <w:rStyle w:val="7"/>
                <w:rFonts w:hint="eastAsia" w:ascii="黑体" w:hAnsi="黑体" w:eastAsia="黑体" w:cs="黑体"/>
                <w:i w:val="0"/>
                <w:iCs w:val="0"/>
                <w:color w:val="auto"/>
                <w:kern w:val="0"/>
                <w:sz w:val="24"/>
                <w:szCs w:val="24"/>
                <w:u w:val="none"/>
              </w:rPr>
              <w:t>桂平市发展和改革局关于打印/复印纸的网上超市采购项目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0.02</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https://zfcg.gxzf.gov.cn/luban/detail?parentId=66485&amp;articleId=ann_cPVQBfoI6tgFhQNQsw/VWdD5ndTMr3NGt5TILBJnhQo=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kern w:val="0"/>
                <w:sz w:val="28"/>
                <w:szCs w:val="28"/>
                <w:u w:val="none"/>
                <w:lang w:val="en-US" w:eastAsia="zh-CN"/>
              </w:rPr>
            </w:pPr>
            <w:r>
              <w:rPr>
                <w:rStyle w:val="7"/>
                <w:rFonts w:hint="eastAsia" w:ascii="黑体" w:hAnsi="黑体" w:eastAsia="黑体" w:cs="黑体"/>
                <w:i w:val="0"/>
                <w:iCs w:val="0"/>
                <w:color w:val="auto"/>
                <w:kern w:val="0"/>
                <w:sz w:val="28"/>
                <w:szCs w:val="28"/>
                <w:u w:val="none"/>
                <w:lang w:val="en-US" w:eastAsia="zh-CN"/>
              </w:rPr>
              <w:t>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kern w:val="0"/>
                <w:sz w:val="24"/>
                <w:szCs w:val="24"/>
                <w:u w:val="none"/>
              </w:rPr>
            </w:pPr>
            <w:r>
              <w:rPr>
                <w:rStyle w:val="7"/>
                <w:rFonts w:hint="eastAsia" w:ascii="黑体" w:hAnsi="黑体" w:eastAsia="黑体" w:cs="黑体"/>
                <w:i w:val="0"/>
                <w:iCs w:val="0"/>
                <w:color w:val="auto"/>
                <w:kern w:val="0"/>
                <w:sz w:val="24"/>
                <w:szCs w:val="24"/>
                <w:u w:val="none"/>
              </w:rPr>
              <w:t>桂平市发展和改革局关于纸杯的网上超市采购项目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0.0078</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https://zfcg.gxzf.gov.cn/luban/detail?parentId=66485&amp;articleId=ann_q+In5IRrkKnq5Y3hfrTSQdD5ndTMr3NGt5TILBJnhQo=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kern w:val="0"/>
                <w:sz w:val="28"/>
                <w:szCs w:val="28"/>
                <w:u w:val="none"/>
                <w:lang w:val="en-US" w:eastAsia="zh-CN"/>
              </w:rPr>
            </w:pPr>
            <w:r>
              <w:rPr>
                <w:rStyle w:val="7"/>
                <w:rFonts w:hint="eastAsia" w:ascii="黑体" w:hAnsi="黑体" w:eastAsia="黑体" w:cs="黑体"/>
                <w:i w:val="0"/>
                <w:iCs w:val="0"/>
                <w:color w:val="auto"/>
                <w:kern w:val="0"/>
                <w:sz w:val="28"/>
                <w:szCs w:val="28"/>
                <w:u w:val="none"/>
                <w:lang w:val="en-US" w:eastAsia="zh-CN"/>
              </w:rPr>
              <w:t>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kern w:val="0"/>
                <w:sz w:val="24"/>
                <w:szCs w:val="24"/>
                <w:u w:val="none"/>
              </w:rPr>
            </w:pPr>
            <w:r>
              <w:rPr>
                <w:rStyle w:val="7"/>
                <w:rFonts w:hint="eastAsia" w:ascii="黑体" w:hAnsi="黑体" w:eastAsia="黑体" w:cs="黑体"/>
                <w:i w:val="0"/>
                <w:iCs w:val="0"/>
                <w:color w:val="auto"/>
                <w:kern w:val="0"/>
                <w:sz w:val="24"/>
                <w:szCs w:val="24"/>
                <w:u w:val="none"/>
              </w:rPr>
              <w:t>桂平市发展和改革局网上超市项目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0.02</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https://zfcg.gxzf.gov.cn/luban/detail?parentId=66485&amp;articleId=ann_JrobMlkVar1psDfFoyzLYdD5ndTMr3NGt5TILBJnhQo=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kern w:val="0"/>
                <w:sz w:val="28"/>
                <w:szCs w:val="28"/>
                <w:u w:val="none"/>
                <w:lang w:val="en-US" w:eastAsia="zh-CN"/>
              </w:rPr>
            </w:pPr>
            <w:r>
              <w:rPr>
                <w:rStyle w:val="7"/>
                <w:rFonts w:hint="eastAsia" w:ascii="黑体" w:hAnsi="黑体" w:eastAsia="黑体" w:cs="黑体"/>
                <w:i w:val="0"/>
                <w:iCs w:val="0"/>
                <w:color w:val="auto"/>
                <w:kern w:val="0"/>
                <w:sz w:val="28"/>
                <w:szCs w:val="28"/>
                <w:u w:val="none"/>
                <w:lang w:val="en-US" w:eastAsia="zh-CN"/>
              </w:rPr>
              <w:t>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kern w:val="0"/>
                <w:sz w:val="24"/>
                <w:szCs w:val="24"/>
                <w:u w:val="none"/>
              </w:rPr>
            </w:pPr>
            <w:r>
              <w:rPr>
                <w:rStyle w:val="7"/>
                <w:rFonts w:hint="eastAsia" w:ascii="黑体" w:hAnsi="黑体" w:eastAsia="黑体" w:cs="黑体"/>
                <w:i w:val="0"/>
                <w:iCs w:val="0"/>
                <w:color w:val="auto"/>
                <w:kern w:val="0"/>
                <w:sz w:val="24"/>
                <w:szCs w:val="24"/>
                <w:u w:val="none"/>
              </w:rPr>
              <w:t>桂平市发展和改革局关于车辆维修和保养服务的框架协议采购项目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0.6664</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https://zfcg.gxzf.gov.cn/luban/detail?parentId=66485&amp;articleId=ann_8g8Lja68R/ug4KDquf7FXdD5ndTMr3NGt5TILBJnhQo=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kern w:val="0"/>
                <w:sz w:val="28"/>
                <w:szCs w:val="28"/>
                <w:u w:val="none"/>
                <w:lang w:val="en-US" w:eastAsia="zh-CN"/>
              </w:rPr>
            </w:pPr>
            <w:r>
              <w:rPr>
                <w:rStyle w:val="7"/>
                <w:rFonts w:hint="eastAsia" w:ascii="黑体" w:hAnsi="黑体" w:eastAsia="黑体" w:cs="黑体"/>
                <w:i w:val="0"/>
                <w:iCs w:val="0"/>
                <w:color w:val="auto"/>
                <w:kern w:val="0"/>
                <w:sz w:val="28"/>
                <w:szCs w:val="28"/>
                <w:u w:val="none"/>
                <w:lang w:val="en-US" w:eastAsia="zh-CN"/>
              </w:rPr>
              <w:t>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i w:val="0"/>
                <w:iCs w:val="0"/>
                <w:caps w:val="0"/>
                <w:color w:val="auto"/>
                <w:spacing w:val="0"/>
                <w:sz w:val="24"/>
                <w:szCs w:val="24"/>
                <w:shd w:val="clear" w:fill="FFFFFF"/>
              </w:rPr>
            </w:pPr>
            <w:r>
              <w:rPr>
                <w:rStyle w:val="7"/>
                <w:rFonts w:hint="eastAsia" w:ascii="黑体" w:hAnsi="黑体" w:eastAsia="黑体" w:cs="黑体"/>
                <w:i w:val="0"/>
                <w:iCs w:val="0"/>
                <w:color w:val="auto"/>
                <w:sz w:val="24"/>
                <w:szCs w:val="24"/>
                <w:u w:val="none"/>
              </w:rPr>
              <w:t>桂平市发展和改革局网上超市项目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0.2</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https://zfcg.gxzf.gov.cn/luban/detail?parentId=66485&amp;articleId=ann_cl0tIjjLDn59mhAqhG/7Z9D5ndTMr3NGt5TILBJnhQo=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桂平市发展和改革局关于车辆维修和保养服务的框架协议采购项目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0.3647</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https://zfcg.gxzf.gov.cn/luban/detail?parentId=66485&amp;articleId=ann_IyH87yniASbQp2SZ7w0aiND5ndTMr3NGt5TILBJnhQo=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10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Fonts w:hint="eastAsia" w:ascii="黑体" w:hAnsi="黑体" w:eastAsia="黑体" w:cs="黑体"/>
                <w:color w:val="auto"/>
                <w:sz w:val="24"/>
                <w:szCs w:val="24"/>
              </w:rPr>
              <w:br w:type="textWrapping"/>
            </w:r>
            <w:r>
              <w:rPr>
                <w:rStyle w:val="7"/>
                <w:rFonts w:hint="eastAsia" w:ascii="黑体" w:hAnsi="黑体" w:eastAsia="黑体" w:cs="黑体"/>
                <w:i w:val="0"/>
                <w:iCs w:val="0"/>
                <w:color w:val="auto"/>
                <w:sz w:val="24"/>
                <w:szCs w:val="24"/>
                <w:u w:val="none"/>
              </w:rPr>
              <w:t>桂平市发展和改革局关于打印/复印纸的网上超市采购项目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0.351</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https://zfcg.gxzf.gov.cn/luban/detail?parentId=66485&amp;articleId=ann_H+MPXrR8PUOkuVlGcz213tD5ndTMr3NGt5TILBJnhQo=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11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Fonts w:hint="eastAsia" w:ascii="黑体" w:hAnsi="黑体" w:eastAsia="黑体" w:cs="黑体"/>
                <w:color w:val="auto"/>
                <w:sz w:val="24"/>
                <w:szCs w:val="24"/>
              </w:rPr>
              <w:br w:type="textWrapping"/>
            </w:r>
            <w:r>
              <w:rPr>
                <w:rStyle w:val="7"/>
                <w:rFonts w:hint="eastAsia" w:ascii="黑体" w:hAnsi="黑体" w:eastAsia="黑体" w:cs="黑体"/>
                <w:i w:val="0"/>
                <w:iCs w:val="0"/>
                <w:color w:val="auto"/>
                <w:sz w:val="24"/>
                <w:szCs w:val="24"/>
                <w:u w:val="none"/>
              </w:rPr>
              <w:t>桂平市发展和改革局关于纸杯的网上超市采购项目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0.0208</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https://zfcg.gxzf.gov.cn/luban/detail?parentId=66485&amp;articleId=ann_RVFSAdDR0c6mkvbnOyhYi9D5ndTMr3NGt5TILBJnhQo=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12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rPr>
            </w:pPr>
            <w:r>
              <w:rPr>
                <w:rStyle w:val="7"/>
                <w:rFonts w:hint="eastAsia" w:ascii="黑体" w:hAnsi="黑体" w:eastAsia="黑体" w:cs="黑体"/>
                <w:i w:val="0"/>
                <w:iCs w:val="0"/>
                <w:color w:val="auto"/>
                <w:sz w:val="24"/>
                <w:szCs w:val="24"/>
                <w:u w:val="none"/>
              </w:rPr>
              <w:t>桂平市发展和改革局关于书柜的网上超市采购项目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0.128</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https://zfcg.gxzf.gov.cn/luban/detail?parentId=66485&amp;articleId=ann_dQU+AuyT26n3dHgQxu8DHdD5ndTMr3NGt5TILBJnhQo=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13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rPr>
            </w:pPr>
            <w:r>
              <w:rPr>
                <w:rStyle w:val="7"/>
                <w:rFonts w:hint="eastAsia" w:ascii="黑体" w:hAnsi="黑体" w:eastAsia="黑体" w:cs="黑体"/>
                <w:i w:val="0"/>
                <w:iCs w:val="0"/>
                <w:color w:val="auto"/>
                <w:sz w:val="24"/>
                <w:szCs w:val="24"/>
                <w:u w:val="none"/>
              </w:rPr>
              <w:br w:type="textWrapping"/>
            </w:r>
            <w:r>
              <w:rPr>
                <w:rStyle w:val="7"/>
                <w:rFonts w:hint="eastAsia" w:ascii="黑体" w:hAnsi="黑体" w:eastAsia="黑体" w:cs="黑体"/>
                <w:i w:val="0"/>
                <w:iCs w:val="0"/>
                <w:color w:val="auto"/>
                <w:sz w:val="24"/>
                <w:szCs w:val="24"/>
                <w:u w:val="none"/>
              </w:rPr>
              <w:t>桂平市发展和改革局关于会议椅/会客椅的网上超市采购项目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0.215</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https://zfcg.gxzf.gov.cn/luban/detail?parentId=66485&amp;articleId=ann_Zi9q9aK/oTsgOQfx4qqjetD5ndTMr3NGt5TILBJnhQo=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14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桂平市发展和改革局关于中班台的网上超市采购项目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0.375</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https://zfcg.gxzf.gov.cn/luban/detail?parentId=66485&amp;articleId=ann_IAa62uyk2d/+9rMsJyVKedD5ndTMr3NGt5TILBJnhQo=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15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Fonts w:hint="eastAsia" w:ascii="黑体" w:hAnsi="黑体" w:eastAsia="黑体" w:cs="黑体"/>
                <w:color w:val="auto"/>
                <w:sz w:val="24"/>
                <w:szCs w:val="24"/>
              </w:rPr>
              <w:br w:type="textWrapping"/>
            </w:r>
            <w:r>
              <w:rPr>
                <w:rStyle w:val="7"/>
                <w:rFonts w:hint="eastAsia" w:ascii="黑体" w:hAnsi="黑体" w:eastAsia="黑体" w:cs="黑体"/>
                <w:i w:val="0"/>
                <w:iCs w:val="0"/>
                <w:color w:val="auto"/>
                <w:sz w:val="24"/>
                <w:szCs w:val="24"/>
                <w:u w:val="none"/>
              </w:rPr>
              <w:t>桂平市发展和改革局关于中班台的网上超市采购项目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0.2</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https://zfcg.gxzf.gov.cn/luban/detail?parentId=66485&amp;articleId=ann_JIf0axPuvZgwdg1SDYvhdtD5ndTMr3NGt5TILBJnhQo=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16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桂平市发展和改革局网上超市项目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0.0208</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https://zfcg.gxzf.gov.cn/luban/detail?parentId=66485&amp;articleId=ann_gZYLPUHyq/IgArJqlLGERdD5ndTMr3NGt5TILBJnhQo=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17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i w:val="0"/>
                <w:iCs w:val="0"/>
                <w:caps w:val="0"/>
                <w:color w:val="auto"/>
                <w:spacing w:val="0"/>
                <w:sz w:val="24"/>
                <w:szCs w:val="24"/>
                <w:shd w:val="clear" w:fill="FFFFFF"/>
              </w:rPr>
            </w:pPr>
            <w:r>
              <w:rPr>
                <w:rStyle w:val="7"/>
                <w:rFonts w:hint="eastAsia" w:ascii="黑体" w:hAnsi="黑体" w:eastAsia="黑体" w:cs="黑体"/>
                <w:i w:val="0"/>
                <w:iCs w:val="0"/>
                <w:color w:val="auto"/>
                <w:sz w:val="24"/>
                <w:szCs w:val="24"/>
                <w:u w:val="none"/>
              </w:rPr>
              <w:t>桂平市发展和改革局关于车辆维修和保养服务的框架协议采购项目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1.8924</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https://zfcg.gxzf.gov.cn/luban/detail?parentId=66485&amp;articleId=ann_XBo7+vl1E+aeT3b5kJ4WLtD5ndTMr3NGt5TILBJnhQo=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18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i w:val="0"/>
                <w:iCs w:val="0"/>
                <w:caps w:val="0"/>
                <w:color w:val="auto"/>
                <w:spacing w:val="0"/>
                <w:sz w:val="24"/>
                <w:szCs w:val="24"/>
                <w:shd w:val="clear" w:fill="FFFFFF"/>
              </w:rPr>
            </w:pPr>
            <w:r>
              <w:rPr>
                <w:rStyle w:val="7"/>
                <w:rFonts w:hint="eastAsia" w:ascii="黑体" w:hAnsi="黑体" w:eastAsia="黑体" w:cs="黑体"/>
                <w:i w:val="0"/>
                <w:iCs w:val="0"/>
                <w:color w:val="auto"/>
                <w:sz w:val="24"/>
                <w:szCs w:val="24"/>
                <w:u w:val="none"/>
              </w:rPr>
              <w:br w:type="textWrapping"/>
            </w:r>
            <w:r>
              <w:rPr>
                <w:rStyle w:val="7"/>
                <w:rFonts w:hint="eastAsia" w:ascii="黑体" w:hAnsi="黑体" w:eastAsia="黑体" w:cs="黑体"/>
                <w:i w:val="0"/>
                <w:iCs w:val="0"/>
                <w:color w:val="auto"/>
                <w:sz w:val="24"/>
                <w:szCs w:val="24"/>
                <w:u w:val="none"/>
              </w:rPr>
              <w:t>桂平市发展和改革局关于门厅/玄关柜的网上超市采购项目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0.245</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https://zfcg.gxzf.gov.cn/luban/detail?parentId=66485&amp;articleId=ann_ii+2O0ku1VLBedcyE8b/4ND5ndTMr3NGt5TILBJnhQo=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19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i w:val="0"/>
                <w:iCs w:val="0"/>
                <w:caps w:val="0"/>
                <w:color w:val="auto"/>
                <w:spacing w:val="0"/>
                <w:sz w:val="24"/>
                <w:szCs w:val="24"/>
                <w:shd w:val="clear" w:fill="FFFFFF"/>
              </w:rPr>
            </w:pPr>
            <w:r>
              <w:rPr>
                <w:rFonts w:hint="eastAsia" w:ascii="黑体" w:hAnsi="黑体" w:eastAsia="黑体" w:cs="黑体"/>
                <w:i w:val="0"/>
                <w:iCs w:val="0"/>
                <w:caps w:val="0"/>
                <w:color w:val="auto"/>
                <w:spacing w:val="0"/>
                <w:sz w:val="24"/>
                <w:szCs w:val="24"/>
                <w:shd w:val="clear" w:fill="FFFFFF"/>
              </w:rPr>
              <w:t>桂平市发展和改革局关于小间距LED拼接的网上超市采购项目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0.21402</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https://zfcg.gxzf.gov.cn/luban/detail?parentId=66485&amp;articleId=ann_lYjav9LGcpWJKGRtrhx79dD5ndTMr3NGt5TILBJnhQo=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20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i w:val="0"/>
                <w:iCs w:val="0"/>
                <w:caps w:val="0"/>
                <w:color w:val="auto"/>
                <w:spacing w:val="0"/>
                <w:sz w:val="24"/>
                <w:szCs w:val="24"/>
                <w:shd w:val="clear" w:fill="FFFFFF"/>
              </w:rPr>
            </w:pPr>
            <w:r>
              <w:rPr>
                <w:rFonts w:hint="eastAsia" w:ascii="黑体" w:hAnsi="黑体" w:eastAsia="黑体" w:cs="黑体"/>
                <w:color w:val="auto"/>
                <w:sz w:val="24"/>
                <w:szCs w:val="24"/>
              </w:rPr>
              <w:br w:type="textWrapping"/>
            </w:r>
            <w:r>
              <w:rPr>
                <w:rFonts w:hint="eastAsia" w:ascii="黑体" w:hAnsi="黑体" w:eastAsia="黑体" w:cs="黑体"/>
                <w:i w:val="0"/>
                <w:iCs w:val="0"/>
                <w:caps w:val="0"/>
                <w:color w:val="auto"/>
                <w:spacing w:val="0"/>
                <w:sz w:val="24"/>
                <w:szCs w:val="24"/>
                <w:shd w:val="clear" w:fill="FFFFFF"/>
              </w:rPr>
              <w:t>桂平市发展和改革局关于车辆维修和保养服务的框架协议采购项目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0.3866</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https://zfcg.gxzf.gov.cn/luban/detail?parentId=66485&amp;articleId=ann_LSN+JneOrNGQH4wp4H++29D5ndTMr3NGt5TILBJnhQo=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21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rPr>
            </w:pPr>
            <w:r>
              <w:rPr>
                <w:rFonts w:hint="eastAsia" w:ascii="黑体" w:hAnsi="黑体" w:eastAsia="黑体" w:cs="黑体"/>
                <w:color w:val="auto"/>
                <w:sz w:val="24"/>
                <w:szCs w:val="24"/>
              </w:rPr>
              <w:br w:type="textWrapping"/>
            </w:r>
            <w:r>
              <w:rPr>
                <w:rFonts w:hint="eastAsia" w:ascii="黑体" w:hAnsi="黑体" w:eastAsia="黑体" w:cs="黑体"/>
                <w:i w:val="0"/>
                <w:iCs w:val="0"/>
                <w:caps w:val="0"/>
                <w:color w:val="auto"/>
                <w:spacing w:val="0"/>
                <w:sz w:val="24"/>
                <w:szCs w:val="24"/>
                <w:shd w:val="clear" w:fill="FFFFFF"/>
              </w:rPr>
              <w:t>桂平市发展和改革局关于文件柜的网上超市采购项目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0.18</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https://zfcg.gxzf.gov.cn/luban/detail?parentId=66485&amp;articleId=ann_tksAEQB4VNfB0ydd9MTkFND5ndTMr3NGt5TILBJnhQo=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22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shd w:val="clear" w:fill="FFFFFF"/>
              </w:rPr>
              <w:t>桂平市发展和改革局关于打印/复印纸的网上超市采购项目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0.0235</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https://zfcg.gxzf.gov.cn/luban/detail?parentId=66485&amp;articleId=ann_rlSW7d4xFK9LLBvl3rGhAtD5ndTMr3NGt5TILBJnhQo=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23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rPr>
            </w:pPr>
            <w:r>
              <w:rPr>
                <w:rFonts w:hint="eastAsia" w:ascii="黑体" w:hAnsi="黑体" w:eastAsia="黑体" w:cs="黑体"/>
                <w:color w:val="auto"/>
                <w:sz w:val="24"/>
                <w:szCs w:val="24"/>
              </w:rPr>
              <w:br w:type="textWrapping"/>
            </w:r>
            <w:r>
              <w:rPr>
                <w:rFonts w:hint="eastAsia" w:ascii="黑体" w:hAnsi="黑体" w:eastAsia="黑体" w:cs="黑体"/>
                <w:i w:val="0"/>
                <w:iCs w:val="0"/>
                <w:caps w:val="0"/>
                <w:color w:val="auto"/>
                <w:spacing w:val="0"/>
                <w:sz w:val="24"/>
                <w:szCs w:val="24"/>
                <w:shd w:val="clear" w:fill="FFFFFF"/>
              </w:rPr>
              <w:t>桂平市发展和改革局关于打印/复印纸的网上超市采购项目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0.06</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https://zfcg.gxzf.gov.cn/luban/detail?parentId=66485&amp;articleId=ann_8EcOGenVKpBKBXTuU+TFgND5ndTMr3NGt5TILBJnhQo=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24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rPr>
            </w:pPr>
            <w:r>
              <w:rPr>
                <w:rFonts w:hint="eastAsia" w:ascii="黑体" w:hAnsi="黑体" w:eastAsia="黑体" w:cs="黑体"/>
                <w:color w:val="auto"/>
                <w:sz w:val="24"/>
                <w:szCs w:val="24"/>
              </w:rPr>
              <w:br w:type="textWrapping"/>
            </w:r>
            <w:r>
              <w:rPr>
                <w:rFonts w:hint="eastAsia" w:ascii="黑体" w:hAnsi="黑体" w:eastAsia="黑体" w:cs="黑体"/>
                <w:i w:val="0"/>
                <w:iCs w:val="0"/>
                <w:caps w:val="0"/>
                <w:color w:val="auto"/>
                <w:spacing w:val="0"/>
                <w:sz w:val="24"/>
                <w:szCs w:val="24"/>
                <w:shd w:val="clear" w:fill="FFFFFF"/>
              </w:rPr>
              <w:t>桂平市发展和改革局关于打印/复印纸的网上超市采购项目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0.025</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https://zfcg.gxzf.gov.cn/luban/detail?parentId=66485&amp;articleId=ann_ZDqKZBaHzy4HeLje1HYT2ND5ndTMr3NGt5TILBJnhQo=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25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rPr>
            </w:pPr>
            <w:r>
              <w:rPr>
                <w:rFonts w:hint="eastAsia" w:ascii="黑体" w:hAnsi="黑体" w:eastAsia="黑体" w:cs="黑体"/>
                <w:color w:val="auto"/>
                <w:sz w:val="24"/>
                <w:szCs w:val="24"/>
              </w:rPr>
              <w:br w:type="textWrapping"/>
            </w:r>
            <w:r>
              <w:rPr>
                <w:rFonts w:hint="eastAsia" w:ascii="黑体" w:hAnsi="黑体" w:eastAsia="黑体" w:cs="黑体"/>
                <w:i w:val="0"/>
                <w:iCs w:val="0"/>
                <w:caps w:val="0"/>
                <w:color w:val="auto"/>
                <w:spacing w:val="0"/>
                <w:sz w:val="24"/>
                <w:szCs w:val="24"/>
                <w:shd w:val="clear" w:fill="FFFFFF"/>
              </w:rPr>
              <w:t>桂平市发展和改革局关于打印/复印纸的网上超市采购项目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0.117</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https://zfcg.gxzf.gov.cn/luban/detail?parentId=66485&amp;articleId=ann_H8wQ+cEKD7bayBKZyaX3xtD5ndTMr3NGt5TILBJnhQo=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26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shd w:val="clear" w:fill="FFFFFF"/>
              </w:rPr>
              <w:t>桂平市发展和改革局网上超市项目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highlight w:val="none"/>
                <w:lang w:val="en-US" w:eastAsia="zh-CN"/>
              </w:rPr>
              <w:t>0.06</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https://zfcg.gxzf.gov.cn/luban/detail?parentId=66485&amp;articleId=ann_GP0Vp03P+pLi6hTkoAkphdD5ndTMr3NGt5TILBJnhQo=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27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shd w:val="clear" w:fill="FFFFFF"/>
              </w:rPr>
              <w:t>桂平市发展和改革局关于热水壶的网上超市采购项目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0.035</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https://zfcg.gxzf.gov.cn/luban/detail?parentId=66485&amp;articleId=ann_fl/F7JXAuypi8eGTtU0Vx9D5ndTMr3NGt5TILBJnhQo=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28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i w:val="0"/>
                <w:iCs w:val="0"/>
                <w:caps w:val="0"/>
                <w:color w:val="auto"/>
                <w:spacing w:val="0"/>
                <w:sz w:val="24"/>
                <w:szCs w:val="24"/>
                <w:shd w:val="clear" w:fill="FFFFFF"/>
              </w:rPr>
            </w:pPr>
            <w:r>
              <w:rPr>
                <w:rFonts w:hint="eastAsia" w:ascii="黑体" w:hAnsi="黑体" w:eastAsia="黑体" w:cs="黑体"/>
                <w:color w:val="auto"/>
                <w:sz w:val="24"/>
                <w:szCs w:val="24"/>
              </w:rPr>
              <w:br w:type="textWrapping"/>
            </w:r>
            <w:r>
              <w:rPr>
                <w:rFonts w:hint="eastAsia" w:ascii="黑体" w:hAnsi="黑体" w:eastAsia="黑体" w:cs="黑体"/>
                <w:i w:val="0"/>
                <w:iCs w:val="0"/>
                <w:caps w:val="0"/>
                <w:color w:val="auto"/>
                <w:spacing w:val="0"/>
                <w:sz w:val="24"/>
                <w:szCs w:val="24"/>
                <w:shd w:val="clear" w:fill="FFFFFF"/>
              </w:rPr>
              <w:t>桂平市发展和改革局关于空调的网上超市采购项目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0.32</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https://zfcg.gxzf.gov.cn/luban/detail?parentId=66485&amp;articleId=ann_Py34AvWe9jy08rIjUSzI99D5ndTMr3NGt5TILBJnhQo=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29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i w:val="0"/>
                <w:iCs w:val="0"/>
                <w:caps w:val="0"/>
                <w:color w:val="auto"/>
                <w:spacing w:val="0"/>
                <w:sz w:val="24"/>
                <w:szCs w:val="24"/>
                <w:shd w:val="clear" w:fill="FFFFFF"/>
              </w:rPr>
            </w:pPr>
            <w:r>
              <w:rPr>
                <w:rFonts w:hint="eastAsia" w:ascii="黑体" w:hAnsi="黑体" w:eastAsia="黑体" w:cs="黑体"/>
                <w:i w:val="0"/>
                <w:iCs w:val="0"/>
                <w:caps w:val="0"/>
                <w:color w:val="auto"/>
                <w:spacing w:val="0"/>
                <w:sz w:val="24"/>
                <w:szCs w:val="24"/>
                <w:shd w:val="clear" w:fill="FFFFFF"/>
              </w:rPr>
              <w:t>桂平市发展和改革局关于黑白激光多功能一体机的网上超市采购项目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0.2</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https://zfcg.gxzf.gov.cn/luban/detail?parentId=66485&amp;articleId=ann_t3DETlJE6kzN4MttzJQActD5ndTMr3NGt5TILBJnhQo=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30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i w:val="0"/>
                <w:iCs w:val="0"/>
                <w:caps w:val="0"/>
                <w:color w:val="auto"/>
                <w:spacing w:val="0"/>
                <w:sz w:val="24"/>
                <w:szCs w:val="24"/>
                <w:shd w:val="clear" w:fill="FFFFFF"/>
              </w:rPr>
            </w:pPr>
            <w:r>
              <w:rPr>
                <w:rFonts w:hint="eastAsia" w:ascii="黑体" w:hAnsi="黑体" w:eastAsia="黑体" w:cs="黑体"/>
                <w:i w:val="0"/>
                <w:iCs w:val="0"/>
                <w:caps w:val="0"/>
                <w:color w:val="auto"/>
                <w:spacing w:val="0"/>
                <w:sz w:val="24"/>
                <w:szCs w:val="24"/>
                <w:shd w:val="clear" w:fill="FFFFFF"/>
              </w:rPr>
              <w:t>桂平市发展和改革局关于纸杯的网上超市采购项目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0.013</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https://zfcg.gxzf.gov.cn/luban/detail?parentId=66485&amp;articleId=ann_8FRDcWqJ8t+Tmy3YK9VI2dD5ndTMr3NGt5TILBJnhQo=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31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i w:val="0"/>
                <w:iCs w:val="0"/>
                <w:caps w:val="0"/>
                <w:color w:val="auto"/>
                <w:spacing w:val="0"/>
                <w:sz w:val="24"/>
                <w:szCs w:val="24"/>
                <w:shd w:val="clear" w:fill="FFFFFF"/>
              </w:rPr>
            </w:pPr>
            <w:r>
              <w:rPr>
                <w:rFonts w:hint="eastAsia" w:ascii="黑体" w:hAnsi="黑体" w:eastAsia="黑体" w:cs="黑体"/>
                <w:i w:val="0"/>
                <w:iCs w:val="0"/>
                <w:caps w:val="0"/>
                <w:color w:val="auto"/>
                <w:spacing w:val="0"/>
                <w:sz w:val="24"/>
                <w:szCs w:val="24"/>
                <w:shd w:val="clear" w:fill="FFFFFF"/>
              </w:rPr>
              <w:t>桂平市发展和改革局网上超市项目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0.18</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http://zfcg.gxzf.gov.cn/luban/detail?parentId=66485&amp;articleId=ann_I8evIgxp62Cj3Xkwyz0cz9D5ndTMr3NGt5TILBJnhQo=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32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i w:val="0"/>
                <w:iCs w:val="0"/>
                <w:caps w:val="0"/>
                <w:color w:val="auto"/>
                <w:spacing w:val="0"/>
                <w:sz w:val="24"/>
                <w:szCs w:val="24"/>
                <w:shd w:val="clear" w:fill="FFFFFF"/>
              </w:rPr>
            </w:pPr>
            <w:r>
              <w:rPr>
                <w:rFonts w:hint="eastAsia" w:ascii="黑体" w:hAnsi="黑体" w:eastAsia="黑体" w:cs="黑体"/>
                <w:i w:val="0"/>
                <w:iCs w:val="0"/>
                <w:caps w:val="0"/>
                <w:color w:val="auto"/>
                <w:spacing w:val="0"/>
                <w:sz w:val="24"/>
                <w:szCs w:val="24"/>
                <w:shd w:val="clear" w:fill="FFFFFF"/>
              </w:rPr>
              <w:t>桂平市发展和改革局网上超市项目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0.013</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https://zfcg.gxzf.gov.cn/luban/detail?parentId=66485&amp;articleId=ann_ptQZASpaWs0ZLDossEupJND5ndTMr3NGt5TILBJnhQo=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33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i w:val="0"/>
                <w:iCs w:val="0"/>
                <w:caps w:val="0"/>
                <w:color w:val="auto"/>
                <w:spacing w:val="0"/>
                <w:sz w:val="24"/>
                <w:szCs w:val="24"/>
                <w:shd w:val="clear" w:fill="FFFFFF"/>
              </w:rPr>
            </w:pPr>
            <w:r>
              <w:rPr>
                <w:rFonts w:hint="eastAsia" w:ascii="黑体" w:hAnsi="黑体" w:eastAsia="黑体" w:cs="黑体"/>
                <w:color w:val="auto"/>
                <w:sz w:val="24"/>
                <w:szCs w:val="24"/>
              </w:rPr>
              <w:br w:type="textWrapping"/>
            </w:r>
            <w:r>
              <w:rPr>
                <w:rFonts w:hint="eastAsia" w:ascii="黑体" w:hAnsi="黑体" w:eastAsia="黑体" w:cs="黑体"/>
                <w:i w:val="0"/>
                <w:iCs w:val="0"/>
                <w:caps w:val="0"/>
                <w:color w:val="auto"/>
                <w:spacing w:val="0"/>
                <w:sz w:val="24"/>
                <w:szCs w:val="24"/>
                <w:shd w:val="clear" w:fill="FFFFFF"/>
              </w:rPr>
              <w:t>桂平市发展和改革局关于热水壶的网上超市采购项目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0.0175</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https://zfcg.gxzf.gov.cn/luban/detail?parentId=66485&amp;articleId=ann_LHCxcNk3QNx5bcTuPRsiMdD5ndTMr3NGt5TILBJnhQo=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34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shd w:val="clear" w:fill="FFFFFF"/>
              </w:rPr>
              <w:t>桂平市发展和改革局关于打印/复印纸的网上超市采购项目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0.0975</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https://zfcg.gxzf.gov.cn/luban/detail?parentId=66485&amp;articleId=ann_BW1s4FJsKwwzdzLq8sobqdD5ndTMr3NGt5TILBJnhQo=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35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rPr>
            </w:pPr>
            <w:r>
              <w:rPr>
                <w:rFonts w:hint="eastAsia" w:ascii="黑体" w:hAnsi="黑体" w:eastAsia="黑体" w:cs="黑体"/>
                <w:color w:val="auto"/>
                <w:sz w:val="24"/>
                <w:szCs w:val="24"/>
              </w:rPr>
              <w:br w:type="textWrapping"/>
            </w:r>
            <w:r>
              <w:rPr>
                <w:rFonts w:hint="eastAsia" w:ascii="黑体" w:hAnsi="黑体" w:eastAsia="黑体" w:cs="黑体"/>
                <w:i w:val="0"/>
                <w:iCs w:val="0"/>
                <w:caps w:val="0"/>
                <w:color w:val="auto"/>
                <w:spacing w:val="0"/>
                <w:sz w:val="24"/>
                <w:szCs w:val="24"/>
                <w:shd w:val="clear" w:fill="FFFFFF"/>
              </w:rPr>
              <w:t>桂平市发展和改革局关于车辆维修和保养服务的框架协议采购项目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i w:val="0"/>
                <w:iCs w:val="0"/>
                <w:caps w:val="0"/>
                <w:color w:val="auto"/>
                <w:spacing w:val="0"/>
                <w:sz w:val="24"/>
                <w:szCs w:val="24"/>
                <w:shd w:val="clear" w:fill="FFFFFF"/>
                <w:lang w:val="en-US" w:eastAsia="zh-CN"/>
              </w:rPr>
              <w:t>0.</w:t>
            </w:r>
            <w:r>
              <w:rPr>
                <w:rFonts w:hint="eastAsia" w:ascii="黑体" w:hAnsi="黑体" w:eastAsia="黑体" w:cs="黑体"/>
                <w:i w:val="0"/>
                <w:iCs w:val="0"/>
                <w:caps w:val="0"/>
                <w:color w:val="auto"/>
                <w:spacing w:val="0"/>
                <w:sz w:val="24"/>
                <w:szCs w:val="24"/>
                <w:shd w:val="clear" w:fill="FFFFFF"/>
              </w:rPr>
              <w:t>5365</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https://zfcg.gxzf.gov.cn/luban/detail?parentId=66485&amp;articleId=ann_0EQMohcyAMGgfVg4jlyjxtD5ndTMr3NGt5TILBJnhQo=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36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rPr>
            </w:pPr>
            <w:r>
              <w:rPr>
                <w:rFonts w:hint="eastAsia" w:ascii="黑体" w:hAnsi="黑体" w:eastAsia="黑体" w:cs="黑体"/>
                <w:color w:val="auto"/>
                <w:sz w:val="24"/>
                <w:szCs w:val="24"/>
              </w:rPr>
              <w:br w:type="textWrapping"/>
            </w:r>
            <w:r>
              <w:rPr>
                <w:rFonts w:hint="eastAsia" w:ascii="黑体" w:hAnsi="黑体" w:eastAsia="黑体" w:cs="黑体"/>
                <w:i w:val="0"/>
                <w:iCs w:val="0"/>
                <w:caps w:val="0"/>
                <w:color w:val="auto"/>
                <w:spacing w:val="0"/>
                <w:sz w:val="24"/>
                <w:szCs w:val="24"/>
                <w:shd w:val="clear" w:fill="FFFFFF"/>
              </w:rPr>
              <w:t>桂平市发展和改革局关于办公软件的框架协议采购项目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0.0804</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https://zfcg.gxzf.gov.cn/luban/detail?parentId=66485&amp;articleId=ann_ko1IEzqfgdDVoP7RlftaNdD5ndTMr3NGt5TILBJnhQo=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37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shd w:val="clear" w:fill="FFFFFF"/>
              </w:rPr>
              <w:t>桂平市发展和改革局关于办公软件的框架协议采购项目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Fonts w:hint="eastAsia" w:ascii="黑体" w:hAnsi="黑体" w:eastAsia="黑体" w:cs="黑体"/>
                <w:i w:val="0"/>
                <w:iCs w:val="0"/>
                <w:caps w:val="0"/>
                <w:color w:val="auto"/>
                <w:spacing w:val="0"/>
                <w:sz w:val="24"/>
                <w:szCs w:val="24"/>
                <w:shd w:val="clear" w:fill="FFFFFF"/>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i w:val="0"/>
                <w:iCs w:val="0"/>
                <w:caps w:val="0"/>
                <w:color w:val="auto"/>
                <w:spacing w:val="0"/>
                <w:sz w:val="24"/>
                <w:szCs w:val="24"/>
                <w:shd w:val="clear" w:fill="FFFFFF"/>
                <w:lang w:val="en-US" w:eastAsia="zh-CN"/>
              </w:rPr>
              <w:t>0.056</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i w:val="0"/>
                <w:iCs w:val="0"/>
                <w:caps w:val="0"/>
                <w:color w:val="auto"/>
                <w:spacing w:val="0"/>
                <w:sz w:val="21"/>
                <w:szCs w:val="21"/>
                <w:shd w:val="clear" w:fill="FFFFFF"/>
              </w:rPr>
              <w:t>https://zfcg.gxzf.gov.cn/luban/detail?parentId=66485&amp;articleId=ann_kBuCqJo46Fga2lPXMiBf3ND5ndTMr3NGt5TILBJnhQo=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38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i w:val="0"/>
                <w:iCs w:val="0"/>
                <w:caps w:val="0"/>
                <w:color w:val="auto"/>
                <w:spacing w:val="0"/>
                <w:sz w:val="24"/>
                <w:szCs w:val="24"/>
                <w:shd w:val="clear" w:fill="FFFFFF"/>
              </w:rPr>
            </w:pPr>
            <w:r>
              <w:rPr>
                <w:rFonts w:hint="eastAsia" w:ascii="黑体" w:hAnsi="黑体" w:eastAsia="黑体" w:cs="黑体"/>
                <w:i w:val="0"/>
                <w:iCs w:val="0"/>
                <w:caps w:val="0"/>
                <w:color w:val="auto"/>
                <w:spacing w:val="0"/>
                <w:sz w:val="24"/>
                <w:szCs w:val="24"/>
                <w:shd w:val="clear" w:fill="FFFFFF"/>
              </w:rPr>
              <w:t>桂平市发展和改革局关于杀毒软件的网上超市采购项目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0.02</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https://zfcg.gxzf.gov.cn/luban/detail?parentId=66485&amp;articleId=ann_/lQSavyC9GI704oQQO8vjtD5ndTMr3NGt5TILBJnhQo=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39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i w:val="0"/>
                <w:iCs w:val="0"/>
                <w:caps w:val="0"/>
                <w:color w:val="auto"/>
                <w:spacing w:val="0"/>
                <w:sz w:val="24"/>
                <w:szCs w:val="24"/>
                <w:shd w:val="clear" w:fill="FFFFFF"/>
              </w:rPr>
            </w:pPr>
            <w:r>
              <w:rPr>
                <w:rFonts w:hint="eastAsia" w:ascii="黑体" w:hAnsi="黑体" w:eastAsia="黑体" w:cs="黑体"/>
                <w:i w:val="0"/>
                <w:iCs w:val="0"/>
                <w:caps w:val="0"/>
                <w:color w:val="auto"/>
                <w:spacing w:val="0"/>
                <w:sz w:val="24"/>
                <w:szCs w:val="24"/>
                <w:shd w:val="clear" w:fill="FFFFFF"/>
              </w:rPr>
              <w:t>桂平市发展和改革局关于打印/复印纸的网上超市采购项目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0.117</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https://zfcg.gxzf.gov.cn/luban/detail?parentId=66485&amp;articleId=ann_bk10nCoXe6rrfJrastrHzND5ndTMr3NGt5TILBJnhQo=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40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i w:val="0"/>
                <w:iCs w:val="0"/>
                <w:caps w:val="0"/>
                <w:color w:val="auto"/>
                <w:spacing w:val="0"/>
                <w:sz w:val="24"/>
                <w:szCs w:val="24"/>
                <w:shd w:val="clear" w:fill="FFFFFF"/>
              </w:rPr>
            </w:pPr>
            <w:r>
              <w:rPr>
                <w:rFonts w:hint="eastAsia" w:ascii="黑体" w:hAnsi="黑体" w:eastAsia="黑体" w:cs="黑体"/>
                <w:i w:val="0"/>
                <w:iCs w:val="0"/>
                <w:caps w:val="0"/>
                <w:color w:val="auto"/>
                <w:spacing w:val="0"/>
                <w:sz w:val="24"/>
                <w:szCs w:val="24"/>
                <w:shd w:val="clear" w:fill="FFFFFF"/>
              </w:rPr>
              <w:t>桂平市发展和改革局关于打印/复印纸的网上超市采购项目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Style w:val="7"/>
                <w:rFonts w:hint="eastAsia" w:ascii="黑体" w:hAnsi="黑体" w:eastAsia="黑体" w:cs="黑体"/>
                <w:i w:val="0"/>
                <w:iCs w:val="0"/>
                <w:color w:val="auto"/>
                <w:sz w:val="24"/>
                <w:szCs w:val="24"/>
                <w:u w:val="none"/>
              </w:rPr>
              <w:t>采购项目全部预留</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0.36</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https://zfcg.gxzf.gov.cn/luban/detail?parentId=66485&amp;articleId=ann_dAAKZq4qLv8MuqgHlS08idD5ndTMr3NGt5TILBJnhQo=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8"/>
                <w:szCs w:val="28"/>
                <w:u w:val="none"/>
                <w:lang w:val="en-US" w:eastAsia="zh-CN"/>
              </w:rPr>
            </w:pPr>
            <w:r>
              <w:rPr>
                <w:rStyle w:val="7"/>
                <w:rFonts w:hint="eastAsia" w:ascii="黑体" w:hAnsi="黑体" w:eastAsia="黑体" w:cs="黑体"/>
                <w:i w:val="0"/>
                <w:iCs w:val="0"/>
                <w:color w:val="auto"/>
                <w:sz w:val="28"/>
                <w:szCs w:val="28"/>
                <w:u w:val="none"/>
                <w:lang w:val="en-US" w:eastAsia="zh-CN"/>
              </w:rPr>
              <w:t>41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i w:val="0"/>
                <w:iCs w:val="0"/>
                <w:caps w:val="0"/>
                <w:color w:val="auto"/>
                <w:spacing w:val="0"/>
                <w:sz w:val="24"/>
                <w:szCs w:val="24"/>
                <w:shd w:val="clear" w:fill="FFFFFF"/>
              </w:rPr>
            </w:pPr>
            <w:r>
              <w:rPr>
                <w:rFonts w:hint="eastAsia" w:ascii="黑体" w:hAnsi="黑体" w:eastAsia="黑体" w:cs="黑体"/>
                <w:i w:val="0"/>
                <w:iCs w:val="0"/>
                <w:caps w:val="0"/>
                <w:color w:val="auto"/>
                <w:spacing w:val="0"/>
                <w:sz w:val="24"/>
                <w:szCs w:val="24"/>
                <w:shd w:val="clear" w:fill="FFFFFF"/>
              </w:rPr>
              <w:t xml:space="preserve">桂平市粮食储备中心粮库项目检测服务 </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7"/>
                <w:rFonts w:hint="eastAsia" w:ascii="黑体" w:hAnsi="黑体" w:eastAsia="黑体" w:cs="黑体"/>
                <w:i w:val="0"/>
                <w:iCs w:val="0"/>
                <w:color w:val="auto"/>
                <w:sz w:val="24"/>
                <w:szCs w:val="24"/>
                <w:u w:val="none"/>
              </w:rPr>
            </w:pPr>
            <w:r>
              <w:rPr>
                <w:rFonts w:hint="eastAsia" w:ascii="黑体" w:hAnsi="黑体" w:eastAsia="黑体" w:cs="黑体"/>
                <w:i w:val="0"/>
                <w:iCs w:val="0"/>
                <w:caps w:val="0"/>
                <w:color w:val="auto"/>
                <w:spacing w:val="0"/>
                <w:sz w:val="24"/>
                <w:szCs w:val="24"/>
                <w:shd w:val="clear" w:fill="FFFFFF"/>
              </w:rPr>
              <w:t>中小企业预留份额：100.00%</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123.1854</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https://zfcg.gxzf.gov.cn/luban/detail?parentId=66601&amp;articleId=ann_7VB4zqPD5NXrQD10w1jGddD5ndTMr3NGt5TILBJnhQo=&amp;utm=web-micro-app-back-front.2c7e2874.cPlanInfo.2.d3474db0d79111ef95baf9020e241899</w:t>
            </w:r>
          </w:p>
        </w:tc>
      </w:tr>
    </w:tbl>
    <w:p>
      <w:pPr>
        <w:pStyle w:val="6"/>
        <w:shd w:val="clear" w:color="auto" w:fill="auto"/>
        <w:adjustRightInd w:val="0"/>
        <w:snapToGrid w:val="0"/>
        <w:spacing w:before="0" w:after="0" w:line="547" w:lineRule="exact"/>
        <w:jc w:val="both"/>
        <w:rPr>
          <w:rFonts w:hint="eastAsia" w:ascii="仿宋_GB2312" w:eastAsia="仿宋_GB2312"/>
          <w:lang w:val="zh-CN" w:bidi="zh-CN"/>
        </w:rPr>
      </w:pPr>
    </w:p>
    <w:p>
      <w:pPr>
        <w:pStyle w:val="6"/>
        <w:shd w:val="clear" w:color="auto" w:fill="auto"/>
        <w:adjustRightInd w:val="0"/>
        <w:snapToGrid w:val="0"/>
        <w:spacing w:before="0" w:after="0" w:line="547" w:lineRule="exact"/>
        <w:ind w:firstLine="1800" w:firstLineChars="500"/>
        <w:jc w:val="both"/>
        <w:rPr>
          <w:rFonts w:hint="eastAsia" w:ascii="仿宋_GB2312" w:eastAsia="仿宋_GB2312"/>
          <w:lang w:val="zh-CN" w:bidi="zh-CN"/>
        </w:rPr>
      </w:pP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firstLine="1800" w:firstLineChars="500"/>
        <w:jc w:val="right"/>
        <w:textAlignment w:val="auto"/>
        <w:rPr>
          <w:rFonts w:hint="eastAsia" w:ascii="仿宋_GB2312" w:eastAsia="仿宋_GB2312"/>
          <w:lang w:val="zh-CN" w:bidi="zh-CN"/>
        </w:rPr>
      </w:pP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firstLine="1800" w:firstLineChars="500"/>
        <w:jc w:val="right"/>
        <w:textAlignment w:val="auto"/>
        <w:rPr>
          <w:rFonts w:hint="eastAsia" w:ascii="仿宋_GB2312" w:eastAsia="仿宋_GB2312"/>
          <w:lang w:val="zh-CN" w:bidi="zh-CN"/>
        </w:rPr>
      </w:pP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firstLine="1800" w:firstLineChars="500"/>
        <w:jc w:val="right"/>
        <w:textAlignment w:val="auto"/>
        <w:rPr>
          <w:rFonts w:hint="eastAsia" w:ascii="仿宋_GB2312" w:eastAsia="仿宋_GB2312"/>
          <w:lang w:val="zh-CN" w:bidi="zh-CN"/>
        </w:rPr>
      </w:pPr>
      <w:r>
        <w:rPr>
          <w:rFonts w:hint="eastAsia" w:ascii="仿宋_GB2312" w:eastAsia="仿宋_GB2312"/>
          <w:lang w:val="zh-CN" w:bidi="zh-CN"/>
        </w:rPr>
        <w:t>部门（单位）名称：桂平市发展和改革局</w:t>
      </w:r>
    </w:p>
    <w:p>
      <w:pPr>
        <w:ind w:firstLine="4200" w:firstLineChars="1400"/>
        <w:rPr>
          <w:rFonts w:hint="eastAsia" w:eastAsiaTheme="minorEastAsia"/>
          <w:lang w:eastAsia="zh-CN"/>
        </w:rPr>
      </w:pPr>
      <w:r>
        <w:rPr>
          <w:rFonts w:hint="eastAsia" w:ascii="仿宋_GB2312" w:eastAsia="仿宋_GB2312"/>
          <w:sz w:val="30"/>
          <w:szCs w:val="30"/>
          <w:lang w:val="zh-CN" w:bidi="zh-CN"/>
        </w:rPr>
        <w:t>日期：</w:t>
      </w:r>
      <w:r>
        <w:rPr>
          <w:rFonts w:hint="eastAsia" w:ascii="仿宋_GB2312" w:eastAsia="仿宋_GB2312"/>
          <w:sz w:val="30"/>
          <w:szCs w:val="30"/>
          <w:lang w:val="en-US" w:bidi="zh-CN"/>
        </w:rPr>
        <w:t>2025年1月21日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142CA"/>
    <w:rsid w:val="79714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99"/>
    <w:rPr>
      <w:rFonts w:ascii="Cambria" w:hAnsi="Cambria" w:eastAsia="黑体" w:cs="Cambria"/>
      <w:sz w:val="20"/>
      <w:szCs w:val="2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文本 (2)"/>
    <w:basedOn w:val="1"/>
    <w:qFormat/>
    <w:uiPriority w:val="0"/>
    <w:pPr>
      <w:shd w:val="clear" w:color="auto" w:fill="FFFFFF"/>
      <w:spacing w:before="680" w:after="1460" w:line="300" w:lineRule="exact"/>
      <w:jc w:val="center"/>
    </w:pPr>
    <w:rPr>
      <w:rFonts w:ascii="MingLiU" w:hAnsi="MingLiU" w:eastAsia="MingLiU" w:cs="MingLiU"/>
      <w:spacing w:val="30"/>
      <w:kern w:val="0"/>
      <w:sz w:val="30"/>
      <w:szCs w:val="30"/>
    </w:rPr>
  </w:style>
  <w:style w:type="character" w:customStyle="1" w:styleId="7">
    <w:name w:val="正文文本 (2) + 斜体"/>
    <w:qFormat/>
    <w:uiPriority w:val="0"/>
    <w:rPr>
      <w:rFonts w:hint="eastAsia" w:ascii="MingLiU" w:hAnsi="MingLiU" w:eastAsia="MingLiU" w:cs="MingLiU"/>
      <w:i/>
      <w:iCs/>
      <w:color w:val="000000"/>
      <w:spacing w:val="0"/>
      <w:w w:val="100"/>
      <w:position w:val="0"/>
      <w:sz w:val="30"/>
      <w:szCs w:val="30"/>
      <w:shd w:val="clear" w:color="auto" w:fill="FFFFFF"/>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2025-01-21T01:31:00Z</dcterms:created>
  <dc:creator>leilei.</dc:creator>
  <cp:lastModifiedBy>leilei.</cp:lastModifiedBy>
  <cp:lastPrinted>2025-01-21T01:34:39Z</cp:lastPrinted>
  <dcterms:modified xsi:type="dcterms:W3CDTF">2025-01-21T08:12:27Z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306BE1E8CCCF4970A35222CCE1EA3620</vt:lpwstr>
  </property>
</Properties>
</file>