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kern w:val="2"/>
          <w:sz w:val="44"/>
          <w:szCs w:val="44"/>
          <w:lang w:val="en-US" w:eastAsia="zh-CN" w:bidi="ar-SA"/>
        </w:rPr>
        <w:t>中共贵港市覃塘区委员会 贵港市覃塘区人民政府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接待办公室2024年面向中小企业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预留项目执行情况公告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388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 w:firstLine="140" w:firstLineChars="50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111125</wp:posOffset>
                </wp:positionV>
                <wp:extent cx="1247775" cy="400050"/>
                <wp:effectExtent l="0" t="0" r="0" b="0"/>
                <wp:wrapNone/>
                <wp:docPr id="26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接待办公室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3" o:spid="_x0000_s1026" o:spt="202" type="#_x0000_t202" style="position:absolute;left:0pt;margin-left:351.1pt;margin-top:8.75pt;height:31.5pt;width:98.25pt;z-index:251660288;mso-width-relative:page;mso-height-relative:page;" filled="f" stroked="f" coordsize="21600,21600" o:gfxdata="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b05iNYA&#10;AAAJAQAADwAAAAAAAAABACAAAAAiAAAAZHJzL2Rvd25yZXYueG1sUEsBAhQAFAAAAAgAh07iQJKA&#10;EkXoAQAA3QMAAA4AAAAAAAAAAQAgAAAAJQEAAGRycy9lMm9Eb2MueG1sUEsFBgAAAAAGAAYAWQEA&#10;AH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接待办公室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中共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贵港市覃塘区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委员会</w:t>
      </w:r>
      <w:r>
        <w:rPr>
          <w:rFonts w:hint="eastAsia" w:ascii="Times New Roman" w:hAnsi="Times New Roman" w:eastAsia="仿宋_GB2312"/>
          <w:color w:val="auto"/>
          <w:spacing w:val="-2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spacing w:val="17"/>
          <w:kern w:val="0"/>
          <w:sz w:val="32"/>
          <w:szCs w:val="32"/>
          <w:fitText w:val="3520" w:id="520894079"/>
          <w:lang w:val="en-US" w:eastAsia="zh-CN"/>
        </w:rPr>
        <w:t>贵港市</w:t>
      </w:r>
      <w:r>
        <w:rPr>
          <w:rFonts w:hint="eastAsia" w:ascii="Times New Roman" w:hAnsi="Times New Roman" w:eastAsia="仿宋_GB2312"/>
          <w:color w:val="auto"/>
          <w:spacing w:val="17"/>
          <w:kern w:val="0"/>
          <w:sz w:val="32"/>
          <w:szCs w:val="32"/>
          <w:fitText w:val="3520" w:id="520894079"/>
          <w:lang w:eastAsia="zh-CN"/>
        </w:rPr>
        <w:t>覃塘区</w:t>
      </w:r>
      <w:r>
        <w:rPr>
          <w:rFonts w:hint="eastAsia" w:ascii="Times New Roman" w:hAnsi="Times New Roman" w:eastAsia="仿宋_GB2312"/>
          <w:color w:val="auto"/>
          <w:spacing w:val="17"/>
          <w:kern w:val="0"/>
          <w:sz w:val="32"/>
          <w:szCs w:val="32"/>
          <w:fitText w:val="3520" w:id="520894079"/>
        </w:rPr>
        <w:t>人民政</w:t>
      </w:r>
      <w:r>
        <w:rPr>
          <w:rFonts w:hint="eastAsia" w:ascii="Times New Roman" w:hAnsi="Times New Roman" w:eastAsia="仿宋_GB2312"/>
          <w:color w:val="auto"/>
          <w:spacing w:val="7"/>
          <w:kern w:val="0"/>
          <w:sz w:val="32"/>
          <w:szCs w:val="32"/>
          <w:fitText w:val="3520" w:id="520894079"/>
        </w:rPr>
        <w:t>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7"/>
        <w:shd w:val="clear" w:color="auto" w:fill="auto"/>
        <w:adjustRightInd w:val="0"/>
        <w:snapToGrid w:val="0"/>
        <w:spacing w:line="547" w:lineRule="exact"/>
        <w:ind w:firstLine="4680" w:firstLineChars="1300"/>
        <w:jc w:val="both"/>
        <w:rPr>
          <w:rFonts w:hint="default" w:ascii="Times New Roman" w:hAnsi="Times New Roman" w:eastAsia="仿宋_GB2312" w:cs="Times New Roman"/>
          <w:spacing w:val="30"/>
          <w:sz w:val="30"/>
          <w:szCs w:val="30"/>
          <w:lang w:val="zh-CN" w:eastAsia="zh-CN" w:bidi="zh-CN"/>
        </w:rPr>
        <w:sectPr>
          <w:footerReference r:id="rId3" w:type="default"/>
          <w:pgSz w:w="11906" w:h="16838"/>
          <w:pgMar w:top="1701" w:right="1418" w:bottom="1247" w:left="1588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sz w:val="32"/>
          <w:szCs w:val="32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kern w:val="2"/>
          <w:sz w:val="44"/>
          <w:szCs w:val="44"/>
          <w:lang w:val="en-US" w:eastAsia="zh-CN" w:bidi="ar-SA"/>
        </w:rPr>
        <w:t>中共贵港市覃塘区委员会 贵港市覃塘区人民政府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接待办公室2024年面向中小企业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预留政府采购工程执行情况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根据《财政部 工业和信息化部关于印发〈政府采购促进中小企业发展管理办法〉的通知》（财库〔2020〕46号）和《财政部关于进一步加大政府采购支持中小企业力度的通知》（财库〔2022〕19号），现将本部门2024年面向中小企业预留政府采购工程和执行情况报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政府采购工程预留情况。本部门2024年预留面向中小企业采购政府采购工程项目，预留比例达到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%，其中：400万元及以下政府采购工程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万元，占政府采购工程比例为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%；400万元以上政府工程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万元，占政府采购工程比例为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政府采购工程实际采购情况。实际面向中小企业采购的政府采购工程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万元，占本部门政府采购工程比例为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%。其中：400万元及以下政府采购工程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万元，400万元以上政府采购工程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lang w:eastAsia="zh-CN"/>
        </w:rPr>
      </w:pPr>
      <w:bookmarkStart w:id="0" w:name="barcode"/>
      <w:bookmarkEnd w:id="0"/>
    </w:p>
    <w:p>
      <w:pPr>
        <w:pStyle w:val="2"/>
        <w:rPr>
          <w:rFonts w:hint="eastAsia" w:ascii="仿宋_GB2312" w:eastAsia="仿宋_GB2312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4282"/>
    <w:rsid w:val="59524282"/>
    <w:rsid w:val="6F7D0763"/>
    <w:rsid w:val="70C057FD"/>
    <w:rsid w:val="7EC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2025-02-06T08:16:00Z</dcterms:created>
  <dc:creator>Administrator</dc:creator>
  <cp:lastModifiedBy>Administrator</cp:lastModifiedBy>
  <cp:lastPrinted>2025-02-06T09:21:12Z</cp:lastPrinted>
  <dcterms:modified xsi:type="dcterms:W3CDTF">2025-02-06T09:22:28Z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E9C9CA73EA7947E7888D431F19553F64</vt:lpwstr>
  </property>
</Properties>
</file>