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cs="宋体"/>
          <w:b/>
          <w:bCs/>
          <w:sz w:val="30"/>
          <w:szCs w:val="30"/>
        </w:rPr>
      </w:pPr>
      <w:r>
        <w:rPr>
          <w:rFonts w:ascii="仿宋_GB2312" w:hAnsi="仿宋_GB2312"/>
          <w:b/>
          <w:bCs/>
          <w:sz w:val="28"/>
          <w:szCs w:val="28"/>
        </w:rPr>
        <w:t>技术规格、参数及要求</w:t>
      </w:r>
    </w:p>
    <w:p>
      <w:pPr>
        <w:spacing w:line="500" w:lineRule="exact"/>
        <w:ind w:left="3" w:leftChars="-295" w:hanging="622" w:hangingChars="295"/>
        <w:rPr>
          <w:rFonts w:ascii="宋体" w:hAnsi="宋体"/>
          <w:b/>
          <w:bCs/>
        </w:rPr>
      </w:pPr>
      <w:r>
        <w:rPr>
          <w:rFonts w:hint="eastAsia" w:ascii="宋体" w:hAnsi="宋体"/>
          <w:b/>
          <w:bCs/>
        </w:rPr>
        <w:t xml:space="preserve">  </w:t>
      </w:r>
    </w:p>
    <w:p>
      <w:pPr>
        <w:spacing w:line="500" w:lineRule="exact"/>
        <w:ind w:left="3" w:leftChars="-295" w:hanging="622" w:hangingChars="295"/>
        <w:rPr>
          <w:rFonts w:ascii="宋体" w:hAnsi="宋体"/>
        </w:rPr>
      </w:pPr>
      <w:r>
        <w:rPr>
          <w:rFonts w:hint="eastAsia" w:ascii="宋体" w:hAnsi="宋体"/>
          <w:b/>
          <w:bCs/>
        </w:rPr>
        <w:t xml:space="preserve">采购需求一览表：  </w:t>
      </w:r>
      <w:r>
        <w:rPr>
          <w:rFonts w:hint="eastAsia" w:ascii="宋体" w:hAnsi="宋体"/>
        </w:rPr>
        <w:t xml:space="preserve">   </w:t>
      </w:r>
    </w:p>
    <w:tbl>
      <w:tblPr>
        <w:tblStyle w:val="8"/>
        <w:tblW w:w="5525"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500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
                <w:bCs/>
                <w:sz w:val="21"/>
                <w:szCs w:val="21"/>
              </w:rPr>
            </w:pPr>
            <w:r>
              <w:rPr>
                <w:rFonts w:hint="eastAsia" w:ascii="宋体" w:hAnsi="宋体" w:eastAsia="宋体" w:cs="宋体"/>
                <w:b/>
                <w:bCs/>
                <w:sz w:val="21"/>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right"/>
        </w:trPr>
        <w:tc>
          <w:tcPr>
            <w:tcW w:w="50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技术规格参数要求</w:t>
            </w:r>
          </w:p>
          <w:p>
            <w:pPr>
              <w:keepNext w:val="0"/>
              <w:keepLines w:val="0"/>
              <w:pageBreakBefore w:val="0"/>
              <w:widowControl w:val="0"/>
              <w:kinsoku/>
              <w:wordWrap/>
              <w:overflowPunct/>
              <w:topLinePunct w:val="0"/>
              <w:bidi w:val="0"/>
              <w:adjustRightInd/>
              <w:snapToGrid w:val="0"/>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商品名称：</w:t>
            </w:r>
            <w:r>
              <w:rPr>
                <w:rFonts w:hint="eastAsia" w:ascii="宋体" w:hAnsi="宋体" w:eastAsia="宋体" w:cs="宋体"/>
                <w:sz w:val="21"/>
                <w:szCs w:val="21"/>
              </w:rPr>
              <w:tab/>
            </w:r>
            <w:r>
              <w:rPr>
                <w:rFonts w:hint="eastAsia" w:ascii="宋体" w:hAnsi="宋体" w:eastAsia="宋体" w:cs="宋体"/>
                <w:sz w:val="21"/>
                <w:szCs w:val="21"/>
                <w:lang w:val="en-US" w:eastAsia="zh-CN"/>
              </w:rPr>
              <w:t>医用</w:t>
            </w:r>
            <w:r>
              <w:rPr>
                <w:rFonts w:hint="eastAsia" w:ascii="宋体" w:hAnsi="宋体" w:eastAsia="宋体" w:cs="宋体"/>
                <w:sz w:val="21"/>
                <w:szCs w:val="21"/>
              </w:rPr>
              <w:t>电梯</w:t>
            </w:r>
          </w:p>
          <w:p>
            <w:pPr>
              <w:keepNext w:val="0"/>
              <w:keepLines w:val="0"/>
              <w:pageBreakBefore w:val="0"/>
              <w:widowControl w:val="0"/>
              <w:kinsoku/>
              <w:wordWrap/>
              <w:overflowPunct/>
              <w:topLinePunct w:val="0"/>
              <w:bidi w:val="0"/>
              <w:adjustRightInd/>
              <w:snapToGrid w:val="0"/>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品牌和型号：</w:t>
            </w:r>
            <w:r>
              <w:rPr>
                <w:rFonts w:hint="eastAsia" w:ascii="宋体" w:hAnsi="宋体" w:eastAsia="宋体" w:cs="宋体"/>
                <w:sz w:val="21"/>
                <w:szCs w:val="21"/>
                <w:lang w:eastAsia="zh-CN"/>
              </w:rPr>
              <w:t>广日牌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G·Wiz-B1600-CO1.5</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、额定载重量：≥1</w:t>
            </w:r>
            <w:r>
              <w:rPr>
                <w:rFonts w:hint="eastAsia" w:ascii="宋体" w:hAnsi="宋体" w:eastAsia="宋体" w:cs="宋体"/>
                <w:sz w:val="21"/>
                <w:szCs w:val="21"/>
                <w:lang w:val="en-US" w:eastAsia="zh-CN"/>
              </w:rPr>
              <w:t>600</w:t>
            </w:r>
            <w:r>
              <w:rPr>
                <w:rFonts w:hint="eastAsia" w:ascii="宋体" w:hAnsi="宋体" w:eastAsia="宋体" w:cs="宋体"/>
                <w:sz w:val="21"/>
                <w:szCs w:val="21"/>
              </w:rPr>
              <w:t>公斤；</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4</w:t>
            </w:r>
            <w:r>
              <w:rPr>
                <w:rFonts w:hint="eastAsia" w:ascii="宋体" w:hAnsi="宋体" w:eastAsia="宋体" w:cs="宋体"/>
                <w:sz w:val="21"/>
                <w:szCs w:val="21"/>
              </w:rPr>
              <w:t>、额定速度：≥1.5米/秒；</w:t>
            </w:r>
          </w:p>
          <w:p>
            <w:pPr>
              <w:pStyle w:val="2"/>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数量（台）：</w:t>
            </w:r>
            <w:r>
              <w:rPr>
                <w:rFonts w:hint="eastAsia" w:ascii="宋体" w:hAnsi="宋体" w:eastAsia="宋体" w:cs="宋体"/>
                <w:sz w:val="21"/>
                <w:szCs w:val="21"/>
                <w:lang w:val="en-US" w:eastAsia="zh-CN"/>
              </w:rPr>
              <w:t>2台；</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6</w:t>
            </w:r>
            <w:r>
              <w:rPr>
                <w:rFonts w:hint="eastAsia" w:ascii="宋体" w:hAnsi="宋体" w:eastAsia="宋体" w:cs="宋体"/>
                <w:sz w:val="21"/>
                <w:szCs w:val="21"/>
              </w:rPr>
              <w:t>、层/站/门：</w:t>
            </w:r>
            <w:r>
              <w:rPr>
                <w:rFonts w:hint="eastAsia" w:ascii="宋体" w:hAnsi="宋体" w:cs="宋体"/>
                <w:sz w:val="21"/>
                <w:szCs w:val="21"/>
                <w:lang w:val="en-US" w:eastAsia="zh-CN"/>
              </w:rPr>
              <w:t>6</w:t>
            </w:r>
            <w:r>
              <w:rPr>
                <w:rFonts w:hint="eastAsia" w:ascii="宋体" w:hAnsi="宋体" w:eastAsia="宋体" w:cs="宋体"/>
                <w:sz w:val="21"/>
                <w:szCs w:val="21"/>
              </w:rPr>
              <w:t>层</w:t>
            </w:r>
            <w:r>
              <w:rPr>
                <w:rFonts w:hint="eastAsia" w:ascii="宋体" w:hAnsi="宋体" w:cs="宋体"/>
                <w:sz w:val="21"/>
                <w:szCs w:val="21"/>
                <w:lang w:val="en-US" w:eastAsia="zh-CN"/>
              </w:rPr>
              <w:t>6</w:t>
            </w:r>
            <w:r>
              <w:rPr>
                <w:rFonts w:hint="eastAsia" w:ascii="宋体" w:hAnsi="宋体" w:eastAsia="宋体" w:cs="宋体"/>
                <w:sz w:val="21"/>
                <w:szCs w:val="21"/>
              </w:rPr>
              <w:t>站</w:t>
            </w:r>
            <w:r>
              <w:rPr>
                <w:rFonts w:hint="eastAsia" w:ascii="宋体" w:hAnsi="宋体" w:cs="宋体"/>
                <w:sz w:val="21"/>
                <w:szCs w:val="21"/>
                <w:lang w:val="en-US" w:eastAsia="zh-CN"/>
              </w:rPr>
              <w:t>6</w:t>
            </w:r>
            <w:r>
              <w:rPr>
                <w:rFonts w:hint="eastAsia" w:ascii="宋体" w:hAnsi="宋体" w:eastAsia="宋体" w:cs="宋体"/>
                <w:sz w:val="21"/>
                <w:szCs w:val="21"/>
              </w:rPr>
              <w:t>门；</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、轿厢净尺寸宽：≥1</w:t>
            </w:r>
            <w:r>
              <w:rPr>
                <w:rFonts w:hint="eastAsia" w:ascii="宋体" w:hAnsi="宋体" w:eastAsia="宋体" w:cs="宋体"/>
                <w:sz w:val="21"/>
                <w:szCs w:val="21"/>
                <w:lang w:val="en-US" w:eastAsia="zh-CN"/>
              </w:rPr>
              <w:t>4</w:t>
            </w:r>
            <w:r>
              <w:rPr>
                <w:rFonts w:hint="eastAsia" w:ascii="宋体" w:hAnsi="宋体" w:eastAsia="宋体" w:cs="宋体"/>
                <w:sz w:val="21"/>
                <w:szCs w:val="21"/>
              </w:rPr>
              <w:t>00mm×</w:t>
            </w:r>
            <w:r>
              <w:rPr>
                <w:rFonts w:hint="eastAsia" w:ascii="宋体" w:hAnsi="宋体" w:eastAsia="宋体" w:cs="宋体"/>
                <w:sz w:val="21"/>
                <w:szCs w:val="21"/>
                <w:lang w:val="en-US" w:eastAsia="zh-CN"/>
              </w:rPr>
              <w:t>24</w:t>
            </w:r>
            <w:r>
              <w:rPr>
                <w:rFonts w:hint="eastAsia" w:ascii="宋体" w:hAnsi="宋体" w:eastAsia="宋体" w:cs="宋体"/>
                <w:sz w:val="21"/>
                <w:szCs w:val="21"/>
              </w:rPr>
              <w:t>00m m×2</w:t>
            </w:r>
            <w:r>
              <w:rPr>
                <w:rFonts w:hint="eastAsia" w:ascii="宋体" w:hAnsi="宋体" w:eastAsia="宋体" w:cs="宋体"/>
                <w:sz w:val="21"/>
                <w:szCs w:val="21"/>
                <w:lang w:val="en-US" w:eastAsia="zh-CN"/>
              </w:rPr>
              <w:t>495</w:t>
            </w:r>
            <w:r>
              <w:rPr>
                <w:rFonts w:hint="eastAsia" w:ascii="宋体" w:hAnsi="宋体" w:eastAsia="宋体" w:cs="宋体"/>
                <w:sz w:val="21"/>
                <w:szCs w:val="21"/>
              </w:rPr>
              <w:t>mm；</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、开门尺寸：</w:t>
            </w:r>
            <w:r>
              <w:rPr>
                <w:rFonts w:hint="eastAsia" w:ascii="宋体" w:hAnsi="宋体" w:eastAsia="宋体" w:cs="宋体"/>
                <w:sz w:val="21"/>
                <w:szCs w:val="21"/>
                <w:lang w:val="en-US" w:eastAsia="zh-CN"/>
              </w:rPr>
              <w:t>10</w:t>
            </w:r>
            <w:r>
              <w:rPr>
                <w:rFonts w:hint="eastAsia" w:ascii="宋体" w:hAnsi="宋体" w:eastAsia="宋体" w:cs="宋体"/>
                <w:sz w:val="21"/>
                <w:szCs w:val="21"/>
              </w:rPr>
              <w:t>00mm×2</w:t>
            </w:r>
            <w:r>
              <w:rPr>
                <w:rFonts w:hint="eastAsia" w:ascii="宋体" w:hAnsi="宋体" w:eastAsia="宋体" w:cs="宋体"/>
                <w:sz w:val="21"/>
                <w:szCs w:val="21"/>
                <w:lang w:val="en-US" w:eastAsia="zh-CN"/>
              </w:rPr>
              <w:t>1</w:t>
            </w:r>
            <w:r>
              <w:rPr>
                <w:rFonts w:hint="eastAsia" w:ascii="宋体" w:hAnsi="宋体" w:eastAsia="宋体" w:cs="宋体"/>
                <w:sz w:val="21"/>
                <w:szCs w:val="21"/>
              </w:rPr>
              <w:t>00mm；</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、开门方式：中分门；</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、井道净空尺寸宽×深：2</w:t>
            </w:r>
            <w:r>
              <w:rPr>
                <w:rFonts w:hint="eastAsia" w:ascii="宋体" w:hAnsi="宋体" w:eastAsia="宋体" w:cs="宋体"/>
                <w:sz w:val="21"/>
                <w:szCs w:val="21"/>
                <w:lang w:val="en-US" w:eastAsia="zh-CN"/>
              </w:rPr>
              <w:t>5</w:t>
            </w:r>
            <w:r>
              <w:rPr>
                <w:rFonts w:hint="eastAsia" w:ascii="宋体" w:hAnsi="宋体" w:eastAsia="宋体" w:cs="宋体"/>
                <w:sz w:val="21"/>
                <w:szCs w:val="21"/>
              </w:rPr>
              <w:t>00mm×</w:t>
            </w:r>
            <w:r>
              <w:rPr>
                <w:rFonts w:hint="eastAsia" w:ascii="宋体" w:hAnsi="宋体" w:eastAsia="宋体" w:cs="宋体"/>
                <w:sz w:val="21"/>
                <w:szCs w:val="21"/>
                <w:lang w:val="en-US" w:eastAsia="zh-CN"/>
              </w:rPr>
              <w:t>30</w:t>
            </w:r>
            <w:r>
              <w:rPr>
                <w:rFonts w:hint="eastAsia" w:ascii="宋体" w:hAnsi="宋体" w:eastAsia="宋体" w:cs="宋体"/>
                <w:sz w:val="21"/>
                <w:szCs w:val="21"/>
              </w:rPr>
              <w:t>00mm；</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、顶层高</w:t>
            </w:r>
            <w:r>
              <w:rPr>
                <w:rFonts w:hint="eastAsia" w:ascii="宋体" w:hAnsi="宋体" w:eastAsia="宋体" w:cs="宋体"/>
                <w:sz w:val="21"/>
                <w:szCs w:val="21"/>
                <w:lang w:eastAsia="zh-CN"/>
              </w:rPr>
              <w:t>度</w:t>
            </w:r>
            <w:r>
              <w:rPr>
                <w:rFonts w:hint="eastAsia" w:ascii="宋体" w:hAnsi="宋体" w:eastAsia="宋体" w:cs="宋体"/>
                <w:sz w:val="21"/>
                <w:szCs w:val="21"/>
              </w:rPr>
              <w:t>：</w:t>
            </w:r>
            <w:r>
              <w:rPr>
                <w:rFonts w:hint="eastAsia" w:ascii="宋体" w:hAnsi="宋体" w:eastAsia="宋体" w:cs="宋体"/>
                <w:sz w:val="21"/>
                <w:szCs w:val="21"/>
                <w:lang w:val="en-US" w:eastAsia="zh-CN"/>
              </w:rPr>
              <w:t>46</w:t>
            </w:r>
            <w:r>
              <w:rPr>
                <w:rFonts w:hint="eastAsia" w:ascii="宋体" w:hAnsi="宋体" w:eastAsia="宋体" w:cs="宋体"/>
                <w:sz w:val="21"/>
                <w:szCs w:val="21"/>
              </w:rPr>
              <w:t>00mm；</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eastAsia="zh-CN"/>
              </w:rPr>
              <w:t>提升</w:t>
            </w:r>
            <w:r>
              <w:rPr>
                <w:rFonts w:hint="eastAsia" w:ascii="宋体" w:hAnsi="宋体" w:eastAsia="宋体" w:cs="宋体"/>
                <w:sz w:val="21"/>
                <w:szCs w:val="21"/>
              </w:rPr>
              <w:t>高</w:t>
            </w:r>
            <w:r>
              <w:rPr>
                <w:rFonts w:hint="eastAsia" w:ascii="宋体" w:hAnsi="宋体" w:eastAsia="宋体" w:cs="宋体"/>
                <w:sz w:val="21"/>
                <w:szCs w:val="21"/>
                <w:lang w:eastAsia="zh-CN"/>
              </w:rPr>
              <w:t>度</w:t>
            </w:r>
            <w:r>
              <w:rPr>
                <w:rFonts w:hint="eastAsia" w:ascii="宋体" w:hAnsi="宋体" w:eastAsia="宋体" w:cs="宋体"/>
                <w:sz w:val="21"/>
                <w:szCs w:val="21"/>
              </w:rPr>
              <w:t>：</w:t>
            </w:r>
            <w:r>
              <w:rPr>
                <w:rFonts w:hint="eastAsia" w:ascii="宋体" w:hAnsi="宋体" w:eastAsia="宋体" w:cs="宋体"/>
                <w:sz w:val="21"/>
                <w:szCs w:val="21"/>
                <w:lang w:val="en-US" w:eastAsia="zh-CN"/>
              </w:rPr>
              <w:t>21000</w:t>
            </w:r>
            <w:r>
              <w:rPr>
                <w:rFonts w:hint="eastAsia" w:ascii="宋体" w:hAnsi="宋体" w:eastAsia="宋体" w:cs="宋体"/>
                <w:sz w:val="21"/>
                <w:szCs w:val="21"/>
              </w:rPr>
              <w:t>mm；</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、底坑净深：1600mm；</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、门</w:t>
            </w:r>
            <w:r>
              <w:rPr>
                <w:rFonts w:hint="eastAsia" w:ascii="宋体" w:hAnsi="宋体" w:eastAsia="宋体" w:cs="宋体"/>
                <w:sz w:val="21"/>
                <w:szCs w:val="21"/>
                <w:lang w:eastAsia="zh-CN"/>
              </w:rPr>
              <w:t>洞预留</w:t>
            </w:r>
            <w:r>
              <w:rPr>
                <w:rFonts w:hint="eastAsia" w:ascii="宋体" w:hAnsi="宋体" w:eastAsia="宋体" w:cs="宋体"/>
                <w:sz w:val="21"/>
                <w:szCs w:val="21"/>
              </w:rPr>
              <w:t>尺寸：</w:t>
            </w:r>
            <w:r>
              <w:rPr>
                <w:rFonts w:hint="eastAsia" w:ascii="宋体" w:hAnsi="宋体" w:eastAsia="宋体" w:cs="宋体"/>
                <w:sz w:val="21"/>
                <w:szCs w:val="21"/>
                <w:lang w:val="en-US" w:eastAsia="zh-CN"/>
              </w:rPr>
              <w:t>12</w:t>
            </w:r>
            <w:r>
              <w:rPr>
                <w:rFonts w:hint="eastAsia" w:ascii="宋体" w:hAnsi="宋体" w:eastAsia="宋体" w:cs="宋体"/>
                <w:sz w:val="21"/>
                <w:szCs w:val="21"/>
              </w:rPr>
              <w:t>00mm×2</w:t>
            </w:r>
            <w:r>
              <w:rPr>
                <w:rFonts w:hint="eastAsia" w:ascii="宋体" w:hAnsi="宋体" w:eastAsia="宋体" w:cs="宋体"/>
                <w:sz w:val="21"/>
                <w:szCs w:val="21"/>
                <w:lang w:val="en-US" w:eastAsia="zh-CN"/>
              </w:rPr>
              <w:t>2</w:t>
            </w:r>
            <w:r>
              <w:rPr>
                <w:rFonts w:hint="eastAsia" w:ascii="宋体" w:hAnsi="宋体" w:eastAsia="宋体" w:cs="宋体"/>
                <w:sz w:val="21"/>
                <w:szCs w:val="21"/>
              </w:rPr>
              <w:t>00mm；</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、机房位置：井道顶部</w:t>
            </w:r>
            <w:r>
              <w:rPr>
                <w:rFonts w:hint="eastAsia" w:ascii="宋体" w:hAnsi="宋体" w:eastAsia="宋体" w:cs="宋体"/>
                <w:sz w:val="21"/>
                <w:szCs w:val="21"/>
                <w:lang w:eastAsia="zh-CN"/>
              </w:rPr>
              <w:t>上方</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、控制方式：集选</w:t>
            </w:r>
            <w:r>
              <w:rPr>
                <w:rFonts w:hint="eastAsia" w:ascii="宋体" w:hAnsi="宋体" w:eastAsia="宋体" w:cs="宋体"/>
                <w:sz w:val="21"/>
                <w:szCs w:val="21"/>
                <w:lang w:eastAsia="zh-CN"/>
              </w:rPr>
              <w:t>控制（并联控制）</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、供电方式：三相五线制；动力电源：AC380V±</w:t>
            </w:r>
            <w:r>
              <w:rPr>
                <w:rFonts w:hint="eastAsia" w:ascii="宋体" w:hAnsi="宋体" w:eastAsia="宋体" w:cs="宋体"/>
                <w:sz w:val="21"/>
                <w:szCs w:val="21"/>
                <w:lang w:val="en-US" w:eastAsia="zh-CN"/>
              </w:rPr>
              <w:t>7</w:t>
            </w:r>
            <w:r>
              <w:rPr>
                <w:rFonts w:hint="eastAsia" w:ascii="宋体" w:hAnsi="宋体" w:eastAsia="宋体" w:cs="宋体"/>
                <w:sz w:val="21"/>
                <w:szCs w:val="21"/>
              </w:rPr>
              <w:t>%，50Hz±1Hz；照明电源：AC220V±</w:t>
            </w:r>
            <w:r>
              <w:rPr>
                <w:rFonts w:hint="eastAsia" w:ascii="宋体" w:hAnsi="宋体" w:eastAsia="宋体" w:cs="宋体"/>
                <w:sz w:val="21"/>
                <w:szCs w:val="21"/>
                <w:lang w:val="en-US" w:eastAsia="zh-CN"/>
              </w:rPr>
              <w:t>7</w:t>
            </w:r>
            <w:r>
              <w:rPr>
                <w:rFonts w:hint="eastAsia" w:ascii="宋体" w:hAnsi="宋体" w:eastAsia="宋体" w:cs="宋体"/>
                <w:sz w:val="21"/>
                <w:szCs w:val="21"/>
              </w:rPr>
              <w:t>%，50Hz±1Hz。</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备注：以上尺寸均以双方现场确认为准。</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★二、技术要求：</w:t>
            </w:r>
          </w:p>
          <w:p>
            <w:pPr>
              <w:keepNext w:val="0"/>
              <w:keepLines w:val="0"/>
              <w:pageBreakBefore w:val="0"/>
              <w:widowControl w:val="0"/>
              <w:numPr>
                <w:ilvl w:val="0"/>
                <w:numId w:val="2"/>
              </w:numPr>
              <w:kinsoku/>
              <w:wordWrap/>
              <w:overflowPunct/>
              <w:topLinePunct w:val="0"/>
              <w:bidi w:val="0"/>
              <w:adjustRightIn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控制系统：32 位微机处理器，采用模块化全电脑控制，主控制系统集运行逻辑系统、逆变驱动系统与网络通讯系统一体化，信号处理均由32 位主控制系统担当。</w:t>
            </w:r>
          </w:p>
          <w:p>
            <w:pPr>
              <w:keepNext w:val="0"/>
              <w:keepLines w:val="0"/>
              <w:pageBreakBefore w:val="0"/>
              <w:widowControl w:val="0"/>
              <w:numPr>
                <w:ilvl w:val="0"/>
                <w:numId w:val="0"/>
              </w:numPr>
              <w:kinsoku/>
              <w:wordWrap/>
              <w:overflowPunct/>
              <w:topLinePunct w:val="0"/>
              <w:bidi w:val="0"/>
              <w:adjustRightIn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2、变频系统：采用双32 位新型、高性能的DSP，双微机控制分别负责位置控制及逆变控制，配置IPM 变频功率模块，增加位置控制的零速锁定控制。</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3、通讯方式：采用串行通讯技术。</w:t>
            </w:r>
          </w:p>
          <w:p>
            <w:pPr>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、系统保护：可设定电子热继电器的热时间常数，可输入缺相保护功能。</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zh-CN"/>
              </w:rPr>
              <w:t>、曳引系统：永磁同步主机，采用</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zh-CN"/>
              </w:rPr>
              <w:t>0 极的永磁同步电机。</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zh-CN"/>
              </w:rPr>
              <w:t>、门机系统：永磁同步门机。</w:t>
            </w:r>
          </w:p>
          <w:p>
            <w:pPr>
              <w:keepNext w:val="0"/>
              <w:keepLines w:val="0"/>
              <w:pageBreakBefore w:val="0"/>
              <w:widowControl w:val="0"/>
              <w:kinsoku/>
              <w:wordWrap/>
              <w:overflowPunct/>
              <w:topLinePunct w:val="0"/>
              <w:autoSpaceDE w:val="0"/>
              <w:autoSpaceDN w:val="0"/>
              <w:bidi w:val="0"/>
              <w:adjustRightInd/>
              <w:spacing w:line="360" w:lineRule="auto"/>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zh-CN"/>
              </w:rPr>
              <w:t>、门保护装置：光幕保护。</w:t>
            </w:r>
          </w:p>
          <w:p>
            <w:pPr>
              <w:pStyle w:val="2"/>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8、平层精度：±5mm。</w:t>
            </w:r>
          </w:p>
          <w:p>
            <w:pPr>
              <w:pStyle w:val="2"/>
              <w:keepNext w:val="0"/>
              <w:keepLines w:val="0"/>
              <w:pageBreakBefore w:val="0"/>
              <w:widowControl w:val="0"/>
              <w:kinsoku/>
              <w:wordWrap/>
              <w:overflowPunct/>
              <w:topLinePunct w:val="0"/>
              <w:bidi w:val="0"/>
              <w:adjustRightInd/>
              <w:spacing w:line="360" w:lineRule="auto"/>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w:t>
            </w:r>
            <w:r>
              <w:rPr>
                <w:rFonts w:hint="eastAsia" w:ascii="宋体" w:hAnsi="宋体" w:eastAsia="宋体" w:cs="宋体"/>
                <w:sz w:val="21"/>
                <w:szCs w:val="21"/>
                <w:highlight w:val="none"/>
              </w:rPr>
              <w:t>噪音</w:t>
            </w:r>
            <w:r>
              <w:rPr>
                <w:rFonts w:hint="eastAsia" w:ascii="宋体" w:hAnsi="宋体" w:eastAsia="宋体" w:cs="宋体"/>
                <w:sz w:val="21"/>
                <w:szCs w:val="21"/>
                <w:highlight w:val="none"/>
                <w:lang w:eastAsia="zh-CN"/>
              </w:rPr>
              <w:t>要求：</w:t>
            </w:r>
            <w:r>
              <w:rPr>
                <w:rFonts w:hint="eastAsia" w:ascii="宋体" w:hAnsi="宋体" w:eastAsia="宋体" w:cs="宋体"/>
                <w:sz w:val="21"/>
                <w:szCs w:val="21"/>
                <w:highlight w:val="none"/>
              </w:rPr>
              <w:t>轿厢内≤55DB、机房内≤80DB</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w:t>
            </w:r>
            <w:r>
              <w:rPr>
                <w:rFonts w:hint="eastAsia" w:ascii="宋体" w:hAnsi="宋体" w:eastAsia="宋体" w:cs="宋体"/>
                <w:sz w:val="21"/>
                <w:szCs w:val="21"/>
                <w:highlight w:val="none"/>
              </w:rPr>
              <w:t>三、主要部件及要求</w:t>
            </w:r>
          </w:p>
          <w:p>
            <w:pPr>
              <w:keepNext w:val="0"/>
              <w:keepLines w:val="0"/>
              <w:pageBreakBefore w:val="0"/>
              <w:widowControl w:val="0"/>
              <w:kinsoku/>
              <w:wordWrap/>
              <w:overflowPunct/>
              <w:topLinePunct w:val="0"/>
              <w:autoSpaceDE w:val="0"/>
              <w:autoSpaceDN w:val="0"/>
              <w:bidi w:val="0"/>
              <w:adjustRightInd/>
              <w:spacing w:line="44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曳引机、控制柜（含调速器、控制器）、门锁（含层门门锁、轿门门锁）、安全钳、限速器、上行超速保护装置、安全电路、轿厢意外移动保护装置以上主要部件必须是竞标品牌原厂设计和制造。</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四、</w:t>
            </w:r>
            <w:r>
              <w:rPr>
                <w:rFonts w:hint="eastAsia" w:ascii="宋体" w:hAnsi="宋体" w:eastAsia="宋体" w:cs="宋体"/>
                <w:sz w:val="21"/>
                <w:szCs w:val="21"/>
                <w:lang w:val="zh-CN"/>
              </w:rPr>
              <w:t>基本功能要求</w:t>
            </w:r>
          </w:p>
          <w:p>
            <w:pPr>
              <w:keepNext w:val="0"/>
              <w:keepLines w:val="0"/>
              <w:pageBreakBefore w:val="0"/>
              <w:widowControl w:val="0"/>
              <w:numPr>
                <w:ilvl w:val="0"/>
                <w:numId w:val="3"/>
              </w:numPr>
              <w:kinsoku/>
              <w:wordWrap/>
              <w:overflowPunct/>
              <w:topLinePunct w:val="0"/>
              <w:bidi w:val="0"/>
              <w:adjustRightIn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安全接触器触点检测保护；2.按钮控制；3.报警按钮；4.变频器多重保护；5.层楼位置信号的自动修正；6.超速保护；7.超载保护；8.磁角度自学习功能；9.错相保护；10.层楼显示器；11.电梯自救运行；12.反向时自动消指令；13.防溜车保护；14.防门锁短接；15.防终端越程保护；16.故障历史记录；17.故障显示；18.故障重开门；19.关门按钮提前开门；20.光幕；21.换站停靠；22.火灾应急返回；23.轿内延长开门时间；24.集选控制；25.检修操作；26.井道层楼数据自学习；27.开门按钮开门；28.开锁区域外不能开门保护；29.楼层滚动显示；30.满载直驶；31.门受阻保护；32.内部通话装置/对讲系统；33.逆向运行保护；34.起动补偿；35.欠相保护；36.停电照明功能；37.误指令消除；38.闲时节电；39.消除信号反馈；40.永磁同步变频门机；41.运行超时保护；42.运行次数计数器；43.再平层/微动平层（提升高度&gt;60米或提升高+顶层高＞70米）；44.驻停/退出运行；45.自动门；46.轿厢扶手；47.三相电源滤波；48.轿厢意外移动保护；49.层门和轿门旁路装置；50.门回路检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51</w:t>
            </w:r>
            <w:r>
              <w:rPr>
                <w:rFonts w:hint="eastAsia" w:ascii="宋体" w:hAnsi="宋体" w:eastAsia="宋体" w:cs="宋体"/>
                <w:sz w:val="21"/>
                <w:szCs w:val="21"/>
              </w:rPr>
              <w:t>.</w:t>
            </w:r>
            <w:r>
              <w:rPr>
                <w:rFonts w:hint="eastAsia" w:ascii="宋体" w:hAnsi="宋体" w:eastAsia="宋体" w:cs="宋体"/>
                <w:sz w:val="21"/>
                <w:szCs w:val="21"/>
                <w:lang w:val="en-US" w:eastAsia="zh-CN"/>
              </w:rPr>
              <w:t>消防员专用功能（1FL）；52</w:t>
            </w:r>
            <w:r>
              <w:rPr>
                <w:rFonts w:hint="eastAsia" w:ascii="宋体" w:hAnsi="宋体" w:eastAsia="宋体" w:cs="宋体"/>
                <w:sz w:val="21"/>
                <w:szCs w:val="21"/>
              </w:rPr>
              <w:t>.</w:t>
            </w:r>
            <w:r>
              <w:rPr>
                <w:rFonts w:hint="eastAsia" w:ascii="宋体" w:hAnsi="宋体" w:eastAsia="宋体" w:cs="宋体"/>
                <w:sz w:val="21"/>
                <w:szCs w:val="21"/>
                <w:lang w:val="en-US" w:eastAsia="zh-CN"/>
              </w:rPr>
              <w:t>五方通话；53</w:t>
            </w:r>
            <w:r>
              <w:rPr>
                <w:rFonts w:hint="eastAsia" w:ascii="宋体" w:hAnsi="宋体" w:eastAsia="宋体" w:cs="宋体"/>
                <w:sz w:val="21"/>
                <w:szCs w:val="21"/>
              </w:rPr>
              <w:t>.</w:t>
            </w:r>
            <w:r>
              <w:rPr>
                <w:rFonts w:hint="eastAsia" w:ascii="宋体" w:hAnsi="宋体" w:eastAsia="宋体" w:cs="宋体"/>
                <w:sz w:val="21"/>
                <w:szCs w:val="21"/>
                <w:lang w:val="en-US" w:eastAsia="zh-CN"/>
              </w:rPr>
              <w:t>语音报站功能；54</w:t>
            </w:r>
            <w:r>
              <w:rPr>
                <w:rFonts w:hint="eastAsia" w:ascii="宋体" w:hAnsi="宋体" w:eastAsia="宋体" w:cs="宋体"/>
                <w:sz w:val="21"/>
                <w:szCs w:val="21"/>
              </w:rPr>
              <w:t>.</w:t>
            </w:r>
            <w:r>
              <w:rPr>
                <w:rFonts w:hint="eastAsia" w:ascii="宋体" w:hAnsi="宋体" w:eastAsia="宋体" w:cs="宋体"/>
                <w:sz w:val="21"/>
                <w:szCs w:val="21"/>
                <w:lang w:val="en-US" w:eastAsia="zh-CN"/>
              </w:rPr>
              <w:t>停电自动平层；55</w:t>
            </w:r>
            <w:r>
              <w:rPr>
                <w:rFonts w:hint="eastAsia" w:ascii="宋体" w:hAnsi="宋体" w:eastAsia="宋体" w:cs="宋体"/>
                <w:sz w:val="21"/>
                <w:szCs w:val="21"/>
              </w:rPr>
              <w:t>.</w:t>
            </w:r>
            <w:r>
              <w:rPr>
                <w:rFonts w:hint="eastAsia" w:ascii="宋体" w:hAnsi="宋体" w:eastAsia="宋体" w:cs="宋体"/>
                <w:sz w:val="21"/>
                <w:szCs w:val="21"/>
                <w:lang w:val="en-US" w:eastAsia="zh-CN"/>
              </w:rPr>
              <w:t>残疾人操纵箱功能；56</w:t>
            </w:r>
            <w:r>
              <w:rPr>
                <w:rFonts w:hint="eastAsia" w:ascii="宋体" w:hAnsi="宋体" w:eastAsia="宋体" w:cs="宋体"/>
                <w:sz w:val="21"/>
                <w:szCs w:val="21"/>
              </w:rPr>
              <w:t>.</w:t>
            </w:r>
            <w:r>
              <w:rPr>
                <w:rFonts w:hint="eastAsia" w:ascii="宋体" w:hAnsi="宋体" w:eastAsia="宋体" w:cs="宋体"/>
                <w:sz w:val="21"/>
                <w:szCs w:val="21"/>
                <w:lang w:val="en-US" w:eastAsia="zh-CN"/>
              </w:rPr>
              <w:t>轿厢三面扶手；57</w:t>
            </w:r>
            <w:r>
              <w:rPr>
                <w:rFonts w:hint="eastAsia" w:ascii="宋体" w:hAnsi="宋体" w:eastAsia="宋体" w:cs="宋体"/>
                <w:sz w:val="21"/>
                <w:szCs w:val="21"/>
              </w:rPr>
              <w:t>.</w:t>
            </w:r>
            <w:r>
              <w:rPr>
                <w:rFonts w:hint="eastAsia" w:ascii="宋体" w:hAnsi="宋体" w:eastAsia="宋体" w:cs="宋体"/>
                <w:sz w:val="21"/>
                <w:szCs w:val="21"/>
                <w:lang w:val="en-US" w:eastAsia="zh-CN"/>
              </w:rPr>
              <w:t>盲文按钮。</w:t>
            </w:r>
          </w:p>
          <w:p>
            <w:pPr>
              <w:keepNext w:val="0"/>
              <w:keepLines w:val="0"/>
              <w:pageBreakBefore w:val="0"/>
              <w:widowControl w:val="0"/>
              <w:numPr>
                <w:ilvl w:val="0"/>
                <w:numId w:val="3"/>
              </w:numPr>
              <w:kinsoku/>
              <w:wordWrap/>
              <w:overflowPunct/>
              <w:topLinePunct w:val="0"/>
              <w:bidi w:val="0"/>
              <w:adjustRightInd/>
              <w:spacing w:line="440" w:lineRule="exac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五、装饰材质要求</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lang w:val="zh-CN"/>
              </w:rPr>
              <w:t>1、</w:t>
            </w:r>
            <w:r>
              <w:rPr>
                <w:rFonts w:hint="eastAsia" w:ascii="宋体" w:hAnsi="宋体" w:eastAsia="宋体" w:cs="宋体"/>
                <w:sz w:val="21"/>
                <w:szCs w:val="21"/>
              </w:rPr>
              <w:t>轿</w:t>
            </w:r>
            <w:r>
              <w:rPr>
                <w:rFonts w:hint="eastAsia" w:ascii="宋体" w:hAnsi="宋体" w:eastAsia="宋体" w:cs="宋体"/>
                <w:sz w:val="21"/>
                <w:szCs w:val="21"/>
                <w:lang w:eastAsia="zh-CN"/>
              </w:rPr>
              <w:t>厢</w:t>
            </w:r>
            <w:r>
              <w:rPr>
                <w:rFonts w:hint="eastAsia" w:ascii="宋体" w:hAnsi="宋体" w:eastAsia="宋体" w:cs="宋体"/>
                <w:sz w:val="21"/>
                <w:szCs w:val="21"/>
              </w:rPr>
              <w:t>壁材质</w:t>
            </w:r>
            <w:r>
              <w:rPr>
                <w:rFonts w:hint="eastAsia" w:ascii="宋体" w:hAnsi="宋体" w:eastAsia="宋体" w:cs="宋体"/>
                <w:sz w:val="21"/>
                <w:szCs w:val="21"/>
                <w:lang w:val="zh-CN"/>
              </w:rPr>
              <w:t>要求：</w:t>
            </w:r>
            <w:r>
              <w:rPr>
                <w:rFonts w:hint="eastAsia" w:ascii="宋体" w:hAnsi="宋体" w:eastAsia="宋体" w:cs="宋体"/>
                <w:sz w:val="21"/>
                <w:szCs w:val="21"/>
              </w:rPr>
              <w:t>发纹不锈钢，厚度均需≥1.2；</w:t>
            </w:r>
          </w:p>
          <w:p>
            <w:pPr>
              <w:pStyle w:val="2"/>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2、轿顶型号及材料：型号</w:t>
            </w:r>
            <w:r>
              <w:rPr>
                <w:rFonts w:hint="eastAsia" w:ascii="宋体" w:hAnsi="宋体" w:eastAsia="宋体" w:cs="宋体"/>
                <w:sz w:val="21"/>
                <w:szCs w:val="21"/>
              </w:rPr>
              <w:t>CL7</w:t>
            </w:r>
            <w:r>
              <w:rPr>
                <w:rFonts w:hint="eastAsia" w:ascii="宋体" w:hAnsi="宋体" w:eastAsia="宋体" w:cs="宋体"/>
                <w:sz w:val="21"/>
                <w:szCs w:val="21"/>
                <w:lang w:val="en-US" w:eastAsia="zh-CN"/>
              </w:rPr>
              <w:t>06</w:t>
            </w:r>
            <w:r>
              <w:rPr>
                <w:rFonts w:hint="eastAsia" w:ascii="宋体" w:hAnsi="宋体" w:eastAsia="宋体" w:cs="宋体"/>
                <w:sz w:val="21"/>
                <w:szCs w:val="21"/>
              </w:rPr>
              <w:t>L平面型，</w:t>
            </w:r>
            <w:r>
              <w:rPr>
                <w:rFonts w:hint="eastAsia" w:ascii="宋体" w:hAnsi="宋体" w:eastAsia="宋体" w:cs="宋体"/>
                <w:sz w:val="21"/>
                <w:szCs w:val="21"/>
                <w:lang w:eastAsia="zh-CN"/>
              </w:rPr>
              <w:t>不锈钢框架，白色透光板，</w:t>
            </w:r>
            <w:r>
              <w:rPr>
                <w:rFonts w:hint="eastAsia" w:ascii="宋体" w:hAnsi="宋体" w:eastAsia="宋体" w:cs="宋体"/>
                <w:sz w:val="21"/>
                <w:szCs w:val="21"/>
              </w:rPr>
              <w:t>LED照明</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3、轿门地坎：挤压成型硬铝；</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rPr>
            </w:pPr>
            <w:r>
              <w:rPr>
                <w:rFonts w:hint="eastAsia" w:ascii="宋体" w:hAnsi="宋体" w:eastAsia="宋体" w:cs="宋体"/>
                <w:sz w:val="21"/>
                <w:szCs w:val="21"/>
              </w:rPr>
              <w:t>4、轿门材质：发纹不锈钢，厚度均需≥1.2；</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b w:val="0"/>
                <w:bCs w:val="0"/>
                <w:color w:val="auto"/>
                <w:sz w:val="21"/>
                <w:szCs w:val="21"/>
                <w:lang w:eastAsia="zh-CN"/>
              </w:rPr>
              <w:t>扶手</w:t>
            </w:r>
            <w:r>
              <w:rPr>
                <w:rFonts w:hint="eastAsia" w:ascii="宋体" w:hAnsi="宋体" w:eastAsia="宋体" w:cs="宋体"/>
                <w:b w:val="0"/>
                <w:bCs w:val="0"/>
                <w:color w:val="auto"/>
                <w:sz w:val="21"/>
                <w:szCs w:val="21"/>
                <w:lang w:val="en-US" w:eastAsia="zh-CN"/>
              </w:rPr>
              <w:t>：HR711三面扁扶手</w:t>
            </w:r>
          </w:p>
          <w:p>
            <w:pPr>
              <w:pStyle w:val="2"/>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厅门材质</w:t>
            </w:r>
            <w:r>
              <w:rPr>
                <w:rFonts w:hint="eastAsia" w:ascii="宋体" w:hAnsi="宋体" w:eastAsia="宋体" w:cs="宋体"/>
                <w:sz w:val="21"/>
                <w:szCs w:val="21"/>
                <w:lang w:eastAsia="zh-CN"/>
              </w:rPr>
              <w:t>：</w:t>
            </w:r>
            <w:r>
              <w:rPr>
                <w:rFonts w:hint="eastAsia" w:ascii="宋体" w:hAnsi="宋体" w:eastAsia="宋体" w:cs="宋体"/>
                <w:sz w:val="21"/>
                <w:szCs w:val="21"/>
              </w:rPr>
              <w:t>所有层发纹不锈钢</w:t>
            </w:r>
            <w:r>
              <w:rPr>
                <w:rFonts w:hint="eastAsia" w:ascii="宋体" w:hAnsi="宋体" w:eastAsia="宋体" w:cs="宋体"/>
                <w:sz w:val="21"/>
                <w:szCs w:val="21"/>
                <w:lang w:eastAsia="zh-CN"/>
              </w:rPr>
              <w:t>、</w:t>
            </w:r>
            <w:r>
              <w:rPr>
                <w:rFonts w:hint="eastAsia" w:ascii="宋体" w:hAnsi="宋体" w:eastAsia="宋体" w:cs="宋体"/>
                <w:sz w:val="21"/>
                <w:szCs w:val="21"/>
              </w:rPr>
              <w:t>厚度均需≥1.2m</w:t>
            </w:r>
            <w:r>
              <w:rPr>
                <w:rFonts w:hint="eastAsia" w:ascii="宋体" w:hAnsi="宋体" w:eastAsia="宋体" w:cs="宋体"/>
                <w:sz w:val="21"/>
                <w:szCs w:val="21"/>
                <w:lang w:val="en-US" w:eastAsia="zh-CN"/>
              </w:rPr>
              <w:t>m；</w:t>
            </w:r>
          </w:p>
          <w:p>
            <w:pPr>
              <w:pStyle w:val="2"/>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门套材质</w:t>
            </w:r>
            <w:r>
              <w:rPr>
                <w:rFonts w:hint="eastAsia" w:ascii="宋体" w:hAnsi="宋体" w:eastAsia="宋体" w:cs="宋体"/>
                <w:sz w:val="21"/>
                <w:szCs w:val="21"/>
                <w:lang w:eastAsia="zh-CN"/>
              </w:rPr>
              <w:t>：</w:t>
            </w:r>
            <w:r>
              <w:rPr>
                <w:rFonts w:hint="eastAsia" w:ascii="宋体" w:hAnsi="宋体" w:eastAsia="宋体" w:cs="宋体"/>
                <w:sz w:val="21"/>
                <w:szCs w:val="21"/>
              </w:rPr>
              <w:t>所有层发纹不锈钢</w:t>
            </w:r>
            <w:r>
              <w:rPr>
                <w:rFonts w:hint="eastAsia" w:ascii="宋体" w:hAnsi="宋体" w:eastAsia="宋体" w:cs="宋体"/>
                <w:sz w:val="21"/>
                <w:szCs w:val="21"/>
                <w:lang w:eastAsia="zh-CN"/>
              </w:rPr>
              <w:t>、</w:t>
            </w:r>
            <w:r>
              <w:rPr>
                <w:rFonts w:hint="eastAsia" w:ascii="宋体" w:hAnsi="宋体" w:eastAsia="宋体" w:cs="宋体"/>
                <w:sz w:val="21"/>
                <w:szCs w:val="21"/>
              </w:rPr>
              <w:t>厚度均需≥1.2m</w:t>
            </w:r>
            <w:r>
              <w:rPr>
                <w:rFonts w:hint="eastAsia" w:ascii="宋体" w:hAnsi="宋体" w:eastAsia="宋体" w:cs="宋体"/>
                <w:sz w:val="21"/>
                <w:szCs w:val="21"/>
                <w:lang w:val="en-US" w:eastAsia="zh-CN"/>
              </w:rPr>
              <w:t>m；</w:t>
            </w:r>
          </w:p>
          <w:p>
            <w:pPr>
              <w:pStyle w:val="2"/>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门套规格</w:t>
            </w:r>
            <w:r>
              <w:rPr>
                <w:rFonts w:hint="eastAsia" w:ascii="宋体" w:hAnsi="宋体" w:eastAsia="宋体" w:cs="宋体"/>
                <w:sz w:val="21"/>
                <w:szCs w:val="21"/>
                <w:lang w:eastAsia="zh-CN"/>
              </w:rPr>
              <w:t>：</w:t>
            </w:r>
            <w:r>
              <w:rPr>
                <w:rFonts w:hint="eastAsia" w:ascii="宋体" w:hAnsi="宋体" w:eastAsia="宋体" w:cs="宋体"/>
                <w:sz w:val="21"/>
                <w:szCs w:val="21"/>
              </w:rPr>
              <w:t>小门套</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9</w:t>
            </w:r>
            <w:r>
              <w:rPr>
                <w:rFonts w:hint="eastAsia" w:ascii="宋体" w:hAnsi="宋体" w:eastAsia="宋体" w:cs="宋体"/>
                <w:sz w:val="21"/>
                <w:szCs w:val="21"/>
                <w:lang w:val="zh-CN"/>
              </w:rPr>
              <w:t>、轿厢地板：花纹不锈钢；</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lang w:val="zh-CN"/>
              </w:rPr>
              <w:t>、轿厢操纵箱：</w:t>
            </w:r>
            <w:r>
              <w:rPr>
                <w:rFonts w:hint="eastAsia" w:ascii="宋体" w:hAnsi="宋体" w:eastAsia="宋体" w:cs="宋体"/>
                <w:sz w:val="21"/>
                <w:szCs w:val="21"/>
                <w:lang w:val="en-US" w:eastAsia="zh-CN"/>
              </w:rPr>
              <w:t>BOP81-SP4（E）,带盲文按钮</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、轿厢位置指层器：</w:t>
            </w:r>
            <w:r>
              <w:rPr>
                <w:rFonts w:hint="eastAsia" w:ascii="宋体" w:hAnsi="宋体" w:eastAsia="宋体" w:cs="宋体"/>
                <w:sz w:val="21"/>
                <w:szCs w:val="21"/>
                <w:lang w:val="en-US" w:eastAsia="zh-CN"/>
              </w:rPr>
              <w:t>轿内横指HDP-L2</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12</w:t>
            </w:r>
            <w:r>
              <w:rPr>
                <w:rFonts w:hint="eastAsia" w:ascii="宋体" w:hAnsi="宋体" w:eastAsia="宋体" w:cs="宋体"/>
                <w:sz w:val="21"/>
                <w:szCs w:val="21"/>
                <w:lang w:val="zh-CN"/>
              </w:rPr>
              <w:t>、厅门召唤箱：</w:t>
            </w:r>
            <w:r>
              <w:rPr>
                <w:rFonts w:hint="eastAsia" w:ascii="宋体" w:hAnsi="宋体" w:eastAsia="宋体" w:cs="宋体"/>
                <w:sz w:val="21"/>
                <w:szCs w:val="21"/>
                <w:lang w:val="en-US" w:eastAsia="zh-CN"/>
              </w:rPr>
              <w:t>HBI81-SP15,带盲文按钮</w:t>
            </w:r>
            <w:r>
              <w:rPr>
                <w:rFonts w:hint="eastAsia" w:ascii="宋体" w:hAnsi="宋体" w:eastAsia="宋体" w:cs="宋体"/>
                <w:sz w:val="21"/>
                <w:szCs w:val="21"/>
                <w:lang w:val="zh-CN"/>
              </w:rPr>
              <w:t>；</w:t>
            </w:r>
          </w:p>
          <w:p>
            <w:pPr>
              <w:keepNext w:val="0"/>
              <w:keepLines w:val="0"/>
              <w:pageBreakBefore w:val="0"/>
              <w:widowControl w:val="0"/>
              <w:kinsoku/>
              <w:wordWrap/>
              <w:overflowPunct/>
              <w:topLinePunct w:val="0"/>
              <w:bidi w:val="0"/>
              <w:adjustRightInd/>
              <w:spacing w:line="440" w:lineRule="exact"/>
              <w:textAlignment w:val="auto"/>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zh-CN"/>
              </w:rPr>
              <w:t>轿厢通风系统：轿顶风口送风；</w:t>
            </w:r>
          </w:p>
          <w:p>
            <w:pPr>
              <w:pStyle w:val="2"/>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六、配合工程要求：</w:t>
            </w:r>
          </w:p>
          <w:p>
            <w:pPr>
              <w:pStyle w:val="2"/>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安装</w:t>
            </w:r>
            <w:r>
              <w:rPr>
                <w:rFonts w:hint="eastAsia" w:ascii="宋体" w:hAnsi="宋体" w:eastAsia="宋体" w:cs="宋体"/>
                <w:i w:val="0"/>
                <w:iCs w:val="0"/>
                <w:color w:val="000000"/>
                <w:kern w:val="0"/>
                <w:sz w:val="21"/>
                <w:szCs w:val="21"/>
                <w:u w:val="none"/>
                <w:lang w:val="en-US" w:eastAsia="zh-CN" w:bidi="ar"/>
              </w:rPr>
              <w:t>机房吊钩</w:t>
            </w:r>
            <w:r>
              <w:rPr>
                <w:rFonts w:hint="eastAsia" w:ascii="宋体" w:hAnsi="宋体" w:cs="宋体"/>
                <w:i w:val="0"/>
                <w:iCs w:val="0"/>
                <w:color w:val="000000"/>
                <w:kern w:val="0"/>
                <w:sz w:val="21"/>
                <w:szCs w:val="21"/>
                <w:u w:val="none"/>
                <w:lang w:val="en-US" w:eastAsia="zh-CN" w:bidi="ar"/>
              </w:rPr>
              <w:t>。</w:t>
            </w:r>
          </w:p>
          <w:p>
            <w:pPr>
              <w:pStyle w:val="2"/>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2.灌注</w:t>
            </w:r>
            <w:r>
              <w:rPr>
                <w:rFonts w:hint="eastAsia" w:ascii="宋体" w:hAnsi="宋体" w:cs="宋体"/>
                <w:i w:val="0"/>
                <w:iCs w:val="0"/>
                <w:color w:val="000000"/>
                <w:kern w:val="0"/>
                <w:sz w:val="21"/>
                <w:szCs w:val="21"/>
                <w:u w:val="none"/>
                <w:lang w:val="en-US" w:eastAsia="zh-CN" w:bidi="ar"/>
              </w:rPr>
              <w:t>电梯机房</w:t>
            </w:r>
            <w:r>
              <w:rPr>
                <w:rFonts w:hint="eastAsia" w:ascii="宋体" w:hAnsi="宋体" w:eastAsia="宋体" w:cs="宋体"/>
                <w:i w:val="0"/>
                <w:iCs w:val="0"/>
                <w:color w:val="000000"/>
                <w:kern w:val="0"/>
                <w:sz w:val="21"/>
                <w:szCs w:val="21"/>
                <w:u w:val="none"/>
                <w:lang w:val="en-US" w:eastAsia="zh-CN" w:bidi="ar"/>
              </w:rPr>
              <w:t>吊装孔混凝土</w:t>
            </w:r>
            <w:r>
              <w:rPr>
                <w:rFonts w:hint="eastAsia" w:ascii="宋体" w:hAnsi="宋体" w:cs="宋体"/>
                <w:i w:val="0"/>
                <w:iCs w:val="0"/>
                <w:color w:val="000000"/>
                <w:kern w:val="0"/>
                <w:sz w:val="21"/>
                <w:szCs w:val="21"/>
                <w:u w:val="none"/>
                <w:lang w:val="en-US" w:eastAsia="zh-CN" w:bidi="ar"/>
              </w:rPr>
              <w:t>。</w:t>
            </w:r>
          </w:p>
          <w:p>
            <w:pPr>
              <w:pStyle w:val="2"/>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3.灌注主机座、导轨座混凝土</w:t>
            </w:r>
            <w:r>
              <w:rPr>
                <w:rFonts w:hint="eastAsia" w:ascii="宋体" w:hAnsi="宋体" w:cs="宋体"/>
                <w:i w:val="0"/>
                <w:iCs w:val="0"/>
                <w:color w:val="000000"/>
                <w:kern w:val="0"/>
                <w:sz w:val="21"/>
                <w:szCs w:val="21"/>
                <w:u w:val="none"/>
                <w:lang w:val="en-US" w:eastAsia="zh-CN" w:bidi="ar"/>
              </w:rPr>
              <w:t>。</w:t>
            </w:r>
          </w:p>
          <w:p>
            <w:pPr>
              <w:pStyle w:val="2"/>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4.修凿机房预留孔</w:t>
            </w:r>
            <w:r>
              <w:rPr>
                <w:rFonts w:hint="eastAsia" w:ascii="宋体" w:hAnsi="宋体" w:cs="宋体"/>
                <w:i w:val="0"/>
                <w:iCs w:val="0"/>
                <w:color w:val="000000"/>
                <w:kern w:val="0"/>
                <w:sz w:val="21"/>
                <w:szCs w:val="21"/>
                <w:u w:val="none"/>
                <w:lang w:val="en-US" w:eastAsia="zh-CN" w:bidi="ar"/>
              </w:rPr>
              <w:t>。</w:t>
            </w:r>
          </w:p>
          <w:p>
            <w:pPr>
              <w:pStyle w:val="2"/>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5.安装机房排气风扇</w:t>
            </w:r>
            <w:r>
              <w:rPr>
                <w:rFonts w:hint="eastAsia" w:ascii="宋体" w:hAnsi="宋体" w:cs="宋体"/>
                <w:i w:val="0"/>
                <w:iCs w:val="0"/>
                <w:color w:val="000000"/>
                <w:kern w:val="0"/>
                <w:sz w:val="21"/>
                <w:szCs w:val="21"/>
                <w:u w:val="none"/>
                <w:lang w:val="en-US" w:eastAsia="zh-CN" w:bidi="ar"/>
              </w:rPr>
              <w:t>。</w:t>
            </w:r>
          </w:p>
          <w:p>
            <w:pPr>
              <w:pStyle w:val="2"/>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安装</w:t>
            </w:r>
            <w:r>
              <w:rPr>
                <w:rFonts w:hint="eastAsia" w:ascii="宋体" w:hAnsi="宋体" w:eastAsia="宋体" w:cs="宋体"/>
                <w:i w:val="0"/>
                <w:iCs w:val="0"/>
                <w:color w:val="000000"/>
                <w:kern w:val="0"/>
                <w:sz w:val="21"/>
                <w:szCs w:val="21"/>
                <w:u w:val="none"/>
                <w:lang w:val="en-US" w:eastAsia="zh-CN" w:bidi="ar"/>
              </w:rPr>
              <w:t>无线对讲系统</w:t>
            </w:r>
            <w:r>
              <w:rPr>
                <w:rFonts w:hint="eastAsia" w:ascii="宋体" w:hAnsi="宋体" w:cs="宋体"/>
                <w:i w:val="0"/>
                <w:iCs w:val="0"/>
                <w:color w:val="000000"/>
                <w:kern w:val="0"/>
                <w:sz w:val="21"/>
                <w:szCs w:val="21"/>
                <w:u w:val="none"/>
                <w:lang w:val="en-US" w:eastAsia="zh-CN" w:bidi="ar"/>
              </w:rPr>
              <w:t>。</w:t>
            </w:r>
          </w:p>
          <w:p>
            <w:pPr>
              <w:pStyle w:val="2"/>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7.安装电梯轿厢内监控</w:t>
            </w:r>
            <w:r>
              <w:rPr>
                <w:rFonts w:hint="eastAsia" w:ascii="宋体" w:hAnsi="宋体" w:cs="宋体"/>
                <w:i w:val="0"/>
                <w:iCs w:val="0"/>
                <w:color w:val="000000"/>
                <w:kern w:val="0"/>
                <w:sz w:val="21"/>
                <w:szCs w:val="21"/>
                <w:u w:val="none"/>
                <w:lang w:val="en-US" w:eastAsia="zh-CN" w:bidi="ar"/>
              </w:rPr>
              <w:t>设备。</w:t>
            </w:r>
          </w:p>
        </w:tc>
      </w:tr>
    </w:tbl>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0284416"/>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4186F"/>
    <w:multiLevelType w:val="singleLevel"/>
    <w:tmpl w:val="8754186F"/>
    <w:lvl w:ilvl="0" w:tentative="0">
      <w:start w:val="1"/>
      <w:numFmt w:val="decimal"/>
      <w:suff w:val="nothing"/>
      <w:lvlText w:val="%1、"/>
      <w:lvlJc w:val="left"/>
    </w:lvl>
  </w:abstractNum>
  <w:abstractNum w:abstractNumId="1">
    <w:nsid w:val="9080A286"/>
    <w:multiLevelType w:val="singleLevel"/>
    <w:tmpl w:val="9080A286"/>
    <w:lvl w:ilvl="0" w:tentative="0">
      <w:start w:val="1"/>
      <w:numFmt w:val="decimal"/>
      <w:suff w:val="space"/>
      <w:lvlText w:val="%1."/>
      <w:lvlJc w:val="left"/>
    </w:lvl>
  </w:abstractNum>
  <w:abstractNum w:abstractNumId="2">
    <w:nsid w:val="092497DE"/>
    <w:multiLevelType w:val="singleLevel"/>
    <w:tmpl w:val="092497D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92"/>
    <w:rsid w:val="000006EF"/>
    <w:rsid w:val="00005CD5"/>
    <w:rsid w:val="00011CFA"/>
    <w:rsid w:val="0002197B"/>
    <w:rsid w:val="0003517E"/>
    <w:rsid w:val="000632E9"/>
    <w:rsid w:val="000657E9"/>
    <w:rsid w:val="0009201A"/>
    <w:rsid w:val="0009255F"/>
    <w:rsid w:val="000B1ADA"/>
    <w:rsid w:val="000B2849"/>
    <w:rsid w:val="000B3A55"/>
    <w:rsid w:val="000B5061"/>
    <w:rsid w:val="000C5738"/>
    <w:rsid w:val="000D7B9B"/>
    <w:rsid w:val="000E2192"/>
    <w:rsid w:val="000F255C"/>
    <w:rsid w:val="00123D30"/>
    <w:rsid w:val="0012435B"/>
    <w:rsid w:val="001470E2"/>
    <w:rsid w:val="001753A2"/>
    <w:rsid w:val="0019541C"/>
    <w:rsid w:val="001E5A25"/>
    <w:rsid w:val="0023514F"/>
    <w:rsid w:val="00241175"/>
    <w:rsid w:val="002C313A"/>
    <w:rsid w:val="002D696D"/>
    <w:rsid w:val="00324CE5"/>
    <w:rsid w:val="00337DA2"/>
    <w:rsid w:val="0037699E"/>
    <w:rsid w:val="003776DE"/>
    <w:rsid w:val="003873CD"/>
    <w:rsid w:val="00390B7C"/>
    <w:rsid w:val="003A5BC6"/>
    <w:rsid w:val="003C1A3E"/>
    <w:rsid w:val="0041654A"/>
    <w:rsid w:val="0044460B"/>
    <w:rsid w:val="00452184"/>
    <w:rsid w:val="00452C6F"/>
    <w:rsid w:val="004828F2"/>
    <w:rsid w:val="004B438E"/>
    <w:rsid w:val="004E7A0B"/>
    <w:rsid w:val="004F575E"/>
    <w:rsid w:val="00500356"/>
    <w:rsid w:val="00546D3F"/>
    <w:rsid w:val="00563556"/>
    <w:rsid w:val="005B3066"/>
    <w:rsid w:val="005F3857"/>
    <w:rsid w:val="00605E33"/>
    <w:rsid w:val="006243F8"/>
    <w:rsid w:val="00627893"/>
    <w:rsid w:val="00636101"/>
    <w:rsid w:val="00656B7E"/>
    <w:rsid w:val="00660500"/>
    <w:rsid w:val="00665B3A"/>
    <w:rsid w:val="0067613E"/>
    <w:rsid w:val="00693E2A"/>
    <w:rsid w:val="006A24CB"/>
    <w:rsid w:val="006C3347"/>
    <w:rsid w:val="006C6272"/>
    <w:rsid w:val="007160B3"/>
    <w:rsid w:val="0073303A"/>
    <w:rsid w:val="00734CCF"/>
    <w:rsid w:val="00737C5B"/>
    <w:rsid w:val="00750758"/>
    <w:rsid w:val="00772B13"/>
    <w:rsid w:val="00795543"/>
    <w:rsid w:val="007A7C11"/>
    <w:rsid w:val="007B31B1"/>
    <w:rsid w:val="008203F1"/>
    <w:rsid w:val="00830B7F"/>
    <w:rsid w:val="008312C9"/>
    <w:rsid w:val="00833E1C"/>
    <w:rsid w:val="00853B1E"/>
    <w:rsid w:val="00856E30"/>
    <w:rsid w:val="00882FBC"/>
    <w:rsid w:val="008A3AFC"/>
    <w:rsid w:val="008A5DC4"/>
    <w:rsid w:val="008B39FB"/>
    <w:rsid w:val="008B4748"/>
    <w:rsid w:val="008B4857"/>
    <w:rsid w:val="008F39DF"/>
    <w:rsid w:val="00906AFE"/>
    <w:rsid w:val="0091783B"/>
    <w:rsid w:val="00921F14"/>
    <w:rsid w:val="00983E13"/>
    <w:rsid w:val="0099087D"/>
    <w:rsid w:val="009A6F80"/>
    <w:rsid w:val="009B5D8F"/>
    <w:rsid w:val="009C43B0"/>
    <w:rsid w:val="00A52B4D"/>
    <w:rsid w:val="00A5577E"/>
    <w:rsid w:val="00AC2412"/>
    <w:rsid w:val="00AD6B45"/>
    <w:rsid w:val="00B06326"/>
    <w:rsid w:val="00B14E74"/>
    <w:rsid w:val="00B65692"/>
    <w:rsid w:val="00BA1A3A"/>
    <w:rsid w:val="00BB5B2F"/>
    <w:rsid w:val="00BD5AE2"/>
    <w:rsid w:val="00BD5EA5"/>
    <w:rsid w:val="00C011C2"/>
    <w:rsid w:val="00C02D75"/>
    <w:rsid w:val="00C572C7"/>
    <w:rsid w:val="00C62783"/>
    <w:rsid w:val="00C62A3F"/>
    <w:rsid w:val="00C71C87"/>
    <w:rsid w:val="00C74301"/>
    <w:rsid w:val="00C75650"/>
    <w:rsid w:val="00C940D0"/>
    <w:rsid w:val="00CE7E5A"/>
    <w:rsid w:val="00D00834"/>
    <w:rsid w:val="00D025CD"/>
    <w:rsid w:val="00D108FF"/>
    <w:rsid w:val="00D22883"/>
    <w:rsid w:val="00D26C06"/>
    <w:rsid w:val="00D46EF2"/>
    <w:rsid w:val="00D75164"/>
    <w:rsid w:val="00D870F7"/>
    <w:rsid w:val="00DA4F34"/>
    <w:rsid w:val="00E048F7"/>
    <w:rsid w:val="00E24718"/>
    <w:rsid w:val="00E5672C"/>
    <w:rsid w:val="00E85C2D"/>
    <w:rsid w:val="00E950E3"/>
    <w:rsid w:val="00EC1CAA"/>
    <w:rsid w:val="00EE3292"/>
    <w:rsid w:val="00EF4492"/>
    <w:rsid w:val="00F10B32"/>
    <w:rsid w:val="00F26232"/>
    <w:rsid w:val="00F563DA"/>
    <w:rsid w:val="00FC285B"/>
    <w:rsid w:val="01025D64"/>
    <w:rsid w:val="015F075B"/>
    <w:rsid w:val="01A74A77"/>
    <w:rsid w:val="02F545AF"/>
    <w:rsid w:val="032B2DB7"/>
    <w:rsid w:val="03BE12A3"/>
    <w:rsid w:val="04F968AB"/>
    <w:rsid w:val="07406458"/>
    <w:rsid w:val="07F778E9"/>
    <w:rsid w:val="09B87361"/>
    <w:rsid w:val="0B2804D3"/>
    <w:rsid w:val="0B471657"/>
    <w:rsid w:val="0C761815"/>
    <w:rsid w:val="0E913083"/>
    <w:rsid w:val="1056648A"/>
    <w:rsid w:val="12274A3E"/>
    <w:rsid w:val="1299354E"/>
    <w:rsid w:val="13321625"/>
    <w:rsid w:val="142234FF"/>
    <w:rsid w:val="145B6FA2"/>
    <w:rsid w:val="16593071"/>
    <w:rsid w:val="167E693E"/>
    <w:rsid w:val="17A960E8"/>
    <w:rsid w:val="17FC55A8"/>
    <w:rsid w:val="18DC7EED"/>
    <w:rsid w:val="19C30E9C"/>
    <w:rsid w:val="1BFB672A"/>
    <w:rsid w:val="1C926DE9"/>
    <w:rsid w:val="1CFA1351"/>
    <w:rsid w:val="1CFE13E1"/>
    <w:rsid w:val="1E416D92"/>
    <w:rsid w:val="1EA87DA8"/>
    <w:rsid w:val="1FC02158"/>
    <w:rsid w:val="212757B8"/>
    <w:rsid w:val="224153D5"/>
    <w:rsid w:val="23545E08"/>
    <w:rsid w:val="25FA3C2C"/>
    <w:rsid w:val="27536601"/>
    <w:rsid w:val="27BD408F"/>
    <w:rsid w:val="297E11F1"/>
    <w:rsid w:val="2BAA38A8"/>
    <w:rsid w:val="2C037E01"/>
    <w:rsid w:val="2DB01EB1"/>
    <w:rsid w:val="2DC95946"/>
    <w:rsid w:val="2E4E748C"/>
    <w:rsid w:val="301F09AC"/>
    <w:rsid w:val="302971BC"/>
    <w:rsid w:val="30575A63"/>
    <w:rsid w:val="30795D47"/>
    <w:rsid w:val="321256FC"/>
    <w:rsid w:val="34522DAA"/>
    <w:rsid w:val="35371702"/>
    <w:rsid w:val="357F6FC8"/>
    <w:rsid w:val="396151CA"/>
    <w:rsid w:val="3A7E2FAD"/>
    <w:rsid w:val="3A846F90"/>
    <w:rsid w:val="3ABF6CDC"/>
    <w:rsid w:val="3AF85D55"/>
    <w:rsid w:val="3BAC735D"/>
    <w:rsid w:val="3CA4108A"/>
    <w:rsid w:val="3DC610A9"/>
    <w:rsid w:val="3F9F2772"/>
    <w:rsid w:val="412478A5"/>
    <w:rsid w:val="41F21908"/>
    <w:rsid w:val="43A4763A"/>
    <w:rsid w:val="44362670"/>
    <w:rsid w:val="452C6693"/>
    <w:rsid w:val="45A84B3D"/>
    <w:rsid w:val="45B40BC0"/>
    <w:rsid w:val="46F9487A"/>
    <w:rsid w:val="471A2937"/>
    <w:rsid w:val="49F211FD"/>
    <w:rsid w:val="4A080CF5"/>
    <w:rsid w:val="4A9F5C68"/>
    <w:rsid w:val="4C177133"/>
    <w:rsid w:val="4F8556A0"/>
    <w:rsid w:val="4FA805FC"/>
    <w:rsid w:val="50CE0118"/>
    <w:rsid w:val="543338E9"/>
    <w:rsid w:val="544F14B9"/>
    <w:rsid w:val="54B71EEA"/>
    <w:rsid w:val="54E60D33"/>
    <w:rsid w:val="577E537C"/>
    <w:rsid w:val="597C5251"/>
    <w:rsid w:val="5A3E3532"/>
    <w:rsid w:val="5E2A4695"/>
    <w:rsid w:val="5E2B2251"/>
    <w:rsid w:val="5E5C0C0E"/>
    <w:rsid w:val="60661442"/>
    <w:rsid w:val="60693CA5"/>
    <w:rsid w:val="60EA48BE"/>
    <w:rsid w:val="61AB0EB5"/>
    <w:rsid w:val="62020818"/>
    <w:rsid w:val="62D965FE"/>
    <w:rsid w:val="65415D57"/>
    <w:rsid w:val="662E5713"/>
    <w:rsid w:val="6700270C"/>
    <w:rsid w:val="674E0420"/>
    <w:rsid w:val="68587B36"/>
    <w:rsid w:val="696148B3"/>
    <w:rsid w:val="6C000B4B"/>
    <w:rsid w:val="6E8A374F"/>
    <w:rsid w:val="72E17EE7"/>
    <w:rsid w:val="75634135"/>
    <w:rsid w:val="778B193C"/>
    <w:rsid w:val="783A1720"/>
    <w:rsid w:val="79824757"/>
    <w:rsid w:val="79E730BC"/>
    <w:rsid w:val="7A5A216F"/>
    <w:rsid w:val="7CB96CFF"/>
    <w:rsid w:val="7DCA4F8A"/>
    <w:rsid w:val="7FFB5D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styleId="3">
    <w:name w:val="annotation text"/>
    <w:basedOn w:val="1"/>
    <w:link w:val="25"/>
    <w:qFormat/>
    <w:uiPriority w:val="0"/>
    <w:pPr>
      <w:jc w:val="left"/>
    </w:pPr>
    <w:rPr>
      <w:szCs w:val="24"/>
    </w:rPr>
  </w:style>
  <w:style w:type="paragraph" w:styleId="4">
    <w:name w:val="Plain Text"/>
    <w:basedOn w:val="1"/>
    <w:link w:val="21"/>
    <w:unhideWhenUsed/>
    <w:qFormat/>
    <w:uiPriority w:val="99"/>
    <w:rPr>
      <w:rFonts w:ascii="宋体" w:hAnsi="Courier New" w:cs="Courier New"/>
    </w:rPr>
  </w:style>
  <w:style w:type="paragraph" w:styleId="5">
    <w:name w:val="Balloon Text"/>
    <w:basedOn w:val="1"/>
    <w:link w:val="27"/>
    <w:semiHidden/>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rPr>
  </w:style>
  <w:style w:type="character" w:styleId="11">
    <w:name w:val="FollowedHyperlink"/>
    <w:basedOn w:val="9"/>
    <w:semiHidden/>
    <w:unhideWhenUsed/>
    <w:qFormat/>
    <w:uiPriority w:val="99"/>
    <w:rPr>
      <w:color w:val="1687CB"/>
      <w:u w:val="none"/>
    </w:rPr>
  </w:style>
  <w:style w:type="character" w:styleId="12">
    <w:name w:val="HTML Definition"/>
    <w:basedOn w:val="9"/>
    <w:semiHidden/>
    <w:unhideWhenUsed/>
    <w:qFormat/>
    <w:uiPriority w:val="99"/>
    <w:rPr>
      <w:i/>
    </w:rPr>
  </w:style>
  <w:style w:type="character" w:styleId="13">
    <w:name w:val="HTML Acronym"/>
    <w:basedOn w:val="9"/>
    <w:semiHidden/>
    <w:unhideWhenUsed/>
    <w:qFormat/>
    <w:uiPriority w:val="99"/>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1687CB"/>
      <w:u w:val="none"/>
    </w:rPr>
  </w:style>
  <w:style w:type="character" w:styleId="16">
    <w:name w:val="HTML Code"/>
    <w:basedOn w:val="9"/>
    <w:semiHidden/>
    <w:unhideWhenUsed/>
    <w:qFormat/>
    <w:uiPriority w:val="99"/>
    <w:rPr>
      <w:rFonts w:hint="default" w:ascii="serif" w:hAnsi="serif" w:eastAsia="serif" w:cs="serif"/>
      <w:sz w:val="21"/>
      <w:szCs w:val="21"/>
    </w:rPr>
  </w:style>
  <w:style w:type="character" w:styleId="17">
    <w:name w:val="annotation reference"/>
    <w:qFormat/>
    <w:uiPriority w:val="0"/>
    <w:rPr>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ascii="serif" w:hAnsi="serif" w:eastAsia="serif" w:cs="serif"/>
      <w:sz w:val="21"/>
      <w:szCs w:val="21"/>
    </w:rPr>
  </w:style>
  <w:style w:type="character" w:styleId="20">
    <w:name w:val="HTML Sample"/>
    <w:basedOn w:val="9"/>
    <w:semiHidden/>
    <w:unhideWhenUsed/>
    <w:qFormat/>
    <w:uiPriority w:val="99"/>
    <w:rPr>
      <w:rFonts w:hint="default" w:ascii="serif" w:hAnsi="serif" w:eastAsia="serif" w:cs="serif"/>
      <w:sz w:val="21"/>
      <w:szCs w:val="21"/>
    </w:rPr>
  </w:style>
  <w:style w:type="character" w:customStyle="1" w:styleId="21">
    <w:name w:val="纯文本 Char"/>
    <w:basedOn w:val="9"/>
    <w:link w:val="4"/>
    <w:qFormat/>
    <w:uiPriority w:val="99"/>
    <w:rPr>
      <w:rFonts w:ascii="宋体" w:hAnsi="Courier New" w:eastAsia="宋体" w:cs="Courier New"/>
      <w:szCs w:val="21"/>
    </w:rPr>
  </w:style>
  <w:style w:type="paragraph" w:customStyle="1" w:styleId="22">
    <w:name w:val="列表段落1"/>
    <w:basedOn w:val="1"/>
    <w:qFormat/>
    <w:uiPriority w:val="0"/>
    <w:pPr>
      <w:spacing w:before="100" w:beforeAutospacing="1" w:after="100" w:afterAutospacing="1"/>
      <w:ind w:left="400" w:firstLine="420"/>
    </w:pPr>
  </w:style>
  <w:style w:type="character" w:customStyle="1" w:styleId="23">
    <w:name w:val="页眉 Char"/>
    <w:basedOn w:val="9"/>
    <w:link w:val="7"/>
    <w:qFormat/>
    <w:uiPriority w:val="99"/>
    <w:rPr>
      <w:kern w:val="2"/>
      <w:sz w:val="18"/>
      <w:szCs w:val="18"/>
    </w:rPr>
  </w:style>
  <w:style w:type="character" w:customStyle="1" w:styleId="24">
    <w:name w:val="页脚 Char"/>
    <w:basedOn w:val="9"/>
    <w:link w:val="6"/>
    <w:qFormat/>
    <w:uiPriority w:val="99"/>
    <w:rPr>
      <w:kern w:val="2"/>
      <w:sz w:val="18"/>
      <w:szCs w:val="18"/>
    </w:rPr>
  </w:style>
  <w:style w:type="character" w:customStyle="1" w:styleId="25">
    <w:name w:val="批注文字 Char"/>
    <w:link w:val="3"/>
    <w:qFormat/>
    <w:uiPriority w:val="0"/>
    <w:rPr>
      <w:kern w:val="2"/>
      <w:sz w:val="21"/>
      <w:szCs w:val="24"/>
    </w:rPr>
  </w:style>
  <w:style w:type="character" w:customStyle="1" w:styleId="26">
    <w:name w:val="批注文字 Char1"/>
    <w:basedOn w:val="9"/>
    <w:semiHidden/>
    <w:qFormat/>
    <w:uiPriority w:val="99"/>
    <w:rPr>
      <w:kern w:val="2"/>
      <w:sz w:val="21"/>
      <w:szCs w:val="21"/>
    </w:rPr>
  </w:style>
  <w:style w:type="character" w:customStyle="1" w:styleId="27">
    <w:name w:val="批注框文本 Char"/>
    <w:basedOn w:val="9"/>
    <w:link w:val="5"/>
    <w:semiHidden/>
    <w:qFormat/>
    <w:uiPriority w:val="99"/>
    <w:rPr>
      <w:kern w:val="2"/>
      <w:sz w:val="18"/>
      <w:szCs w:val="18"/>
    </w:rPr>
  </w:style>
  <w:style w:type="paragraph" w:customStyle="1" w:styleId="28">
    <w:name w:val="修订1"/>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9</Pages>
  <Words>914</Words>
  <Characters>5211</Characters>
  <Lines>43</Lines>
  <Paragraphs>12</Paragraphs>
  <TotalTime>10</TotalTime>
  <ScaleCrop>false</ScaleCrop>
  <LinksUpToDate>false</LinksUpToDate>
  <CharactersWithSpaces>6113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2021-01-05T02:19:00Z</dcterms:created>
  <dc:creator>Administrator</dc:creator>
  <cp:lastModifiedBy>Administrator</cp:lastModifiedBy>
  <cp:lastPrinted>2021-03-18T00:55:00Z</cp:lastPrinted>
  <dcterms:modified xsi:type="dcterms:W3CDTF">2025-04-10T03:39:38Z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E5866CCCFEA24672A1BD8D7E8937BCAA</vt:lpwstr>
  </property>
</Properties>
</file>