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ind w:firstLine="3092" w:firstLineChars="700"/>
        <w:rPr>
          <w:rFonts w:hint="eastAsia"/>
          <w:lang w:eastAsia="zh-CN"/>
        </w:rPr>
      </w:pPr>
      <w:r>
        <w:rPr>
          <w:rFonts w:hint="eastAsia"/>
          <w:lang w:eastAsia="zh-CN"/>
        </w:rPr>
        <w:t>采购需求</w:t>
      </w:r>
    </w:p>
    <w:p>
      <w:pPr>
        <w:numPr>
          <w:ilvl w:val="0"/>
          <w:numId w:val="1"/>
        </w:numPr>
        <w:spacing w:after="0" w:line="440" w:lineRule="exact"/>
        <w:ind w:firstLine="482" w:firstLineChars="200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宋体"/>
          <w:b/>
          <w:sz w:val="24"/>
          <w:szCs w:val="24"/>
        </w:rPr>
        <w:t>项目名称：</w:t>
      </w:r>
      <w:r>
        <w:rPr>
          <w:rFonts w:hint="eastAsia" w:ascii="仿宋" w:hAnsi="仿宋" w:eastAsia="仿宋" w:cs="仿宋"/>
          <w:b/>
          <w:sz w:val="24"/>
          <w:szCs w:val="24"/>
        </w:rPr>
        <w:t>东兴镇竹山村富硒水稻种植基地配套产业大排渠工程（二期）</w:t>
      </w:r>
    </w:p>
    <w:p>
      <w:pPr>
        <w:numPr>
          <w:ilvl w:val="0"/>
          <w:numId w:val="0"/>
        </w:numPr>
        <w:spacing w:after="0" w:line="440" w:lineRule="exact"/>
        <w:ind w:firstLine="482" w:firstLineChars="200"/>
        <w:rPr>
          <w:rFonts w:ascii="仿宋" w:hAnsi="仿宋" w:eastAsia="仿宋" w:cs="宋体"/>
          <w:b/>
          <w:sz w:val="24"/>
          <w:szCs w:val="24"/>
        </w:rPr>
      </w:pPr>
      <w:r>
        <w:rPr>
          <w:rFonts w:hint="eastAsia" w:ascii="仿宋" w:hAnsi="仿宋" w:eastAsia="仿宋" w:cs="宋体"/>
          <w:b/>
          <w:sz w:val="24"/>
          <w:szCs w:val="24"/>
        </w:rPr>
        <w:t xml:space="preserve">2、采购单位：东兴市东兴镇人民政府 </w:t>
      </w:r>
    </w:p>
    <w:p>
      <w:pPr>
        <w:spacing w:after="0" w:line="440" w:lineRule="exact"/>
        <w:ind w:firstLine="482" w:firstLineChars="200"/>
        <w:rPr>
          <w:rFonts w:hint="eastAsia" w:ascii="仿宋" w:hAnsi="仿宋" w:eastAsia="仿宋" w:cs="宋体"/>
          <w:b/>
          <w:sz w:val="24"/>
          <w:szCs w:val="24"/>
          <w:lang w:eastAsia="zh-CN"/>
        </w:rPr>
      </w:pPr>
      <w:r>
        <w:rPr>
          <w:rFonts w:hint="eastAsia" w:ascii="仿宋" w:hAnsi="仿宋" w:eastAsia="仿宋" w:cs="宋体"/>
          <w:b/>
          <w:sz w:val="24"/>
          <w:szCs w:val="24"/>
        </w:rPr>
        <w:t>3、项目地点：东兴市</w:t>
      </w:r>
      <w:r>
        <w:rPr>
          <w:rFonts w:hint="eastAsia" w:ascii="仿宋" w:hAnsi="仿宋" w:eastAsia="仿宋" w:cs="宋体"/>
          <w:b/>
          <w:sz w:val="24"/>
          <w:szCs w:val="24"/>
          <w:lang w:eastAsia="zh-CN"/>
        </w:rPr>
        <w:t>东兴镇竹山村</w:t>
      </w:r>
    </w:p>
    <w:p>
      <w:pPr>
        <w:ind w:firstLine="482" w:firstLineChars="200"/>
        <w:rPr>
          <w:rFonts w:hint="eastAsia" w:ascii="仿宋" w:hAnsi="仿宋" w:eastAsia="仿宋" w:cs="宋体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 w:cs="宋体"/>
          <w:b/>
          <w:sz w:val="24"/>
          <w:szCs w:val="24"/>
        </w:rPr>
        <w:t>4、项目内容：新建C20砼三面光排灌渠1470米长，渠道净高1米-1.2米、净宽1.3米-1.8米、渠肩0.3米厚，底板厚0.12米，DN800圆管涵1座，1-2*0.8m盖板涵1座，提升闸2座，打圆木桩支护开挖长565米，配套耕作板18座。</w:t>
      </w:r>
    </w:p>
    <w:p>
      <w:pPr>
        <w:rPr>
          <w:rFonts w:hint="eastAsia" w:ascii="仿宋" w:hAnsi="仿宋" w:eastAsia="仿宋" w:cs="宋体"/>
          <w:b/>
          <w:sz w:val="24"/>
          <w:szCs w:val="24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F3B45A"/>
    <w:multiLevelType w:val="singleLevel"/>
    <w:tmpl w:val="5FF3B45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yMGMyNjQyNDljZTQ3MmI5MDZjZDdjZWUyNTYyNWQifQ=="/>
  </w:docVars>
  <w:rsids>
    <w:rsidRoot w:val="00000000"/>
    <w:rsid w:val="00FE4BD5"/>
    <w:rsid w:val="02BC40E2"/>
    <w:rsid w:val="070D270A"/>
    <w:rsid w:val="21F93DAE"/>
    <w:rsid w:val="2B527F47"/>
    <w:rsid w:val="7041547E"/>
    <w:rsid w:val="79947BE7"/>
    <w:rsid w:val="7C381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 首行缩进:  2 字符"/>
    <w:qFormat/>
    <w:uiPriority w:val="99"/>
    <w:pPr>
      <w:widowControl w:val="0"/>
      <w:ind w:firstLine="579"/>
      <w:jc w:val="both"/>
    </w:pPr>
    <w:rPr>
      <w:rFonts w:ascii="Calibri" w:hAnsi="Calibri" w:eastAsia="宋体" w:cs="宋体"/>
      <w:kern w:val="2"/>
      <w:sz w:val="21"/>
      <w:szCs w:val="20"/>
      <w:lang w:val="en-US" w:eastAsia="zh-CN" w:bidi="ar-SA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qFormat/>
    <w:uiPriority w:val="0"/>
    <w:pPr>
      <w:widowControl w:val="0"/>
      <w:adjustRightInd/>
      <w:snapToGrid/>
      <w:spacing w:after="0"/>
      <w:jc w:val="center"/>
    </w:pPr>
    <w:rPr>
      <w:rFonts w:ascii="Times New Roman" w:hAnsi="Times New Roman" w:eastAsia="宋体"/>
      <w:kern w:val="2"/>
      <w:sz w:val="52"/>
      <w:szCs w:val="24"/>
    </w:rPr>
  </w:style>
  <w:style w:type="paragraph" w:customStyle="1" w:styleId="9">
    <w:name w:val="样式 标题 2 + 宋体"/>
    <w:basedOn w:val="4"/>
    <w:qFormat/>
    <w:uiPriority w:val="99"/>
    <w:pPr>
      <w:tabs>
        <w:tab w:val="left" w:pos="1021"/>
      </w:tabs>
    </w:pPr>
    <w:rPr>
      <w:rFonts w:ascii="宋体" w:hAnsi="宋体"/>
      <w:sz w:val="30"/>
    </w:rPr>
  </w:style>
  <w:style w:type="paragraph" w:customStyle="1" w:styleId="10">
    <w:name w:val="Default"/>
    <w:next w:val="11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1">
    <w:name w:val="正文文字 6"/>
    <w:next w:val="1"/>
    <w:qFormat/>
    <w:uiPriority w:val="0"/>
    <w:pPr>
      <w:widowControl w:val="0"/>
      <w:ind w:left="240"/>
      <w:jc w:val="both"/>
    </w:pPr>
    <w:rPr>
      <w:rFonts w:ascii="宋体" w:hAnsi="Calibri" w:eastAsia="宋体" w:cs="Times New Roman"/>
      <w:b/>
      <w:bCs/>
      <w:kern w:val="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3243</Words>
  <Characters>3277</Characters>
  <Lines>0</Lines>
  <Paragraphs>0</Paragraphs>
  <TotalTime>0</TotalTime>
  <ScaleCrop>false</ScaleCrop>
  <LinksUpToDate>false</LinksUpToDate>
  <CharactersWithSpaces>3314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2022-08-22T03:15:00Z</dcterms:created>
  <dc:creator>Administrator</dc:creator>
  <cp:lastModifiedBy>Administrator</cp:lastModifiedBy>
  <dcterms:modified xsi:type="dcterms:W3CDTF">2025-03-14T09:11:23Z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0C265E5722A54A868051E15CBC97F65B</vt:lpwstr>
  </property>
</Properties>
</file>