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E20D0"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 w14:paraId="3E7E57CE">
      <w:pP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标项1：入围结果信息</w:t>
      </w:r>
    </w:p>
    <w:p w14:paraId="308CE6B3"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tbl>
      <w:tblPr>
        <w:tblStyle w:val="5"/>
        <w:tblW w:w="10327" w:type="dxa"/>
        <w:tblInd w:w="5" w:type="dxa"/>
        <w:tblBorders>
          <w:top w:val="single" w:color="BBBBBB" w:sz="4" w:space="0"/>
          <w:left w:val="single" w:color="BBBBBB" w:sz="4" w:space="0"/>
          <w:bottom w:val="single" w:color="BBBBBB" w:sz="4" w:space="0"/>
          <w:right w:val="single" w:color="BBBBBB" w:sz="4" w:space="0"/>
          <w:insideH w:val="single" w:color="BBBBBB" w:sz="4" w:space="0"/>
          <w:insideV w:val="single" w:color="BBBBBB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1391"/>
        <w:gridCol w:w="2879"/>
        <w:gridCol w:w="1211"/>
        <w:gridCol w:w="2111"/>
        <w:gridCol w:w="2279"/>
      </w:tblGrid>
      <w:tr w14:paraId="621BE6C1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456" w:type="dxa"/>
            <w:vAlign w:val="top"/>
          </w:tcPr>
          <w:p w14:paraId="0AFC1EA6">
            <w:pPr>
              <w:pStyle w:val="6"/>
              <w:spacing w:before="77" w:line="222" w:lineRule="auto"/>
              <w:ind w:left="133" w:right="133" w:hanging="5"/>
              <w:rPr>
                <w:b/>
                <w:bCs/>
              </w:rPr>
            </w:pPr>
            <w:r>
              <w:rPr>
                <w:b/>
                <w:bCs/>
                <w:spacing w:val="-7"/>
              </w:rPr>
              <w:t>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pacing w:val="-12"/>
              </w:rPr>
              <w:t>号</w:t>
            </w:r>
          </w:p>
        </w:tc>
        <w:tc>
          <w:tcPr>
            <w:tcW w:w="1391" w:type="dxa"/>
            <w:vAlign w:val="top"/>
          </w:tcPr>
          <w:p w14:paraId="5FD0C8EF">
            <w:pPr>
              <w:pStyle w:val="6"/>
              <w:spacing w:before="185" w:line="222" w:lineRule="auto"/>
              <w:ind w:left="304"/>
              <w:rPr>
                <w:b/>
                <w:bCs/>
              </w:rPr>
            </w:pPr>
            <w:r>
              <w:rPr>
                <w:b/>
                <w:bCs/>
                <w:spacing w:val="-1"/>
              </w:rPr>
              <w:t>标项名称</w:t>
            </w:r>
          </w:p>
        </w:tc>
        <w:tc>
          <w:tcPr>
            <w:tcW w:w="2879" w:type="dxa"/>
            <w:vAlign w:val="top"/>
          </w:tcPr>
          <w:p w14:paraId="5478F67B">
            <w:pPr>
              <w:pStyle w:val="6"/>
              <w:spacing w:before="156" w:line="252" w:lineRule="exact"/>
              <w:ind w:left="1085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sz w:val="20"/>
                <w:szCs w:val="20"/>
                <w:highlight w:val="none"/>
              </w:rPr>
              <w:t>报价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sz w:val="20"/>
                <w:szCs w:val="20"/>
                <w:highlight w:val="none"/>
                <w:lang w:eastAsia="zh-CN"/>
              </w:rPr>
              <w:t>费率</w:t>
            </w:r>
          </w:p>
        </w:tc>
        <w:tc>
          <w:tcPr>
            <w:tcW w:w="1211" w:type="dxa"/>
            <w:vAlign w:val="top"/>
          </w:tcPr>
          <w:p w14:paraId="2D6998B3">
            <w:pPr>
              <w:pStyle w:val="6"/>
              <w:spacing w:before="76" w:line="223" w:lineRule="auto"/>
              <w:ind w:left="412" w:right="127" w:hanging="272"/>
              <w:rPr>
                <w:b/>
                <w:bCs/>
              </w:rPr>
            </w:pPr>
            <w:r>
              <w:rPr>
                <w:b/>
                <w:bCs/>
                <w:spacing w:val="-4"/>
              </w:rPr>
              <w:t>中标供应商</w:t>
            </w:r>
            <w:r>
              <w:rPr>
                <w:b/>
                <w:bCs/>
                <w:spacing w:val="2"/>
              </w:rPr>
              <w:t xml:space="preserve"> </w:t>
            </w:r>
            <w:r>
              <w:rPr>
                <w:b/>
                <w:bCs/>
                <w:spacing w:val="-4"/>
              </w:rPr>
              <w:t>名称</w:t>
            </w:r>
          </w:p>
        </w:tc>
        <w:tc>
          <w:tcPr>
            <w:tcW w:w="2111" w:type="dxa"/>
            <w:vAlign w:val="top"/>
          </w:tcPr>
          <w:p w14:paraId="4FF0C350">
            <w:pPr>
              <w:pStyle w:val="6"/>
              <w:spacing w:before="184" w:line="221" w:lineRule="auto"/>
              <w:ind w:left="400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中标供应商地址</w:t>
            </w:r>
          </w:p>
        </w:tc>
        <w:tc>
          <w:tcPr>
            <w:tcW w:w="2279" w:type="dxa"/>
            <w:vAlign w:val="top"/>
          </w:tcPr>
          <w:p w14:paraId="53852400">
            <w:pPr>
              <w:pStyle w:val="6"/>
              <w:spacing w:before="77" w:line="221" w:lineRule="auto"/>
              <w:ind w:left="847" w:right="182" w:hanging="655"/>
              <w:rPr>
                <w:b/>
                <w:bCs/>
              </w:rPr>
            </w:pPr>
            <w:r>
              <w:rPr>
                <w:b/>
                <w:bCs/>
                <w:spacing w:val="-1"/>
              </w:rPr>
              <w:t>中标供应商统一社会信</w:t>
            </w:r>
            <w:r>
              <w:rPr>
                <w:b/>
                <w:bCs/>
                <w:spacing w:val="3"/>
              </w:rPr>
              <w:t xml:space="preserve"> </w:t>
            </w:r>
            <w:r>
              <w:rPr>
                <w:b/>
                <w:bCs/>
                <w:spacing w:val="-2"/>
              </w:rPr>
              <w:t>用代码</w:t>
            </w:r>
          </w:p>
        </w:tc>
      </w:tr>
      <w:tr w14:paraId="76E7C2FE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1" w:hRule="atLeast"/>
        </w:trPr>
        <w:tc>
          <w:tcPr>
            <w:tcW w:w="456" w:type="dxa"/>
            <w:vAlign w:val="top"/>
          </w:tcPr>
          <w:p w14:paraId="393C857F">
            <w:pPr>
              <w:spacing w:line="251" w:lineRule="auto"/>
              <w:rPr>
                <w:rFonts w:ascii="Arial"/>
                <w:sz w:val="21"/>
              </w:rPr>
            </w:pPr>
          </w:p>
          <w:p w14:paraId="41965C61">
            <w:pPr>
              <w:spacing w:line="251" w:lineRule="auto"/>
              <w:rPr>
                <w:rFonts w:ascii="Arial"/>
                <w:sz w:val="21"/>
              </w:rPr>
            </w:pPr>
          </w:p>
          <w:p w14:paraId="3AE1D98A">
            <w:pPr>
              <w:spacing w:before="55" w:line="190" w:lineRule="auto"/>
              <w:ind w:left="198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1</w:t>
            </w:r>
          </w:p>
        </w:tc>
        <w:tc>
          <w:tcPr>
            <w:tcW w:w="1391" w:type="dxa"/>
            <w:vAlign w:val="top"/>
          </w:tcPr>
          <w:p w14:paraId="4FDBE614">
            <w:pPr>
              <w:pStyle w:val="6"/>
              <w:spacing w:before="71" w:line="221" w:lineRule="auto"/>
              <w:ind w:left="216"/>
            </w:pPr>
            <w:r>
              <w:rPr>
                <w:spacing w:val="-1"/>
              </w:rPr>
              <w:t>北海市国有</w:t>
            </w:r>
          </w:p>
          <w:p w14:paraId="6613A7C8">
            <w:pPr>
              <w:pStyle w:val="6"/>
              <w:spacing w:line="221" w:lineRule="auto"/>
              <w:ind w:left="214"/>
            </w:pPr>
            <w:r>
              <w:t>土地及地上</w:t>
            </w:r>
          </w:p>
          <w:p w14:paraId="488201C0">
            <w:pPr>
              <w:pStyle w:val="6"/>
              <w:spacing w:line="221" w:lineRule="auto"/>
              <w:ind w:left="213"/>
            </w:pPr>
            <w:r>
              <w:t>物、海域使</w:t>
            </w:r>
          </w:p>
          <w:p w14:paraId="6AF52287">
            <w:pPr>
              <w:pStyle w:val="6"/>
              <w:spacing w:line="220" w:lineRule="auto"/>
              <w:ind w:left="215"/>
            </w:pPr>
            <w:r>
              <w:rPr>
                <w:spacing w:val="-1"/>
              </w:rPr>
              <w:t>用权价格评</w:t>
            </w:r>
          </w:p>
          <w:p w14:paraId="1F2B44EA">
            <w:pPr>
              <w:pStyle w:val="6"/>
              <w:spacing w:before="1" w:line="220" w:lineRule="auto"/>
              <w:ind w:left="405"/>
            </w:pPr>
            <w:r>
              <w:rPr>
                <w:spacing w:val="-1"/>
              </w:rPr>
              <w:t>估服务</w:t>
            </w:r>
          </w:p>
        </w:tc>
        <w:tc>
          <w:tcPr>
            <w:tcW w:w="2879" w:type="dxa"/>
            <w:vAlign w:val="top"/>
          </w:tcPr>
          <w:p w14:paraId="5B4B5497">
            <w:pPr>
              <w:pStyle w:val="6"/>
              <w:spacing w:before="299" w:line="194" w:lineRule="auto"/>
              <w:ind w:left="384"/>
            </w:pPr>
            <w:r>
              <w:rPr>
                <w:spacing w:val="1"/>
              </w:rPr>
              <w:t>土地评估服务报价费率：</w:t>
            </w:r>
          </w:p>
          <w:p w14:paraId="02755E59">
            <w:pPr>
              <w:pStyle w:val="6"/>
              <w:spacing w:line="233" w:lineRule="auto"/>
              <w:ind w:left="211"/>
            </w:pPr>
            <w:r>
              <w:rPr>
                <w:rFonts w:ascii="Times New Roman" w:hAnsi="Times New Roman" w:eastAsia="Times New Roman" w:cs="Times New Roman"/>
              </w:rPr>
              <w:t>50</w:t>
            </w:r>
            <w:r>
              <w:t>（</w:t>
            </w:r>
            <w:r>
              <w:rPr>
                <w:rFonts w:ascii="Times New Roman" w:hAnsi="Times New Roman" w:eastAsia="Times New Roman" w:cs="Times New Roman"/>
              </w:rPr>
              <w:t>%</w:t>
            </w:r>
            <w:r>
              <w:rPr>
                <w:spacing w:val="7"/>
              </w:rPr>
              <w:t>），</w:t>
            </w:r>
            <w:r>
              <w:t>房产评估服务报价</w:t>
            </w:r>
          </w:p>
          <w:p w14:paraId="1804BB65">
            <w:pPr>
              <w:pStyle w:val="6"/>
              <w:spacing w:line="275" w:lineRule="exact"/>
              <w:ind w:left="796"/>
            </w:pPr>
            <w:r>
              <w:rPr>
                <w:spacing w:val="-1"/>
                <w:position w:val="1"/>
              </w:rPr>
              <w:t>费率：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50</w:t>
            </w:r>
            <w:r>
              <w:rPr>
                <w:spacing w:val="-1"/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%</w:t>
            </w:r>
            <w:r>
              <w:rPr>
                <w:spacing w:val="-1"/>
                <w:position w:val="1"/>
              </w:rPr>
              <w:t>）</w:t>
            </w:r>
          </w:p>
        </w:tc>
        <w:tc>
          <w:tcPr>
            <w:tcW w:w="1211" w:type="dxa"/>
            <w:vAlign w:val="top"/>
          </w:tcPr>
          <w:p w14:paraId="243CD010">
            <w:pPr>
              <w:pStyle w:val="6"/>
              <w:spacing w:before="178" w:line="222" w:lineRule="auto"/>
              <w:ind w:left="128"/>
            </w:pPr>
            <w:r>
              <w:t>广西开元行</w:t>
            </w:r>
          </w:p>
          <w:p w14:paraId="592101D4">
            <w:pPr>
              <w:pStyle w:val="6"/>
              <w:spacing w:line="221" w:lineRule="auto"/>
              <w:ind w:left="129"/>
            </w:pPr>
            <w:r>
              <w:t>土地房地产</w:t>
            </w:r>
          </w:p>
          <w:p w14:paraId="17DFCB75">
            <w:pPr>
              <w:pStyle w:val="6"/>
              <w:spacing w:line="220" w:lineRule="auto"/>
              <w:ind w:left="127"/>
            </w:pPr>
            <w:r>
              <w:t>评估有限责</w:t>
            </w:r>
          </w:p>
          <w:p w14:paraId="4830F759">
            <w:pPr>
              <w:pStyle w:val="6"/>
              <w:spacing w:before="2" w:line="221" w:lineRule="auto"/>
              <w:ind w:left="319"/>
            </w:pPr>
            <w:r>
              <w:rPr>
                <w:spacing w:val="-1"/>
              </w:rPr>
              <w:t>任公司</w:t>
            </w:r>
          </w:p>
        </w:tc>
        <w:tc>
          <w:tcPr>
            <w:tcW w:w="2111" w:type="dxa"/>
            <w:vAlign w:val="top"/>
          </w:tcPr>
          <w:p w14:paraId="375BDF10">
            <w:pPr>
              <w:pStyle w:val="6"/>
              <w:spacing w:before="298" w:line="221" w:lineRule="auto"/>
              <w:ind w:left="198"/>
            </w:pPr>
            <w:r>
              <w:t>南宁市青秀区双拥路</w:t>
            </w:r>
          </w:p>
          <w:p w14:paraId="135AA58D">
            <w:pPr>
              <w:pStyle w:val="6"/>
              <w:spacing w:before="1" w:line="221" w:lineRule="auto"/>
              <w:ind w:left="148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36-1</w:t>
            </w:r>
            <w:r>
              <w:t>号绿城画卷</w:t>
            </w:r>
            <w:r>
              <w:rPr>
                <w:rFonts w:ascii="Times New Roman" w:hAnsi="Times New Roman" w:eastAsia="Times New Roman" w:cs="Times New Roman"/>
              </w:rPr>
              <w:t>B</w:t>
            </w:r>
            <w:r>
              <w:t>座</w:t>
            </w:r>
            <w:r>
              <w:rPr>
                <w:rFonts w:ascii="Times New Roman" w:hAnsi="Times New Roman" w:eastAsia="Times New Roman" w:cs="Times New Roman"/>
              </w:rPr>
              <w:t>19</w:t>
            </w:r>
          </w:p>
          <w:p w14:paraId="61FAC7CD">
            <w:pPr>
              <w:pStyle w:val="6"/>
              <w:spacing w:line="221" w:lineRule="auto"/>
              <w:ind w:left="610"/>
            </w:pPr>
            <w:r>
              <w:t>层</w:t>
            </w:r>
            <w:r>
              <w:rPr>
                <w:rFonts w:ascii="Times New Roman" w:hAnsi="Times New Roman" w:eastAsia="Times New Roman" w:cs="Times New Roman"/>
              </w:rPr>
              <w:t>B2009</w:t>
            </w:r>
            <w:r>
              <w:t>号</w:t>
            </w:r>
          </w:p>
        </w:tc>
        <w:tc>
          <w:tcPr>
            <w:tcW w:w="2279" w:type="dxa"/>
            <w:vAlign w:val="top"/>
          </w:tcPr>
          <w:p w14:paraId="5B02D64B">
            <w:pPr>
              <w:spacing w:line="251" w:lineRule="auto"/>
              <w:rPr>
                <w:rFonts w:ascii="Arial"/>
                <w:sz w:val="21"/>
              </w:rPr>
            </w:pPr>
          </w:p>
          <w:p w14:paraId="4DD51090">
            <w:pPr>
              <w:spacing w:line="251" w:lineRule="auto"/>
              <w:rPr>
                <w:rFonts w:ascii="Arial"/>
                <w:sz w:val="21"/>
              </w:rPr>
            </w:pPr>
          </w:p>
          <w:p w14:paraId="714745A8">
            <w:pPr>
              <w:spacing w:before="55" w:line="190" w:lineRule="auto"/>
              <w:ind w:left="258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91450103782136606R</w:t>
            </w:r>
          </w:p>
        </w:tc>
      </w:tr>
      <w:tr w14:paraId="594C2E25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1" w:hRule="atLeast"/>
        </w:trPr>
        <w:tc>
          <w:tcPr>
            <w:tcW w:w="456" w:type="dxa"/>
            <w:vAlign w:val="top"/>
          </w:tcPr>
          <w:p w14:paraId="0313F742">
            <w:pPr>
              <w:spacing w:line="251" w:lineRule="auto"/>
              <w:rPr>
                <w:rFonts w:ascii="Arial"/>
                <w:sz w:val="21"/>
              </w:rPr>
            </w:pPr>
          </w:p>
          <w:p w14:paraId="64BF46F7">
            <w:pPr>
              <w:spacing w:line="252" w:lineRule="auto"/>
              <w:rPr>
                <w:rFonts w:ascii="Arial"/>
                <w:sz w:val="21"/>
              </w:rPr>
            </w:pPr>
          </w:p>
          <w:p w14:paraId="342E68BC">
            <w:pPr>
              <w:spacing w:before="55" w:line="190" w:lineRule="auto"/>
              <w:ind w:left="180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2</w:t>
            </w:r>
          </w:p>
        </w:tc>
        <w:tc>
          <w:tcPr>
            <w:tcW w:w="1391" w:type="dxa"/>
            <w:vAlign w:val="top"/>
          </w:tcPr>
          <w:p w14:paraId="7D1040AF">
            <w:pPr>
              <w:pStyle w:val="6"/>
              <w:spacing w:before="72" w:line="221" w:lineRule="auto"/>
              <w:ind w:left="216"/>
            </w:pPr>
            <w:r>
              <w:rPr>
                <w:spacing w:val="-1"/>
              </w:rPr>
              <w:t>北海市国有</w:t>
            </w:r>
          </w:p>
          <w:p w14:paraId="2CE0C556">
            <w:pPr>
              <w:pStyle w:val="6"/>
              <w:spacing w:line="221" w:lineRule="auto"/>
              <w:ind w:left="214"/>
            </w:pPr>
            <w:r>
              <w:t>土地及地上</w:t>
            </w:r>
          </w:p>
          <w:p w14:paraId="463DBC0F">
            <w:pPr>
              <w:pStyle w:val="6"/>
              <w:spacing w:line="221" w:lineRule="auto"/>
              <w:ind w:left="213"/>
            </w:pPr>
            <w:r>
              <w:t>物、海域使</w:t>
            </w:r>
          </w:p>
          <w:p w14:paraId="0C4FDECB">
            <w:pPr>
              <w:pStyle w:val="6"/>
              <w:spacing w:line="220" w:lineRule="auto"/>
              <w:ind w:left="215"/>
            </w:pPr>
            <w:r>
              <w:rPr>
                <w:spacing w:val="-1"/>
              </w:rPr>
              <w:t>用权价格评</w:t>
            </w:r>
          </w:p>
          <w:p w14:paraId="20B7F0DC">
            <w:pPr>
              <w:pStyle w:val="6"/>
              <w:spacing w:before="1" w:line="220" w:lineRule="auto"/>
              <w:ind w:left="405"/>
            </w:pPr>
            <w:r>
              <w:rPr>
                <w:spacing w:val="-1"/>
              </w:rPr>
              <w:t>估服务</w:t>
            </w:r>
          </w:p>
        </w:tc>
        <w:tc>
          <w:tcPr>
            <w:tcW w:w="2879" w:type="dxa"/>
            <w:vAlign w:val="top"/>
          </w:tcPr>
          <w:p w14:paraId="55E2AE56">
            <w:pPr>
              <w:pStyle w:val="6"/>
              <w:spacing w:before="300" w:line="194" w:lineRule="auto"/>
              <w:ind w:left="384"/>
            </w:pPr>
            <w:r>
              <w:rPr>
                <w:spacing w:val="1"/>
              </w:rPr>
              <w:t>土地评估服务报价费率：</w:t>
            </w:r>
          </w:p>
          <w:p w14:paraId="11809BA8">
            <w:pPr>
              <w:pStyle w:val="6"/>
              <w:spacing w:line="233" w:lineRule="auto"/>
              <w:ind w:left="211"/>
            </w:pPr>
            <w:r>
              <w:rPr>
                <w:rFonts w:ascii="Times New Roman" w:hAnsi="Times New Roman" w:eastAsia="Times New Roman" w:cs="Times New Roman"/>
              </w:rPr>
              <w:t>50</w:t>
            </w:r>
            <w:r>
              <w:t>（</w:t>
            </w:r>
            <w:r>
              <w:rPr>
                <w:rFonts w:ascii="Times New Roman" w:hAnsi="Times New Roman" w:eastAsia="Times New Roman" w:cs="Times New Roman"/>
              </w:rPr>
              <w:t>%</w:t>
            </w:r>
            <w:r>
              <w:rPr>
                <w:spacing w:val="7"/>
              </w:rPr>
              <w:t>），</w:t>
            </w:r>
            <w:r>
              <w:t>房产评估服务报价</w:t>
            </w:r>
          </w:p>
          <w:p w14:paraId="1B3057EB">
            <w:pPr>
              <w:pStyle w:val="6"/>
              <w:spacing w:line="275" w:lineRule="exact"/>
              <w:ind w:left="796"/>
            </w:pPr>
            <w:r>
              <w:rPr>
                <w:spacing w:val="-1"/>
                <w:position w:val="1"/>
              </w:rPr>
              <w:t>费率：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50</w:t>
            </w:r>
            <w:r>
              <w:rPr>
                <w:spacing w:val="-1"/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%</w:t>
            </w:r>
            <w:r>
              <w:rPr>
                <w:spacing w:val="-1"/>
                <w:position w:val="1"/>
              </w:rPr>
              <w:t>）</w:t>
            </w:r>
          </w:p>
        </w:tc>
        <w:tc>
          <w:tcPr>
            <w:tcW w:w="1211" w:type="dxa"/>
            <w:vAlign w:val="top"/>
          </w:tcPr>
          <w:p w14:paraId="00F1BD52">
            <w:pPr>
              <w:pStyle w:val="6"/>
              <w:spacing w:before="179" w:line="222" w:lineRule="auto"/>
              <w:ind w:left="128"/>
            </w:pPr>
            <w:r>
              <w:t>广西金土资</w:t>
            </w:r>
          </w:p>
          <w:p w14:paraId="4D903E12">
            <w:pPr>
              <w:pStyle w:val="6"/>
              <w:spacing w:line="221" w:lineRule="auto"/>
              <w:ind w:left="128"/>
            </w:pPr>
            <w:r>
              <w:t>产房地产不</w:t>
            </w:r>
          </w:p>
          <w:p w14:paraId="0314B494">
            <w:pPr>
              <w:pStyle w:val="6"/>
              <w:spacing w:line="220" w:lineRule="auto"/>
              <w:ind w:left="129"/>
            </w:pPr>
            <w:r>
              <w:t>动产评估有</w:t>
            </w:r>
          </w:p>
          <w:p w14:paraId="31198069">
            <w:pPr>
              <w:pStyle w:val="6"/>
              <w:spacing w:before="1" w:line="222" w:lineRule="auto"/>
              <w:ind w:left="333"/>
            </w:pPr>
            <w:r>
              <w:rPr>
                <w:spacing w:val="-6"/>
              </w:rPr>
              <w:t>限公司</w:t>
            </w:r>
          </w:p>
        </w:tc>
        <w:tc>
          <w:tcPr>
            <w:tcW w:w="2111" w:type="dxa"/>
            <w:vAlign w:val="top"/>
          </w:tcPr>
          <w:p w14:paraId="32A0E885">
            <w:pPr>
              <w:pStyle w:val="6"/>
              <w:spacing w:before="299" w:line="221" w:lineRule="auto"/>
              <w:ind w:left="198"/>
            </w:pPr>
            <w:r>
              <w:t>南宁市青秀区民族大</w:t>
            </w:r>
          </w:p>
          <w:p w14:paraId="79C99C6E">
            <w:pPr>
              <w:pStyle w:val="6"/>
              <w:spacing w:line="222" w:lineRule="auto"/>
              <w:ind w:left="165"/>
            </w:pPr>
            <w:r>
              <w:t>道</w:t>
            </w:r>
            <w:r>
              <w:rPr>
                <w:rFonts w:ascii="Times New Roman" w:hAnsi="Times New Roman" w:eastAsia="Times New Roman" w:cs="Times New Roman"/>
              </w:rPr>
              <w:t>136-2</w:t>
            </w:r>
            <w:r>
              <w:t>号南宁华润中</w:t>
            </w:r>
          </w:p>
          <w:p w14:paraId="7D5A8D1B">
            <w:pPr>
              <w:pStyle w:val="6"/>
              <w:spacing w:line="221" w:lineRule="auto"/>
              <w:ind w:left="298"/>
            </w:pPr>
            <w:r>
              <w:t>心西写字楼</w:t>
            </w:r>
            <w:r>
              <w:rPr>
                <w:rFonts w:ascii="Times New Roman" w:hAnsi="Times New Roman" w:eastAsia="Times New Roman" w:cs="Times New Roman"/>
              </w:rPr>
              <w:t>1202</w:t>
            </w:r>
            <w:r>
              <w:t>号</w:t>
            </w:r>
          </w:p>
        </w:tc>
        <w:tc>
          <w:tcPr>
            <w:tcW w:w="2279" w:type="dxa"/>
            <w:vAlign w:val="top"/>
          </w:tcPr>
          <w:p w14:paraId="74D6642F">
            <w:pPr>
              <w:spacing w:line="251" w:lineRule="auto"/>
              <w:rPr>
                <w:rFonts w:ascii="Arial"/>
                <w:sz w:val="21"/>
              </w:rPr>
            </w:pPr>
          </w:p>
          <w:p w14:paraId="62A9E2DF">
            <w:pPr>
              <w:spacing w:line="252" w:lineRule="auto"/>
              <w:rPr>
                <w:rFonts w:ascii="Arial"/>
                <w:sz w:val="21"/>
              </w:rPr>
            </w:pPr>
          </w:p>
          <w:p w14:paraId="5368AB6D">
            <w:pPr>
              <w:spacing w:before="55" w:line="190" w:lineRule="auto"/>
              <w:ind w:left="276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914501037852050136</w:t>
            </w:r>
          </w:p>
        </w:tc>
      </w:tr>
      <w:tr w14:paraId="418C5CC4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1" w:hRule="atLeast"/>
        </w:trPr>
        <w:tc>
          <w:tcPr>
            <w:tcW w:w="456" w:type="dxa"/>
            <w:vAlign w:val="top"/>
          </w:tcPr>
          <w:p w14:paraId="38B35D79">
            <w:pPr>
              <w:spacing w:line="252" w:lineRule="auto"/>
              <w:rPr>
                <w:rFonts w:ascii="Arial"/>
                <w:sz w:val="21"/>
              </w:rPr>
            </w:pPr>
          </w:p>
          <w:p w14:paraId="09778D31">
            <w:pPr>
              <w:spacing w:line="252" w:lineRule="auto"/>
              <w:rPr>
                <w:rFonts w:ascii="Arial"/>
                <w:sz w:val="21"/>
              </w:rPr>
            </w:pPr>
          </w:p>
          <w:p w14:paraId="017CFE19">
            <w:pPr>
              <w:spacing w:before="55" w:line="190" w:lineRule="auto"/>
              <w:ind w:left="183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3</w:t>
            </w:r>
          </w:p>
        </w:tc>
        <w:tc>
          <w:tcPr>
            <w:tcW w:w="1391" w:type="dxa"/>
            <w:vAlign w:val="top"/>
          </w:tcPr>
          <w:p w14:paraId="6CE1ADB6">
            <w:pPr>
              <w:pStyle w:val="6"/>
              <w:spacing w:before="73" w:line="221" w:lineRule="auto"/>
              <w:ind w:left="216"/>
            </w:pPr>
            <w:r>
              <w:rPr>
                <w:spacing w:val="-1"/>
              </w:rPr>
              <w:t>北海市国有</w:t>
            </w:r>
          </w:p>
          <w:p w14:paraId="071CDBB8">
            <w:pPr>
              <w:pStyle w:val="6"/>
              <w:spacing w:line="221" w:lineRule="auto"/>
              <w:ind w:left="214"/>
            </w:pPr>
            <w:r>
              <w:t>土地及地上</w:t>
            </w:r>
          </w:p>
          <w:p w14:paraId="6599A1E0">
            <w:pPr>
              <w:pStyle w:val="6"/>
              <w:spacing w:line="221" w:lineRule="auto"/>
              <w:ind w:left="213"/>
            </w:pPr>
            <w:r>
              <w:t>物、海域使</w:t>
            </w:r>
          </w:p>
          <w:p w14:paraId="6D6B3559">
            <w:pPr>
              <w:pStyle w:val="6"/>
              <w:spacing w:line="220" w:lineRule="auto"/>
              <w:ind w:left="215"/>
            </w:pPr>
            <w:r>
              <w:rPr>
                <w:spacing w:val="-1"/>
              </w:rPr>
              <w:t>用权价格评</w:t>
            </w:r>
          </w:p>
          <w:p w14:paraId="752CF42C">
            <w:pPr>
              <w:pStyle w:val="6"/>
              <w:spacing w:before="1" w:line="220" w:lineRule="auto"/>
              <w:ind w:left="405"/>
            </w:pPr>
            <w:r>
              <w:rPr>
                <w:spacing w:val="-1"/>
              </w:rPr>
              <w:t>估服务</w:t>
            </w:r>
          </w:p>
        </w:tc>
        <w:tc>
          <w:tcPr>
            <w:tcW w:w="2879" w:type="dxa"/>
            <w:vAlign w:val="top"/>
          </w:tcPr>
          <w:p w14:paraId="6B61E2B3">
            <w:pPr>
              <w:pStyle w:val="6"/>
              <w:spacing w:before="301" w:line="194" w:lineRule="auto"/>
              <w:ind w:left="384"/>
            </w:pPr>
            <w:r>
              <w:rPr>
                <w:spacing w:val="1"/>
              </w:rPr>
              <w:t>土地评估服务报价费率：</w:t>
            </w:r>
          </w:p>
          <w:p w14:paraId="59A40BDA">
            <w:pPr>
              <w:pStyle w:val="6"/>
              <w:spacing w:line="233" w:lineRule="auto"/>
              <w:ind w:left="211"/>
            </w:pPr>
            <w:r>
              <w:rPr>
                <w:rFonts w:ascii="Times New Roman" w:hAnsi="Times New Roman" w:eastAsia="Times New Roman" w:cs="Times New Roman"/>
              </w:rPr>
              <w:t>50</w:t>
            </w:r>
            <w:r>
              <w:t>（</w:t>
            </w:r>
            <w:r>
              <w:rPr>
                <w:rFonts w:ascii="Times New Roman" w:hAnsi="Times New Roman" w:eastAsia="Times New Roman" w:cs="Times New Roman"/>
              </w:rPr>
              <w:t>%</w:t>
            </w:r>
            <w:r>
              <w:rPr>
                <w:spacing w:val="7"/>
              </w:rPr>
              <w:t>），</w:t>
            </w:r>
            <w:r>
              <w:t>房产评估服务报价</w:t>
            </w:r>
          </w:p>
          <w:p w14:paraId="02CC517D">
            <w:pPr>
              <w:pStyle w:val="6"/>
              <w:spacing w:line="275" w:lineRule="exact"/>
              <w:ind w:left="796"/>
            </w:pPr>
            <w:r>
              <w:rPr>
                <w:spacing w:val="-1"/>
                <w:position w:val="1"/>
              </w:rPr>
              <w:t>费率：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50</w:t>
            </w:r>
            <w:r>
              <w:rPr>
                <w:spacing w:val="-1"/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%</w:t>
            </w:r>
            <w:r>
              <w:rPr>
                <w:spacing w:val="-1"/>
                <w:position w:val="1"/>
              </w:rPr>
              <w:t>）</w:t>
            </w:r>
          </w:p>
        </w:tc>
        <w:tc>
          <w:tcPr>
            <w:tcW w:w="1211" w:type="dxa"/>
            <w:vAlign w:val="top"/>
          </w:tcPr>
          <w:p w14:paraId="0BEA3305">
            <w:pPr>
              <w:pStyle w:val="6"/>
              <w:spacing w:before="181" w:line="221" w:lineRule="auto"/>
              <w:ind w:left="128"/>
            </w:pPr>
            <w:r>
              <w:t>广西明冠房</w:t>
            </w:r>
          </w:p>
          <w:p w14:paraId="39D994FF">
            <w:pPr>
              <w:pStyle w:val="6"/>
              <w:spacing w:line="221" w:lineRule="auto"/>
              <w:ind w:left="128"/>
            </w:pPr>
            <w:r>
              <w:t>地产土地资</w:t>
            </w:r>
          </w:p>
          <w:p w14:paraId="1D7A9C51">
            <w:pPr>
              <w:pStyle w:val="6"/>
              <w:spacing w:line="220" w:lineRule="auto"/>
              <w:ind w:left="128"/>
            </w:pPr>
            <w:r>
              <w:t>产评估有限</w:t>
            </w:r>
          </w:p>
          <w:p w14:paraId="421845CD">
            <w:pPr>
              <w:pStyle w:val="6"/>
              <w:spacing w:before="2" w:line="223" w:lineRule="auto"/>
              <w:ind w:left="422"/>
            </w:pPr>
            <w:r>
              <w:rPr>
                <w:spacing w:val="-6"/>
              </w:rPr>
              <w:t>公司</w:t>
            </w:r>
          </w:p>
        </w:tc>
        <w:tc>
          <w:tcPr>
            <w:tcW w:w="2111" w:type="dxa"/>
            <w:vAlign w:val="top"/>
          </w:tcPr>
          <w:p w14:paraId="669307AC">
            <w:pPr>
              <w:pStyle w:val="6"/>
              <w:spacing w:before="300" w:line="222" w:lineRule="auto"/>
              <w:ind w:left="232"/>
            </w:pPr>
            <w:r>
              <w:rPr>
                <w:spacing w:val="-1"/>
              </w:rPr>
              <w:t>民族大道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88-1</w:t>
            </w:r>
            <w:r>
              <w:rPr>
                <w:spacing w:val="-1"/>
              </w:rPr>
              <w:t>号铭湖</w:t>
            </w:r>
          </w:p>
          <w:p w14:paraId="6095430E">
            <w:pPr>
              <w:pStyle w:val="6"/>
              <w:spacing w:line="221" w:lineRule="auto"/>
              <w:ind w:left="167"/>
            </w:pPr>
            <w:r>
              <w:t>经典</w:t>
            </w:r>
            <w:r>
              <w:rPr>
                <w:rFonts w:ascii="Times New Roman" w:hAnsi="Times New Roman" w:eastAsia="Times New Roman" w:cs="Times New Roman"/>
              </w:rPr>
              <w:t>B</w:t>
            </w:r>
            <w:r>
              <w:t>座</w:t>
            </w:r>
            <w:r>
              <w:rPr>
                <w:rFonts w:ascii="Times New Roman" w:hAnsi="Times New Roman" w:eastAsia="Times New Roman" w:cs="Times New Roman"/>
              </w:rPr>
              <w:t>28</w:t>
            </w:r>
            <w:r>
              <w:t>层</w:t>
            </w:r>
            <w:r>
              <w:rPr>
                <w:rFonts w:ascii="Times New Roman" w:hAnsi="Times New Roman" w:eastAsia="Times New Roman" w:cs="Times New Roman"/>
              </w:rPr>
              <w:t>B2801</w:t>
            </w:r>
            <w:r>
              <w:t>号</w:t>
            </w:r>
          </w:p>
          <w:p w14:paraId="2BE75447">
            <w:pPr>
              <w:pStyle w:val="6"/>
              <w:spacing w:line="222" w:lineRule="auto"/>
              <w:ind w:left="965"/>
            </w:pPr>
            <w:r>
              <w:t>房</w:t>
            </w:r>
          </w:p>
        </w:tc>
        <w:tc>
          <w:tcPr>
            <w:tcW w:w="2279" w:type="dxa"/>
            <w:vAlign w:val="top"/>
          </w:tcPr>
          <w:p w14:paraId="6BDBD483">
            <w:pPr>
              <w:spacing w:line="252" w:lineRule="auto"/>
              <w:rPr>
                <w:rFonts w:ascii="Arial"/>
                <w:sz w:val="21"/>
              </w:rPr>
            </w:pPr>
          </w:p>
          <w:p w14:paraId="0D6F76CF">
            <w:pPr>
              <w:spacing w:line="252" w:lineRule="auto"/>
              <w:rPr>
                <w:rFonts w:ascii="Arial"/>
                <w:sz w:val="21"/>
              </w:rPr>
            </w:pPr>
          </w:p>
          <w:p w14:paraId="213FEF7E">
            <w:pPr>
              <w:spacing w:before="55" w:line="190" w:lineRule="auto"/>
              <w:ind w:left="270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91450100723097555P</w:t>
            </w:r>
          </w:p>
        </w:tc>
      </w:tr>
      <w:tr w14:paraId="799E4D97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456" w:type="dxa"/>
            <w:vAlign w:val="top"/>
          </w:tcPr>
          <w:p w14:paraId="22C7A262">
            <w:pPr>
              <w:spacing w:line="252" w:lineRule="auto"/>
              <w:rPr>
                <w:rFonts w:ascii="Arial"/>
                <w:sz w:val="21"/>
              </w:rPr>
            </w:pPr>
          </w:p>
          <w:p w14:paraId="5C932119">
            <w:pPr>
              <w:spacing w:line="253" w:lineRule="auto"/>
              <w:rPr>
                <w:rFonts w:ascii="Arial"/>
                <w:sz w:val="21"/>
              </w:rPr>
            </w:pPr>
          </w:p>
          <w:p w14:paraId="4423A92C">
            <w:pPr>
              <w:spacing w:before="55" w:line="190" w:lineRule="auto"/>
              <w:ind w:left="179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4</w:t>
            </w:r>
          </w:p>
        </w:tc>
        <w:tc>
          <w:tcPr>
            <w:tcW w:w="1391" w:type="dxa"/>
            <w:vAlign w:val="top"/>
          </w:tcPr>
          <w:p w14:paraId="76716B24">
            <w:pPr>
              <w:pStyle w:val="6"/>
              <w:spacing w:before="74" w:line="221" w:lineRule="auto"/>
              <w:ind w:left="216"/>
            </w:pPr>
            <w:r>
              <w:rPr>
                <w:spacing w:val="-1"/>
              </w:rPr>
              <w:t>北海市国有</w:t>
            </w:r>
          </w:p>
          <w:p w14:paraId="15527704">
            <w:pPr>
              <w:pStyle w:val="6"/>
              <w:spacing w:line="221" w:lineRule="auto"/>
              <w:ind w:left="214"/>
            </w:pPr>
            <w:r>
              <w:t>土地及地上</w:t>
            </w:r>
          </w:p>
          <w:p w14:paraId="147FA430">
            <w:pPr>
              <w:pStyle w:val="6"/>
              <w:spacing w:line="221" w:lineRule="auto"/>
              <w:ind w:left="213"/>
            </w:pPr>
            <w:r>
              <w:t>物、海域使</w:t>
            </w:r>
          </w:p>
          <w:p w14:paraId="15E3808C">
            <w:pPr>
              <w:pStyle w:val="6"/>
              <w:spacing w:line="220" w:lineRule="auto"/>
              <w:ind w:left="215"/>
            </w:pPr>
            <w:r>
              <w:rPr>
                <w:spacing w:val="-1"/>
              </w:rPr>
              <w:t>用权价格评</w:t>
            </w:r>
          </w:p>
          <w:p w14:paraId="0DB45506">
            <w:pPr>
              <w:pStyle w:val="6"/>
              <w:spacing w:before="1" w:line="220" w:lineRule="auto"/>
              <w:ind w:left="405"/>
            </w:pPr>
            <w:r>
              <w:rPr>
                <w:spacing w:val="-1"/>
              </w:rPr>
              <w:t>估服务</w:t>
            </w:r>
          </w:p>
        </w:tc>
        <w:tc>
          <w:tcPr>
            <w:tcW w:w="2879" w:type="dxa"/>
            <w:vAlign w:val="top"/>
          </w:tcPr>
          <w:p w14:paraId="5ADDCAB0">
            <w:pPr>
              <w:pStyle w:val="6"/>
              <w:spacing w:before="302" w:line="194" w:lineRule="auto"/>
              <w:ind w:left="384"/>
            </w:pPr>
            <w:r>
              <w:rPr>
                <w:spacing w:val="1"/>
              </w:rPr>
              <w:t>土地评估服务报价费率：</w:t>
            </w:r>
          </w:p>
          <w:p w14:paraId="7A52BC1B">
            <w:pPr>
              <w:pStyle w:val="6"/>
              <w:spacing w:line="233" w:lineRule="auto"/>
              <w:ind w:left="211"/>
            </w:pPr>
            <w:r>
              <w:rPr>
                <w:rFonts w:ascii="Times New Roman" w:hAnsi="Times New Roman" w:eastAsia="Times New Roman" w:cs="Times New Roman"/>
              </w:rPr>
              <w:t>50</w:t>
            </w:r>
            <w:r>
              <w:t>（</w:t>
            </w:r>
            <w:r>
              <w:rPr>
                <w:rFonts w:ascii="Times New Roman" w:hAnsi="Times New Roman" w:eastAsia="Times New Roman" w:cs="Times New Roman"/>
              </w:rPr>
              <w:t>%</w:t>
            </w:r>
            <w:r>
              <w:rPr>
                <w:spacing w:val="7"/>
              </w:rPr>
              <w:t>），</w:t>
            </w:r>
            <w:r>
              <w:t>房产评估服务报价</w:t>
            </w:r>
          </w:p>
          <w:p w14:paraId="57AD47DC">
            <w:pPr>
              <w:pStyle w:val="6"/>
              <w:spacing w:line="275" w:lineRule="exact"/>
              <w:ind w:left="796"/>
            </w:pPr>
            <w:r>
              <w:rPr>
                <w:spacing w:val="-1"/>
                <w:position w:val="1"/>
              </w:rPr>
              <w:t>费率：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50</w:t>
            </w:r>
            <w:r>
              <w:rPr>
                <w:spacing w:val="-1"/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%</w:t>
            </w:r>
            <w:r>
              <w:rPr>
                <w:spacing w:val="-1"/>
                <w:position w:val="1"/>
              </w:rPr>
              <w:t>）</w:t>
            </w:r>
          </w:p>
        </w:tc>
        <w:tc>
          <w:tcPr>
            <w:tcW w:w="1211" w:type="dxa"/>
            <w:vAlign w:val="top"/>
          </w:tcPr>
          <w:p w14:paraId="3C761A9E">
            <w:pPr>
              <w:pStyle w:val="6"/>
              <w:spacing w:before="182" w:line="221" w:lineRule="auto"/>
              <w:ind w:left="128"/>
            </w:pPr>
            <w:r>
              <w:t>广西祥浩资</w:t>
            </w:r>
          </w:p>
          <w:p w14:paraId="64C7D791">
            <w:pPr>
              <w:pStyle w:val="6"/>
              <w:spacing w:line="221" w:lineRule="auto"/>
              <w:ind w:left="128"/>
            </w:pPr>
            <w:r>
              <w:t>产土地房地</w:t>
            </w:r>
          </w:p>
          <w:p w14:paraId="3EEE5C29">
            <w:pPr>
              <w:pStyle w:val="6"/>
              <w:spacing w:line="220" w:lineRule="auto"/>
              <w:ind w:left="128"/>
            </w:pPr>
            <w:r>
              <w:t>产评估有限</w:t>
            </w:r>
          </w:p>
          <w:p w14:paraId="64C826C1">
            <w:pPr>
              <w:pStyle w:val="6"/>
              <w:spacing w:before="2" w:line="223" w:lineRule="auto"/>
              <w:ind w:left="422"/>
            </w:pPr>
            <w:r>
              <w:rPr>
                <w:spacing w:val="-6"/>
              </w:rPr>
              <w:t>公司</w:t>
            </w:r>
          </w:p>
        </w:tc>
        <w:tc>
          <w:tcPr>
            <w:tcW w:w="2111" w:type="dxa"/>
            <w:vAlign w:val="top"/>
          </w:tcPr>
          <w:p w14:paraId="0FD79430">
            <w:pPr>
              <w:pStyle w:val="6"/>
              <w:spacing w:before="302" w:line="221" w:lineRule="auto"/>
              <w:ind w:left="198"/>
            </w:pPr>
            <w:r>
              <w:t>南宁市金湖路</w:t>
            </w:r>
            <w:r>
              <w:rPr>
                <w:rFonts w:ascii="Times New Roman" w:hAnsi="Times New Roman" w:eastAsia="Times New Roman" w:cs="Times New Roman"/>
              </w:rPr>
              <w:t>59</w:t>
            </w:r>
            <w:r>
              <w:t>号地</w:t>
            </w:r>
          </w:p>
          <w:p w14:paraId="23B9055C">
            <w:pPr>
              <w:pStyle w:val="6"/>
              <w:spacing w:line="220" w:lineRule="auto"/>
              <w:ind w:left="197"/>
            </w:pPr>
            <w:r>
              <w:t>王国际商会中心</w:t>
            </w:r>
            <w:r>
              <w:rPr>
                <w:rFonts w:ascii="Times New Roman" w:hAnsi="Times New Roman" w:eastAsia="Times New Roman" w:cs="Times New Roman"/>
              </w:rPr>
              <w:t>32</w:t>
            </w:r>
            <w:r>
              <w:t>层</w:t>
            </w:r>
          </w:p>
          <w:p w14:paraId="602FD49B">
            <w:pPr>
              <w:pStyle w:val="6"/>
              <w:spacing w:before="1" w:line="222" w:lineRule="auto"/>
              <w:ind w:left="388"/>
            </w:pPr>
            <w:r>
              <w:rPr>
                <w:rFonts w:ascii="Times New Roman" w:hAnsi="Times New Roman" w:eastAsia="Times New Roman" w:cs="Times New Roman"/>
                <w:spacing w:val="-2"/>
              </w:rPr>
              <w:t>3218</w:t>
            </w:r>
            <w:r>
              <w:rPr>
                <w:rFonts w:ascii="Times New Roman" w:hAnsi="Times New Roman" w:eastAsia="Times New Roman" w:cs="Times New Roman"/>
                <w:spacing w:val="-22"/>
              </w:rPr>
              <w:t xml:space="preserve"> </w:t>
            </w:r>
            <w:r>
              <w:rPr>
                <w:spacing w:val="-2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3219</w:t>
            </w:r>
            <w:r>
              <w:rPr>
                <w:spacing w:val="-2"/>
              </w:rPr>
              <w:t>号房</w:t>
            </w:r>
          </w:p>
        </w:tc>
        <w:tc>
          <w:tcPr>
            <w:tcW w:w="2279" w:type="dxa"/>
            <w:vAlign w:val="top"/>
          </w:tcPr>
          <w:p w14:paraId="40ACBF6F">
            <w:pPr>
              <w:spacing w:line="252" w:lineRule="auto"/>
              <w:rPr>
                <w:rFonts w:ascii="Arial"/>
                <w:sz w:val="21"/>
              </w:rPr>
            </w:pPr>
          </w:p>
          <w:p w14:paraId="7B92DEC6">
            <w:pPr>
              <w:spacing w:line="253" w:lineRule="auto"/>
              <w:rPr>
                <w:rFonts w:ascii="Arial"/>
                <w:sz w:val="21"/>
              </w:rPr>
            </w:pPr>
          </w:p>
          <w:p w14:paraId="30131BE7">
            <w:pPr>
              <w:spacing w:before="55" w:line="190" w:lineRule="auto"/>
              <w:ind w:left="276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914501036724751805</w:t>
            </w:r>
          </w:p>
        </w:tc>
      </w:tr>
      <w:tr w14:paraId="29C0D40B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456" w:type="dxa"/>
            <w:vAlign w:val="top"/>
          </w:tcPr>
          <w:p w14:paraId="2FF5E419">
            <w:pPr>
              <w:spacing w:line="254" w:lineRule="auto"/>
              <w:rPr>
                <w:rFonts w:ascii="Arial"/>
                <w:sz w:val="21"/>
              </w:rPr>
            </w:pPr>
          </w:p>
          <w:p w14:paraId="4CD555F4">
            <w:pPr>
              <w:spacing w:line="254" w:lineRule="auto"/>
              <w:rPr>
                <w:rFonts w:ascii="Arial"/>
                <w:sz w:val="21"/>
              </w:rPr>
            </w:pPr>
          </w:p>
          <w:p w14:paraId="0E8F392C">
            <w:pPr>
              <w:spacing w:before="54" w:line="187" w:lineRule="auto"/>
              <w:ind w:left="185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5</w:t>
            </w:r>
          </w:p>
        </w:tc>
        <w:tc>
          <w:tcPr>
            <w:tcW w:w="1391" w:type="dxa"/>
            <w:vAlign w:val="top"/>
          </w:tcPr>
          <w:p w14:paraId="60927CFA">
            <w:pPr>
              <w:pStyle w:val="6"/>
              <w:spacing w:before="74" w:line="221" w:lineRule="auto"/>
              <w:ind w:left="216"/>
            </w:pPr>
            <w:r>
              <w:rPr>
                <w:spacing w:val="-1"/>
              </w:rPr>
              <w:t>北海市国有</w:t>
            </w:r>
          </w:p>
          <w:p w14:paraId="44714DC8">
            <w:pPr>
              <w:pStyle w:val="6"/>
              <w:spacing w:line="221" w:lineRule="auto"/>
              <w:ind w:left="214"/>
            </w:pPr>
            <w:r>
              <w:t>土地及地上</w:t>
            </w:r>
          </w:p>
          <w:p w14:paraId="27FF97A7">
            <w:pPr>
              <w:pStyle w:val="6"/>
              <w:spacing w:line="221" w:lineRule="auto"/>
              <w:ind w:left="213"/>
            </w:pPr>
            <w:r>
              <w:t>物、海域使</w:t>
            </w:r>
          </w:p>
          <w:p w14:paraId="40EDE984">
            <w:pPr>
              <w:pStyle w:val="6"/>
              <w:spacing w:line="220" w:lineRule="auto"/>
              <w:ind w:left="215"/>
            </w:pPr>
            <w:r>
              <w:rPr>
                <w:spacing w:val="-1"/>
              </w:rPr>
              <w:t>用权价格评</w:t>
            </w:r>
          </w:p>
          <w:p w14:paraId="0914D110">
            <w:pPr>
              <w:pStyle w:val="6"/>
              <w:spacing w:before="1" w:line="220" w:lineRule="auto"/>
              <w:ind w:left="405"/>
            </w:pPr>
            <w:r>
              <w:rPr>
                <w:spacing w:val="-1"/>
              </w:rPr>
              <w:t>估服务</w:t>
            </w:r>
          </w:p>
        </w:tc>
        <w:tc>
          <w:tcPr>
            <w:tcW w:w="2879" w:type="dxa"/>
            <w:vAlign w:val="top"/>
          </w:tcPr>
          <w:p w14:paraId="3454DEA6">
            <w:pPr>
              <w:pStyle w:val="6"/>
              <w:spacing w:before="302" w:line="194" w:lineRule="auto"/>
              <w:ind w:left="384"/>
            </w:pPr>
            <w:r>
              <w:rPr>
                <w:spacing w:val="1"/>
              </w:rPr>
              <w:t>土地评估服务报价费率：</w:t>
            </w:r>
          </w:p>
          <w:p w14:paraId="1ABBFDD7">
            <w:pPr>
              <w:pStyle w:val="6"/>
              <w:spacing w:line="233" w:lineRule="auto"/>
              <w:ind w:left="211"/>
            </w:pPr>
            <w:r>
              <w:rPr>
                <w:rFonts w:ascii="Times New Roman" w:hAnsi="Times New Roman" w:eastAsia="Times New Roman" w:cs="Times New Roman"/>
              </w:rPr>
              <w:t>50</w:t>
            </w:r>
            <w:r>
              <w:t>（</w:t>
            </w:r>
            <w:r>
              <w:rPr>
                <w:rFonts w:ascii="Times New Roman" w:hAnsi="Times New Roman" w:eastAsia="Times New Roman" w:cs="Times New Roman"/>
              </w:rPr>
              <w:t>%</w:t>
            </w:r>
            <w:r>
              <w:rPr>
                <w:spacing w:val="7"/>
              </w:rPr>
              <w:t>），</w:t>
            </w:r>
            <w:r>
              <w:t>房产评估服务报价</w:t>
            </w:r>
          </w:p>
          <w:p w14:paraId="52AE86A1">
            <w:pPr>
              <w:pStyle w:val="6"/>
              <w:spacing w:line="275" w:lineRule="exact"/>
              <w:ind w:left="796"/>
            </w:pPr>
            <w:r>
              <w:rPr>
                <w:spacing w:val="-1"/>
                <w:position w:val="1"/>
              </w:rPr>
              <w:t>费率：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50</w:t>
            </w:r>
            <w:r>
              <w:rPr>
                <w:spacing w:val="-1"/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%</w:t>
            </w:r>
            <w:r>
              <w:rPr>
                <w:spacing w:val="-1"/>
                <w:position w:val="1"/>
              </w:rPr>
              <w:t>）</w:t>
            </w:r>
          </w:p>
        </w:tc>
        <w:tc>
          <w:tcPr>
            <w:tcW w:w="1211" w:type="dxa"/>
            <w:vAlign w:val="top"/>
          </w:tcPr>
          <w:p w14:paraId="538DFB40">
            <w:pPr>
              <w:pStyle w:val="6"/>
              <w:spacing w:before="181" w:line="222" w:lineRule="auto"/>
              <w:ind w:left="128"/>
            </w:pPr>
            <w:r>
              <w:t>广西旗开房</w:t>
            </w:r>
          </w:p>
          <w:p w14:paraId="481C7F38">
            <w:pPr>
              <w:pStyle w:val="6"/>
              <w:spacing w:line="221" w:lineRule="auto"/>
              <w:ind w:left="128"/>
            </w:pPr>
            <w:r>
              <w:t>地产土地资</w:t>
            </w:r>
          </w:p>
          <w:p w14:paraId="17CAAB67">
            <w:pPr>
              <w:pStyle w:val="6"/>
              <w:spacing w:line="220" w:lineRule="auto"/>
              <w:ind w:left="128"/>
            </w:pPr>
            <w:r>
              <w:t>产评估有限</w:t>
            </w:r>
          </w:p>
          <w:p w14:paraId="6C277945">
            <w:pPr>
              <w:pStyle w:val="6"/>
              <w:spacing w:before="2" w:line="223" w:lineRule="auto"/>
              <w:ind w:left="422"/>
            </w:pPr>
            <w:r>
              <w:rPr>
                <w:spacing w:val="-6"/>
              </w:rPr>
              <w:t>公司</w:t>
            </w:r>
          </w:p>
        </w:tc>
        <w:tc>
          <w:tcPr>
            <w:tcW w:w="2111" w:type="dxa"/>
            <w:vAlign w:val="top"/>
          </w:tcPr>
          <w:p w14:paraId="1B1A44FC">
            <w:pPr>
              <w:pStyle w:val="6"/>
              <w:spacing w:before="301" w:line="221" w:lineRule="auto"/>
              <w:ind w:left="198"/>
            </w:pPr>
            <w:r>
              <w:t>南宁市青秀区朱槿路</w:t>
            </w:r>
          </w:p>
          <w:p w14:paraId="01134198">
            <w:pPr>
              <w:pStyle w:val="6"/>
              <w:spacing w:line="221" w:lineRule="auto"/>
              <w:ind w:left="210"/>
            </w:pPr>
            <w:r>
              <w:rPr>
                <w:rFonts w:ascii="Times New Roman" w:hAnsi="Times New Roman" w:eastAsia="Times New Roman" w:cs="Times New Roman"/>
                <w:spacing w:val="-1"/>
              </w:rPr>
              <w:t>11</w:t>
            </w:r>
            <w:r>
              <w:rPr>
                <w:spacing w:val="-1"/>
              </w:rPr>
              <w:t>号柬埔寨园区办公</w:t>
            </w:r>
          </w:p>
          <w:p w14:paraId="205336DB">
            <w:pPr>
              <w:pStyle w:val="6"/>
              <w:spacing w:before="1" w:line="221" w:lineRule="auto"/>
              <w:ind w:left="531"/>
            </w:pPr>
            <w:r>
              <w:t>楼</w:t>
            </w:r>
            <w:r>
              <w:rPr>
                <w:rFonts w:ascii="Times New Roman" w:hAnsi="Times New Roman" w:eastAsia="Times New Roman" w:cs="Times New Roman"/>
              </w:rPr>
              <w:t>7</w:t>
            </w:r>
            <w:r>
              <w:t>层办公室</w:t>
            </w:r>
          </w:p>
        </w:tc>
        <w:tc>
          <w:tcPr>
            <w:tcW w:w="2279" w:type="dxa"/>
            <w:vAlign w:val="top"/>
          </w:tcPr>
          <w:p w14:paraId="7E184802">
            <w:pPr>
              <w:spacing w:line="252" w:lineRule="auto"/>
              <w:rPr>
                <w:rFonts w:ascii="Arial"/>
                <w:sz w:val="21"/>
              </w:rPr>
            </w:pPr>
          </w:p>
          <w:p w14:paraId="1C4118B6">
            <w:pPr>
              <w:spacing w:line="253" w:lineRule="auto"/>
              <w:rPr>
                <w:rFonts w:ascii="Arial"/>
                <w:sz w:val="21"/>
              </w:rPr>
            </w:pPr>
          </w:p>
          <w:p w14:paraId="1775EC45">
            <w:pPr>
              <w:spacing w:before="55" w:line="190" w:lineRule="auto"/>
              <w:ind w:left="276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914501037087812950</w:t>
            </w:r>
          </w:p>
        </w:tc>
      </w:tr>
      <w:tr w14:paraId="72CA325A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456" w:type="dxa"/>
            <w:vAlign w:val="top"/>
          </w:tcPr>
          <w:p w14:paraId="1FCD461E">
            <w:pPr>
              <w:spacing w:line="252" w:lineRule="auto"/>
              <w:rPr>
                <w:rFonts w:ascii="Arial"/>
                <w:sz w:val="21"/>
              </w:rPr>
            </w:pPr>
          </w:p>
          <w:p w14:paraId="780DDBAD">
            <w:pPr>
              <w:spacing w:line="253" w:lineRule="auto"/>
              <w:rPr>
                <w:rFonts w:ascii="Arial"/>
                <w:sz w:val="21"/>
              </w:rPr>
            </w:pPr>
          </w:p>
          <w:p w14:paraId="68EFEC4E">
            <w:pPr>
              <w:spacing w:before="55" w:line="190" w:lineRule="auto"/>
              <w:ind w:left="184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6</w:t>
            </w:r>
          </w:p>
        </w:tc>
        <w:tc>
          <w:tcPr>
            <w:tcW w:w="1391" w:type="dxa"/>
            <w:vAlign w:val="top"/>
          </w:tcPr>
          <w:p w14:paraId="493D103E">
            <w:pPr>
              <w:pStyle w:val="6"/>
              <w:spacing w:before="74" w:line="221" w:lineRule="auto"/>
              <w:ind w:left="216"/>
            </w:pPr>
            <w:r>
              <w:rPr>
                <w:spacing w:val="-1"/>
              </w:rPr>
              <w:t>北海市国有</w:t>
            </w:r>
          </w:p>
          <w:p w14:paraId="38B9A83E">
            <w:pPr>
              <w:pStyle w:val="6"/>
              <w:spacing w:line="221" w:lineRule="auto"/>
              <w:ind w:left="214"/>
            </w:pPr>
            <w:r>
              <w:t>土地及地上</w:t>
            </w:r>
          </w:p>
          <w:p w14:paraId="7D2D5A98">
            <w:pPr>
              <w:pStyle w:val="6"/>
              <w:spacing w:line="221" w:lineRule="auto"/>
              <w:ind w:left="213"/>
            </w:pPr>
            <w:r>
              <w:t>物、海域使</w:t>
            </w:r>
          </w:p>
          <w:p w14:paraId="50D1DE3C">
            <w:pPr>
              <w:pStyle w:val="6"/>
              <w:spacing w:line="220" w:lineRule="auto"/>
              <w:ind w:left="215"/>
            </w:pPr>
            <w:r>
              <w:rPr>
                <w:spacing w:val="-1"/>
              </w:rPr>
              <w:t>用权价格评</w:t>
            </w:r>
          </w:p>
          <w:p w14:paraId="6C49A866">
            <w:pPr>
              <w:pStyle w:val="6"/>
              <w:spacing w:before="1" w:line="220" w:lineRule="auto"/>
              <w:ind w:left="405"/>
            </w:pPr>
            <w:r>
              <w:rPr>
                <w:spacing w:val="-1"/>
              </w:rPr>
              <w:t>估服务</w:t>
            </w:r>
          </w:p>
        </w:tc>
        <w:tc>
          <w:tcPr>
            <w:tcW w:w="2879" w:type="dxa"/>
            <w:vAlign w:val="top"/>
          </w:tcPr>
          <w:p w14:paraId="3AB3F702">
            <w:pPr>
              <w:pStyle w:val="6"/>
              <w:spacing w:before="302" w:line="194" w:lineRule="auto"/>
              <w:ind w:left="384"/>
            </w:pPr>
            <w:r>
              <w:rPr>
                <w:spacing w:val="1"/>
              </w:rPr>
              <w:t>土地评估服务报价费率：</w:t>
            </w:r>
          </w:p>
          <w:p w14:paraId="3C77A583">
            <w:pPr>
              <w:pStyle w:val="6"/>
              <w:spacing w:line="233" w:lineRule="auto"/>
              <w:ind w:left="211"/>
            </w:pPr>
            <w:r>
              <w:rPr>
                <w:rFonts w:ascii="Times New Roman" w:hAnsi="Times New Roman" w:eastAsia="Times New Roman" w:cs="Times New Roman"/>
              </w:rPr>
              <w:t>50</w:t>
            </w:r>
            <w:r>
              <w:t>（</w:t>
            </w:r>
            <w:r>
              <w:rPr>
                <w:rFonts w:ascii="Times New Roman" w:hAnsi="Times New Roman" w:eastAsia="Times New Roman" w:cs="Times New Roman"/>
              </w:rPr>
              <w:t>%</w:t>
            </w:r>
            <w:r>
              <w:rPr>
                <w:spacing w:val="7"/>
              </w:rPr>
              <w:t>），</w:t>
            </w:r>
            <w:r>
              <w:t>房产评估服务报价</w:t>
            </w:r>
          </w:p>
          <w:p w14:paraId="4EB05508">
            <w:pPr>
              <w:pStyle w:val="6"/>
              <w:spacing w:line="275" w:lineRule="exact"/>
              <w:ind w:left="796"/>
            </w:pPr>
            <w:r>
              <w:rPr>
                <w:spacing w:val="-1"/>
                <w:position w:val="1"/>
              </w:rPr>
              <w:t>费率：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50</w:t>
            </w:r>
            <w:r>
              <w:rPr>
                <w:spacing w:val="-1"/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%</w:t>
            </w:r>
            <w:r>
              <w:rPr>
                <w:spacing w:val="-1"/>
                <w:position w:val="1"/>
              </w:rPr>
              <w:t>）</w:t>
            </w:r>
          </w:p>
        </w:tc>
        <w:tc>
          <w:tcPr>
            <w:tcW w:w="1211" w:type="dxa"/>
            <w:vAlign w:val="top"/>
          </w:tcPr>
          <w:p w14:paraId="60D9A955">
            <w:pPr>
              <w:pStyle w:val="6"/>
              <w:spacing w:before="74" w:line="222" w:lineRule="auto"/>
              <w:ind w:left="128"/>
            </w:pPr>
            <w:r>
              <w:t>广西方中利</w:t>
            </w:r>
          </w:p>
          <w:p w14:paraId="0B3975AC">
            <w:pPr>
              <w:pStyle w:val="6"/>
              <w:spacing w:line="221" w:lineRule="auto"/>
              <w:ind w:left="129"/>
            </w:pPr>
            <w:r>
              <w:t>和房地产土</w:t>
            </w:r>
          </w:p>
          <w:p w14:paraId="6CCFC8A1">
            <w:pPr>
              <w:pStyle w:val="6"/>
              <w:spacing w:line="220" w:lineRule="auto"/>
              <w:ind w:left="128"/>
            </w:pPr>
            <w:r>
              <w:t>地资产评估</w:t>
            </w:r>
          </w:p>
          <w:p w14:paraId="5BE3F548">
            <w:pPr>
              <w:pStyle w:val="6"/>
              <w:spacing w:before="2" w:line="221" w:lineRule="auto"/>
              <w:ind w:left="129"/>
            </w:pPr>
            <w:r>
              <w:t>有限责任公</w:t>
            </w:r>
          </w:p>
          <w:p w14:paraId="70F2396E">
            <w:pPr>
              <w:pStyle w:val="6"/>
              <w:spacing w:line="223" w:lineRule="auto"/>
              <w:ind w:left="519"/>
            </w:pPr>
            <w:r>
              <w:t>司</w:t>
            </w:r>
          </w:p>
        </w:tc>
        <w:tc>
          <w:tcPr>
            <w:tcW w:w="2111" w:type="dxa"/>
            <w:vAlign w:val="top"/>
          </w:tcPr>
          <w:p w14:paraId="5534A305">
            <w:pPr>
              <w:pStyle w:val="6"/>
              <w:spacing w:before="301" w:line="222" w:lineRule="auto"/>
              <w:ind w:left="147" w:right="137" w:firstLine="51"/>
              <w:jc w:val="both"/>
            </w:pPr>
            <w:r>
              <w:t>南宁市青秀区东葛路</w:t>
            </w:r>
            <w:r>
              <w:rPr>
                <w:spacing w:val="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118</w:t>
            </w:r>
            <w:r>
              <w:rPr>
                <w:spacing w:val="1"/>
              </w:rPr>
              <w:t>号南宁青秀万达广</w:t>
            </w:r>
            <w:r>
              <w:t xml:space="preserve"> </w:t>
            </w:r>
            <w:r>
              <w:rPr>
                <w:spacing w:val="-1"/>
              </w:rPr>
              <w:t>场西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1</w:t>
            </w:r>
            <w:r>
              <w:rPr>
                <w:spacing w:val="-1"/>
              </w:rPr>
              <w:t>栋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1705</w:t>
            </w:r>
            <w:r>
              <w:rPr>
                <w:rFonts w:ascii="Times New Roman" w:hAnsi="Times New Roman" w:eastAsia="Times New Roman" w:cs="Times New Roman"/>
                <w:spacing w:val="-23"/>
              </w:rPr>
              <w:t xml:space="preserve"> </w:t>
            </w:r>
            <w:r>
              <w:rPr>
                <w:spacing w:val="-1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1706</w:t>
            </w:r>
            <w:r>
              <w:rPr>
                <w:spacing w:val="-1"/>
              </w:rPr>
              <w:t>号</w:t>
            </w:r>
          </w:p>
        </w:tc>
        <w:tc>
          <w:tcPr>
            <w:tcW w:w="2279" w:type="dxa"/>
            <w:vAlign w:val="top"/>
          </w:tcPr>
          <w:p w14:paraId="72470157">
            <w:pPr>
              <w:spacing w:line="252" w:lineRule="auto"/>
              <w:rPr>
                <w:rFonts w:ascii="Arial"/>
                <w:sz w:val="21"/>
              </w:rPr>
            </w:pPr>
          </w:p>
          <w:p w14:paraId="19CC1D70">
            <w:pPr>
              <w:spacing w:line="253" w:lineRule="auto"/>
              <w:rPr>
                <w:rFonts w:ascii="Arial"/>
                <w:sz w:val="21"/>
              </w:rPr>
            </w:pPr>
          </w:p>
          <w:p w14:paraId="46C99949">
            <w:pPr>
              <w:spacing w:before="55" w:line="190" w:lineRule="auto"/>
              <w:ind w:left="180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91450103MA5NAJ804P</w:t>
            </w:r>
          </w:p>
        </w:tc>
      </w:tr>
      <w:tr w14:paraId="42ECCF37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456" w:type="dxa"/>
            <w:vAlign w:val="top"/>
          </w:tcPr>
          <w:p w14:paraId="7B5C461E">
            <w:pPr>
              <w:spacing w:line="254" w:lineRule="auto"/>
              <w:rPr>
                <w:rFonts w:ascii="Arial"/>
                <w:sz w:val="21"/>
              </w:rPr>
            </w:pPr>
          </w:p>
          <w:p w14:paraId="2721B232">
            <w:pPr>
              <w:spacing w:line="254" w:lineRule="auto"/>
              <w:rPr>
                <w:rFonts w:ascii="Arial"/>
                <w:sz w:val="21"/>
              </w:rPr>
            </w:pPr>
          </w:p>
          <w:p w14:paraId="120DE7C1">
            <w:pPr>
              <w:spacing w:before="55" w:line="187" w:lineRule="auto"/>
              <w:ind w:left="183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7</w:t>
            </w:r>
          </w:p>
        </w:tc>
        <w:tc>
          <w:tcPr>
            <w:tcW w:w="1391" w:type="dxa"/>
            <w:vAlign w:val="top"/>
          </w:tcPr>
          <w:p w14:paraId="7D4B29A9">
            <w:pPr>
              <w:pStyle w:val="6"/>
              <w:spacing w:before="74" w:line="221" w:lineRule="auto"/>
              <w:ind w:left="216"/>
            </w:pPr>
            <w:r>
              <w:rPr>
                <w:spacing w:val="-1"/>
              </w:rPr>
              <w:t>北海市国有</w:t>
            </w:r>
          </w:p>
          <w:p w14:paraId="0C53CD82">
            <w:pPr>
              <w:pStyle w:val="6"/>
              <w:spacing w:line="221" w:lineRule="auto"/>
              <w:ind w:left="214"/>
            </w:pPr>
            <w:r>
              <w:t>土地及地上</w:t>
            </w:r>
          </w:p>
          <w:p w14:paraId="4EC8BA65">
            <w:pPr>
              <w:pStyle w:val="6"/>
              <w:spacing w:line="221" w:lineRule="auto"/>
              <w:ind w:left="213"/>
            </w:pPr>
            <w:r>
              <w:t>物、海域使</w:t>
            </w:r>
          </w:p>
          <w:p w14:paraId="354BCB1E">
            <w:pPr>
              <w:pStyle w:val="6"/>
              <w:spacing w:line="220" w:lineRule="auto"/>
              <w:ind w:left="215"/>
            </w:pPr>
            <w:r>
              <w:rPr>
                <w:spacing w:val="-1"/>
              </w:rPr>
              <w:t>用权价格评</w:t>
            </w:r>
          </w:p>
          <w:p w14:paraId="440E908D">
            <w:pPr>
              <w:pStyle w:val="6"/>
              <w:spacing w:before="1" w:line="220" w:lineRule="auto"/>
              <w:ind w:left="405"/>
            </w:pPr>
            <w:r>
              <w:rPr>
                <w:spacing w:val="-1"/>
              </w:rPr>
              <w:t>估服务</w:t>
            </w:r>
          </w:p>
        </w:tc>
        <w:tc>
          <w:tcPr>
            <w:tcW w:w="2879" w:type="dxa"/>
            <w:vAlign w:val="top"/>
          </w:tcPr>
          <w:p w14:paraId="42E6FCA5">
            <w:pPr>
              <w:pStyle w:val="6"/>
              <w:spacing w:before="302" w:line="194" w:lineRule="auto"/>
              <w:ind w:left="384"/>
            </w:pPr>
            <w:r>
              <w:rPr>
                <w:spacing w:val="1"/>
              </w:rPr>
              <w:t>土地评估服务报价费率：</w:t>
            </w:r>
          </w:p>
          <w:p w14:paraId="13F67101">
            <w:pPr>
              <w:pStyle w:val="6"/>
              <w:spacing w:line="233" w:lineRule="auto"/>
              <w:ind w:left="211"/>
            </w:pPr>
            <w:r>
              <w:rPr>
                <w:rFonts w:ascii="Times New Roman" w:hAnsi="Times New Roman" w:eastAsia="Times New Roman" w:cs="Times New Roman"/>
              </w:rPr>
              <w:t>50</w:t>
            </w:r>
            <w:r>
              <w:t>（</w:t>
            </w:r>
            <w:r>
              <w:rPr>
                <w:rFonts w:ascii="Times New Roman" w:hAnsi="Times New Roman" w:eastAsia="Times New Roman" w:cs="Times New Roman"/>
              </w:rPr>
              <w:t>%</w:t>
            </w:r>
            <w:r>
              <w:rPr>
                <w:spacing w:val="7"/>
              </w:rPr>
              <w:t>），</w:t>
            </w:r>
            <w:r>
              <w:t>房产评估服务报价</w:t>
            </w:r>
          </w:p>
          <w:p w14:paraId="335B81F8">
            <w:pPr>
              <w:pStyle w:val="6"/>
              <w:spacing w:line="275" w:lineRule="exact"/>
              <w:ind w:left="796"/>
            </w:pPr>
            <w:r>
              <w:rPr>
                <w:spacing w:val="-1"/>
                <w:position w:val="1"/>
              </w:rPr>
              <w:t>费率：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50</w:t>
            </w:r>
            <w:r>
              <w:rPr>
                <w:spacing w:val="-1"/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%</w:t>
            </w:r>
            <w:r>
              <w:rPr>
                <w:spacing w:val="-1"/>
                <w:position w:val="1"/>
              </w:rPr>
              <w:t>）</w:t>
            </w:r>
          </w:p>
        </w:tc>
        <w:tc>
          <w:tcPr>
            <w:tcW w:w="1211" w:type="dxa"/>
            <w:vAlign w:val="top"/>
          </w:tcPr>
          <w:p w14:paraId="01E21578">
            <w:pPr>
              <w:pStyle w:val="6"/>
              <w:spacing w:before="302" w:line="221" w:lineRule="auto"/>
              <w:ind w:left="128" w:right="121"/>
              <w:jc w:val="both"/>
            </w:pPr>
            <w:r>
              <w:t>广西开宗房 地产资产评 估有限公司</w:t>
            </w:r>
          </w:p>
        </w:tc>
        <w:tc>
          <w:tcPr>
            <w:tcW w:w="2111" w:type="dxa"/>
            <w:vAlign w:val="top"/>
          </w:tcPr>
          <w:p w14:paraId="62BCF6F2">
            <w:pPr>
              <w:pStyle w:val="6"/>
              <w:spacing w:before="302" w:line="221" w:lineRule="auto"/>
              <w:ind w:left="150"/>
              <w:rPr>
                <w:rFonts w:ascii="Times New Roman" w:hAnsi="Times New Roman" w:eastAsia="Times New Roman" w:cs="Times New Roman"/>
              </w:rPr>
            </w:pPr>
            <w:r>
              <w:t>南宁市良庆区金龙路</w:t>
            </w:r>
            <w:r>
              <w:rPr>
                <w:rFonts w:ascii="Times New Roman" w:hAnsi="Times New Roman" w:eastAsia="Times New Roman" w:cs="Times New Roman"/>
              </w:rPr>
              <w:t>2</w:t>
            </w:r>
          </w:p>
          <w:p w14:paraId="1552EFCF">
            <w:pPr>
              <w:pStyle w:val="6"/>
              <w:spacing w:line="220" w:lineRule="auto"/>
              <w:ind w:left="224"/>
            </w:pPr>
            <w:r>
              <w:t>号南宁万科大厦</w:t>
            </w:r>
            <w:r>
              <w:rPr>
                <w:rFonts w:ascii="Times New Roman" w:hAnsi="Times New Roman" w:eastAsia="Times New Roman" w:cs="Times New Roman"/>
              </w:rPr>
              <w:t>A</w:t>
            </w:r>
            <w:r>
              <w:t>座</w:t>
            </w:r>
          </w:p>
          <w:p w14:paraId="1BBA566A">
            <w:pPr>
              <w:pStyle w:val="6"/>
              <w:spacing w:before="1" w:line="221" w:lineRule="auto"/>
              <w:ind w:left="373"/>
            </w:pPr>
            <w:r>
              <w:rPr>
                <w:rFonts w:ascii="Times New Roman" w:hAnsi="Times New Roman" w:eastAsia="Times New Roman" w:cs="Times New Roman"/>
                <w:spacing w:val="-1"/>
              </w:rPr>
              <w:t>14</w:t>
            </w:r>
            <w:r>
              <w:rPr>
                <w:spacing w:val="-1"/>
              </w:rPr>
              <w:t>层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1450-1457</w:t>
            </w:r>
            <w:r>
              <w:rPr>
                <w:spacing w:val="-1"/>
              </w:rPr>
              <w:t>号</w:t>
            </w:r>
          </w:p>
        </w:tc>
        <w:tc>
          <w:tcPr>
            <w:tcW w:w="2279" w:type="dxa"/>
            <w:vAlign w:val="top"/>
          </w:tcPr>
          <w:p w14:paraId="3AACAD29">
            <w:pPr>
              <w:spacing w:line="252" w:lineRule="auto"/>
              <w:rPr>
                <w:rFonts w:ascii="Arial"/>
                <w:sz w:val="21"/>
              </w:rPr>
            </w:pPr>
          </w:p>
          <w:p w14:paraId="13DFF0B0">
            <w:pPr>
              <w:spacing w:line="253" w:lineRule="auto"/>
              <w:rPr>
                <w:rFonts w:ascii="Arial"/>
                <w:sz w:val="21"/>
              </w:rPr>
            </w:pPr>
          </w:p>
          <w:p w14:paraId="5BC30353">
            <w:pPr>
              <w:spacing w:before="55" w:line="190" w:lineRule="auto"/>
              <w:ind w:left="276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914501036621158274</w:t>
            </w:r>
          </w:p>
        </w:tc>
      </w:tr>
      <w:tr w14:paraId="502746AF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456" w:type="dxa"/>
            <w:vAlign w:val="top"/>
          </w:tcPr>
          <w:p w14:paraId="7AB15211">
            <w:pPr>
              <w:spacing w:line="252" w:lineRule="auto"/>
              <w:rPr>
                <w:rFonts w:ascii="Arial"/>
                <w:sz w:val="21"/>
              </w:rPr>
            </w:pPr>
          </w:p>
          <w:p w14:paraId="42AE6E7E">
            <w:pPr>
              <w:spacing w:line="253" w:lineRule="auto"/>
              <w:rPr>
                <w:rFonts w:ascii="Arial"/>
                <w:sz w:val="21"/>
              </w:rPr>
            </w:pPr>
          </w:p>
          <w:p w14:paraId="140600C3">
            <w:pPr>
              <w:spacing w:before="55" w:line="190" w:lineRule="auto"/>
              <w:ind w:left="187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8</w:t>
            </w:r>
          </w:p>
        </w:tc>
        <w:tc>
          <w:tcPr>
            <w:tcW w:w="1391" w:type="dxa"/>
            <w:vAlign w:val="top"/>
          </w:tcPr>
          <w:p w14:paraId="5D345DFE">
            <w:pPr>
              <w:pStyle w:val="6"/>
              <w:spacing w:before="74" w:line="221" w:lineRule="auto"/>
              <w:ind w:left="216"/>
            </w:pPr>
            <w:r>
              <w:rPr>
                <w:spacing w:val="-1"/>
              </w:rPr>
              <w:t>北海市国有</w:t>
            </w:r>
          </w:p>
          <w:p w14:paraId="04D378FA">
            <w:pPr>
              <w:pStyle w:val="6"/>
              <w:spacing w:line="221" w:lineRule="auto"/>
              <w:ind w:left="214"/>
            </w:pPr>
            <w:r>
              <w:t>土地及地上</w:t>
            </w:r>
          </w:p>
          <w:p w14:paraId="7A81114C">
            <w:pPr>
              <w:pStyle w:val="6"/>
              <w:spacing w:line="221" w:lineRule="auto"/>
              <w:ind w:left="213"/>
            </w:pPr>
            <w:r>
              <w:t>物、海域使</w:t>
            </w:r>
          </w:p>
          <w:p w14:paraId="0EEB430B">
            <w:pPr>
              <w:pStyle w:val="6"/>
              <w:spacing w:line="220" w:lineRule="auto"/>
              <w:ind w:left="215"/>
            </w:pPr>
            <w:r>
              <w:rPr>
                <w:spacing w:val="-1"/>
              </w:rPr>
              <w:t>用权价格评</w:t>
            </w:r>
          </w:p>
          <w:p w14:paraId="4DC38365">
            <w:pPr>
              <w:pStyle w:val="6"/>
              <w:spacing w:before="1" w:line="220" w:lineRule="auto"/>
              <w:ind w:left="405"/>
            </w:pPr>
            <w:r>
              <w:rPr>
                <w:spacing w:val="-1"/>
              </w:rPr>
              <w:t>估服务</w:t>
            </w:r>
          </w:p>
        </w:tc>
        <w:tc>
          <w:tcPr>
            <w:tcW w:w="2879" w:type="dxa"/>
            <w:vAlign w:val="top"/>
          </w:tcPr>
          <w:p w14:paraId="2EBC7B23">
            <w:pPr>
              <w:pStyle w:val="6"/>
              <w:spacing w:before="302" w:line="194" w:lineRule="auto"/>
              <w:ind w:left="384"/>
            </w:pPr>
            <w:r>
              <w:rPr>
                <w:spacing w:val="1"/>
              </w:rPr>
              <w:t>土地评估服务报价费率：</w:t>
            </w:r>
          </w:p>
          <w:p w14:paraId="491E51F6">
            <w:pPr>
              <w:pStyle w:val="6"/>
              <w:spacing w:line="233" w:lineRule="auto"/>
              <w:ind w:left="211"/>
            </w:pPr>
            <w:r>
              <w:rPr>
                <w:rFonts w:ascii="Times New Roman" w:hAnsi="Times New Roman" w:eastAsia="Times New Roman" w:cs="Times New Roman"/>
              </w:rPr>
              <w:t>50</w:t>
            </w:r>
            <w:r>
              <w:t>（</w:t>
            </w:r>
            <w:r>
              <w:rPr>
                <w:rFonts w:ascii="Times New Roman" w:hAnsi="Times New Roman" w:eastAsia="Times New Roman" w:cs="Times New Roman"/>
              </w:rPr>
              <w:t>%</w:t>
            </w:r>
            <w:r>
              <w:rPr>
                <w:spacing w:val="7"/>
              </w:rPr>
              <w:t>），</w:t>
            </w:r>
            <w:r>
              <w:t>房产评估服务报价</w:t>
            </w:r>
          </w:p>
          <w:p w14:paraId="1DA64267">
            <w:pPr>
              <w:pStyle w:val="6"/>
              <w:spacing w:line="275" w:lineRule="exact"/>
              <w:ind w:left="796"/>
            </w:pPr>
            <w:r>
              <w:rPr>
                <w:spacing w:val="-1"/>
                <w:position w:val="1"/>
              </w:rPr>
              <w:t>费率：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50</w:t>
            </w:r>
            <w:r>
              <w:rPr>
                <w:spacing w:val="-1"/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%</w:t>
            </w:r>
            <w:r>
              <w:rPr>
                <w:spacing w:val="-1"/>
                <w:position w:val="1"/>
              </w:rPr>
              <w:t>）</w:t>
            </w:r>
          </w:p>
        </w:tc>
        <w:tc>
          <w:tcPr>
            <w:tcW w:w="1211" w:type="dxa"/>
            <w:vAlign w:val="top"/>
          </w:tcPr>
          <w:p w14:paraId="2426A068">
            <w:pPr>
              <w:pStyle w:val="6"/>
              <w:spacing w:before="182" w:line="221" w:lineRule="auto"/>
              <w:ind w:left="128"/>
            </w:pPr>
            <w:r>
              <w:t>广西科正房</w:t>
            </w:r>
          </w:p>
          <w:p w14:paraId="4FE1DA85">
            <w:pPr>
              <w:pStyle w:val="6"/>
              <w:spacing w:before="1" w:line="221" w:lineRule="auto"/>
              <w:ind w:left="128"/>
            </w:pPr>
            <w:r>
              <w:t>地产土地资</w:t>
            </w:r>
          </w:p>
          <w:p w14:paraId="218112C1">
            <w:pPr>
              <w:pStyle w:val="6"/>
              <w:spacing w:line="220" w:lineRule="auto"/>
              <w:ind w:left="128"/>
            </w:pPr>
            <w:r>
              <w:t>产评估咨询</w:t>
            </w:r>
          </w:p>
          <w:p w14:paraId="68D4520D">
            <w:pPr>
              <w:pStyle w:val="6"/>
              <w:spacing w:before="1" w:line="222" w:lineRule="auto"/>
              <w:ind w:left="225"/>
            </w:pPr>
            <w:r>
              <w:rPr>
                <w:spacing w:val="-1"/>
              </w:rPr>
              <w:t>有限公司</w:t>
            </w:r>
          </w:p>
        </w:tc>
        <w:tc>
          <w:tcPr>
            <w:tcW w:w="2111" w:type="dxa"/>
            <w:vAlign w:val="top"/>
          </w:tcPr>
          <w:p w14:paraId="05AD1A26">
            <w:pPr>
              <w:pStyle w:val="6"/>
              <w:spacing w:before="302" w:line="221" w:lineRule="auto"/>
              <w:ind w:left="150"/>
            </w:pPr>
            <w:r>
              <w:t>南宁市东葛路</w:t>
            </w:r>
            <w:r>
              <w:rPr>
                <w:rFonts w:ascii="Times New Roman" w:hAnsi="Times New Roman" w:eastAsia="Times New Roman" w:cs="Times New Roman"/>
              </w:rPr>
              <w:t>161</w:t>
            </w:r>
            <w:r>
              <w:t>号绿</w:t>
            </w:r>
          </w:p>
          <w:p w14:paraId="2122B0A3">
            <w:pPr>
              <w:pStyle w:val="6"/>
              <w:spacing w:before="1" w:line="221" w:lineRule="auto"/>
              <w:ind w:left="220"/>
              <w:rPr>
                <w:rFonts w:ascii="Times New Roman" w:hAnsi="Times New Roman" w:eastAsia="Times New Roman" w:cs="Times New Roman"/>
              </w:rPr>
            </w:pPr>
            <w:r>
              <w:rPr>
                <w:spacing w:val="1"/>
              </w:rPr>
              <w:t>地中央广场</w:t>
            </w:r>
            <w:r>
              <w:rPr>
                <w:rFonts w:ascii="Times New Roman" w:hAnsi="Times New Roman" w:eastAsia="Times New Roman" w:cs="Times New Roman"/>
                <w:spacing w:val="1"/>
              </w:rPr>
              <w:t>A2</w:t>
            </w:r>
            <w:r>
              <w:rPr>
                <w:spacing w:val="1"/>
              </w:rPr>
              <w:t>号楼</w:t>
            </w:r>
            <w:r>
              <w:rPr>
                <w:rFonts w:ascii="Times New Roman" w:hAnsi="Times New Roman" w:eastAsia="Times New Roman" w:cs="Times New Roman"/>
                <w:spacing w:val="1"/>
              </w:rPr>
              <w:t>1</w:t>
            </w:r>
          </w:p>
          <w:p w14:paraId="6F31B0AF">
            <w:pPr>
              <w:pStyle w:val="6"/>
              <w:spacing w:line="222" w:lineRule="auto"/>
              <w:ind w:left="629"/>
            </w:pPr>
            <w:r>
              <w:rPr>
                <w:spacing w:val="-1"/>
              </w:rPr>
              <w:t>单元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505</w:t>
            </w:r>
            <w:r>
              <w:rPr>
                <w:spacing w:val="-1"/>
              </w:rPr>
              <w:t>号</w:t>
            </w:r>
          </w:p>
        </w:tc>
        <w:tc>
          <w:tcPr>
            <w:tcW w:w="2279" w:type="dxa"/>
            <w:vAlign w:val="top"/>
          </w:tcPr>
          <w:p w14:paraId="3E4AFFE8">
            <w:pPr>
              <w:spacing w:line="252" w:lineRule="auto"/>
              <w:rPr>
                <w:rFonts w:ascii="Arial"/>
                <w:sz w:val="21"/>
              </w:rPr>
            </w:pPr>
          </w:p>
          <w:p w14:paraId="7773CF0D">
            <w:pPr>
              <w:spacing w:line="253" w:lineRule="auto"/>
              <w:rPr>
                <w:rFonts w:ascii="Arial"/>
                <w:sz w:val="21"/>
              </w:rPr>
            </w:pPr>
          </w:p>
          <w:p w14:paraId="5402744C">
            <w:pPr>
              <w:spacing w:before="55" w:line="190" w:lineRule="auto"/>
              <w:ind w:left="252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91450103718897558X</w:t>
            </w:r>
          </w:p>
        </w:tc>
      </w:tr>
      <w:tr w14:paraId="3399EEFA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1" w:hRule="atLeast"/>
        </w:trPr>
        <w:tc>
          <w:tcPr>
            <w:tcW w:w="456" w:type="dxa"/>
            <w:vAlign w:val="top"/>
          </w:tcPr>
          <w:p w14:paraId="7EFA4334">
            <w:pPr>
              <w:spacing w:line="252" w:lineRule="auto"/>
              <w:rPr>
                <w:rFonts w:ascii="Arial"/>
                <w:sz w:val="21"/>
              </w:rPr>
            </w:pPr>
          </w:p>
          <w:p w14:paraId="52933D69">
            <w:pPr>
              <w:spacing w:line="253" w:lineRule="auto"/>
              <w:rPr>
                <w:rFonts w:ascii="Arial"/>
                <w:sz w:val="21"/>
              </w:rPr>
            </w:pPr>
          </w:p>
          <w:p w14:paraId="6FBF8D9F">
            <w:pPr>
              <w:spacing w:before="55" w:line="190" w:lineRule="auto"/>
              <w:ind w:left="183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</w:t>
            </w:r>
          </w:p>
        </w:tc>
        <w:tc>
          <w:tcPr>
            <w:tcW w:w="1391" w:type="dxa"/>
            <w:vAlign w:val="top"/>
          </w:tcPr>
          <w:p w14:paraId="7641B51D">
            <w:pPr>
              <w:pStyle w:val="6"/>
              <w:spacing w:before="74" w:line="221" w:lineRule="auto"/>
              <w:ind w:left="216"/>
            </w:pPr>
            <w:r>
              <w:rPr>
                <w:spacing w:val="-1"/>
              </w:rPr>
              <w:t>北海市国有</w:t>
            </w:r>
          </w:p>
          <w:p w14:paraId="2BE982ED">
            <w:pPr>
              <w:pStyle w:val="6"/>
              <w:spacing w:line="221" w:lineRule="auto"/>
              <w:ind w:left="214"/>
            </w:pPr>
            <w:r>
              <w:t>土地及地上</w:t>
            </w:r>
          </w:p>
          <w:p w14:paraId="5CB0F9BD">
            <w:pPr>
              <w:pStyle w:val="6"/>
              <w:spacing w:line="221" w:lineRule="auto"/>
              <w:ind w:left="213"/>
            </w:pPr>
            <w:r>
              <w:t>物、海域使</w:t>
            </w:r>
          </w:p>
          <w:p w14:paraId="03B798D8">
            <w:pPr>
              <w:pStyle w:val="6"/>
              <w:spacing w:line="220" w:lineRule="auto"/>
              <w:ind w:left="215"/>
            </w:pPr>
            <w:r>
              <w:rPr>
                <w:spacing w:val="-1"/>
              </w:rPr>
              <w:t>用权价格评</w:t>
            </w:r>
          </w:p>
          <w:p w14:paraId="50F13FA4">
            <w:pPr>
              <w:pStyle w:val="6"/>
              <w:spacing w:before="1" w:line="220" w:lineRule="auto"/>
              <w:ind w:left="405"/>
            </w:pPr>
            <w:r>
              <w:rPr>
                <w:spacing w:val="-1"/>
              </w:rPr>
              <w:t>估服务</w:t>
            </w:r>
          </w:p>
        </w:tc>
        <w:tc>
          <w:tcPr>
            <w:tcW w:w="2879" w:type="dxa"/>
            <w:vAlign w:val="top"/>
          </w:tcPr>
          <w:p w14:paraId="23615199">
            <w:pPr>
              <w:pStyle w:val="6"/>
              <w:spacing w:before="302" w:line="194" w:lineRule="auto"/>
              <w:ind w:left="384"/>
            </w:pPr>
            <w:r>
              <w:rPr>
                <w:spacing w:val="1"/>
              </w:rPr>
              <w:t>土地评估服务报价费率：</w:t>
            </w:r>
          </w:p>
          <w:p w14:paraId="34F79595">
            <w:pPr>
              <w:pStyle w:val="6"/>
              <w:spacing w:line="233" w:lineRule="auto"/>
              <w:ind w:left="211"/>
            </w:pPr>
            <w:r>
              <w:rPr>
                <w:rFonts w:ascii="Times New Roman" w:hAnsi="Times New Roman" w:eastAsia="Times New Roman" w:cs="Times New Roman"/>
              </w:rPr>
              <w:t>50</w:t>
            </w:r>
            <w:r>
              <w:t>（</w:t>
            </w:r>
            <w:r>
              <w:rPr>
                <w:rFonts w:ascii="Times New Roman" w:hAnsi="Times New Roman" w:eastAsia="Times New Roman" w:cs="Times New Roman"/>
              </w:rPr>
              <w:t>%</w:t>
            </w:r>
            <w:r>
              <w:rPr>
                <w:spacing w:val="7"/>
              </w:rPr>
              <w:t>），</w:t>
            </w:r>
            <w:r>
              <w:t>房产评估服务报价</w:t>
            </w:r>
          </w:p>
          <w:p w14:paraId="4E5C55F7">
            <w:pPr>
              <w:pStyle w:val="6"/>
              <w:spacing w:line="275" w:lineRule="exact"/>
              <w:ind w:left="796"/>
            </w:pPr>
            <w:r>
              <w:rPr>
                <w:spacing w:val="-1"/>
                <w:position w:val="1"/>
              </w:rPr>
              <w:t>费率：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50</w:t>
            </w:r>
            <w:r>
              <w:rPr>
                <w:spacing w:val="-1"/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%</w:t>
            </w:r>
            <w:r>
              <w:rPr>
                <w:spacing w:val="-1"/>
                <w:position w:val="1"/>
              </w:rPr>
              <w:t>）</w:t>
            </w:r>
          </w:p>
        </w:tc>
        <w:tc>
          <w:tcPr>
            <w:tcW w:w="1211" w:type="dxa"/>
            <w:vAlign w:val="top"/>
          </w:tcPr>
          <w:p w14:paraId="71ED2832">
            <w:pPr>
              <w:pStyle w:val="6"/>
              <w:spacing w:before="182" w:line="222" w:lineRule="auto"/>
              <w:ind w:left="128"/>
            </w:pPr>
            <w:r>
              <w:t>广西广证房</w:t>
            </w:r>
          </w:p>
          <w:p w14:paraId="6D20EB01">
            <w:pPr>
              <w:pStyle w:val="6"/>
              <w:spacing w:line="221" w:lineRule="auto"/>
              <w:ind w:left="128"/>
            </w:pPr>
            <w:r>
              <w:t>地产土地资</w:t>
            </w:r>
          </w:p>
          <w:p w14:paraId="0149ED5B">
            <w:pPr>
              <w:pStyle w:val="6"/>
              <w:spacing w:line="220" w:lineRule="auto"/>
              <w:ind w:left="128"/>
            </w:pPr>
            <w:r>
              <w:t>产评估有限</w:t>
            </w:r>
          </w:p>
          <w:p w14:paraId="2FB01F59">
            <w:pPr>
              <w:pStyle w:val="6"/>
              <w:spacing w:before="2" w:line="223" w:lineRule="auto"/>
              <w:ind w:left="422"/>
            </w:pPr>
            <w:r>
              <w:rPr>
                <w:spacing w:val="-6"/>
              </w:rPr>
              <w:t>公司</w:t>
            </w:r>
          </w:p>
        </w:tc>
        <w:tc>
          <w:tcPr>
            <w:tcW w:w="2111" w:type="dxa"/>
            <w:vAlign w:val="top"/>
          </w:tcPr>
          <w:p w14:paraId="43C24B43">
            <w:pPr>
              <w:pStyle w:val="6"/>
              <w:spacing w:before="302" w:line="221" w:lineRule="auto"/>
              <w:ind w:left="198"/>
            </w:pPr>
            <w:r>
              <w:t>南宁市青秀区东葛路</w:t>
            </w:r>
          </w:p>
          <w:p w14:paraId="2B560D16">
            <w:pPr>
              <w:pStyle w:val="6"/>
              <w:spacing w:line="221" w:lineRule="auto"/>
              <w:ind w:left="162"/>
            </w:pPr>
            <w:r>
              <w:rPr>
                <w:rFonts w:ascii="Times New Roman" w:hAnsi="Times New Roman" w:eastAsia="Times New Roman" w:cs="Times New Roman"/>
                <w:spacing w:val="-1"/>
              </w:rPr>
              <w:t>118</w:t>
            </w:r>
            <w:r>
              <w:rPr>
                <w:spacing w:val="-1"/>
              </w:rPr>
              <w:t>号南宁青秀万达广</w:t>
            </w:r>
          </w:p>
          <w:p w14:paraId="7932C2CD">
            <w:pPr>
              <w:pStyle w:val="6"/>
              <w:spacing w:before="1" w:line="221" w:lineRule="auto"/>
              <w:ind w:left="339"/>
            </w:pPr>
            <w:r>
              <w:t>场东</w:t>
            </w:r>
            <w:r>
              <w:rPr>
                <w:rFonts w:ascii="Times New Roman" w:hAnsi="Times New Roman" w:eastAsia="Times New Roman" w:cs="Times New Roman"/>
              </w:rPr>
              <w:t>3</w:t>
            </w:r>
            <w:r>
              <w:t>栋</w:t>
            </w:r>
            <w:r>
              <w:rPr>
                <w:rFonts w:ascii="Times New Roman" w:hAnsi="Times New Roman" w:eastAsia="Times New Roman" w:cs="Times New Roman"/>
              </w:rPr>
              <w:t>1801</w:t>
            </w:r>
            <w:r>
              <w:t>号房</w:t>
            </w:r>
          </w:p>
        </w:tc>
        <w:tc>
          <w:tcPr>
            <w:tcW w:w="2279" w:type="dxa"/>
            <w:vAlign w:val="top"/>
          </w:tcPr>
          <w:p w14:paraId="35258509">
            <w:pPr>
              <w:spacing w:line="252" w:lineRule="auto"/>
              <w:rPr>
                <w:rFonts w:ascii="Arial"/>
                <w:sz w:val="21"/>
              </w:rPr>
            </w:pPr>
          </w:p>
          <w:p w14:paraId="4871DC2F">
            <w:pPr>
              <w:spacing w:line="253" w:lineRule="auto"/>
              <w:rPr>
                <w:rFonts w:ascii="Arial"/>
                <w:sz w:val="21"/>
              </w:rPr>
            </w:pPr>
          </w:p>
          <w:p w14:paraId="679D0C96">
            <w:pPr>
              <w:spacing w:before="55" w:line="190" w:lineRule="auto"/>
              <w:ind w:left="258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91450103756544569R</w:t>
            </w:r>
          </w:p>
        </w:tc>
      </w:tr>
      <w:tr w14:paraId="5C696B79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456" w:type="dxa"/>
            <w:vAlign w:val="top"/>
          </w:tcPr>
          <w:p w14:paraId="39517C95">
            <w:pPr>
              <w:spacing w:line="253" w:lineRule="auto"/>
              <w:rPr>
                <w:rFonts w:ascii="Arial"/>
                <w:sz w:val="21"/>
              </w:rPr>
            </w:pPr>
          </w:p>
          <w:p w14:paraId="2A032AD0">
            <w:pPr>
              <w:spacing w:line="254" w:lineRule="auto"/>
              <w:rPr>
                <w:rFonts w:ascii="Arial"/>
                <w:sz w:val="21"/>
              </w:rPr>
            </w:pPr>
          </w:p>
          <w:p w14:paraId="07495B62">
            <w:pPr>
              <w:spacing w:before="54" w:line="190" w:lineRule="auto"/>
              <w:ind w:left="150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9"/>
                <w:szCs w:val="19"/>
              </w:rPr>
              <w:t>10</w:t>
            </w:r>
          </w:p>
        </w:tc>
        <w:tc>
          <w:tcPr>
            <w:tcW w:w="1391" w:type="dxa"/>
            <w:vAlign w:val="top"/>
          </w:tcPr>
          <w:p w14:paraId="393B1B69">
            <w:pPr>
              <w:pStyle w:val="6"/>
              <w:spacing w:before="76" w:line="221" w:lineRule="auto"/>
              <w:ind w:left="216"/>
            </w:pPr>
            <w:r>
              <w:rPr>
                <w:spacing w:val="-1"/>
              </w:rPr>
              <w:t>北海市国有</w:t>
            </w:r>
          </w:p>
          <w:p w14:paraId="59DC5AE8">
            <w:pPr>
              <w:pStyle w:val="6"/>
              <w:spacing w:line="221" w:lineRule="auto"/>
              <w:ind w:left="214"/>
            </w:pPr>
            <w:r>
              <w:t>土地及地上</w:t>
            </w:r>
          </w:p>
          <w:p w14:paraId="73128A4A">
            <w:pPr>
              <w:pStyle w:val="6"/>
              <w:spacing w:line="221" w:lineRule="auto"/>
              <w:ind w:left="213"/>
            </w:pPr>
            <w:r>
              <w:t>物、海域使</w:t>
            </w:r>
          </w:p>
          <w:p w14:paraId="31B90C42">
            <w:pPr>
              <w:pStyle w:val="6"/>
              <w:spacing w:line="220" w:lineRule="auto"/>
              <w:ind w:left="215"/>
            </w:pPr>
            <w:r>
              <w:rPr>
                <w:spacing w:val="-1"/>
              </w:rPr>
              <w:t>用权价格评</w:t>
            </w:r>
          </w:p>
          <w:p w14:paraId="1CC332E0">
            <w:pPr>
              <w:pStyle w:val="6"/>
              <w:spacing w:before="1" w:line="220" w:lineRule="auto"/>
              <w:ind w:left="405"/>
            </w:pPr>
            <w:r>
              <w:rPr>
                <w:spacing w:val="-1"/>
              </w:rPr>
              <w:t>估服务</w:t>
            </w:r>
          </w:p>
        </w:tc>
        <w:tc>
          <w:tcPr>
            <w:tcW w:w="2879" w:type="dxa"/>
            <w:vAlign w:val="top"/>
          </w:tcPr>
          <w:p w14:paraId="6FE14D47">
            <w:pPr>
              <w:rPr>
                <w:rFonts w:ascii="Arial"/>
                <w:sz w:val="21"/>
              </w:rPr>
            </w:pPr>
          </w:p>
          <w:p w14:paraId="06D62D6A">
            <w:pPr>
              <w:pStyle w:val="6"/>
              <w:spacing w:before="62" w:line="194" w:lineRule="auto"/>
              <w:ind w:left="384"/>
            </w:pPr>
            <w:r>
              <w:rPr>
                <w:spacing w:val="1"/>
              </w:rPr>
              <w:t>土地评估服务报价费率：</w:t>
            </w:r>
          </w:p>
          <w:p w14:paraId="400F88E7">
            <w:pPr>
              <w:pStyle w:val="6"/>
              <w:spacing w:line="233" w:lineRule="auto"/>
              <w:ind w:left="211"/>
            </w:pPr>
            <w:r>
              <w:rPr>
                <w:rFonts w:ascii="Times New Roman" w:hAnsi="Times New Roman" w:eastAsia="Times New Roman" w:cs="Times New Roman"/>
              </w:rPr>
              <w:t>50</w:t>
            </w:r>
            <w:r>
              <w:t>（</w:t>
            </w:r>
            <w:r>
              <w:rPr>
                <w:rFonts w:ascii="Times New Roman" w:hAnsi="Times New Roman" w:eastAsia="Times New Roman" w:cs="Times New Roman"/>
              </w:rPr>
              <w:t>%</w:t>
            </w:r>
            <w:r>
              <w:rPr>
                <w:spacing w:val="7"/>
              </w:rPr>
              <w:t>），</w:t>
            </w:r>
            <w:r>
              <w:t>房产评估服务报价</w:t>
            </w:r>
          </w:p>
          <w:p w14:paraId="58902719">
            <w:pPr>
              <w:pStyle w:val="6"/>
              <w:spacing w:line="275" w:lineRule="exact"/>
              <w:ind w:left="796"/>
            </w:pPr>
            <w:r>
              <w:rPr>
                <w:spacing w:val="-1"/>
                <w:position w:val="1"/>
              </w:rPr>
              <w:t>费率：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50</w:t>
            </w:r>
            <w:r>
              <w:rPr>
                <w:spacing w:val="-1"/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%</w:t>
            </w:r>
            <w:r>
              <w:rPr>
                <w:spacing w:val="-1"/>
                <w:position w:val="1"/>
              </w:rPr>
              <w:t>）</w:t>
            </w:r>
          </w:p>
        </w:tc>
        <w:tc>
          <w:tcPr>
            <w:tcW w:w="1211" w:type="dxa"/>
            <w:vAlign w:val="top"/>
          </w:tcPr>
          <w:p w14:paraId="35C896B4">
            <w:pPr>
              <w:pStyle w:val="6"/>
              <w:spacing w:before="183" w:line="222" w:lineRule="auto"/>
              <w:ind w:left="128"/>
            </w:pPr>
            <w:r>
              <w:t>广西方中房</w:t>
            </w:r>
          </w:p>
          <w:p w14:paraId="01226949">
            <w:pPr>
              <w:pStyle w:val="6"/>
              <w:spacing w:line="219" w:lineRule="auto"/>
              <w:ind w:left="128"/>
            </w:pPr>
            <w:r>
              <w:t>地产评估事</w:t>
            </w:r>
          </w:p>
          <w:p w14:paraId="599BCBAD">
            <w:pPr>
              <w:pStyle w:val="6"/>
              <w:spacing w:before="2" w:line="221" w:lineRule="auto"/>
              <w:ind w:left="129"/>
            </w:pPr>
            <w:r>
              <w:rPr>
                <w:spacing w:val="-1"/>
              </w:rPr>
              <w:t>务所有限公</w:t>
            </w:r>
          </w:p>
          <w:p w14:paraId="482A4220">
            <w:pPr>
              <w:pStyle w:val="6"/>
              <w:spacing w:line="223" w:lineRule="auto"/>
              <w:ind w:left="519"/>
            </w:pPr>
            <w:r>
              <w:t>司</w:t>
            </w:r>
          </w:p>
        </w:tc>
        <w:tc>
          <w:tcPr>
            <w:tcW w:w="2111" w:type="dxa"/>
            <w:vAlign w:val="top"/>
          </w:tcPr>
          <w:p w14:paraId="6E5E8726">
            <w:pPr>
              <w:spacing w:line="241" w:lineRule="auto"/>
              <w:rPr>
                <w:rFonts w:ascii="Arial"/>
                <w:sz w:val="21"/>
              </w:rPr>
            </w:pPr>
          </w:p>
          <w:p w14:paraId="20B767F6">
            <w:pPr>
              <w:pStyle w:val="6"/>
              <w:spacing w:before="62" w:line="221" w:lineRule="auto"/>
              <w:ind w:left="152" w:right="136" w:hanging="2"/>
              <w:jc w:val="both"/>
            </w:pPr>
            <w:r>
              <w:t>南宁市良庆区金龙路</w:t>
            </w:r>
            <w:r>
              <w:rPr>
                <w:rFonts w:ascii="Times New Roman" w:hAnsi="Times New Roman" w:eastAsia="Times New Roman" w:cs="Times New Roman"/>
              </w:rPr>
              <w:t>2</w:t>
            </w:r>
            <w:r>
              <w:rPr>
                <w:rFonts w:ascii="Times New Roman" w:hAnsi="Times New Roman" w:eastAsia="Times New Roman" w:cs="Times New Roman"/>
                <w:spacing w:val="8"/>
              </w:rPr>
              <w:t xml:space="preserve"> </w:t>
            </w:r>
            <w:r>
              <w:t>号南宁万科大厦</w:t>
            </w:r>
            <w:r>
              <w:rPr>
                <w:rFonts w:ascii="Times New Roman" w:hAnsi="Times New Roman" w:eastAsia="Times New Roman" w:cs="Times New Roman"/>
              </w:rPr>
              <w:t>3</w:t>
            </w:r>
            <w:r>
              <w:t>栋十</w:t>
            </w:r>
            <w:r>
              <w:rPr>
                <w:spacing w:val="1"/>
              </w:rPr>
              <w:t>一层</w:t>
            </w:r>
            <w:r>
              <w:rPr>
                <w:rFonts w:ascii="Times New Roman" w:hAnsi="Times New Roman" w:eastAsia="Times New Roman" w:cs="Times New Roman"/>
                <w:spacing w:val="1"/>
              </w:rPr>
              <w:t>1151-1155</w:t>
            </w:r>
            <w:r>
              <w:rPr>
                <w:spacing w:val="1"/>
              </w:rPr>
              <w:t>号办公</w:t>
            </w:r>
          </w:p>
        </w:tc>
        <w:tc>
          <w:tcPr>
            <w:tcW w:w="2279" w:type="dxa"/>
            <w:vAlign w:val="top"/>
          </w:tcPr>
          <w:p w14:paraId="119AA616">
            <w:pPr>
              <w:spacing w:line="253" w:lineRule="auto"/>
              <w:rPr>
                <w:rFonts w:ascii="Arial"/>
                <w:sz w:val="21"/>
              </w:rPr>
            </w:pPr>
          </w:p>
          <w:p w14:paraId="5833E73A">
            <w:pPr>
              <w:spacing w:line="254" w:lineRule="auto"/>
              <w:rPr>
                <w:rFonts w:ascii="Arial"/>
                <w:sz w:val="21"/>
              </w:rPr>
            </w:pPr>
          </w:p>
          <w:p w14:paraId="0F0F0A76">
            <w:pPr>
              <w:spacing w:before="54" w:line="190" w:lineRule="auto"/>
              <w:ind w:left="240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91450103751213904M</w:t>
            </w:r>
          </w:p>
        </w:tc>
      </w:tr>
      <w:tr w14:paraId="3B349736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1" w:hRule="atLeast"/>
        </w:trPr>
        <w:tc>
          <w:tcPr>
            <w:tcW w:w="456" w:type="dxa"/>
            <w:vAlign w:val="top"/>
          </w:tcPr>
          <w:p w14:paraId="79910693">
            <w:pPr>
              <w:spacing w:line="253" w:lineRule="auto"/>
              <w:rPr>
                <w:rFonts w:ascii="Arial"/>
                <w:sz w:val="21"/>
              </w:rPr>
            </w:pPr>
          </w:p>
          <w:p w14:paraId="48781A0C">
            <w:pPr>
              <w:spacing w:line="254" w:lineRule="auto"/>
              <w:rPr>
                <w:rFonts w:ascii="Arial"/>
                <w:sz w:val="21"/>
              </w:rPr>
            </w:pPr>
          </w:p>
          <w:p w14:paraId="23539AAA">
            <w:pPr>
              <w:spacing w:before="54" w:line="190" w:lineRule="auto"/>
              <w:ind w:left="150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9"/>
                <w:szCs w:val="19"/>
              </w:rPr>
              <w:t>11</w:t>
            </w:r>
          </w:p>
        </w:tc>
        <w:tc>
          <w:tcPr>
            <w:tcW w:w="1391" w:type="dxa"/>
            <w:vAlign w:val="top"/>
          </w:tcPr>
          <w:p w14:paraId="05299344">
            <w:pPr>
              <w:pStyle w:val="6"/>
              <w:spacing w:before="76" w:line="221" w:lineRule="auto"/>
              <w:ind w:left="216"/>
            </w:pPr>
            <w:r>
              <w:rPr>
                <w:spacing w:val="-1"/>
              </w:rPr>
              <w:t>北海市国有</w:t>
            </w:r>
          </w:p>
          <w:p w14:paraId="3DED574F">
            <w:pPr>
              <w:pStyle w:val="6"/>
              <w:spacing w:line="221" w:lineRule="auto"/>
              <w:ind w:left="214"/>
            </w:pPr>
            <w:r>
              <w:t>土地及地上</w:t>
            </w:r>
          </w:p>
          <w:p w14:paraId="16F8A24D">
            <w:pPr>
              <w:pStyle w:val="6"/>
              <w:spacing w:line="221" w:lineRule="auto"/>
              <w:ind w:left="213"/>
            </w:pPr>
            <w:r>
              <w:t>物、海域使</w:t>
            </w:r>
          </w:p>
          <w:p w14:paraId="1BE2F46F">
            <w:pPr>
              <w:pStyle w:val="6"/>
              <w:spacing w:line="220" w:lineRule="auto"/>
              <w:ind w:left="215"/>
            </w:pPr>
            <w:r>
              <w:rPr>
                <w:spacing w:val="-1"/>
              </w:rPr>
              <w:t>用权价格评</w:t>
            </w:r>
          </w:p>
          <w:p w14:paraId="226249FA">
            <w:pPr>
              <w:pStyle w:val="6"/>
              <w:spacing w:before="1" w:line="220" w:lineRule="auto"/>
              <w:ind w:left="405"/>
            </w:pPr>
            <w:r>
              <w:rPr>
                <w:spacing w:val="-1"/>
              </w:rPr>
              <w:t>估服务</w:t>
            </w:r>
          </w:p>
        </w:tc>
        <w:tc>
          <w:tcPr>
            <w:tcW w:w="2879" w:type="dxa"/>
            <w:vAlign w:val="top"/>
          </w:tcPr>
          <w:p w14:paraId="73274916">
            <w:pPr>
              <w:rPr>
                <w:rFonts w:ascii="Arial"/>
                <w:sz w:val="21"/>
              </w:rPr>
            </w:pPr>
          </w:p>
          <w:p w14:paraId="773887CE">
            <w:pPr>
              <w:pStyle w:val="6"/>
              <w:spacing w:before="62" w:line="194" w:lineRule="auto"/>
              <w:ind w:left="384"/>
            </w:pPr>
            <w:r>
              <w:rPr>
                <w:spacing w:val="1"/>
              </w:rPr>
              <w:t>土地评估服务报价费率：</w:t>
            </w:r>
          </w:p>
          <w:p w14:paraId="45796C3B">
            <w:pPr>
              <w:pStyle w:val="6"/>
              <w:spacing w:line="233" w:lineRule="auto"/>
              <w:ind w:left="211"/>
            </w:pPr>
            <w:r>
              <w:rPr>
                <w:rFonts w:ascii="Times New Roman" w:hAnsi="Times New Roman" w:eastAsia="Times New Roman" w:cs="Times New Roman"/>
              </w:rPr>
              <w:t>50</w:t>
            </w:r>
            <w:r>
              <w:t>（</w:t>
            </w:r>
            <w:r>
              <w:rPr>
                <w:rFonts w:ascii="Times New Roman" w:hAnsi="Times New Roman" w:eastAsia="Times New Roman" w:cs="Times New Roman"/>
              </w:rPr>
              <w:t>%</w:t>
            </w:r>
            <w:r>
              <w:rPr>
                <w:spacing w:val="7"/>
              </w:rPr>
              <w:t>），</w:t>
            </w:r>
            <w:r>
              <w:t>房产评估服务报价</w:t>
            </w:r>
          </w:p>
          <w:p w14:paraId="1DE31541">
            <w:pPr>
              <w:pStyle w:val="6"/>
              <w:spacing w:line="275" w:lineRule="exact"/>
              <w:ind w:left="796"/>
            </w:pPr>
            <w:r>
              <w:rPr>
                <w:spacing w:val="-1"/>
                <w:position w:val="1"/>
              </w:rPr>
              <w:t>费率：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50</w:t>
            </w:r>
            <w:r>
              <w:rPr>
                <w:spacing w:val="-1"/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%</w:t>
            </w:r>
            <w:r>
              <w:rPr>
                <w:spacing w:val="-1"/>
                <w:position w:val="1"/>
              </w:rPr>
              <w:t>）</w:t>
            </w:r>
          </w:p>
        </w:tc>
        <w:tc>
          <w:tcPr>
            <w:tcW w:w="1211" w:type="dxa"/>
            <w:vAlign w:val="top"/>
          </w:tcPr>
          <w:p w14:paraId="2198222D">
            <w:pPr>
              <w:pStyle w:val="6"/>
              <w:spacing w:before="183" w:line="222" w:lineRule="auto"/>
              <w:ind w:left="128"/>
            </w:pPr>
            <w:r>
              <w:t>广西衡泰房</w:t>
            </w:r>
          </w:p>
          <w:p w14:paraId="415E0772">
            <w:pPr>
              <w:pStyle w:val="6"/>
              <w:spacing w:line="221" w:lineRule="auto"/>
              <w:ind w:left="128"/>
            </w:pPr>
            <w:r>
              <w:t>地产不动产</w:t>
            </w:r>
          </w:p>
          <w:p w14:paraId="2BE525CE">
            <w:pPr>
              <w:pStyle w:val="6"/>
              <w:spacing w:line="220" w:lineRule="auto"/>
              <w:ind w:left="136"/>
            </w:pPr>
            <w:r>
              <w:rPr>
                <w:spacing w:val="-2"/>
              </w:rPr>
              <w:t>资产评估有</w:t>
            </w:r>
          </w:p>
          <w:p w14:paraId="36ECCCA9">
            <w:pPr>
              <w:pStyle w:val="6"/>
              <w:spacing w:before="1" w:line="222" w:lineRule="auto"/>
              <w:ind w:left="333"/>
            </w:pPr>
            <w:r>
              <w:rPr>
                <w:spacing w:val="-6"/>
              </w:rPr>
              <w:t>限公司</w:t>
            </w:r>
          </w:p>
        </w:tc>
        <w:tc>
          <w:tcPr>
            <w:tcW w:w="2111" w:type="dxa"/>
            <w:vAlign w:val="top"/>
          </w:tcPr>
          <w:p w14:paraId="55ADD391">
            <w:pPr>
              <w:rPr>
                <w:rFonts w:ascii="Arial"/>
                <w:sz w:val="21"/>
              </w:rPr>
            </w:pPr>
          </w:p>
          <w:p w14:paraId="234F5C64">
            <w:pPr>
              <w:pStyle w:val="6"/>
              <w:spacing w:before="61" w:line="221" w:lineRule="auto"/>
              <w:ind w:left="148"/>
            </w:pPr>
            <w:r>
              <w:t>钦州市育才路</w:t>
            </w:r>
            <w:r>
              <w:rPr>
                <w:rFonts w:ascii="Times New Roman" w:hAnsi="Times New Roman" w:eastAsia="Times New Roman" w:cs="Times New Roman"/>
              </w:rPr>
              <w:t>182</w:t>
            </w:r>
            <w:r>
              <w:t>号，</w:t>
            </w:r>
          </w:p>
          <w:p w14:paraId="1BD707F2">
            <w:pPr>
              <w:pStyle w:val="6"/>
              <w:spacing w:before="1" w:line="221" w:lineRule="auto"/>
              <w:ind w:left="586" w:right="185" w:hanging="387"/>
            </w:pPr>
            <w:r>
              <w:t>北海办事处地址长青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东路东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44</w:t>
            </w:r>
            <w:r>
              <w:rPr>
                <w:spacing w:val="-1"/>
              </w:rPr>
              <w:t>号</w:t>
            </w:r>
          </w:p>
        </w:tc>
        <w:tc>
          <w:tcPr>
            <w:tcW w:w="2279" w:type="dxa"/>
            <w:vAlign w:val="top"/>
          </w:tcPr>
          <w:p w14:paraId="7C81B3B9">
            <w:pPr>
              <w:spacing w:line="253" w:lineRule="auto"/>
              <w:rPr>
                <w:rFonts w:ascii="Arial"/>
                <w:sz w:val="21"/>
              </w:rPr>
            </w:pPr>
          </w:p>
          <w:p w14:paraId="71BB8719">
            <w:pPr>
              <w:spacing w:line="254" w:lineRule="auto"/>
              <w:rPr>
                <w:rFonts w:ascii="Arial"/>
                <w:sz w:val="21"/>
              </w:rPr>
            </w:pPr>
          </w:p>
          <w:p w14:paraId="52E8D9C0">
            <w:pPr>
              <w:spacing w:before="54" w:line="190" w:lineRule="auto"/>
              <w:ind w:left="252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91450703751247792G</w:t>
            </w:r>
          </w:p>
        </w:tc>
      </w:tr>
      <w:tr w14:paraId="0F97C11A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6" w:hRule="atLeast"/>
        </w:trPr>
        <w:tc>
          <w:tcPr>
            <w:tcW w:w="456" w:type="dxa"/>
            <w:tcBorders/>
            <w:vAlign w:val="top"/>
          </w:tcPr>
          <w:p w14:paraId="61925C36">
            <w:pPr>
              <w:spacing w:line="254" w:lineRule="auto"/>
              <w:rPr>
                <w:rFonts w:ascii="Arial"/>
                <w:sz w:val="21"/>
              </w:rPr>
            </w:pPr>
          </w:p>
          <w:p w14:paraId="47A9835D">
            <w:pPr>
              <w:spacing w:line="254" w:lineRule="auto"/>
              <w:rPr>
                <w:rFonts w:ascii="Arial"/>
                <w:sz w:val="21"/>
              </w:rPr>
            </w:pPr>
          </w:p>
          <w:p w14:paraId="79BD9DD9">
            <w:pPr>
              <w:spacing w:before="54" w:line="190" w:lineRule="auto"/>
              <w:ind w:left="150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9"/>
                <w:szCs w:val="19"/>
              </w:rPr>
              <w:t>12</w:t>
            </w:r>
          </w:p>
        </w:tc>
        <w:tc>
          <w:tcPr>
            <w:tcW w:w="1391" w:type="dxa"/>
            <w:tcBorders/>
            <w:vAlign w:val="top"/>
          </w:tcPr>
          <w:p w14:paraId="3E86CB8E">
            <w:pPr>
              <w:pStyle w:val="6"/>
              <w:spacing w:before="77" w:line="221" w:lineRule="auto"/>
              <w:ind w:left="216"/>
            </w:pPr>
            <w:r>
              <w:rPr>
                <w:spacing w:val="-1"/>
              </w:rPr>
              <w:t>北海市国有</w:t>
            </w:r>
          </w:p>
          <w:p w14:paraId="25AA0628">
            <w:pPr>
              <w:pStyle w:val="6"/>
              <w:spacing w:line="221" w:lineRule="auto"/>
              <w:ind w:left="214"/>
            </w:pPr>
            <w:r>
              <w:t>土地及地上</w:t>
            </w:r>
          </w:p>
          <w:p w14:paraId="529E94DF">
            <w:pPr>
              <w:pStyle w:val="6"/>
              <w:spacing w:line="221" w:lineRule="auto"/>
              <w:ind w:left="213"/>
            </w:pPr>
            <w:r>
              <w:t>物、海域使</w:t>
            </w:r>
          </w:p>
          <w:p w14:paraId="56D912D9">
            <w:pPr>
              <w:pStyle w:val="6"/>
              <w:spacing w:line="220" w:lineRule="auto"/>
              <w:ind w:left="215"/>
            </w:pPr>
            <w:r>
              <w:rPr>
                <w:spacing w:val="-1"/>
              </w:rPr>
              <w:t>用权价格评</w:t>
            </w:r>
          </w:p>
          <w:p w14:paraId="1C83F86A">
            <w:pPr>
              <w:pStyle w:val="6"/>
              <w:spacing w:before="1" w:line="220" w:lineRule="auto"/>
              <w:ind w:left="405"/>
            </w:pPr>
            <w:r>
              <w:rPr>
                <w:spacing w:val="-1"/>
              </w:rPr>
              <w:t>估服务</w:t>
            </w:r>
          </w:p>
        </w:tc>
        <w:tc>
          <w:tcPr>
            <w:tcW w:w="2879" w:type="dxa"/>
            <w:tcBorders/>
            <w:vAlign w:val="top"/>
          </w:tcPr>
          <w:p w14:paraId="57E17DCB">
            <w:pPr>
              <w:spacing w:line="241" w:lineRule="auto"/>
              <w:rPr>
                <w:rFonts w:ascii="Arial"/>
                <w:sz w:val="21"/>
              </w:rPr>
            </w:pPr>
          </w:p>
          <w:p w14:paraId="1B372751">
            <w:pPr>
              <w:pStyle w:val="6"/>
              <w:spacing w:before="62" w:line="194" w:lineRule="auto"/>
              <w:ind w:left="384"/>
            </w:pPr>
            <w:r>
              <w:rPr>
                <w:spacing w:val="1"/>
              </w:rPr>
              <w:t>土地评估服务报价费率：</w:t>
            </w:r>
          </w:p>
          <w:p w14:paraId="798748F8">
            <w:pPr>
              <w:pStyle w:val="6"/>
              <w:spacing w:line="233" w:lineRule="auto"/>
              <w:ind w:left="211"/>
            </w:pPr>
            <w:r>
              <w:rPr>
                <w:rFonts w:ascii="Times New Roman" w:hAnsi="Times New Roman" w:eastAsia="Times New Roman" w:cs="Times New Roman"/>
              </w:rPr>
              <w:t>50</w:t>
            </w:r>
            <w:r>
              <w:t>（</w:t>
            </w:r>
            <w:r>
              <w:rPr>
                <w:rFonts w:ascii="Times New Roman" w:hAnsi="Times New Roman" w:eastAsia="Times New Roman" w:cs="Times New Roman"/>
              </w:rPr>
              <w:t>%</w:t>
            </w:r>
            <w:r>
              <w:rPr>
                <w:spacing w:val="7"/>
              </w:rPr>
              <w:t>），</w:t>
            </w:r>
            <w:r>
              <w:t>房产评估服务报价</w:t>
            </w:r>
          </w:p>
          <w:p w14:paraId="22765105">
            <w:pPr>
              <w:pStyle w:val="6"/>
              <w:spacing w:line="275" w:lineRule="exact"/>
              <w:ind w:left="796"/>
            </w:pPr>
            <w:r>
              <w:rPr>
                <w:spacing w:val="-1"/>
                <w:position w:val="1"/>
              </w:rPr>
              <w:t>费率：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50</w:t>
            </w:r>
            <w:r>
              <w:rPr>
                <w:spacing w:val="-1"/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%</w:t>
            </w:r>
            <w:r>
              <w:rPr>
                <w:spacing w:val="-1"/>
                <w:position w:val="1"/>
              </w:rPr>
              <w:t>）</w:t>
            </w:r>
          </w:p>
        </w:tc>
        <w:tc>
          <w:tcPr>
            <w:tcW w:w="1211" w:type="dxa"/>
            <w:tcBorders/>
            <w:vAlign w:val="top"/>
          </w:tcPr>
          <w:p w14:paraId="41914584">
            <w:pPr>
              <w:pStyle w:val="6"/>
              <w:spacing w:before="184" w:line="221" w:lineRule="auto"/>
              <w:ind w:left="128"/>
            </w:pPr>
            <w:r>
              <w:t>广西桂科资</w:t>
            </w:r>
          </w:p>
          <w:p w14:paraId="58307E30">
            <w:pPr>
              <w:pStyle w:val="6"/>
              <w:spacing w:before="1" w:line="221" w:lineRule="auto"/>
              <w:ind w:left="128"/>
            </w:pPr>
            <w:r>
              <w:t>产房地产土</w:t>
            </w:r>
          </w:p>
          <w:p w14:paraId="75710ED0">
            <w:pPr>
              <w:pStyle w:val="6"/>
              <w:spacing w:line="220" w:lineRule="auto"/>
              <w:ind w:left="128"/>
            </w:pPr>
            <w:r>
              <w:t>地评估有限</w:t>
            </w:r>
          </w:p>
          <w:p w14:paraId="065462F7">
            <w:pPr>
              <w:pStyle w:val="6"/>
              <w:spacing w:before="2" w:line="223" w:lineRule="auto"/>
              <w:ind w:left="422"/>
            </w:pPr>
            <w:r>
              <w:rPr>
                <w:spacing w:val="-6"/>
              </w:rPr>
              <w:t>公司</w:t>
            </w:r>
          </w:p>
        </w:tc>
        <w:tc>
          <w:tcPr>
            <w:tcW w:w="2111" w:type="dxa"/>
            <w:tcBorders/>
            <w:vAlign w:val="top"/>
          </w:tcPr>
          <w:p w14:paraId="17DA1DB0">
            <w:pPr>
              <w:spacing w:line="349" w:lineRule="auto"/>
              <w:rPr>
                <w:rFonts w:ascii="Arial"/>
                <w:sz w:val="21"/>
              </w:rPr>
            </w:pPr>
          </w:p>
          <w:p w14:paraId="6ACA8A33">
            <w:pPr>
              <w:pStyle w:val="6"/>
              <w:spacing w:before="62" w:line="221" w:lineRule="auto"/>
              <w:ind w:left="147" w:right="137" w:firstLine="51"/>
            </w:pPr>
            <w:r>
              <w:t>南宁市青秀区民族大</w:t>
            </w:r>
            <w:r>
              <w:rPr>
                <w:spacing w:val="6"/>
              </w:rPr>
              <w:t xml:space="preserve"> </w:t>
            </w:r>
            <w:r>
              <w:t>道</w:t>
            </w:r>
            <w:r>
              <w:rPr>
                <w:rFonts w:ascii="Times New Roman" w:hAnsi="Times New Roman" w:eastAsia="Times New Roman" w:cs="Times New Roman"/>
              </w:rPr>
              <w:t>143</w:t>
            </w:r>
            <w:r>
              <w:t>号德瑞大厦</w:t>
            </w:r>
            <w:r>
              <w:rPr>
                <w:rFonts w:ascii="Times New Roman" w:hAnsi="Times New Roman" w:eastAsia="Times New Roman" w:cs="Times New Roman"/>
              </w:rPr>
              <w:t>13</w:t>
            </w:r>
            <w:r>
              <w:t>楼</w:t>
            </w:r>
          </w:p>
        </w:tc>
        <w:tc>
          <w:tcPr>
            <w:tcW w:w="2279" w:type="dxa"/>
            <w:tcBorders/>
            <w:vAlign w:val="top"/>
          </w:tcPr>
          <w:p w14:paraId="2B067D60">
            <w:pPr>
              <w:spacing w:line="254" w:lineRule="auto"/>
              <w:rPr>
                <w:rFonts w:ascii="Arial"/>
                <w:sz w:val="21"/>
              </w:rPr>
            </w:pPr>
          </w:p>
          <w:p w14:paraId="6222E337">
            <w:pPr>
              <w:spacing w:line="254" w:lineRule="auto"/>
              <w:rPr>
                <w:rFonts w:ascii="Arial"/>
                <w:sz w:val="21"/>
              </w:rPr>
            </w:pPr>
          </w:p>
          <w:p w14:paraId="7D3309ED">
            <w:pPr>
              <w:spacing w:before="54" w:line="190" w:lineRule="auto"/>
              <w:ind w:left="264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91450103756535187E</w:t>
            </w:r>
          </w:p>
        </w:tc>
      </w:tr>
      <w:tr w14:paraId="60BBA4F3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6" w:hRule="atLeast"/>
        </w:trPr>
        <w:tc>
          <w:tcPr>
            <w:tcW w:w="456" w:type="dxa"/>
            <w:tcBorders/>
            <w:vAlign w:val="top"/>
          </w:tcPr>
          <w:p w14:paraId="56AD354A">
            <w:pPr>
              <w:spacing w:line="254" w:lineRule="auto"/>
              <w:rPr>
                <w:rFonts w:ascii="Arial"/>
                <w:sz w:val="21"/>
              </w:rPr>
            </w:pPr>
          </w:p>
          <w:p w14:paraId="7A85F836">
            <w:pPr>
              <w:spacing w:line="254" w:lineRule="auto"/>
              <w:rPr>
                <w:rFonts w:ascii="Arial"/>
                <w:sz w:val="21"/>
              </w:rPr>
            </w:pPr>
          </w:p>
          <w:p w14:paraId="1FC71AD7">
            <w:pPr>
              <w:spacing w:before="55" w:line="190" w:lineRule="auto"/>
              <w:ind w:left="144" w:leftChars="0"/>
              <w:rPr>
                <w:rFonts w:ascii="Times New Roman" w:hAnsi="Times New Roman" w:eastAsia="Times New Roman" w:cs="Times New Roman"/>
                <w:spacing w:val="-11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9"/>
                <w:szCs w:val="19"/>
              </w:rPr>
              <w:t>13</w:t>
            </w:r>
          </w:p>
        </w:tc>
        <w:tc>
          <w:tcPr>
            <w:tcW w:w="1391" w:type="dxa"/>
            <w:tcBorders/>
            <w:vAlign w:val="top"/>
          </w:tcPr>
          <w:p w14:paraId="4C74ED84">
            <w:pPr>
              <w:pStyle w:val="6"/>
              <w:spacing w:before="77" w:line="221" w:lineRule="auto"/>
              <w:ind w:left="216"/>
            </w:pPr>
            <w:r>
              <w:rPr>
                <w:spacing w:val="-1"/>
              </w:rPr>
              <w:t>北海市国有</w:t>
            </w:r>
          </w:p>
          <w:p w14:paraId="04BE2419">
            <w:pPr>
              <w:pStyle w:val="6"/>
              <w:spacing w:line="221" w:lineRule="auto"/>
              <w:ind w:left="214"/>
            </w:pPr>
            <w:r>
              <w:t>土地及地上</w:t>
            </w:r>
          </w:p>
          <w:p w14:paraId="10015B91">
            <w:pPr>
              <w:pStyle w:val="6"/>
              <w:spacing w:line="221" w:lineRule="auto"/>
              <w:ind w:left="213"/>
            </w:pPr>
            <w:r>
              <w:t>物、海域使</w:t>
            </w:r>
          </w:p>
          <w:p w14:paraId="6F3E9D70">
            <w:pPr>
              <w:pStyle w:val="6"/>
              <w:spacing w:line="220" w:lineRule="auto"/>
              <w:ind w:left="215"/>
            </w:pPr>
            <w:r>
              <w:rPr>
                <w:spacing w:val="-1"/>
              </w:rPr>
              <w:t>用权价格评</w:t>
            </w:r>
          </w:p>
          <w:p w14:paraId="4948C21B">
            <w:pPr>
              <w:pStyle w:val="6"/>
              <w:spacing w:before="1" w:line="220" w:lineRule="auto"/>
              <w:ind w:left="405" w:leftChars="0"/>
              <w:rPr>
                <w:spacing w:val="-1"/>
              </w:rPr>
            </w:pPr>
            <w:r>
              <w:rPr>
                <w:spacing w:val="-1"/>
              </w:rPr>
              <w:t>估服务</w:t>
            </w:r>
          </w:p>
        </w:tc>
        <w:tc>
          <w:tcPr>
            <w:tcW w:w="2879" w:type="dxa"/>
            <w:tcBorders/>
            <w:vAlign w:val="top"/>
          </w:tcPr>
          <w:p w14:paraId="1AAEC6DF">
            <w:pPr>
              <w:spacing w:line="242" w:lineRule="auto"/>
              <w:rPr>
                <w:rFonts w:ascii="Arial"/>
                <w:sz w:val="21"/>
              </w:rPr>
            </w:pPr>
          </w:p>
          <w:p w14:paraId="5380239F">
            <w:pPr>
              <w:pStyle w:val="6"/>
              <w:spacing w:before="61" w:line="194" w:lineRule="auto"/>
              <w:ind w:left="384"/>
            </w:pPr>
            <w:r>
              <w:rPr>
                <w:spacing w:val="1"/>
              </w:rPr>
              <w:t>土地评估服务报价费率：</w:t>
            </w:r>
          </w:p>
          <w:p w14:paraId="5F564C1D">
            <w:pPr>
              <w:pStyle w:val="6"/>
              <w:spacing w:line="233" w:lineRule="auto"/>
              <w:ind w:left="211"/>
            </w:pPr>
            <w:r>
              <w:rPr>
                <w:rFonts w:ascii="Times New Roman" w:hAnsi="Times New Roman" w:eastAsia="Times New Roman" w:cs="Times New Roman"/>
              </w:rPr>
              <w:t>50</w:t>
            </w:r>
            <w:r>
              <w:t>（</w:t>
            </w:r>
            <w:r>
              <w:rPr>
                <w:rFonts w:ascii="Times New Roman" w:hAnsi="Times New Roman" w:eastAsia="Times New Roman" w:cs="Times New Roman"/>
              </w:rPr>
              <w:t>%</w:t>
            </w:r>
            <w:r>
              <w:rPr>
                <w:spacing w:val="7"/>
              </w:rPr>
              <w:t>），</w:t>
            </w:r>
            <w:r>
              <w:t>房产评估服务报价</w:t>
            </w:r>
          </w:p>
          <w:p w14:paraId="6A3EDD28">
            <w:pPr>
              <w:pStyle w:val="6"/>
              <w:spacing w:line="276" w:lineRule="exact"/>
              <w:ind w:left="796" w:leftChars="0"/>
              <w:rPr>
                <w:spacing w:val="-1"/>
                <w:position w:val="1"/>
              </w:rPr>
            </w:pPr>
            <w:r>
              <w:rPr>
                <w:spacing w:val="-1"/>
                <w:position w:val="1"/>
              </w:rPr>
              <w:t>费率：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50</w:t>
            </w:r>
            <w:r>
              <w:rPr>
                <w:spacing w:val="-1"/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%</w:t>
            </w:r>
            <w:r>
              <w:rPr>
                <w:spacing w:val="-1"/>
                <w:position w:val="1"/>
              </w:rPr>
              <w:t>）</w:t>
            </w:r>
          </w:p>
        </w:tc>
        <w:tc>
          <w:tcPr>
            <w:tcW w:w="1211" w:type="dxa"/>
            <w:tcBorders/>
            <w:vAlign w:val="top"/>
          </w:tcPr>
          <w:p w14:paraId="4B540771">
            <w:pPr>
              <w:pStyle w:val="6"/>
              <w:spacing w:before="184" w:line="222" w:lineRule="auto"/>
              <w:ind w:left="128"/>
            </w:pPr>
            <w:r>
              <w:t>广西国泰房</w:t>
            </w:r>
          </w:p>
          <w:p w14:paraId="4F5C92E6">
            <w:pPr>
              <w:pStyle w:val="6"/>
              <w:spacing w:line="221" w:lineRule="auto"/>
              <w:ind w:left="128"/>
            </w:pPr>
            <w:r>
              <w:t>地产土地资</w:t>
            </w:r>
          </w:p>
          <w:p w14:paraId="212BB03C">
            <w:pPr>
              <w:pStyle w:val="6"/>
              <w:spacing w:line="220" w:lineRule="auto"/>
              <w:ind w:left="128"/>
            </w:pPr>
            <w:r>
              <w:t>产评估有限</w:t>
            </w:r>
          </w:p>
          <w:p w14:paraId="671DE6A4">
            <w:pPr>
              <w:pStyle w:val="6"/>
              <w:spacing w:before="1" w:line="224" w:lineRule="auto"/>
              <w:ind w:left="422" w:leftChars="0"/>
              <w:rPr>
                <w:spacing w:val="-6"/>
              </w:rPr>
            </w:pPr>
            <w:r>
              <w:rPr>
                <w:spacing w:val="-6"/>
              </w:rPr>
              <w:t>公司</w:t>
            </w:r>
          </w:p>
        </w:tc>
        <w:tc>
          <w:tcPr>
            <w:tcW w:w="2111" w:type="dxa"/>
            <w:tcBorders/>
            <w:vAlign w:val="top"/>
          </w:tcPr>
          <w:p w14:paraId="26A29C83">
            <w:pPr>
              <w:spacing w:line="241" w:lineRule="auto"/>
              <w:rPr>
                <w:rFonts w:ascii="Arial"/>
                <w:sz w:val="21"/>
              </w:rPr>
            </w:pPr>
          </w:p>
          <w:p w14:paraId="03E36620">
            <w:pPr>
              <w:pStyle w:val="6"/>
              <w:spacing w:before="62" w:line="221" w:lineRule="auto"/>
              <w:ind w:left="198"/>
            </w:pPr>
            <w:r>
              <w:t>南宁市青秀区金浦路</w:t>
            </w:r>
          </w:p>
          <w:p w14:paraId="767FABB6">
            <w:pPr>
              <w:pStyle w:val="6"/>
              <w:spacing w:before="1" w:line="221" w:lineRule="auto"/>
              <w:ind w:left="192"/>
            </w:pPr>
            <w:r>
              <w:rPr>
                <w:rFonts w:ascii="Times New Roman" w:hAnsi="Times New Roman" w:eastAsia="Times New Roman" w:cs="Times New Roman"/>
                <w:spacing w:val="-1"/>
              </w:rPr>
              <w:t>18-2</w:t>
            </w:r>
            <w:r>
              <w:rPr>
                <w:spacing w:val="-1"/>
              </w:rPr>
              <w:t>号风尚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·80</w:t>
            </w:r>
            <w:r>
              <w:rPr>
                <w:spacing w:val="-1"/>
              </w:rPr>
              <w:t>住宅楼</w:t>
            </w:r>
          </w:p>
          <w:p w14:paraId="14275485">
            <w:pPr>
              <w:pStyle w:val="6"/>
              <w:spacing w:line="223" w:lineRule="auto"/>
              <w:ind w:left="787" w:leftChars="0"/>
            </w:pPr>
            <w:r>
              <w:rPr>
                <w:rFonts w:ascii="Times New Roman" w:hAnsi="Times New Roman" w:eastAsia="Times New Roman" w:cs="Times New Roman"/>
                <w:spacing w:val="-4"/>
              </w:rPr>
              <w:t>1111</w:t>
            </w:r>
            <w:r>
              <w:rPr>
                <w:spacing w:val="-4"/>
              </w:rPr>
              <w:t>号</w:t>
            </w:r>
          </w:p>
        </w:tc>
        <w:tc>
          <w:tcPr>
            <w:tcW w:w="2279" w:type="dxa"/>
            <w:tcBorders/>
            <w:vAlign w:val="top"/>
          </w:tcPr>
          <w:p w14:paraId="45A99C31">
            <w:pPr>
              <w:spacing w:line="254" w:lineRule="auto"/>
              <w:rPr>
                <w:rFonts w:ascii="Arial"/>
                <w:sz w:val="21"/>
              </w:rPr>
            </w:pPr>
          </w:p>
          <w:p w14:paraId="7EDA8922">
            <w:pPr>
              <w:spacing w:line="254" w:lineRule="auto"/>
              <w:rPr>
                <w:rFonts w:ascii="Arial"/>
                <w:sz w:val="21"/>
              </w:rPr>
            </w:pPr>
          </w:p>
          <w:p w14:paraId="515B5E77">
            <w:pPr>
              <w:spacing w:before="55" w:line="190" w:lineRule="auto"/>
              <w:ind w:left="234" w:leftChars="0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9145030072306581XK</w:t>
            </w:r>
          </w:p>
        </w:tc>
      </w:tr>
      <w:tr w14:paraId="2DEE5A72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6" w:hRule="atLeast"/>
        </w:trPr>
        <w:tc>
          <w:tcPr>
            <w:tcW w:w="456" w:type="dxa"/>
            <w:tcBorders/>
            <w:vAlign w:val="top"/>
          </w:tcPr>
          <w:p w14:paraId="4555D648">
            <w:pPr>
              <w:spacing w:line="252" w:lineRule="auto"/>
              <w:rPr>
                <w:rFonts w:ascii="Arial"/>
                <w:sz w:val="21"/>
              </w:rPr>
            </w:pPr>
          </w:p>
          <w:p w14:paraId="2043A9B0">
            <w:pPr>
              <w:spacing w:line="252" w:lineRule="auto"/>
              <w:rPr>
                <w:rFonts w:ascii="Arial"/>
                <w:sz w:val="21"/>
              </w:rPr>
            </w:pPr>
          </w:p>
          <w:p w14:paraId="69A8A934">
            <w:pPr>
              <w:spacing w:before="55" w:line="190" w:lineRule="auto"/>
              <w:ind w:left="144" w:leftChars="0"/>
              <w:rPr>
                <w:rFonts w:ascii="Times New Roman" w:hAnsi="Times New Roman" w:eastAsia="Times New Roman" w:cs="Times New Roman"/>
                <w:spacing w:val="-11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9"/>
                <w:szCs w:val="19"/>
              </w:rPr>
              <w:t>14</w:t>
            </w:r>
          </w:p>
        </w:tc>
        <w:tc>
          <w:tcPr>
            <w:tcW w:w="1391" w:type="dxa"/>
            <w:tcBorders/>
            <w:vAlign w:val="top"/>
          </w:tcPr>
          <w:p w14:paraId="5F30781B">
            <w:pPr>
              <w:pStyle w:val="6"/>
              <w:spacing w:before="73" w:line="221" w:lineRule="auto"/>
              <w:ind w:left="216"/>
            </w:pPr>
            <w:r>
              <w:rPr>
                <w:spacing w:val="-1"/>
              </w:rPr>
              <w:t>北海市国有</w:t>
            </w:r>
          </w:p>
          <w:p w14:paraId="534C9806">
            <w:pPr>
              <w:pStyle w:val="6"/>
              <w:spacing w:line="221" w:lineRule="auto"/>
              <w:ind w:left="214"/>
            </w:pPr>
            <w:r>
              <w:t>土地及地上</w:t>
            </w:r>
          </w:p>
          <w:p w14:paraId="2288EF92">
            <w:pPr>
              <w:pStyle w:val="6"/>
              <w:spacing w:line="221" w:lineRule="auto"/>
              <w:ind w:left="213"/>
            </w:pPr>
            <w:r>
              <w:t>物、海域使</w:t>
            </w:r>
          </w:p>
          <w:p w14:paraId="1B2B225D">
            <w:pPr>
              <w:pStyle w:val="6"/>
              <w:spacing w:line="220" w:lineRule="auto"/>
              <w:ind w:left="215"/>
            </w:pPr>
            <w:r>
              <w:rPr>
                <w:spacing w:val="-1"/>
              </w:rPr>
              <w:t>用权价格评</w:t>
            </w:r>
          </w:p>
          <w:p w14:paraId="5D60DBF3">
            <w:pPr>
              <w:pStyle w:val="6"/>
              <w:spacing w:before="1" w:line="220" w:lineRule="auto"/>
              <w:ind w:left="405" w:leftChars="0"/>
              <w:rPr>
                <w:spacing w:val="-1"/>
              </w:rPr>
            </w:pPr>
            <w:r>
              <w:rPr>
                <w:spacing w:val="-1"/>
              </w:rPr>
              <w:t>估服务</w:t>
            </w:r>
          </w:p>
        </w:tc>
        <w:tc>
          <w:tcPr>
            <w:tcW w:w="2879" w:type="dxa"/>
            <w:tcBorders/>
            <w:vAlign w:val="top"/>
          </w:tcPr>
          <w:p w14:paraId="40C02115">
            <w:pPr>
              <w:pStyle w:val="6"/>
              <w:spacing w:before="301" w:line="194" w:lineRule="auto"/>
              <w:ind w:left="384"/>
            </w:pPr>
            <w:r>
              <w:rPr>
                <w:spacing w:val="1"/>
              </w:rPr>
              <w:t>土地评估服务报价费率：</w:t>
            </w:r>
          </w:p>
          <w:p w14:paraId="48887CCF">
            <w:pPr>
              <w:pStyle w:val="6"/>
              <w:spacing w:line="233" w:lineRule="auto"/>
              <w:ind w:left="211"/>
            </w:pPr>
            <w:r>
              <w:rPr>
                <w:rFonts w:ascii="Times New Roman" w:hAnsi="Times New Roman" w:eastAsia="Times New Roman" w:cs="Times New Roman"/>
              </w:rPr>
              <w:t>50</w:t>
            </w:r>
            <w:r>
              <w:t>（</w:t>
            </w:r>
            <w:r>
              <w:rPr>
                <w:rFonts w:ascii="Times New Roman" w:hAnsi="Times New Roman" w:eastAsia="Times New Roman" w:cs="Times New Roman"/>
              </w:rPr>
              <w:t>%</w:t>
            </w:r>
            <w:r>
              <w:rPr>
                <w:spacing w:val="7"/>
              </w:rPr>
              <w:t>），</w:t>
            </w:r>
            <w:r>
              <w:t>房产评估服务报价</w:t>
            </w:r>
          </w:p>
          <w:p w14:paraId="1572010C">
            <w:pPr>
              <w:pStyle w:val="6"/>
              <w:spacing w:line="276" w:lineRule="exact"/>
              <w:ind w:left="796" w:leftChars="0"/>
              <w:rPr>
                <w:spacing w:val="-1"/>
                <w:position w:val="1"/>
              </w:rPr>
            </w:pPr>
            <w:r>
              <w:rPr>
                <w:spacing w:val="-1"/>
                <w:position w:val="1"/>
              </w:rPr>
              <w:t>费率：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50</w:t>
            </w:r>
            <w:r>
              <w:rPr>
                <w:spacing w:val="-1"/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%</w:t>
            </w:r>
            <w:r>
              <w:rPr>
                <w:spacing w:val="-1"/>
                <w:position w:val="1"/>
              </w:rPr>
              <w:t>）</w:t>
            </w:r>
          </w:p>
        </w:tc>
        <w:tc>
          <w:tcPr>
            <w:tcW w:w="1211" w:type="dxa"/>
            <w:tcBorders/>
            <w:vAlign w:val="top"/>
          </w:tcPr>
          <w:p w14:paraId="2EE4119E">
            <w:pPr>
              <w:pStyle w:val="6"/>
              <w:spacing w:before="180" w:line="222" w:lineRule="auto"/>
              <w:ind w:left="128"/>
            </w:pPr>
            <w:r>
              <w:t>广西金瑞达</w:t>
            </w:r>
          </w:p>
          <w:p w14:paraId="5CD1A42E">
            <w:pPr>
              <w:pStyle w:val="6"/>
              <w:spacing w:line="221" w:lineRule="auto"/>
              <w:ind w:left="129"/>
            </w:pPr>
            <w:r>
              <w:t>房地产土地</w:t>
            </w:r>
          </w:p>
          <w:p w14:paraId="1D5DA1E5">
            <w:pPr>
              <w:pStyle w:val="6"/>
              <w:spacing w:line="220" w:lineRule="auto"/>
              <w:ind w:left="136"/>
            </w:pPr>
            <w:r>
              <w:rPr>
                <w:spacing w:val="-2"/>
              </w:rPr>
              <w:t>资产评估有</w:t>
            </w:r>
          </w:p>
          <w:p w14:paraId="10A163F4">
            <w:pPr>
              <w:pStyle w:val="6"/>
              <w:spacing w:before="1" w:line="222" w:lineRule="auto"/>
              <w:ind w:left="333" w:leftChars="0"/>
              <w:rPr>
                <w:spacing w:val="-6"/>
              </w:rPr>
            </w:pPr>
            <w:r>
              <w:rPr>
                <w:spacing w:val="-6"/>
              </w:rPr>
              <w:t>限公司</w:t>
            </w:r>
          </w:p>
        </w:tc>
        <w:tc>
          <w:tcPr>
            <w:tcW w:w="2111" w:type="dxa"/>
            <w:tcBorders/>
            <w:vAlign w:val="top"/>
          </w:tcPr>
          <w:p w14:paraId="3FC74744">
            <w:pPr>
              <w:spacing w:line="344" w:lineRule="auto"/>
              <w:rPr>
                <w:rFonts w:ascii="Arial"/>
                <w:sz w:val="21"/>
              </w:rPr>
            </w:pPr>
          </w:p>
          <w:p w14:paraId="5474A569">
            <w:pPr>
              <w:pStyle w:val="6"/>
              <w:spacing w:before="61" w:line="222" w:lineRule="auto"/>
              <w:ind w:left="440" w:leftChars="0" w:right="198" w:rightChars="0" w:hanging="224" w:firstLineChars="0"/>
            </w:pPr>
            <w:r>
              <w:t>南宁市民族大道</w:t>
            </w:r>
            <w:r>
              <w:rPr>
                <w:rFonts w:ascii="Times New Roman" w:hAnsi="Times New Roman" w:eastAsia="Times New Roman" w:cs="Times New Roman"/>
              </w:rPr>
              <w:t>38-3</w:t>
            </w:r>
            <w:r>
              <w:rPr>
                <w:rFonts w:ascii="Times New Roman" w:hAnsi="Times New Roman" w:eastAsia="Times New Roman" w:cs="Times New Roman"/>
                <w:spacing w:val="7"/>
              </w:rPr>
              <w:t xml:space="preserve"> </w:t>
            </w:r>
            <w:r>
              <w:t>号办公大楼</w:t>
            </w:r>
            <w:r>
              <w:rPr>
                <w:rFonts w:ascii="Times New Roman" w:hAnsi="Times New Roman" w:eastAsia="Times New Roman" w:cs="Times New Roman"/>
              </w:rPr>
              <w:t>7</w:t>
            </w:r>
            <w:r>
              <w:t>层</w:t>
            </w:r>
          </w:p>
        </w:tc>
        <w:tc>
          <w:tcPr>
            <w:tcW w:w="2279" w:type="dxa"/>
            <w:tcBorders/>
            <w:vAlign w:val="top"/>
          </w:tcPr>
          <w:p w14:paraId="24EE206E">
            <w:pPr>
              <w:spacing w:line="252" w:lineRule="auto"/>
              <w:rPr>
                <w:rFonts w:ascii="Arial"/>
                <w:sz w:val="21"/>
              </w:rPr>
            </w:pPr>
          </w:p>
          <w:p w14:paraId="2771389B">
            <w:pPr>
              <w:spacing w:line="252" w:lineRule="auto"/>
              <w:rPr>
                <w:rFonts w:ascii="Arial"/>
                <w:sz w:val="21"/>
              </w:rPr>
            </w:pPr>
          </w:p>
          <w:p w14:paraId="383D7396">
            <w:pPr>
              <w:spacing w:before="55" w:line="190" w:lineRule="auto"/>
              <w:ind w:left="258" w:leftChars="0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91450103718881273C</w:t>
            </w:r>
          </w:p>
        </w:tc>
      </w:tr>
      <w:tr w14:paraId="003C7940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6" w:hRule="atLeast"/>
        </w:trPr>
        <w:tc>
          <w:tcPr>
            <w:tcW w:w="456" w:type="dxa"/>
            <w:tcBorders>
              <w:bottom w:val="single" w:color="BBBBBB" w:sz="2" w:space="0"/>
            </w:tcBorders>
            <w:vAlign w:val="top"/>
          </w:tcPr>
          <w:p w14:paraId="3EC44C74">
            <w:pPr>
              <w:spacing w:line="252" w:lineRule="auto"/>
              <w:rPr>
                <w:rFonts w:ascii="Arial"/>
                <w:sz w:val="21"/>
              </w:rPr>
            </w:pPr>
          </w:p>
          <w:p w14:paraId="5D61BFF0">
            <w:pPr>
              <w:spacing w:line="253" w:lineRule="auto"/>
              <w:rPr>
                <w:rFonts w:ascii="Arial"/>
                <w:sz w:val="21"/>
              </w:rPr>
            </w:pPr>
          </w:p>
          <w:p w14:paraId="6B053E10">
            <w:pPr>
              <w:spacing w:before="54" w:line="190" w:lineRule="auto"/>
              <w:ind w:left="144" w:leftChars="0"/>
              <w:rPr>
                <w:rFonts w:ascii="Times New Roman" w:hAnsi="Times New Roman" w:eastAsia="Times New Roman" w:cs="Times New Roman"/>
                <w:spacing w:val="-11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9"/>
                <w:szCs w:val="19"/>
              </w:rPr>
              <w:t>15</w:t>
            </w:r>
          </w:p>
        </w:tc>
        <w:tc>
          <w:tcPr>
            <w:tcW w:w="1391" w:type="dxa"/>
            <w:tcBorders>
              <w:bottom w:val="single" w:color="BBBBBB" w:sz="2" w:space="0"/>
            </w:tcBorders>
            <w:vAlign w:val="top"/>
          </w:tcPr>
          <w:p w14:paraId="2AE3AEFD">
            <w:pPr>
              <w:pStyle w:val="6"/>
              <w:spacing w:before="73" w:line="221" w:lineRule="auto"/>
              <w:ind w:left="216"/>
            </w:pPr>
            <w:r>
              <w:rPr>
                <w:spacing w:val="-1"/>
              </w:rPr>
              <w:t>北海市国有</w:t>
            </w:r>
          </w:p>
          <w:p w14:paraId="2B681A9C">
            <w:pPr>
              <w:pStyle w:val="6"/>
              <w:spacing w:line="221" w:lineRule="auto"/>
              <w:ind w:left="214"/>
            </w:pPr>
            <w:r>
              <w:t>土地及地上</w:t>
            </w:r>
          </w:p>
          <w:p w14:paraId="2023C83A">
            <w:pPr>
              <w:pStyle w:val="6"/>
              <w:spacing w:line="221" w:lineRule="auto"/>
              <w:ind w:left="213"/>
            </w:pPr>
            <w:r>
              <w:t>物、海域使</w:t>
            </w:r>
          </w:p>
          <w:p w14:paraId="44A5CF89">
            <w:pPr>
              <w:pStyle w:val="6"/>
              <w:spacing w:line="220" w:lineRule="auto"/>
              <w:ind w:left="215"/>
            </w:pPr>
            <w:r>
              <w:rPr>
                <w:spacing w:val="-1"/>
              </w:rPr>
              <w:t>用权价格评</w:t>
            </w:r>
          </w:p>
          <w:p w14:paraId="52921A17">
            <w:pPr>
              <w:pStyle w:val="6"/>
              <w:spacing w:before="2" w:line="220" w:lineRule="auto"/>
              <w:ind w:left="405" w:leftChars="0"/>
              <w:rPr>
                <w:spacing w:val="-1"/>
              </w:rPr>
            </w:pPr>
            <w:r>
              <w:rPr>
                <w:spacing w:val="-1"/>
              </w:rPr>
              <w:t>估服务</w:t>
            </w:r>
          </w:p>
        </w:tc>
        <w:tc>
          <w:tcPr>
            <w:tcW w:w="2879" w:type="dxa"/>
            <w:tcBorders>
              <w:bottom w:val="single" w:color="BBBBBB" w:sz="2" w:space="0"/>
            </w:tcBorders>
            <w:vAlign w:val="top"/>
          </w:tcPr>
          <w:p w14:paraId="41163444">
            <w:pPr>
              <w:pStyle w:val="6"/>
              <w:spacing w:before="301" w:line="194" w:lineRule="auto"/>
              <w:ind w:left="384"/>
            </w:pPr>
            <w:r>
              <w:rPr>
                <w:spacing w:val="1"/>
              </w:rPr>
              <w:t>土地评估服务报价费率：</w:t>
            </w:r>
          </w:p>
          <w:p w14:paraId="1BA8940C">
            <w:pPr>
              <w:pStyle w:val="6"/>
              <w:spacing w:line="233" w:lineRule="auto"/>
              <w:ind w:left="211"/>
            </w:pPr>
            <w:r>
              <w:rPr>
                <w:rFonts w:ascii="Times New Roman" w:hAnsi="Times New Roman" w:eastAsia="Times New Roman" w:cs="Times New Roman"/>
              </w:rPr>
              <w:t>50</w:t>
            </w:r>
            <w:r>
              <w:t>（</w:t>
            </w:r>
            <w:r>
              <w:rPr>
                <w:rFonts w:ascii="Times New Roman" w:hAnsi="Times New Roman" w:eastAsia="Times New Roman" w:cs="Times New Roman"/>
              </w:rPr>
              <w:t>%</w:t>
            </w:r>
            <w:r>
              <w:rPr>
                <w:spacing w:val="7"/>
              </w:rPr>
              <w:t>），</w:t>
            </w:r>
            <w:r>
              <w:t>房产评估服务报价</w:t>
            </w:r>
          </w:p>
          <w:p w14:paraId="44B7363B">
            <w:pPr>
              <w:pStyle w:val="6"/>
              <w:spacing w:line="276" w:lineRule="exact"/>
              <w:ind w:left="796" w:leftChars="0"/>
              <w:rPr>
                <w:spacing w:val="-1"/>
                <w:position w:val="1"/>
              </w:rPr>
            </w:pPr>
            <w:r>
              <w:rPr>
                <w:spacing w:val="-1"/>
                <w:position w:val="1"/>
              </w:rPr>
              <w:t>费率：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50</w:t>
            </w:r>
            <w:r>
              <w:rPr>
                <w:spacing w:val="-1"/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%</w:t>
            </w:r>
            <w:r>
              <w:rPr>
                <w:spacing w:val="-1"/>
                <w:position w:val="1"/>
              </w:rPr>
              <w:t>）</w:t>
            </w:r>
          </w:p>
        </w:tc>
        <w:tc>
          <w:tcPr>
            <w:tcW w:w="1211" w:type="dxa"/>
            <w:tcBorders>
              <w:bottom w:val="single" w:color="BBBBBB" w:sz="2" w:space="0"/>
            </w:tcBorders>
            <w:vAlign w:val="top"/>
          </w:tcPr>
          <w:p w14:paraId="56FEABD7">
            <w:pPr>
              <w:pStyle w:val="6"/>
              <w:spacing w:before="301" w:line="221" w:lineRule="auto"/>
              <w:ind w:left="128" w:leftChars="0" w:right="121" w:rightChars="0"/>
              <w:jc w:val="both"/>
              <w:rPr>
                <w:spacing w:val="-6"/>
              </w:rPr>
            </w:pPr>
            <w:r>
              <w:t>广西科源房 地产资产评 估有限公司</w:t>
            </w:r>
          </w:p>
        </w:tc>
        <w:tc>
          <w:tcPr>
            <w:tcW w:w="2111" w:type="dxa"/>
            <w:tcBorders>
              <w:bottom w:val="single" w:color="BBBBBB" w:sz="2" w:space="0"/>
            </w:tcBorders>
            <w:vAlign w:val="top"/>
          </w:tcPr>
          <w:p w14:paraId="0D577EFA">
            <w:pPr>
              <w:pStyle w:val="6"/>
              <w:spacing w:before="301" w:line="222" w:lineRule="auto"/>
              <w:ind w:left="214"/>
            </w:pPr>
            <w:r>
              <w:rPr>
                <w:spacing w:val="-1"/>
              </w:rPr>
              <w:t>民族大道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93</w:t>
            </w:r>
            <w:r>
              <w:rPr>
                <w:spacing w:val="-1"/>
              </w:rPr>
              <w:t>号新兴大</w:t>
            </w:r>
          </w:p>
          <w:p w14:paraId="48563CE6">
            <w:pPr>
              <w:pStyle w:val="6"/>
              <w:spacing w:line="221" w:lineRule="auto"/>
              <w:ind w:left="196"/>
              <w:rPr>
                <w:rFonts w:ascii="Times New Roman" w:hAnsi="Times New Roman" w:eastAsia="Times New Roman" w:cs="Times New Roman"/>
              </w:rPr>
            </w:pPr>
            <w:r>
              <w:t>厦</w:t>
            </w:r>
            <w:r>
              <w:rPr>
                <w:rFonts w:ascii="Times New Roman" w:hAnsi="Times New Roman" w:eastAsia="Times New Roman" w:cs="Times New Roman"/>
              </w:rPr>
              <w:t>A</w:t>
            </w:r>
            <w:r>
              <w:t>栋</w:t>
            </w:r>
            <w:r>
              <w:rPr>
                <w:rFonts w:ascii="Times New Roman" w:hAnsi="Times New Roman" w:eastAsia="Times New Roman" w:cs="Times New Roman"/>
              </w:rPr>
              <w:t>11</w:t>
            </w:r>
            <w:r>
              <w:t>层</w:t>
            </w:r>
            <w:r>
              <w:rPr>
                <w:rFonts w:ascii="Times New Roman" w:hAnsi="Times New Roman" w:eastAsia="Times New Roman" w:cs="Times New Roman"/>
              </w:rPr>
              <w:t>1102-1103</w:t>
            </w:r>
          </w:p>
          <w:p w14:paraId="12ECC5DA">
            <w:pPr>
              <w:pStyle w:val="6"/>
              <w:spacing w:line="222" w:lineRule="auto"/>
              <w:ind w:left="872" w:leftChars="0"/>
            </w:pPr>
            <w:r>
              <w:rPr>
                <w:spacing w:val="-5"/>
              </w:rPr>
              <w:t>号房</w:t>
            </w:r>
          </w:p>
        </w:tc>
        <w:tc>
          <w:tcPr>
            <w:tcW w:w="2279" w:type="dxa"/>
            <w:tcBorders>
              <w:bottom w:val="single" w:color="BBBBBB" w:sz="2" w:space="0"/>
            </w:tcBorders>
            <w:vAlign w:val="top"/>
          </w:tcPr>
          <w:p w14:paraId="08DE9F34">
            <w:pPr>
              <w:spacing w:line="252" w:lineRule="auto"/>
              <w:rPr>
                <w:rFonts w:ascii="Arial"/>
                <w:sz w:val="21"/>
              </w:rPr>
            </w:pPr>
          </w:p>
          <w:p w14:paraId="64B0BF20">
            <w:pPr>
              <w:spacing w:line="253" w:lineRule="auto"/>
              <w:rPr>
                <w:rFonts w:ascii="Arial"/>
                <w:sz w:val="21"/>
              </w:rPr>
            </w:pPr>
          </w:p>
          <w:p w14:paraId="711045FC">
            <w:pPr>
              <w:spacing w:before="54" w:line="190" w:lineRule="auto"/>
              <w:ind w:left="276" w:leftChars="0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914509817597599878</w:t>
            </w:r>
          </w:p>
        </w:tc>
      </w:tr>
    </w:tbl>
    <w:p w14:paraId="34A3B0E4">
      <w:pPr>
        <w:rPr>
          <w:rFonts w:hint="default" w:ascii="宋体" w:hAnsi="宋体" w:eastAsia="宋体" w:cs="宋体"/>
          <w:sz w:val="24"/>
          <w:szCs w:val="32"/>
          <w:lang w:val="en-US" w:eastAsia="zh-CN"/>
        </w:rPr>
        <w:sectPr>
          <w:footerReference r:id="rId3" w:type="default"/>
          <w:pgSz w:w="11900" w:h="16840"/>
          <w:pgMar w:top="1191" w:right="683" w:bottom="573" w:left="891" w:header="0" w:footer="0" w:gutter="0"/>
          <w:cols w:space="720" w:num="1"/>
        </w:sectPr>
      </w:pPr>
    </w:p>
    <w:p w14:paraId="35EA1AD5">
      <w:pP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标项2：入围结果信息</w:t>
      </w:r>
      <w:bookmarkStart w:id="0" w:name="_GoBack"/>
      <w:bookmarkEnd w:id="0"/>
    </w:p>
    <w:p w14:paraId="2E69B37F"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tbl>
      <w:tblPr>
        <w:tblStyle w:val="5"/>
        <w:tblW w:w="10315" w:type="dxa"/>
        <w:tblInd w:w="5" w:type="dxa"/>
        <w:tblBorders>
          <w:top w:val="single" w:color="BBBBBB" w:sz="4" w:space="0"/>
          <w:left w:val="single" w:color="BBBBBB" w:sz="4" w:space="0"/>
          <w:bottom w:val="single" w:color="BBBBBB" w:sz="4" w:space="0"/>
          <w:right w:val="single" w:color="BBBBBB" w:sz="4" w:space="0"/>
          <w:insideH w:val="single" w:color="BBBBBB" w:sz="4" w:space="0"/>
          <w:insideV w:val="single" w:color="BBBBBB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0"/>
        <w:gridCol w:w="1391"/>
        <w:gridCol w:w="2879"/>
        <w:gridCol w:w="1211"/>
        <w:gridCol w:w="2111"/>
        <w:gridCol w:w="2273"/>
      </w:tblGrid>
      <w:tr w14:paraId="6663FCD9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450" w:type="dxa"/>
            <w:vAlign w:val="top"/>
          </w:tcPr>
          <w:p w14:paraId="2B040862">
            <w:pPr>
              <w:pStyle w:val="6"/>
              <w:spacing w:before="77" w:line="222" w:lineRule="auto"/>
              <w:ind w:left="133" w:leftChars="0" w:right="133" w:rightChars="0" w:hanging="5" w:firstLineChars="0"/>
              <w:rPr>
                <w:rFonts w:ascii="Times New Roman" w:hAnsi="Times New Roman" w:eastAsia="Times New Roman" w:cs="Times New Roman"/>
                <w:spacing w:val="-11"/>
                <w:sz w:val="19"/>
                <w:szCs w:val="19"/>
              </w:rPr>
            </w:pPr>
            <w:r>
              <w:rPr>
                <w:b/>
                <w:bCs/>
                <w:spacing w:val="-7"/>
              </w:rPr>
              <w:t>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pacing w:val="-12"/>
              </w:rPr>
              <w:t>号</w:t>
            </w:r>
          </w:p>
        </w:tc>
        <w:tc>
          <w:tcPr>
            <w:tcW w:w="1391" w:type="dxa"/>
            <w:vAlign w:val="top"/>
          </w:tcPr>
          <w:p w14:paraId="6637FD30">
            <w:pPr>
              <w:pStyle w:val="6"/>
              <w:spacing w:before="185" w:line="222" w:lineRule="auto"/>
              <w:ind w:left="304" w:leftChars="0"/>
            </w:pPr>
            <w:r>
              <w:rPr>
                <w:b/>
                <w:bCs/>
                <w:spacing w:val="-1"/>
              </w:rPr>
              <w:t>标项名称</w:t>
            </w:r>
          </w:p>
        </w:tc>
        <w:tc>
          <w:tcPr>
            <w:tcW w:w="2879" w:type="dxa"/>
            <w:vAlign w:val="top"/>
          </w:tcPr>
          <w:p w14:paraId="503A21C5">
            <w:pPr>
              <w:pStyle w:val="6"/>
              <w:spacing w:before="156" w:line="252" w:lineRule="exact"/>
              <w:ind w:left="1085" w:leftChars="0"/>
              <w:rPr>
                <w:position w:val="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sz w:val="20"/>
                <w:szCs w:val="20"/>
                <w:highlight w:val="none"/>
              </w:rPr>
              <w:t>报价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sz w:val="20"/>
                <w:szCs w:val="20"/>
                <w:highlight w:val="none"/>
                <w:lang w:eastAsia="zh-CN"/>
              </w:rPr>
              <w:t>费率</w:t>
            </w:r>
          </w:p>
        </w:tc>
        <w:tc>
          <w:tcPr>
            <w:tcW w:w="1211" w:type="dxa"/>
            <w:vAlign w:val="top"/>
          </w:tcPr>
          <w:p w14:paraId="5047B749">
            <w:pPr>
              <w:pStyle w:val="6"/>
              <w:spacing w:before="76" w:line="223" w:lineRule="auto"/>
              <w:ind w:left="412" w:leftChars="0" w:right="127" w:rightChars="0" w:hanging="272" w:firstLineChars="0"/>
              <w:rPr>
                <w:spacing w:val="-6"/>
              </w:rPr>
            </w:pPr>
            <w:r>
              <w:rPr>
                <w:b/>
                <w:bCs/>
                <w:spacing w:val="-4"/>
              </w:rPr>
              <w:t>中标供应商</w:t>
            </w:r>
            <w:r>
              <w:rPr>
                <w:b/>
                <w:bCs/>
                <w:spacing w:val="2"/>
              </w:rPr>
              <w:t xml:space="preserve"> </w:t>
            </w:r>
            <w:r>
              <w:rPr>
                <w:b/>
                <w:bCs/>
                <w:spacing w:val="-4"/>
              </w:rPr>
              <w:t>名称</w:t>
            </w:r>
          </w:p>
        </w:tc>
        <w:tc>
          <w:tcPr>
            <w:tcW w:w="2111" w:type="dxa"/>
            <w:vAlign w:val="top"/>
          </w:tcPr>
          <w:p w14:paraId="09B193B5">
            <w:pPr>
              <w:pStyle w:val="6"/>
              <w:spacing w:before="184" w:line="221" w:lineRule="auto"/>
              <w:ind w:left="400" w:leftChars="0"/>
              <w:rPr>
                <w:rFonts w:ascii="Times New Roman" w:hAnsi="Times New Roman" w:eastAsia="Times New Roman" w:cs="Times New Roman"/>
              </w:rPr>
            </w:pPr>
            <w:r>
              <w:rPr>
                <w:b/>
                <w:bCs/>
                <w:spacing w:val="-2"/>
              </w:rPr>
              <w:t>中标供应商地址</w:t>
            </w:r>
          </w:p>
        </w:tc>
        <w:tc>
          <w:tcPr>
            <w:tcW w:w="2273" w:type="dxa"/>
            <w:vAlign w:val="top"/>
          </w:tcPr>
          <w:p w14:paraId="13F13205">
            <w:pPr>
              <w:pStyle w:val="6"/>
              <w:spacing w:before="77" w:line="221" w:lineRule="auto"/>
              <w:ind w:left="847" w:leftChars="0" w:right="182" w:rightChars="0" w:hanging="655" w:firstLineChars="0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b/>
                <w:bCs/>
                <w:spacing w:val="-1"/>
              </w:rPr>
              <w:t>中标供应商统一社会信</w:t>
            </w:r>
            <w:r>
              <w:rPr>
                <w:b/>
                <w:bCs/>
                <w:spacing w:val="3"/>
              </w:rPr>
              <w:t xml:space="preserve"> </w:t>
            </w:r>
            <w:r>
              <w:rPr>
                <w:b/>
                <w:bCs/>
                <w:spacing w:val="-2"/>
              </w:rPr>
              <w:t>用代码</w:t>
            </w:r>
          </w:p>
        </w:tc>
      </w:tr>
      <w:tr w14:paraId="07F61181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450" w:type="dxa"/>
            <w:vAlign w:val="top"/>
          </w:tcPr>
          <w:p w14:paraId="674B8913">
            <w:pPr>
              <w:spacing w:line="253" w:lineRule="auto"/>
              <w:rPr>
                <w:rFonts w:ascii="Arial"/>
                <w:sz w:val="21"/>
              </w:rPr>
            </w:pPr>
          </w:p>
          <w:p w14:paraId="27DA958D">
            <w:pPr>
              <w:spacing w:line="253" w:lineRule="auto"/>
              <w:rPr>
                <w:rFonts w:ascii="Arial"/>
                <w:sz w:val="21"/>
              </w:rPr>
            </w:pPr>
          </w:p>
          <w:p w14:paraId="2ACBE4D4">
            <w:pPr>
              <w:spacing w:before="55" w:line="190" w:lineRule="auto"/>
              <w:ind w:left="144"/>
              <w:rPr>
                <w:rFonts w:hint="eastAsia" w:ascii="Times New Roman" w:hAnsi="Times New Roman" w:eastAsia="宋体" w:cs="Times New Roman"/>
                <w:sz w:val="19"/>
                <w:szCs w:val="19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11"/>
                <w:sz w:val="19"/>
                <w:szCs w:val="19"/>
                <w:lang w:val="en-US" w:eastAsia="zh-CN"/>
              </w:rPr>
              <w:t>1</w:t>
            </w:r>
          </w:p>
        </w:tc>
        <w:tc>
          <w:tcPr>
            <w:tcW w:w="1391" w:type="dxa"/>
            <w:vAlign w:val="top"/>
          </w:tcPr>
          <w:p w14:paraId="0ACAA48A">
            <w:pPr>
              <w:pStyle w:val="6"/>
              <w:spacing w:before="75" w:line="221" w:lineRule="auto"/>
              <w:ind w:left="216"/>
            </w:pPr>
            <w:r>
              <w:rPr>
                <w:spacing w:val="-1"/>
              </w:rPr>
              <w:t>北海市征地</w:t>
            </w:r>
          </w:p>
          <w:p w14:paraId="7BCAD345">
            <w:pPr>
              <w:pStyle w:val="6"/>
              <w:spacing w:line="221" w:lineRule="auto"/>
              <w:ind w:left="213"/>
            </w:pPr>
            <w:r>
              <w:t>搬迁项目涉</w:t>
            </w:r>
          </w:p>
          <w:p w14:paraId="72637152">
            <w:pPr>
              <w:pStyle w:val="6"/>
              <w:spacing w:line="221" w:lineRule="auto"/>
              <w:ind w:left="213"/>
            </w:pPr>
            <w:r>
              <w:t>及的土地及</w:t>
            </w:r>
          </w:p>
          <w:p w14:paraId="3A853500">
            <w:pPr>
              <w:pStyle w:val="6"/>
              <w:spacing w:before="1" w:line="219" w:lineRule="auto"/>
              <w:ind w:left="213"/>
            </w:pPr>
            <w:r>
              <w:t>地上物价格</w:t>
            </w:r>
          </w:p>
          <w:p w14:paraId="1ADCF946">
            <w:pPr>
              <w:pStyle w:val="6"/>
              <w:spacing w:before="2" w:line="220" w:lineRule="auto"/>
              <w:ind w:left="309"/>
            </w:pPr>
            <w:r>
              <w:t>评估服务</w:t>
            </w:r>
          </w:p>
        </w:tc>
        <w:tc>
          <w:tcPr>
            <w:tcW w:w="2879" w:type="dxa"/>
            <w:vAlign w:val="top"/>
          </w:tcPr>
          <w:p w14:paraId="173B1D13">
            <w:pPr>
              <w:pStyle w:val="6"/>
              <w:spacing w:before="183" w:line="194" w:lineRule="auto"/>
              <w:ind w:left="193"/>
            </w:pPr>
            <w:r>
              <w:rPr>
                <w:spacing w:val="1"/>
              </w:rPr>
              <w:t>征地搬迁项目的土地评估服务</w:t>
            </w:r>
          </w:p>
          <w:p w14:paraId="2333F074">
            <w:pPr>
              <w:pStyle w:val="6"/>
              <w:spacing w:line="252" w:lineRule="exact"/>
              <w:ind w:left="208"/>
            </w:pPr>
            <w:r>
              <w:rPr>
                <w:position w:val="1"/>
              </w:rPr>
              <w:t>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65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spacing w:val="9"/>
                <w:position w:val="1"/>
              </w:rPr>
              <w:t>），</w:t>
            </w:r>
            <w:r>
              <w:rPr>
                <w:position w:val="1"/>
              </w:rPr>
              <w:t>征地搬</w:t>
            </w:r>
          </w:p>
          <w:p w14:paraId="41B22C27">
            <w:pPr>
              <w:pStyle w:val="6"/>
              <w:spacing w:before="4" w:line="194" w:lineRule="auto"/>
              <w:ind w:left="190"/>
            </w:pPr>
            <w:r>
              <w:rPr>
                <w:spacing w:val="1"/>
              </w:rPr>
              <w:t>迁项目涉及的地上附着物评估</w:t>
            </w:r>
          </w:p>
          <w:p w14:paraId="235072E3">
            <w:pPr>
              <w:pStyle w:val="6"/>
              <w:spacing w:line="252" w:lineRule="exact"/>
              <w:ind w:left="401"/>
            </w:pPr>
            <w:r>
              <w:rPr>
                <w:position w:val="1"/>
              </w:rPr>
              <w:t>服务报价费率：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75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position w:val="1"/>
              </w:rPr>
              <w:t>）</w:t>
            </w:r>
          </w:p>
        </w:tc>
        <w:tc>
          <w:tcPr>
            <w:tcW w:w="1211" w:type="dxa"/>
            <w:vAlign w:val="top"/>
          </w:tcPr>
          <w:p w14:paraId="4B7BFD3A">
            <w:pPr>
              <w:pStyle w:val="6"/>
              <w:spacing w:before="183" w:line="221" w:lineRule="auto"/>
              <w:ind w:left="128"/>
            </w:pPr>
            <w:r>
              <w:t>广西荣联普</w:t>
            </w:r>
          </w:p>
          <w:p w14:paraId="20A48EED">
            <w:pPr>
              <w:pStyle w:val="6"/>
              <w:spacing w:line="221" w:lineRule="auto"/>
              <w:ind w:left="127"/>
            </w:pPr>
            <w:r>
              <w:t>泰资产房地</w:t>
            </w:r>
          </w:p>
          <w:p w14:paraId="542D4273">
            <w:pPr>
              <w:pStyle w:val="6"/>
              <w:spacing w:line="220" w:lineRule="auto"/>
              <w:ind w:left="128"/>
            </w:pPr>
            <w:r>
              <w:t>产评估有限</w:t>
            </w:r>
          </w:p>
          <w:p w14:paraId="42B9D398">
            <w:pPr>
              <w:pStyle w:val="6"/>
              <w:spacing w:before="1" w:line="224" w:lineRule="auto"/>
              <w:ind w:left="422"/>
            </w:pPr>
            <w:r>
              <w:rPr>
                <w:spacing w:val="-6"/>
              </w:rPr>
              <w:t>公司</w:t>
            </w:r>
          </w:p>
        </w:tc>
        <w:tc>
          <w:tcPr>
            <w:tcW w:w="2111" w:type="dxa"/>
            <w:vAlign w:val="top"/>
          </w:tcPr>
          <w:p w14:paraId="7A7A2C9D">
            <w:pPr>
              <w:pStyle w:val="6"/>
              <w:spacing w:before="183" w:line="221" w:lineRule="auto"/>
              <w:ind w:left="195"/>
            </w:pPr>
            <w:r>
              <w:rPr>
                <w:spacing w:val="1"/>
              </w:rPr>
              <w:t>广西壮族自治区南宁</w:t>
            </w:r>
          </w:p>
          <w:p w14:paraId="1F5FF3D8">
            <w:pPr>
              <w:pStyle w:val="6"/>
              <w:spacing w:line="221" w:lineRule="auto"/>
              <w:ind w:left="153"/>
              <w:rPr>
                <w:rFonts w:ascii="Times New Roman" w:hAnsi="Times New Roman" w:eastAsia="Times New Roman" w:cs="Times New Roman"/>
              </w:rPr>
            </w:pPr>
            <w:r>
              <w:t>市良庆区五象大道</w:t>
            </w:r>
            <w:r>
              <w:rPr>
                <w:rFonts w:ascii="Times New Roman" w:hAnsi="Times New Roman" w:eastAsia="Times New Roman" w:cs="Times New Roman"/>
              </w:rPr>
              <w:t>658</w:t>
            </w:r>
          </w:p>
          <w:p w14:paraId="07CFC2D1">
            <w:pPr>
              <w:pStyle w:val="6"/>
              <w:spacing w:line="221" w:lineRule="auto"/>
              <w:ind w:left="152"/>
            </w:pPr>
            <w:r>
              <w:t>号震旦广场</w:t>
            </w:r>
            <w:r>
              <w:rPr>
                <w:rFonts w:ascii="Times New Roman" w:hAnsi="Times New Roman" w:eastAsia="Times New Roman" w:cs="Times New Roman"/>
              </w:rPr>
              <w:t>1</w:t>
            </w:r>
            <w:r>
              <w:t>号楼</w:t>
            </w:r>
            <w:r>
              <w:rPr>
                <w:rFonts w:ascii="Times New Roman" w:hAnsi="Times New Roman" w:eastAsia="Times New Roman" w:cs="Times New Roman"/>
              </w:rPr>
              <w:t>24</w:t>
            </w:r>
            <w:r>
              <w:t>层</w:t>
            </w:r>
          </w:p>
          <w:p w14:paraId="79BB969A">
            <w:pPr>
              <w:pStyle w:val="6"/>
              <w:spacing w:line="223" w:lineRule="auto"/>
              <w:ind w:left="546"/>
            </w:pPr>
            <w:r>
              <w:rPr>
                <w:rFonts w:ascii="Times New Roman" w:hAnsi="Times New Roman" w:eastAsia="Times New Roman" w:cs="Times New Roman"/>
              </w:rPr>
              <w:t>2401-2406</w:t>
            </w:r>
            <w:r>
              <w:t>号</w:t>
            </w:r>
          </w:p>
        </w:tc>
        <w:tc>
          <w:tcPr>
            <w:tcW w:w="2273" w:type="dxa"/>
            <w:vAlign w:val="top"/>
          </w:tcPr>
          <w:p w14:paraId="4121F396">
            <w:pPr>
              <w:spacing w:line="253" w:lineRule="auto"/>
              <w:rPr>
                <w:rFonts w:ascii="Arial"/>
                <w:sz w:val="21"/>
              </w:rPr>
            </w:pPr>
          </w:p>
          <w:p w14:paraId="5726626D">
            <w:pPr>
              <w:spacing w:line="253" w:lineRule="auto"/>
              <w:rPr>
                <w:rFonts w:ascii="Arial"/>
                <w:sz w:val="21"/>
              </w:rPr>
            </w:pPr>
          </w:p>
          <w:p w14:paraId="254B8E05">
            <w:pPr>
              <w:spacing w:before="55" w:line="190" w:lineRule="auto"/>
              <w:ind w:left="258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91450103061702954B</w:t>
            </w:r>
          </w:p>
        </w:tc>
      </w:tr>
      <w:tr w14:paraId="03F529B9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450" w:type="dxa"/>
            <w:vAlign w:val="top"/>
          </w:tcPr>
          <w:p w14:paraId="4ECF3C09">
            <w:pPr>
              <w:spacing w:line="253" w:lineRule="auto"/>
              <w:rPr>
                <w:rFonts w:ascii="Arial"/>
                <w:sz w:val="21"/>
              </w:rPr>
            </w:pPr>
          </w:p>
          <w:p w14:paraId="0F56B742">
            <w:pPr>
              <w:spacing w:line="254" w:lineRule="auto"/>
              <w:rPr>
                <w:rFonts w:ascii="Arial"/>
                <w:sz w:val="21"/>
              </w:rPr>
            </w:pPr>
          </w:p>
          <w:p w14:paraId="5030739B">
            <w:pPr>
              <w:spacing w:before="55" w:line="190" w:lineRule="auto"/>
              <w:ind w:left="144"/>
              <w:rPr>
                <w:rFonts w:hint="eastAsia" w:ascii="Times New Roman" w:hAnsi="Times New Roman" w:eastAsia="宋体" w:cs="Times New Roman"/>
                <w:sz w:val="19"/>
                <w:szCs w:val="19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11"/>
                <w:sz w:val="19"/>
                <w:szCs w:val="19"/>
                <w:lang w:val="en-US" w:eastAsia="zh-CN"/>
              </w:rPr>
              <w:t>2</w:t>
            </w:r>
          </w:p>
        </w:tc>
        <w:tc>
          <w:tcPr>
            <w:tcW w:w="1391" w:type="dxa"/>
            <w:vAlign w:val="top"/>
          </w:tcPr>
          <w:p w14:paraId="51C93862">
            <w:pPr>
              <w:pStyle w:val="6"/>
              <w:spacing w:before="76" w:line="221" w:lineRule="auto"/>
              <w:ind w:left="216"/>
            </w:pPr>
            <w:r>
              <w:rPr>
                <w:spacing w:val="-1"/>
              </w:rPr>
              <w:t>北海市征地</w:t>
            </w:r>
          </w:p>
          <w:p w14:paraId="5A333DB2">
            <w:pPr>
              <w:pStyle w:val="6"/>
              <w:spacing w:line="221" w:lineRule="auto"/>
              <w:ind w:left="213"/>
            </w:pPr>
            <w:r>
              <w:t>搬迁项目涉</w:t>
            </w:r>
          </w:p>
          <w:p w14:paraId="693BEA77">
            <w:pPr>
              <w:pStyle w:val="6"/>
              <w:spacing w:line="221" w:lineRule="auto"/>
              <w:ind w:left="213"/>
            </w:pPr>
            <w:r>
              <w:t>及的土地及</w:t>
            </w:r>
          </w:p>
          <w:p w14:paraId="4E48A0FD">
            <w:pPr>
              <w:pStyle w:val="6"/>
              <w:spacing w:before="1" w:line="219" w:lineRule="auto"/>
              <w:ind w:left="213"/>
            </w:pPr>
            <w:r>
              <w:t>地上物价格</w:t>
            </w:r>
          </w:p>
          <w:p w14:paraId="38074262">
            <w:pPr>
              <w:pStyle w:val="6"/>
              <w:spacing w:before="1" w:line="220" w:lineRule="auto"/>
              <w:ind w:left="309"/>
            </w:pPr>
            <w:r>
              <w:t>评估服务</w:t>
            </w:r>
          </w:p>
        </w:tc>
        <w:tc>
          <w:tcPr>
            <w:tcW w:w="2879" w:type="dxa"/>
            <w:vAlign w:val="top"/>
          </w:tcPr>
          <w:p w14:paraId="6C25F590">
            <w:pPr>
              <w:pStyle w:val="6"/>
              <w:spacing w:before="184" w:line="194" w:lineRule="auto"/>
              <w:ind w:left="193"/>
            </w:pPr>
            <w:r>
              <w:rPr>
                <w:spacing w:val="1"/>
              </w:rPr>
              <w:t>征地搬迁项目的土地评估服务</w:t>
            </w:r>
          </w:p>
          <w:p w14:paraId="325A3F44">
            <w:pPr>
              <w:pStyle w:val="6"/>
              <w:spacing w:line="252" w:lineRule="exact"/>
              <w:ind w:left="208"/>
            </w:pPr>
            <w:r>
              <w:rPr>
                <w:position w:val="1"/>
              </w:rPr>
              <w:t>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50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spacing w:val="9"/>
                <w:position w:val="1"/>
              </w:rPr>
              <w:t>），</w:t>
            </w:r>
            <w:r>
              <w:rPr>
                <w:position w:val="1"/>
              </w:rPr>
              <w:t>征地搬</w:t>
            </w:r>
          </w:p>
          <w:p w14:paraId="15C21823">
            <w:pPr>
              <w:pStyle w:val="6"/>
              <w:spacing w:before="4" w:line="194" w:lineRule="auto"/>
              <w:ind w:left="190"/>
            </w:pPr>
            <w:r>
              <w:rPr>
                <w:spacing w:val="1"/>
              </w:rPr>
              <w:t>迁项目涉及的地上附着物评估</w:t>
            </w:r>
          </w:p>
          <w:p w14:paraId="1EB725E5">
            <w:pPr>
              <w:pStyle w:val="6"/>
              <w:spacing w:line="252" w:lineRule="exact"/>
              <w:ind w:left="401"/>
            </w:pPr>
            <w:r>
              <w:rPr>
                <w:position w:val="1"/>
              </w:rPr>
              <w:t>服务报价费率：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50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position w:val="1"/>
              </w:rPr>
              <w:t>）</w:t>
            </w:r>
          </w:p>
        </w:tc>
        <w:tc>
          <w:tcPr>
            <w:tcW w:w="1211" w:type="dxa"/>
            <w:vAlign w:val="top"/>
          </w:tcPr>
          <w:p w14:paraId="5ABE2FEB">
            <w:pPr>
              <w:pStyle w:val="6"/>
              <w:spacing w:before="183" w:line="222" w:lineRule="auto"/>
              <w:ind w:left="128"/>
            </w:pPr>
            <w:r>
              <w:t>广西天源房</w:t>
            </w:r>
          </w:p>
          <w:p w14:paraId="02AAFE8E">
            <w:pPr>
              <w:pStyle w:val="6"/>
              <w:spacing w:line="221" w:lineRule="auto"/>
              <w:ind w:left="128"/>
            </w:pPr>
            <w:r>
              <w:t>地产土地资</w:t>
            </w:r>
          </w:p>
          <w:p w14:paraId="5B2E4F66">
            <w:pPr>
              <w:pStyle w:val="6"/>
              <w:spacing w:line="220" w:lineRule="auto"/>
              <w:ind w:left="128"/>
            </w:pPr>
            <w:r>
              <w:t>产评估有限</w:t>
            </w:r>
          </w:p>
          <w:p w14:paraId="3BA2AC88">
            <w:pPr>
              <w:pStyle w:val="6"/>
              <w:spacing w:before="1" w:line="224" w:lineRule="auto"/>
              <w:ind w:left="422"/>
            </w:pPr>
            <w:r>
              <w:rPr>
                <w:spacing w:val="-6"/>
              </w:rPr>
              <w:t>公司</w:t>
            </w:r>
          </w:p>
        </w:tc>
        <w:tc>
          <w:tcPr>
            <w:tcW w:w="2111" w:type="dxa"/>
            <w:vAlign w:val="top"/>
          </w:tcPr>
          <w:p w14:paraId="395C714A">
            <w:pPr>
              <w:rPr>
                <w:rFonts w:ascii="Arial"/>
                <w:sz w:val="21"/>
              </w:rPr>
            </w:pPr>
          </w:p>
          <w:p w14:paraId="0725FCC5">
            <w:pPr>
              <w:pStyle w:val="6"/>
              <w:spacing w:before="62" w:line="221" w:lineRule="auto"/>
              <w:ind w:left="198"/>
            </w:pPr>
            <w:r>
              <w:t>南宁市青秀区民族大</w:t>
            </w:r>
          </w:p>
          <w:p w14:paraId="6DA12F7E">
            <w:pPr>
              <w:pStyle w:val="6"/>
              <w:spacing w:before="1" w:line="221" w:lineRule="auto"/>
              <w:ind w:left="129"/>
              <w:rPr>
                <w:rFonts w:ascii="Times New Roman" w:hAnsi="Times New Roman" w:eastAsia="Times New Roman" w:cs="Times New Roman"/>
              </w:rPr>
            </w:pPr>
            <w:r>
              <w:t>道</w:t>
            </w:r>
            <w:r>
              <w:rPr>
                <w:rFonts w:ascii="Times New Roman" w:hAnsi="Times New Roman" w:eastAsia="Times New Roman" w:cs="Times New Roman"/>
              </w:rPr>
              <w:t>115-1</w:t>
            </w:r>
            <w:r>
              <w:t>号现代</w:t>
            </w:r>
            <w:r>
              <w:rPr>
                <w:rFonts w:ascii="Times New Roman" w:hAnsi="Times New Roman" w:eastAsia="Times New Roman" w:cs="Times New Roman"/>
              </w:rPr>
              <w:t>·</w:t>
            </w:r>
            <w:r>
              <w:t>国际</w:t>
            </w:r>
            <w:r>
              <w:rPr>
                <w:rFonts w:ascii="Times New Roman" w:hAnsi="Times New Roman" w:eastAsia="Times New Roman" w:cs="Times New Roman"/>
              </w:rPr>
              <w:t>10</w:t>
            </w:r>
          </w:p>
          <w:p w14:paraId="2A685A90">
            <w:pPr>
              <w:pStyle w:val="6"/>
              <w:spacing w:line="221" w:lineRule="auto"/>
              <w:ind w:left="676"/>
            </w:pPr>
            <w:r>
              <w:rPr>
                <w:spacing w:val="-1"/>
              </w:rPr>
              <w:t>层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10</w:t>
            </w:r>
            <w:r>
              <w:rPr>
                <w:spacing w:val="-1"/>
              </w:rPr>
              <w:t>号房</w:t>
            </w:r>
          </w:p>
        </w:tc>
        <w:tc>
          <w:tcPr>
            <w:tcW w:w="2273" w:type="dxa"/>
            <w:vAlign w:val="top"/>
          </w:tcPr>
          <w:p w14:paraId="56378E17">
            <w:pPr>
              <w:spacing w:line="253" w:lineRule="auto"/>
              <w:rPr>
                <w:rFonts w:ascii="Arial"/>
                <w:sz w:val="21"/>
              </w:rPr>
            </w:pPr>
          </w:p>
          <w:p w14:paraId="68479F56">
            <w:pPr>
              <w:spacing w:line="254" w:lineRule="auto"/>
              <w:rPr>
                <w:rFonts w:ascii="Arial"/>
                <w:sz w:val="21"/>
              </w:rPr>
            </w:pPr>
          </w:p>
          <w:p w14:paraId="55DD6860">
            <w:pPr>
              <w:spacing w:before="55" w:line="190" w:lineRule="auto"/>
              <w:ind w:left="132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91450103MA5KA00W01</w:t>
            </w:r>
          </w:p>
        </w:tc>
      </w:tr>
      <w:tr w14:paraId="720F39A7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450" w:type="dxa"/>
            <w:vAlign w:val="top"/>
          </w:tcPr>
          <w:p w14:paraId="25EA9965">
            <w:pPr>
              <w:spacing w:line="254" w:lineRule="auto"/>
              <w:rPr>
                <w:rFonts w:ascii="Arial"/>
                <w:sz w:val="21"/>
              </w:rPr>
            </w:pPr>
          </w:p>
          <w:p w14:paraId="16EC5BE9">
            <w:pPr>
              <w:spacing w:line="254" w:lineRule="auto"/>
              <w:rPr>
                <w:rFonts w:ascii="Arial"/>
                <w:sz w:val="21"/>
              </w:rPr>
            </w:pPr>
          </w:p>
          <w:p w14:paraId="1FCF0BF9">
            <w:pPr>
              <w:spacing w:before="54" w:line="190" w:lineRule="auto"/>
              <w:ind w:left="144"/>
              <w:rPr>
                <w:rFonts w:hint="eastAsia" w:ascii="Times New Roman" w:hAnsi="Times New Roman" w:eastAsia="宋体" w:cs="Times New Roman"/>
                <w:sz w:val="19"/>
                <w:szCs w:val="19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11"/>
                <w:sz w:val="19"/>
                <w:szCs w:val="19"/>
                <w:lang w:val="en-US" w:eastAsia="zh-CN"/>
              </w:rPr>
              <w:t>3</w:t>
            </w:r>
          </w:p>
        </w:tc>
        <w:tc>
          <w:tcPr>
            <w:tcW w:w="1391" w:type="dxa"/>
            <w:vAlign w:val="top"/>
          </w:tcPr>
          <w:p w14:paraId="4124A042">
            <w:pPr>
              <w:pStyle w:val="6"/>
              <w:spacing w:before="77" w:line="221" w:lineRule="auto"/>
              <w:ind w:left="216"/>
            </w:pPr>
            <w:r>
              <w:rPr>
                <w:spacing w:val="-1"/>
              </w:rPr>
              <w:t>北海市征地</w:t>
            </w:r>
          </w:p>
          <w:p w14:paraId="39293B04">
            <w:pPr>
              <w:pStyle w:val="6"/>
              <w:spacing w:line="221" w:lineRule="auto"/>
              <w:ind w:left="213"/>
            </w:pPr>
            <w:r>
              <w:t>搬迁项目涉</w:t>
            </w:r>
          </w:p>
          <w:p w14:paraId="72FEC778">
            <w:pPr>
              <w:pStyle w:val="6"/>
              <w:spacing w:line="221" w:lineRule="auto"/>
              <w:ind w:left="213"/>
            </w:pPr>
            <w:r>
              <w:t>及的土地及</w:t>
            </w:r>
          </w:p>
          <w:p w14:paraId="50E357F0">
            <w:pPr>
              <w:pStyle w:val="6"/>
              <w:spacing w:line="219" w:lineRule="auto"/>
              <w:ind w:left="213"/>
            </w:pPr>
            <w:r>
              <w:t>地上物价格</w:t>
            </w:r>
          </w:p>
          <w:p w14:paraId="5B250DE4">
            <w:pPr>
              <w:pStyle w:val="6"/>
              <w:spacing w:before="2" w:line="220" w:lineRule="auto"/>
              <w:ind w:left="309"/>
            </w:pPr>
            <w:r>
              <w:t>评估服务</w:t>
            </w:r>
          </w:p>
        </w:tc>
        <w:tc>
          <w:tcPr>
            <w:tcW w:w="2879" w:type="dxa"/>
            <w:vAlign w:val="top"/>
          </w:tcPr>
          <w:p w14:paraId="4D243EE9">
            <w:pPr>
              <w:pStyle w:val="6"/>
              <w:spacing w:before="184" w:line="229" w:lineRule="auto"/>
              <w:ind w:left="190" w:right="188" w:firstLine="3"/>
              <w:jc w:val="both"/>
            </w:pPr>
            <w:r>
              <w:rPr>
                <w:spacing w:val="1"/>
              </w:rPr>
              <w:t>征地搬迁项目的土地评估服务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报价费率：</w:t>
            </w:r>
            <w:r>
              <w:rPr>
                <w:rFonts w:ascii="Times New Roman" w:hAnsi="Times New Roman" w:eastAsia="Times New Roman" w:cs="Times New Roman"/>
                <w:spacing w:val="1"/>
              </w:rPr>
              <w:t>70</w:t>
            </w:r>
            <w:r>
              <w:rPr>
                <w:spacing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1"/>
              </w:rPr>
              <w:t>%</w:t>
            </w:r>
            <w:r>
              <w:rPr>
                <w:spacing w:val="11"/>
              </w:rPr>
              <w:t>），</w:t>
            </w:r>
            <w:r>
              <w:rPr>
                <w:spacing w:val="1"/>
              </w:rPr>
              <w:t>征地搬 迁项目涉及的地上附着物评估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服务报价费率：</w:t>
            </w:r>
            <w:r>
              <w:rPr>
                <w:rFonts w:ascii="Times New Roman" w:hAnsi="Times New Roman" w:eastAsia="Times New Roman" w:cs="Times New Roman"/>
                <w:spacing w:val="7"/>
              </w:rPr>
              <w:t>83.75</w:t>
            </w:r>
            <w:r>
              <w:rPr>
                <w:spacing w:val="7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7"/>
              </w:rPr>
              <w:t>%</w:t>
            </w:r>
            <w:r>
              <w:rPr>
                <w:spacing w:val="7"/>
              </w:rPr>
              <w:t>）</w:t>
            </w:r>
          </w:p>
        </w:tc>
        <w:tc>
          <w:tcPr>
            <w:tcW w:w="1211" w:type="dxa"/>
            <w:vAlign w:val="top"/>
          </w:tcPr>
          <w:p w14:paraId="5A365E27">
            <w:pPr>
              <w:spacing w:line="241" w:lineRule="auto"/>
              <w:rPr>
                <w:rFonts w:ascii="Arial"/>
                <w:sz w:val="21"/>
              </w:rPr>
            </w:pPr>
          </w:p>
          <w:p w14:paraId="0DD71361">
            <w:pPr>
              <w:pStyle w:val="6"/>
              <w:spacing w:before="62" w:line="221" w:lineRule="auto"/>
              <w:ind w:left="128" w:right="121"/>
              <w:jc w:val="both"/>
            </w:pPr>
            <w:r>
              <w:t>广西开宗房 地产资产评 估有限公司</w:t>
            </w:r>
          </w:p>
        </w:tc>
        <w:tc>
          <w:tcPr>
            <w:tcW w:w="2111" w:type="dxa"/>
            <w:vAlign w:val="top"/>
          </w:tcPr>
          <w:p w14:paraId="048ADD14">
            <w:pPr>
              <w:spacing w:line="242" w:lineRule="auto"/>
              <w:rPr>
                <w:rFonts w:ascii="Arial"/>
                <w:sz w:val="21"/>
              </w:rPr>
            </w:pPr>
          </w:p>
          <w:p w14:paraId="764E1945">
            <w:pPr>
              <w:pStyle w:val="6"/>
              <w:spacing w:before="61" w:line="221" w:lineRule="auto"/>
              <w:ind w:left="150"/>
              <w:rPr>
                <w:rFonts w:ascii="Times New Roman" w:hAnsi="Times New Roman" w:eastAsia="Times New Roman" w:cs="Times New Roman"/>
              </w:rPr>
            </w:pPr>
            <w:r>
              <w:t>南宁市良庆区金龙路</w:t>
            </w:r>
            <w:r>
              <w:rPr>
                <w:rFonts w:ascii="Times New Roman" w:hAnsi="Times New Roman" w:eastAsia="Times New Roman" w:cs="Times New Roman"/>
              </w:rPr>
              <w:t>2</w:t>
            </w:r>
          </w:p>
          <w:p w14:paraId="671B5F7D">
            <w:pPr>
              <w:pStyle w:val="6"/>
              <w:spacing w:line="220" w:lineRule="auto"/>
              <w:ind w:left="224"/>
            </w:pPr>
            <w:r>
              <w:t>号南宁万科大厦</w:t>
            </w:r>
            <w:r>
              <w:rPr>
                <w:rFonts w:ascii="Times New Roman" w:hAnsi="Times New Roman" w:eastAsia="Times New Roman" w:cs="Times New Roman"/>
              </w:rPr>
              <w:t>A</w:t>
            </w:r>
            <w:r>
              <w:t>座</w:t>
            </w:r>
          </w:p>
          <w:p w14:paraId="491228B0">
            <w:pPr>
              <w:pStyle w:val="6"/>
              <w:spacing w:before="1" w:line="221" w:lineRule="auto"/>
              <w:ind w:left="373"/>
            </w:pPr>
            <w:r>
              <w:rPr>
                <w:rFonts w:ascii="Times New Roman" w:hAnsi="Times New Roman" w:eastAsia="Times New Roman" w:cs="Times New Roman"/>
                <w:spacing w:val="-1"/>
              </w:rPr>
              <w:t>14</w:t>
            </w:r>
            <w:r>
              <w:rPr>
                <w:spacing w:val="-1"/>
              </w:rPr>
              <w:t>层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1450-1457</w:t>
            </w:r>
            <w:r>
              <w:rPr>
                <w:spacing w:val="-1"/>
              </w:rPr>
              <w:t>号</w:t>
            </w:r>
          </w:p>
        </w:tc>
        <w:tc>
          <w:tcPr>
            <w:tcW w:w="2273" w:type="dxa"/>
            <w:vAlign w:val="top"/>
          </w:tcPr>
          <w:p w14:paraId="6068FC51">
            <w:pPr>
              <w:spacing w:line="254" w:lineRule="auto"/>
              <w:rPr>
                <w:rFonts w:ascii="Arial"/>
                <w:sz w:val="21"/>
              </w:rPr>
            </w:pPr>
          </w:p>
          <w:p w14:paraId="4A5AB48B">
            <w:pPr>
              <w:spacing w:line="254" w:lineRule="auto"/>
              <w:rPr>
                <w:rFonts w:ascii="Arial"/>
                <w:sz w:val="21"/>
              </w:rPr>
            </w:pPr>
          </w:p>
          <w:p w14:paraId="21CCF40B">
            <w:pPr>
              <w:spacing w:before="54" w:line="190" w:lineRule="auto"/>
              <w:ind w:left="276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914501036621158274</w:t>
            </w:r>
          </w:p>
        </w:tc>
      </w:tr>
      <w:tr w14:paraId="3DF6360D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450" w:type="dxa"/>
            <w:vAlign w:val="top"/>
          </w:tcPr>
          <w:p w14:paraId="11869CE8">
            <w:pPr>
              <w:spacing w:line="254" w:lineRule="auto"/>
              <w:rPr>
                <w:rFonts w:ascii="Arial"/>
                <w:sz w:val="21"/>
              </w:rPr>
            </w:pPr>
          </w:p>
          <w:p w14:paraId="2555D1F5">
            <w:pPr>
              <w:spacing w:line="255" w:lineRule="auto"/>
              <w:rPr>
                <w:rFonts w:ascii="Arial"/>
                <w:sz w:val="21"/>
              </w:rPr>
            </w:pPr>
          </w:p>
          <w:p w14:paraId="002CC5E1">
            <w:pPr>
              <w:spacing w:before="54" w:line="190" w:lineRule="auto"/>
              <w:ind w:left="144"/>
              <w:rPr>
                <w:rFonts w:hint="eastAsia" w:ascii="Times New Roman" w:hAnsi="Times New Roman" w:eastAsia="宋体" w:cs="Times New Roman"/>
                <w:sz w:val="19"/>
                <w:szCs w:val="19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11"/>
                <w:sz w:val="19"/>
                <w:szCs w:val="19"/>
                <w:lang w:val="en-US" w:eastAsia="zh-CN"/>
              </w:rPr>
              <w:t>4</w:t>
            </w:r>
          </w:p>
        </w:tc>
        <w:tc>
          <w:tcPr>
            <w:tcW w:w="1391" w:type="dxa"/>
            <w:vAlign w:val="top"/>
          </w:tcPr>
          <w:p w14:paraId="56B124C9">
            <w:pPr>
              <w:pStyle w:val="6"/>
              <w:spacing w:before="77" w:line="221" w:lineRule="auto"/>
              <w:ind w:left="216"/>
            </w:pPr>
            <w:r>
              <w:rPr>
                <w:spacing w:val="-1"/>
              </w:rPr>
              <w:t>北海市征地</w:t>
            </w:r>
          </w:p>
          <w:p w14:paraId="2F616009">
            <w:pPr>
              <w:pStyle w:val="6"/>
              <w:spacing w:line="221" w:lineRule="auto"/>
              <w:ind w:left="213"/>
            </w:pPr>
            <w:r>
              <w:t>搬迁项目涉</w:t>
            </w:r>
          </w:p>
          <w:p w14:paraId="387784E6">
            <w:pPr>
              <w:pStyle w:val="6"/>
              <w:spacing w:line="221" w:lineRule="auto"/>
              <w:ind w:left="213"/>
            </w:pPr>
            <w:r>
              <w:t>及的土地及</w:t>
            </w:r>
          </w:p>
          <w:p w14:paraId="1A324E96">
            <w:pPr>
              <w:pStyle w:val="6"/>
              <w:spacing w:before="1" w:line="219" w:lineRule="auto"/>
              <w:ind w:left="213"/>
            </w:pPr>
            <w:r>
              <w:t>地上物价格</w:t>
            </w:r>
          </w:p>
          <w:p w14:paraId="74AA1AA1">
            <w:pPr>
              <w:pStyle w:val="6"/>
              <w:spacing w:before="2" w:line="220" w:lineRule="auto"/>
              <w:ind w:left="309"/>
            </w:pPr>
            <w:r>
              <w:t>评估服务</w:t>
            </w:r>
          </w:p>
        </w:tc>
        <w:tc>
          <w:tcPr>
            <w:tcW w:w="2879" w:type="dxa"/>
            <w:vAlign w:val="top"/>
          </w:tcPr>
          <w:p w14:paraId="774BCF1D">
            <w:pPr>
              <w:pStyle w:val="6"/>
              <w:spacing w:before="185" w:line="194" w:lineRule="auto"/>
              <w:ind w:left="193"/>
            </w:pPr>
            <w:r>
              <w:rPr>
                <w:spacing w:val="1"/>
              </w:rPr>
              <w:t>征地搬迁项目的土地评估服务</w:t>
            </w:r>
          </w:p>
          <w:p w14:paraId="4959774A">
            <w:pPr>
              <w:pStyle w:val="6"/>
              <w:spacing w:line="252" w:lineRule="exact"/>
              <w:ind w:left="208"/>
            </w:pPr>
            <w:r>
              <w:rPr>
                <w:position w:val="1"/>
              </w:rPr>
              <w:t>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60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spacing w:val="9"/>
                <w:position w:val="1"/>
              </w:rPr>
              <w:t>），</w:t>
            </w:r>
            <w:r>
              <w:rPr>
                <w:position w:val="1"/>
              </w:rPr>
              <w:t>征地搬</w:t>
            </w:r>
          </w:p>
          <w:p w14:paraId="716086FA">
            <w:pPr>
              <w:pStyle w:val="6"/>
              <w:spacing w:before="4" w:line="194" w:lineRule="auto"/>
              <w:ind w:left="190"/>
            </w:pPr>
            <w:r>
              <w:rPr>
                <w:spacing w:val="1"/>
              </w:rPr>
              <w:t>迁项目涉及的地上附着物评估</w:t>
            </w:r>
          </w:p>
          <w:p w14:paraId="221A561A">
            <w:pPr>
              <w:pStyle w:val="6"/>
              <w:spacing w:line="252" w:lineRule="exact"/>
              <w:ind w:left="401"/>
            </w:pPr>
            <w:r>
              <w:rPr>
                <w:position w:val="1"/>
              </w:rPr>
              <w:t>服务报价费率：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60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position w:val="1"/>
              </w:rPr>
              <w:t>）</w:t>
            </w:r>
          </w:p>
        </w:tc>
        <w:tc>
          <w:tcPr>
            <w:tcW w:w="1211" w:type="dxa"/>
            <w:vAlign w:val="top"/>
          </w:tcPr>
          <w:p w14:paraId="69452D86">
            <w:pPr>
              <w:pStyle w:val="6"/>
              <w:spacing w:before="185" w:line="221" w:lineRule="auto"/>
              <w:ind w:left="128"/>
            </w:pPr>
            <w:r>
              <w:t>广西中德勤</w:t>
            </w:r>
          </w:p>
          <w:p w14:paraId="49B3930F">
            <w:pPr>
              <w:pStyle w:val="6"/>
              <w:spacing w:before="1" w:line="221" w:lineRule="auto"/>
              <w:ind w:left="129"/>
            </w:pPr>
            <w:r>
              <w:t>房地产土地</w:t>
            </w:r>
          </w:p>
          <w:p w14:paraId="178A517D">
            <w:pPr>
              <w:pStyle w:val="6"/>
              <w:spacing w:line="220" w:lineRule="auto"/>
              <w:ind w:left="136"/>
            </w:pPr>
            <w:r>
              <w:rPr>
                <w:spacing w:val="-2"/>
              </w:rPr>
              <w:t>资产评估有</w:t>
            </w:r>
          </w:p>
          <w:p w14:paraId="36DC0B48">
            <w:pPr>
              <w:pStyle w:val="6"/>
              <w:spacing w:before="1" w:line="222" w:lineRule="auto"/>
              <w:ind w:left="333"/>
            </w:pPr>
            <w:r>
              <w:rPr>
                <w:spacing w:val="-6"/>
              </w:rPr>
              <w:t>限公司</w:t>
            </w:r>
          </w:p>
        </w:tc>
        <w:tc>
          <w:tcPr>
            <w:tcW w:w="2111" w:type="dxa"/>
            <w:vAlign w:val="top"/>
          </w:tcPr>
          <w:p w14:paraId="37AF14A8">
            <w:pPr>
              <w:spacing w:line="242" w:lineRule="auto"/>
              <w:rPr>
                <w:rFonts w:ascii="Arial"/>
                <w:sz w:val="21"/>
              </w:rPr>
            </w:pPr>
          </w:p>
          <w:p w14:paraId="4862C4D8">
            <w:pPr>
              <w:pStyle w:val="6"/>
              <w:spacing w:before="61" w:line="221" w:lineRule="auto"/>
              <w:ind w:left="150"/>
              <w:rPr>
                <w:rFonts w:ascii="Times New Roman" w:hAnsi="Times New Roman" w:eastAsia="Times New Roman" w:cs="Times New Roman"/>
              </w:rPr>
            </w:pPr>
            <w:r>
              <w:t>南宁市青秀区中缅路</w:t>
            </w:r>
            <w:r>
              <w:rPr>
                <w:rFonts w:ascii="Times New Roman" w:hAnsi="Times New Roman" w:eastAsia="Times New Roman" w:cs="Times New Roman"/>
              </w:rPr>
              <w:t>8</w:t>
            </w:r>
          </w:p>
          <w:p w14:paraId="38DC3952">
            <w:pPr>
              <w:pStyle w:val="6"/>
              <w:spacing w:before="1" w:line="221" w:lineRule="auto"/>
              <w:ind w:left="152"/>
            </w:pPr>
            <w:r>
              <w:t>号海华东盟公馆</w:t>
            </w:r>
            <w:r>
              <w:rPr>
                <w:rFonts w:ascii="Times New Roman" w:hAnsi="Times New Roman" w:eastAsia="Times New Roman" w:cs="Times New Roman"/>
              </w:rPr>
              <w:t>6</w:t>
            </w:r>
            <w:r>
              <w:t>号楼</w:t>
            </w:r>
          </w:p>
          <w:p w14:paraId="07089E34">
            <w:pPr>
              <w:pStyle w:val="6"/>
              <w:spacing w:line="222" w:lineRule="auto"/>
              <w:ind w:left="528"/>
            </w:pPr>
            <w:r>
              <w:rPr>
                <w:rFonts w:ascii="Times New Roman" w:hAnsi="Times New Roman" w:eastAsia="Times New Roman" w:cs="Times New Roman"/>
              </w:rPr>
              <w:t>2</w:t>
            </w:r>
            <w:r>
              <w:t>单元</w:t>
            </w:r>
            <w:r>
              <w:rPr>
                <w:rFonts w:ascii="Times New Roman" w:hAnsi="Times New Roman" w:eastAsia="Times New Roman" w:cs="Times New Roman"/>
              </w:rPr>
              <w:t>1801</w:t>
            </w:r>
            <w:r>
              <w:t>室</w:t>
            </w:r>
          </w:p>
        </w:tc>
        <w:tc>
          <w:tcPr>
            <w:tcW w:w="2273" w:type="dxa"/>
            <w:vAlign w:val="top"/>
          </w:tcPr>
          <w:p w14:paraId="0DE86278">
            <w:pPr>
              <w:spacing w:line="254" w:lineRule="auto"/>
              <w:rPr>
                <w:rFonts w:ascii="Arial"/>
                <w:sz w:val="21"/>
              </w:rPr>
            </w:pPr>
          </w:p>
          <w:p w14:paraId="52A58B9E">
            <w:pPr>
              <w:spacing w:line="255" w:lineRule="auto"/>
              <w:rPr>
                <w:rFonts w:ascii="Arial"/>
                <w:sz w:val="21"/>
              </w:rPr>
            </w:pPr>
          </w:p>
          <w:p w14:paraId="4176BF7A">
            <w:pPr>
              <w:spacing w:before="54" w:line="190" w:lineRule="auto"/>
              <w:ind w:left="240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91450103779147857M</w:t>
            </w:r>
          </w:p>
        </w:tc>
      </w:tr>
      <w:tr w14:paraId="2BC0564B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450" w:type="dxa"/>
            <w:vAlign w:val="top"/>
          </w:tcPr>
          <w:p w14:paraId="0575B9BD">
            <w:pPr>
              <w:spacing w:line="254" w:lineRule="auto"/>
              <w:rPr>
                <w:rFonts w:ascii="Arial"/>
                <w:sz w:val="21"/>
              </w:rPr>
            </w:pPr>
          </w:p>
          <w:p w14:paraId="2A1CE2A6">
            <w:pPr>
              <w:spacing w:line="255" w:lineRule="auto"/>
              <w:rPr>
                <w:rFonts w:ascii="Arial"/>
                <w:sz w:val="21"/>
              </w:rPr>
            </w:pPr>
          </w:p>
          <w:p w14:paraId="27FD3B75">
            <w:pPr>
              <w:spacing w:before="55" w:line="190" w:lineRule="auto"/>
              <w:ind w:left="126"/>
              <w:rPr>
                <w:rFonts w:hint="eastAsia" w:ascii="Times New Roman" w:hAnsi="Times New Roman" w:eastAsia="宋体" w:cs="Times New Roman"/>
                <w:sz w:val="19"/>
                <w:szCs w:val="19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19"/>
                <w:szCs w:val="19"/>
                <w:lang w:val="en-US" w:eastAsia="zh-CN"/>
              </w:rPr>
              <w:t>5</w:t>
            </w:r>
          </w:p>
        </w:tc>
        <w:tc>
          <w:tcPr>
            <w:tcW w:w="1391" w:type="dxa"/>
            <w:vAlign w:val="top"/>
          </w:tcPr>
          <w:p w14:paraId="51E12229">
            <w:pPr>
              <w:pStyle w:val="6"/>
              <w:spacing w:before="78" w:line="221" w:lineRule="auto"/>
              <w:ind w:left="216"/>
            </w:pPr>
            <w:r>
              <w:rPr>
                <w:spacing w:val="-1"/>
              </w:rPr>
              <w:t>北海市征地</w:t>
            </w:r>
          </w:p>
          <w:p w14:paraId="38D7A9B3">
            <w:pPr>
              <w:pStyle w:val="6"/>
              <w:spacing w:line="221" w:lineRule="auto"/>
              <w:ind w:left="213"/>
            </w:pPr>
            <w:r>
              <w:t>搬迁项目涉</w:t>
            </w:r>
          </w:p>
          <w:p w14:paraId="1795A57F">
            <w:pPr>
              <w:pStyle w:val="6"/>
              <w:spacing w:line="221" w:lineRule="auto"/>
              <w:ind w:left="213"/>
            </w:pPr>
            <w:r>
              <w:t>及的土地及</w:t>
            </w:r>
          </w:p>
          <w:p w14:paraId="28DE949B">
            <w:pPr>
              <w:pStyle w:val="6"/>
              <w:spacing w:before="1" w:line="219" w:lineRule="auto"/>
              <w:ind w:left="213"/>
            </w:pPr>
            <w:r>
              <w:t>地上物价格</w:t>
            </w:r>
          </w:p>
          <w:p w14:paraId="6A34E296">
            <w:pPr>
              <w:pStyle w:val="6"/>
              <w:spacing w:before="1" w:line="220" w:lineRule="auto"/>
              <w:ind w:left="309"/>
            </w:pPr>
            <w:r>
              <w:t>评估服务</w:t>
            </w:r>
          </w:p>
        </w:tc>
        <w:tc>
          <w:tcPr>
            <w:tcW w:w="2879" w:type="dxa"/>
            <w:vAlign w:val="top"/>
          </w:tcPr>
          <w:p w14:paraId="39DFE522">
            <w:pPr>
              <w:pStyle w:val="6"/>
              <w:spacing w:before="186" w:line="194" w:lineRule="auto"/>
              <w:ind w:left="193"/>
            </w:pPr>
            <w:r>
              <w:rPr>
                <w:spacing w:val="1"/>
              </w:rPr>
              <w:t>征地搬迁项目的土地评估服务</w:t>
            </w:r>
          </w:p>
          <w:p w14:paraId="42758994">
            <w:pPr>
              <w:pStyle w:val="6"/>
              <w:spacing w:line="252" w:lineRule="exact"/>
              <w:ind w:left="208"/>
            </w:pPr>
            <w:r>
              <w:rPr>
                <w:position w:val="1"/>
              </w:rPr>
              <w:t>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50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spacing w:val="9"/>
                <w:position w:val="1"/>
              </w:rPr>
              <w:t>），</w:t>
            </w:r>
            <w:r>
              <w:rPr>
                <w:position w:val="1"/>
              </w:rPr>
              <w:t>征地搬</w:t>
            </w:r>
          </w:p>
          <w:p w14:paraId="03B24226">
            <w:pPr>
              <w:pStyle w:val="6"/>
              <w:spacing w:before="4" w:line="194" w:lineRule="auto"/>
              <w:ind w:left="190"/>
            </w:pPr>
            <w:r>
              <w:rPr>
                <w:spacing w:val="1"/>
              </w:rPr>
              <w:t>迁项目涉及的地上附着物评估</w:t>
            </w:r>
          </w:p>
          <w:p w14:paraId="4C2F1C8E">
            <w:pPr>
              <w:pStyle w:val="6"/>
              <w:spacing w:line="252" w:lineRule="exact"/>
              <w:ind w:left="401"/>
            </w:pPr>
            <w:r>
              <w:rPr>
                <w:position w:val="1"/>
              </w:rPr>
              <w:t>服务报价费率：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50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position w:val="1"/>
              </w:rPr>
              <w:t>）</w:t>
            </w:r>
          </w:p>
        </w:tc>
        <w:tc>
          <w:tcPr>
            <w:tcW w:w="1211" w:type="dxa"/>
            <w:vAlign w:val="top"/>
          </w:tcPr>
          <w:p w14:paraId="541B0F9A">
            <w:pPr>
              <w:pStyle w:val="6"/>
              <w:spacing w:before="185" w:line="222" w:lineRule="auto"/>
              <w:ind w:left="128"/>
            </w:pPr>
            <w:r>
              <w:t>广西广证房</w:t>
            </w:r>
          </w:p>
          <w:p w14:paraId="2ACF007C">
            <w:pPr>
              <w:pStyle w:val="6"/>
              <w:spacing w:line="221" w:lineRule="auto"/>
              <w:ind w:left="128"/>
            </w:pPr>
            <w:r>
              <w:t>地产土地资</w:t>
            </w:r>
          </w:p>
          <w:p w14:paraId="3031316D">
            <w:pPr>
              <w:pStyle w:val="6"/>
              <w:spacing w:line="220" w:lineRule="auto"/>
              <w:ind w:left="128"/>
            </w:pPr>
            <w:r>
              <w:t>产评估有限</w:t>
            </w:r>
          </w:p>
          <w:p w14:paraId="235C2C2D">
            <w:pPr>
              <w:pStyle w:val="6"/>
              <w:spacing w:before="1" w:line="224" w:lineRule="auto"/>
              <w:ind w:left="422"/>
            </w:pPr>
            <w:r>
              <w:rPr>
                <w:spacing w:val="-6"/>
              </w:rPr>
              <w:t>公司</w:t>
            </w:r>
          </w:p>
        </w:tc>
        <w:tc>
          <w:tcPr>
            <w:tcW w:w="2111" w:type="dxa"/>
            <w:vAlign w:val="top"/>
          </w:tcPr>
          <w:p w14:paraId="0E898A24">
            <w:pPr>
              <w:spacing w:line="242" w:lineRule="auto"/>
              <w:rPr>
                <w:rFonts w:ascii="Arial"/>
                <w:sz w:val="21"/>
              </w:rPr>
            </w:pPr>
          </w:p>
          <w:p w14:paraId="49C9AB36">
            <w:pPr>
              <w:pStyle w:val="6"/>
              <w:spacing w:before="62" w:line="221" w:lineRule="auto"/>
              <w:ind w:left="198"/>
            </w:pPr>
            <w:r>
              <w:t>南宁市青秀区东葛路</w:t>
            </w:r>
          </w:p>
          <w:p w14:paraId="777DDE32">
            <w:pPr>
              <w:pStyle w:val="6"/>
              <w:spacing w:line="221" w:lineRule="auto"/>
              <w:ind w:left="162"/>
            </w:pPr>
            <w:r>
              <w:rPr>
                <w:rFonts w:ascii="Times New Roman" w:hAnsi="Times New Roman" w:eastAsia="Times New Roman" w:cs="Times New Roman"/>
                <w:spacing w:val="-1"/>
              </w:rPr>
              <w:t>118</w:t>
            </w:r>
            <w:r>
              <w:rPr>
                <w:spacing w:val="-1"/>
              </w:rPr>
              <w:t>号南宁青秀万达广</w:t>
            </w:r>
          </w:p>
          <w:p w14:paraId="7CD606E9">
            <w:pPr>
              <w:pStyle w:val="6"/>
              <w:spacing w:before="1" w:line="221" w:lineRule="auto"/>
              <w:ind w:left="339"/>
            </w:pPr>
            <w:r>
              <w:t>场东</w:t>
            </w:r>
            <w:r>
              <w:rPr>
                <w:rFonts w:ascii="Times New Roman" w:hAnsi="Times New Roman" w:eastAsia="Times New Roman" w:cs="Times New Roman"/>
              </w:rPr>
              <w:t>3</w:t>
            </w:r>
            <w:r>
              <w:t>栋</w:t>
            </w:r>
            <w:r>
              <w:rPr>
                <w:rFonts w:ascii="Times New Roman" w:hAnsi="Times New Roman" w:eastAsia="Times New Roman" w:cs="Times New Roman"/>
              </w:rPr>
              <w:t>1801</w:t>
            </w:r>
            <w:r>
              <w:t>号房</w:t>
            </w:r>
          </w:p>
        </w:tc>
        <w:tc>
          <w:tcPr>
            <w:tcW w:w="2273" w:type="dxa"/>
            <w:vAlign w:val="top"/>
          </w:tcPr>
          <w:p w14:paraId="75807E90">
            <w:pPr>
              <w:spacing w:line="254" w:lineRule="auto"/>
              <w:rPr>
                <w:rFonts w:ascii="Arial"/>
                <w:sz w:val="21"/>
              </w:rPr>
            </w:pPr>
          </w:p>
          <w:p w14:paraId="783C618C">
            <w:pPr>
              <w:spacing w:line="255" w:lineRule="auto"/>
              <w:rPr>
                <w:rFonts w:ascii="Arial"/>
                <w:sz w:val="21"/>
              </w:rPr>
            </w:pPr>
          </w:p>
          <w:p w14:paraId="38AD1AB5">
            <w:pPr>
              <w:spacing w:before="55" w:line="190" w:lineRule="auto"/>
              <w:ind w:left="258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91450103756544569R</w:t>
            </w:r>
          </w:p>
        </w:tc>
      </w:tr>
      <w:tr w14:paraId="43D919FF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450" w:type="dxa"/>
            <w:vAlign w:val="top"/>
          </w:tcPr>
          <w:p w14:paraId="6B316D9D">
            <w:pPr>
              <w:spacing w:line="255" w:lineRule="auto"/>
              <w:rPr>
                <w:rFonts w:ascii="Arial"/>
                <w:sz w:val="21"/>
              </w:rPr>
            </w:pPr>
          </w:p>
          <w:p w14:paraId="53FE4E39">
            <w:pPr>
              <w:spacing w:line="255" w:lineRule="auto"/>
              <w:rPr>
                <w:rFonts w:ascii="Arial"/>
                <w:sz w:val="21"/>
              </w:rPr>
            </w:pPr>
          </w:p>
          <w:p w14:paraId="6729F6FC">
            <w:pPr>
              <w:spacing w:before="55" w:line="190" w:lineRule="auto"/>
              <w:ind w:left="126"/>
              <w:rPr>
                <w:rFonts w:hint="eastAsia" w:ascii="Times New Roman" w:hAnsi="Times New Roman" w:eastAsia="宋体" w:cs="Times New Roman"/>
                <w:sz w:val="19"/>
                <w:szCs w:val="19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19"/>
                <w:szCs w:val="19"/>
                <w:lang w:val="en-US" w:eastAsia="zh-CN"/>
              </w:rPr>
              <w:t>6</w:t>
            </w:r>
          </w:p>
        </w:tc>
        <w:tc>
          <w:tcPr>
            <w:tcW w:w="1391" w:type="dxa"/>
            <w:vAlign w:val="top"/>
          </w:tcPr>
          <w:p w14:paraId="2EEE46F4">
            <w:pPr>
              <w:pStyle w:val="6"/>
              <w:spacing w:before="79" w:line="221" w:lineRule="auto"/>
              <w:ind w:left="216"/>
            </w:pPr>
            <w:r>
              <w:rPr>
                <w:spacing w:val="-1"/>
              </w:rPr>
              <w:t>北海市征地</w:t>
            </w:r>
          </w:p>
          <w:p w14:paraId="4C5CE282">
            <w:pPr>
              <w:pStyle w:val="6"/>
              <w:spacing w:line="221" w:lineRule="auto"/>
              <w:ind w:left="213"/>
            </w:pPr>
            <w:r>
              <w:t>搬迁项目涉</w:t>
            </w:r>
          </w:p>
          <w:p w14:paraId="2C4B944E">
            <w:pPr>
              <w:pStyle w:val="6"/>
              <w:spacing w:line="221" w:lineRule="auto"/>
              <w:ind w:left="213"/>
            </w:pPr>
            <w:r>
              <w:t>及的土地及</w:t>
            </w:r>
          </w:p>
          <w:p w14:paraId="7D926A5C">
            <w:pPr>
              <w:pStyle w:val="6"/>
              <w:spacing w:line="219" w:lineRule="auto"/>
              <w:ind w:left="213"/>
            </w:pPr>
            <w:r>
              <w:t>地上物价格</w:t>
            </w:r>
          </w:p>
          <w:p w14:paraId="07B5909C">
            <w:pPr>
              <w:pStyle w:val="6"/>
              <w:spacing w:before="2" w:line="220" w:lineRule="auto"/>
              <w:ind w:left="309"/>
            </w:pPr>
            <w:r>
              <w:t>评估服务</w:t>
            </w:r>
          </w:p>
        </w:tc>
        <w:tc>
          <w:tcPr>
            <w:tcW w:w="2879" w:type="dxa"/>
            <w:vAlign w:val="top"/>
          </w:tcPr>
          <w:p w14:paraId="2A146FF0">
            <w:pPr>
              <w:pStyle w:val="6"/>
              <w:spacing w:before="186" w:line="229" w:lineRule="auto"/>
              <w:ind w:left="190" w:right="188" w:firstLine="3"/>
              <w:jc w:val="both"/>
            </w:pPr>
            <w:r>
              <w:rPr>
                <w:spacing w:val="1"/>
              </w:rPr>
              <w:t>征地搬迁项目的土地评估服务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报价费率：</w:t>
            </w:r>
            <w:r>
              <w:rPr>
                <w:rFonts w:ascii="Times New Roman" w:hAnsi="Times New Roman" w:eastAsia="Times New Roman" w:cs="Times New Roman"/>
                <w:spacing w:val="1"/>
              </w:rPr>
              <w:t>70</w:t>
            </w:r>
            <w:r>
              <w:rPr>
                <w:spacing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1"/>
              </w:rPr>
              <w:t>%</w:t>
            </w:r>
            <w:r>
              <w:rPr>
                <w:spacing w:val="11"/>
              </w:rPr>
              <w:t>），</w:t>
            </w:r>
            <w:r>
              <w:rPr>
                <w:spacing w:val="1"/>
              </w:rPr>
              <w:t>征地搬 迁项目涉及的地上附着物评估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服务报价费率：</w:t>
            </w:r>
            <w:r>
              <w:rPr>
                <w:rFonts w:ascii="Times New Roman" w:hAnsi="Times New Roman" w:eastAsia="Times New Roman" w:cs="Times New Roman"/>
                <w:spacing w:val="7"/>
              </w:rPr>
              <w:t>83.75</w:t>
            </w:r>
            <w:r>
              <w:rPr>
                <w:spacing w:val="7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7"/>
              </w:rPr>
              <w:t>%</w:t>
            </w:r>
            <w:r>
              <w:rPr>
                <w:spacing w:val="7"/>
              </w:rPr>
              <w:t>）</w:t>
            </w:r>
          </w:p>
        </w:tc>
        <w:tc>
          <w:tcPr>
            <w:tcW w:w="1211" w:type="dxa"/>
            <w:vAlign w:val="top"/>
          </w:tcPr>
          <w:p w14:paraId="44191EE9">
            <w:pPr>
              <w:pStyle w:val="6"/>
              <w:spacing w:before="186" w:line="222" w:lineRule="auto"/>
              <w:ind w:left="128"/>
            </w:pPr>
            <w:r>
              <w:t>广西旗开房</w:t>
            </w:r>
          </w:p>
          <w:p w14:paraId="63B2E7B3">
            <w:pPr>
              <w:pStyle w:val="6"/>
              <w:spacing w:line="221" w:lineRule="auto"/>
              <w:ind w:left="128"/>
            </w:pPr>
            <w:r>
              <w:t>地产土地资</w:t>
            </w:r>
          </w:p>
          <w:p w14:paraId="4C0E7942">
            <w:pPr>
              <w:pStyle w:val="6"/>
              <w:spacing w:line="220" w:lineRule="auto"/>
              <w:ind w:left="128"/>
            </w:pPr>
            <w:r>
              <w:t>产评估有限</w:t>
            </w:r>
          </w:p>
          <w:p w14:paraId="314D0D26">
            <w:pPr>
              <w:pStyle w:val="6"/>
              <w:spacing w:before="1" w:line="224" w:lineRule="auto"/>
              <w:ind w:left="422"/>
            </w:pPr>
            <w:r>
              <w:rPr>
                <w:spacing w:val="-6"/>
              </w:rPr>
              <w:t>公司</w:t>
            </w:r>
          </w:p>
        </w:tc>
        <w:tc>
          <w:tcPr>
            <w:tcW w:w="2111" w:type="dxa"/>
            <w:vAlign w:val="top"/>
          </w:tcPr>
          <w:p w14:paraId="606B6A11">
            <w:pPr>
              <w:spacing w:line="243" w:lineRule="auto"/>
              <w:rPr>
                <w:rFonts w:ascii="Arial"/>
                <w:sz w:val="21"/>
              </w:rPr>
            </w:pPr>
          </w:p>
          <w:p w14:paraId="71B00C76">
            <w:pPr>
              <w:pStyle w:val="6"/>
              <w:spacing w:before="62" w:line="221" w:lineRule="auto"/>
              <w:ind w:left="198"/>
            </w:pPr>
            <w:r>
              <w:t>南宁市青秀区朱槿路</w:t>
            </w:r>
          </w:p>
          <w:p w14:paraId="0831F24E">
            <w:pPr>
              <w:pStyle w:val="6"/>
              <w:spacing w:line="221" w:lineRule="auto"/>
              <w:ind w:left="210"/>
            </w:pPr>
            <w:r>
              <w:rPr>
                <w:rFonts w:ascii="Times New Roman" w:hAnsi="Times New Roman" w:eastAsia="Times New Roman" w:cs="Times New Roman"/>
                <w:spacing w:val="-1"/>
              </w:rPr>
              <w:t>11</w:t>
            </w:r>
            <w:r>
              <w:rPr>
                <w:spacing w:val="-1"/>
              </w:rPr>
              <w:t>号柬埔寨园区办公</w:t>
            </w:r>
          </w:p>
          <w:p w14:paraId="47375D32">
            <w:pPr>
              <w:pStyle w:val="6"/>
              <w:spacing w:before="1" w:line="221" w:lineRule="auto"/>
              <w:ind w:left="531"/>
            </w:pPr>
            <w:r>
              <w:t>楼</w:t>
            </w:r>
            <w:r>
              <w:rPr>
                <w:rFonts w:ascii="Times New Roman" w:hAnsi="Times New Roman" w:eastAsia="Times New Roman" w:cs="Times New Roman"/>
              </w:rPr>
              <w:t>7</w:t>
            </w:r>
            <w:r>
              <w:t>层办公室</w:t>
            </w:r>
          </w:p>
        </w:tc>
        <w:tc>
          <w:tcPr>
            <w:tcW w:w="2273" w:type="dxa"/>
            <w:vAlign w:val="top"/>
          </w:tcPr>
          <w:p w14:paraId="3BD17993">
            <w:pPr>
              <w:spacing w:line="255" w:lineRule="auto"/>
              <w:rPr>
                <w:rFonts w:ascii="Arial"/>
                <w:sz w:val="21"/>
              </w:rPr>
            </w:pPr>
          </w:p>
          <w:p w14:paraId="71C85745">
            <w:pPr>
              <w:spacing w:line="255" w:lineRule="auto"/>
              <w:rPr>
                <w:rFonts w:ascii="Arial"/>
                <w:sz w:val="21"/>
              </w:rPr>
            </w:pPr>
          </w:p>
          <w:p w14:paraId="634A716A">
            <w:pPr>
              <w:spacing w:before="55" w:line="190" w:lineRule="auto"/>
              <w:ind w:left="276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914501037087812950</w:t>
            </w:r>
          </w:p>
        </w:tc>
      </w:tr>
      <w:tr w14:paraId="5F9BDD5A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450" w:type="dxa"/>
            <w:vAlign w:val="top"/>
          </w:tcPr>
          <w:p w14:paraId="67702DCB">
            <w:pPr>
              <w:spacing w:line="255" w:lineRule="auto"/>
              <w:rPr>
                <w:rFonts w:ascii="Arial"/>
                <w:sz w:val="21"/>
              </w:rPr>
            </w:pPr>
          </w:p>
          <w:p w14:paraId="5AF332A2">
            <w:pPr>
              <w:spacing w:line="256" w:lineRule="auto"/>
              <w:rPr>
                <w:rFonts w:ascii="Arial"/>
                <w:sz w:val="21"/>
              </w:rPr>
            </w:pPr>
          </w:p>
          <w:p w14:paraId="32FFB8AD">
            <w:pPr>
              <w:spacing w:before="54" w:line="190" w:lineRule="auto"/>
              <w:ind w:left="126"/>
              <w:rPr>
                <w:rFonts w:hint="eastAsia" w:ascii="Times New Roman" w:hAnsi="Times New Roman" w:eastAsia="宋体" w:cs="Times New Roman"/>
                <w:sz w:val="19"/>
                <w:szCs w:val="19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19"/>
                <w:szCs w:val="19"/>
                <w:lang w:val="en-US" w:eastAsia="zh-CN"/>
              </w:rPr>
              <w:t>7</w:t>
            </w:r>
          </w:p>
        </w:tc>
        <w:tc>
          <w:tcPr>
            <w:tcW w:w="1391" w:type="dxa"/>
            <w:vAlign w:val="top"/>
          </w:tcPr>
          <w:p w14:paraId="249074F1">
            <w:pPr>
              <w:pStyle w:val="6"/>
              <w:spacing w:before="80" w:line="221" w:lineRule="auto"/>
              <w:ind w:left="216"/>
            </w:pPr>
            <w:r>
              <w:rPr>
                <w:spacing w:val="-1"/>
              </w:rPr>
              <w:t>北海市征地</w:t>
            </w:r>
          </w:p>
          <w:p w14:paraId="685731C2">
            <w:pPr>
              <w:pStyle w:val="6"/>
              <w:spacing w:line="221" w:lineRule="auto"/>
              <w:ind w:left="213"/>
            </w:pPr>
            <w:r>
              <w:t>搬迁项目涉</w:t>
            </w:r>
          </w:p>
          <w:p w14:paraId="50A67BCD">
            <w:pPr>
              <w:pStyle w:val="6"/>
              <w:spacing w:line="221" w:lineRule="auto"/>
              <w:ind w:left="213"/>
            </w:pPr>
            <w:r>
              <w:t>及的土地及</w:t>
            </w:r>
          </w:p>
          <w:p w14:paraId="60EECA94">
            <w:pPr>
              <w:pStyle w:val="6"/>
              <w:spacing w:line="219" w:lineRule="auto"/>
              <w:ind w:left="213"/>
            </w:pPr>
            <w:r>
              <w:t>地上物价格</w:t>
            </w:r>
          </w:p>
          <w:p w14:paraId="567246CF">
            <w:pPr>
              <w:pStyle w:val="6"/>
              <w:spacing w:before="2" w:line="220" w:lineRule="auto"/>
              <w:ind w:left="309"/>
            </w:pPr>
            <w:r>
              <w:t>评估服务</w:t>
            </w:r>
          </w:p>
        </w:tc>
        <w:tc>
          <w:tcPr>
            <w:tcW w:w="2879" w:type="dxa"/>
            <w:vAlign w:val="top"/>
          </w:tcPr>
          <w:p w14:paraId="7064FEB2">
            <w:pPr>
              <w:pStyle w:val="6"/>
              <w:spacing w:before="187" w:line="194" w:lineRule="auto"/>
              <w:ind w:left="193"/>
            </w:pPr>
            <w:r>
              <w:rPr>
                <w:spacing w:val="1"/>
              </w:rPr>
              <w:t>征地搬迁项目的土地评估服务</w:t>
            </w:r>
          </w:p>
          <w:p w14:paraId="5EB85866">
            <w:pPr>
              <w:pStyle w:val="6"/>
              <w:spacing w:line="252" w:lineRule="exact"/>
              <w:ind w:left="208"/>
            </w:pPr>
            <w:r>
              <w:rPr>
                <w:position w:val="1"/>
              </w:rPr>
              <w:t>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60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spacing w:val="9"/>
                <w:position w:val="1"/>
              </w:rPr>
              <w:t>），</w:t>
            </w:r>
            <w:r>
              <w:rPr>
                <w:position w:val="1"/>
              </w:rPr>
              <w:t>征地搬</w:t>
            </w:r>
          </w:p>
          <w:p w14:paraId="31366EC3">
            <w:pPr>
              <w:pStyle w:val="6"/>
              <w:spacing w:before="4" w:line="194" w:lineRule="auto"/>
              <w:ind w:left="190"/>
            </w:pPr>
            <w:r>
              <w:rPr>
                <w:spacing w:val="1"/>
              </w:rPr>
              <w:t>迁项目涉及的地上附着物评估</w:t>
            </w:r>
          </w:p>
          <w:p w14:paraId="5035C82E">
            <w:pPr>
              <w:pStyle w:val="6"/>
              <w:spacing w:line="252" w:lineRule="exact"/>
              <w:ind w:left="401"/>
            </w:pPr>
            <w:r>
              <w:rPr>
                <w:position w:val="1"/>
              </w:rPr>
              <w:t>服务报价费率：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75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position w:val="1"/>
              </w:rPr>
              <w:t>）</w:t>
            </w:r>
          </w:p>
        </w:tc>
        <w:tc>
          <w:tcPr>
            <w:tcW w:w="1211" w:type="dxa"/>
            <w:vAlign w:val="top"/>
          </w:tcPr>
          <w:p w14:paraId="4CACF905">
            <w:pPr>
              <w:pStyle w:val="6"/>
              <w:spacing w:before="187" w:line="222" w:lineRule="auto"/>
              <w:ind w:left="128"/>
            </w:pPr>
            <w:r>
              <w:t>广西衡泰房</w:t>
            </w:r>
          </w:p>
          <w:p w14:paraId="74D1431C">
            <w:pPr>
              <w:pStyle w:val="6"/>
              <w:spacing w:line="221" w:lineRule="auto"/>
              <w:ind w:left="128"/>
            </w:pPr>
            <w:r>
              <w:t>地产不动产</w:t>
            </w:r>
          </w:p>
          <w:p w14:paraId="612F48F4">
            <w:pPr>
              <w:pStyle w:val="6"/>
              <w:spacing w:line="220" w:lineRule="auto"/>
              <w:ind w:left="136"/>
            </w:pPr>
            <w:r>
              <w:rPr>
                <w:spacing w:val="-2"/>
              </w:rPr>
              <w:t>资产评估有</w:t>
            </w:r>
          </w:p>
          <w:p w14:paraId="16CA09DE">
            <w:pPr>
              <w:pStyle w:val="6"/>
              <w:spacing w:before="1" w:line="222" w:lineRule="auto"/>
              <w:ind w:left="333"/>
            </w:pPr>
            <w:r>
              <w:rPr>
                <w:spacing w:val="-6"/>
              </w:rPr>
              <w:t>限公司</w:t>
            </w:r>
          </w:p>
        </w:tc>
        <w:tc>
          <w:tcPr>
            <w:tcW w:w="2111" w:type="dxa"/>
            <w:vAlign w:val="top"/>
          </w:tcPr>
          <w:p w14:paraId="326114CA">
            <w:pPr>
              <w:spacing w:line="244" w:lineRule="auto"/>
              <w:rPr>
                <w:rFonts w:ascii="Arial"/>
                <w:sz w:val="21"/>
              </w:rPr>
            </w:pPr>
          </w:p>
          <w:p w14:paraId="21E0368F">
            <w:pPr>
              <w:pStyle w:val="6"/>
              <w:spacing w:before="61" w:line="221" w:lineRule="auto"/>
              <w:ind w:left="148"/>
            </w:pPr>
            <w:r>
              <w:t>钦州市育才路</w:t>
            </w:r>
            <w:r>
              <w:rPr>
                <w:rFonts w:ascii="Times New Roman" w:hAnsi="Times New Roman" w:eastAsia="Times New Roman" w:cs="Times New Roman"/>
              </w:rPr>
              <w:t>182</w:t>
            </w:r>
            <w:r>
              <w:t>号，</w:t>
            </w:r>
          </w:p>
          <w:p w14:paraId="22978B21">
            <w:pPr>
              <w:pStyle w:val="6"/>
              <w:spacing w:line="222" w:lineRule="auto"/>
              <w:ind w:left="586" w:right="185" w:hanging="387"/>
            </w:pPr>
            <w:r>
              <w:t>北海办事处地址长青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东路东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44</w:t>
            </w:r>
            <w:r>
              <w:rPr>
                <w:spacing w:val="-1"/>
              </w:rPr>
              <w:t>号</w:t>
            </w:r>
          </w:p>
        </w:tc>
        <w:tc>
          <w:tcPr>
            <w:tcW w:w="2273" w:type="dxa"/>
            <w:vAlign w:val="top"/>
          </w:tcPr>
          <w:p w14:paraId="19DBC272">
            <w:pPr>
              <w:spacing w:line="255" w:lineRule="auto"/>
              <w:rPr>
                <w:rFonts w:ascii="Arial"/>
                <w:sz w:val="21"/>
              </w:rPr>
            </w:pPr>
          </w:p>
          <w:p w14:paraId="07ADE43B">
            <w:pPr>
              <w:spacing w:line="256" w:lineRule="auto"/>
              <w:rPr>
                <w:rFonts w:ascii="Arial"/>
                <w:sz w:val="21"/>
              </w:rPr>
            </w:pPr>
          </w:p>
          <w:p w14:paraId="20CFBD53">
            <w:pPr>
              <w:spacing w:before="54" w:line="190" w:lineRule="auto"/>
              <w:ind w:left="252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91450703751247792G</w:t>
            </w:r>
          </w:p>
        </w:tc>
      </w:tr>
      <w:tr w14:paraId="0058FEC0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atLeast"/>
        </w:trPr>
        <w:tc>
          <w:tcPr>
            <w:tcW w:w="450" w:type="dxa"/>
            <w:vAlign w:val="top"/>
          </w:tcPr>
          <w:p w14:paraId="55DD4DD3">
            <w:pPr>
              <w:spacing w:line="255" w:lineRule="auto"/>
              <w:rPr>
                <w:rFonts w:ascii="Arial"/>
                <w:sz w:val="21"/>
              </w:rPr>
            </w:pPr>
          </w:p>
          <w:p w14:paraId="1E50B60C">
            <w:pPr>
              <w:spacing w:line="256" w:lineRule="auto"/>
              <w:rPr>
                <w:rFonts w:ascii="Arial"/>
                <w:sz w:val="21"/>
              </w:rPr>
            </w:pPr>
          </w:p>
          <w:p w14:paraId="3E62E5EB">
            <w:pPr>
              <w:spacing w:before="55" w:line="190" w:lineRule="auto"/>
              <w:ind w:left="126"/>
              <w:rPr>
                <w:rFonts w:hint="eastAsia" w:ascii="Times New Roman" w:hAnsi="Times New Roman" w:eastAsia="宋体" w:cs="Times New Roman"/>
                <w:sz w:val="19"/>
                <w:szCs w:val="19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19"/>
                <w:szCs w:val="19"/>
                <w:lang w:val="en-US" w:eastAsia="zh-CN"/>
              </w:rPr>
              <w:t>8</w:t>
            </w:r>
          </w:p>
        </w:tc>
        <w:tc>
          <w:tcPr>
            <w:tcW w:w="1391" w:type="dxa"/>
            <w:vAlign w:val="top"/>
          </w:tcPr>
          <w:p w14:paraId="4445A818">
            <w:pPr>
              <w:pStyle w:val="6"/>
              <w:spacing w:before="80" w:line="221" w:lineRule="auto"/>
              <w:ind w:left="216"/>
            </w:pPr>
            <w:r>
              <w:rPr>
                <w:spacing w:val="-1"/>
              </w:rPr>
              <w:t>北海市征地</w:t>
            </w:r>
          </w:p>
          <w:p w14:paraId="7E320F1F">
            <w:pPr>
              <w:pStyle w:val="6"/>
              <w:spacing w:line="221" w:lineRule="auto"/>
              <w:ind w:left="213"/>
            </w:pPr>
            <w:r>
              <w:t>搬迁项目涉</w:t>
            </w:r>
          </w:p>
          <w:p w14:paraId="5C460E37">
            <w:pPr>
              <w:pStyle w:val="6"/>
              <w:spacing w:line="221" w:lineRule="auto"/>
              <w:ind w:left="213"/>
            </w:pPr>
            <w:r>
              <w:t>及的土地及</w:t>
            </w:r>
          </w:p>
          <w:p w14:paraId="5F9D4DC5">
            <w:pPr>
              <w:pStyle w:val="6"/>
              <w:spacing w:before="1" w:line="219" w:lineRule="auto"/>
              <w:ind w:left="213"/>
            </w:pPr>
            <w:r>
              <w:t>地上物价格</w:t>
            </w:r>
          </w:p>
          <w:p w14:paraId="13D59F9A">
            <w:pPr>
              <w:pStyle w:val="6"/>
              <w:spacing w:before="2" w:line="220" w:lineRule="auto"/>
              <w:ind w:left="309"/>
            </w:pPr>
            <w:r>
              <w:t>评估服务</w:t>
            </w:r>
          </w:p>
        </w:tc>
        <w:tc>
          <w:tcPr>
            <w:tcW w:w="2879" w:type="dxa"/>
            <w:vAlign w:val="top"/>
          </w:tcPr>
          <w:p w14:paraId="4EFA965F">
            <w:pPr>
              <w:pStyle w:val="6"/>
              <w:spacing w:before="188" w:line="229" w:lineRule="auto"/>
              <w:ind w:left="190" w:right="188" w:firstLine="3"/>
              <w:jc w:val="both"/>
            </w:pPr>
            <w:r>
              <w:rPr>
                <w:spacing w:val="1"/>
              </w:rPr>
              <w:t>征地搬迁项目的土地评估服务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报价费率：</w:t>
            </w:r>
            <w:r>
              <w:rPr>
                <w:rFonts w:ascii="Times New Roman" w:hAnsi="Times New Roman" w:eastAsia="Times New Roman" w:cs="Times New Roman"/>
                <w:spacing w:val="1"/>
              </w:rPr>
              <w:t>70</w:t>
            </w:r>
            <w:r>
              <w:rPr>
                <w:spacing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1"/>
              </w:rPr>
              <w:t>%</w:t>
            </w:r>
            <w:r>
              <w:rPr>
                <w:spacing w:val="11"/>
              </w:rPr>
              <w:t>），</w:t>
            </w:r>
            <w:r>
              <w:rPr>
                <w:spacing w:val="1"/>
              </w:rPr>
              <w:t>征地搬 迁项目涉及的地上附着物评估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服务报价费率：</w:t>
            </w:r>
            <w:r>
              <w:rPr>
                <w:rFonts w:ascii="Times New Roman" w:hAnsi="Times New Roman" w:eastAsia="Times New Roman" w:cs="Times New Roman"/>
                <w:spacing w:val="7"/>
              </w:rPr>
              <w:t>83.75</w:t>
            </w:r>
            <w:r>
              <w:rPr>
                <w:spacing w:val="7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7"/>
              </w:rPr>
              <w:t>%</w:t>
            </w:r>
            <w:r>
              <w:rPr>
                <w:spacing w:val="7"/>
              </w:rPr>
              <w:t>）</w:t>
            </w:r>
          </w:p>
        </w:tc>
        <w:tc>
          <w:tcPr>
            <w:tcW w:w="1211" w:type="dxa"/>
            <w:vAlign w:val="top"/>
          </w:tcPr>
          <w:p w14:paraId="41048DC9">
            <w:pPr>
              <w:pStyle w:val="6"/>
              <w:spacing w:before="188" w:line="221" w:lineRule="auto"/>
              <w:ind w:left="128"/>
            </w:pPr>
            <w:r>
              <w:t>广西祥浩资</w:t>
            </w:r>
          </w:p>
          <w:p w14:paraId="02CA5A16">
            <w:pPr>
              <w:pStyle w:val="6"/>
              <w:spacing w:line="221" w:lineRule="auto"/>
              <w:ind w:left="128"/>
            </w:pPr>
            <w:r>
              <w:t>产土地房地</w:t>
            </w:r>
          </w:p>
          <w:p w14:paraId="0F59176B">
            <w:pPr>
              <w:pStyle w:val="6"/>
              <w:spacing w:line="220" w:lineRule="auto"/>
              <w:ind w:left="128"/>
            </w:pPr>
            <w:r>
              <w:t>产评估有限</w:t>
            </w:r>
          </w:p>
          <w:p w14:paraId="30E989F5">
            <w:pPr>
              <w:pStyle w:val="6"/>
              <w:spacing w:before="1" w:line="224" w:lineRule="auto"/>
              <w:ind w:left="422"/>
            </w:pPr>
            <w:r>
              <w:rPr>
                <w:spacing w:val="-6"/>
              </w:rPr>
              <w:t>公司</w:t>
            </w:r>
          </w:p>
        </w:tc>
        <w:tc>
          <w:tcPr>
            <w:tcW w:w="2111" w:type="dxa"/>
            <w:vAlign w:val="top"/>
          </w:tcPr>
          <w:p w14:paraId="1042F2B6">
            <w:pPr>
              <w:spacing w:line="245" w:lineRule="auto"/>
              <w:rPr>
                <w:rFonts w:ascii="Arial"/>
                <w:sz w:val="21"/>
              </w:rPr>
            </w:pPr>
          </w:p>
          <w:p w14:paraId="15B21011">
            <w:pPr>
              <w:pStyle w:val="6"/>
              <w:spacing w:before="62" w:line="221" w:lineRule="auto"/>
              <w:ind w:left="198"/>
            </w:pPr>
            <w:r>
              <w:t>南宁市金湖路</w:t>
            </w:r>
            <w:r>
              <w:rPr>
                <w:rFonts w:ascii="Times New Roman" w:hAnsi="Times New Roman" w:eastAsia="Times New Roman" w:cs="Times New Roman"/>
              </w:rPr>
              <w:t>59</w:t>
            </w:r>
            <w:r>
              <w:t>号地</w:t>
            </w:r>
          </w:p>
          <w:p w14:paraId="46CEEA53">
            <w:pPr>
              <w:pStyle w:val="6"/>
              <w:spacing w:line="220" w:lineRule="auto"/>
              <w:ind w:left="197"/>
            </w:pPr>
            <w:r>
              <w:t>王国际商会中心</w:t>
            </w:r>
            <w:r>
              <w:rPr>
                <w:rFonts w:ascii="Times New Roman" w:hAnsi="Times New Roman" w:eastAsia="Times New Roman" w:cs="Times New Roman"/>
              </w:rPr>
              <w:t>32</w:t>
            </w:r>
            <w:r>
              <w:t>层</w:t>
            </w:r>
          </w:p>
          <w:p w14:paraId="022D471D">
            <w:pPr>
              <w:pStyle w:val="6"/>
              <w:spacing w:before="1" w:line="222" w:lineRule="auto"/>
              <w:ind w:left="388"/>
            </w:pPr>
            <w:r>
              <w:rPr>
                <w:rFonts w:ascii="Times New Roman" w:hAnsi="Times New Roman" w:eastAsia="Times New Roman" w:cs="Times New Roman"/>
                <w:spacing w:val="-2"/>
              </w:rPr>
              <w:t>3218</w:t>
            </w:r>
            <w:r>
              <w:rPr>
                <w:rFonts w:ascii="Times New Roman" w:hAnsi="Times New Roman" w:eastAsia="Times New Roman" w:cs="Times New Roman"/>
                <w:spacing w:val="-22"/>
              </w:rPr>
              <w:t xml:space="preserve"> </w:t>
            </w:r>
            <w:r>
              <w:rPr>
                <w:spacing w:val="-2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3219</w:t>
            </w:r>
            <w:r>
              <w:rPr>
                <w:spacing w:val="-2"/>
              </w:rPr>
              <w:t>号房</w:t>
            </w:r>
          </w:p>
        </w:tc>
        <w:tc>
          <w:tcPr>
            <w:tcW w:w="2273" w:type="dxa"/>
            <w:vAlign w:val="top"/>
          </w:tcPr>
          <w:p w14:paraId="4A65A130">
            <w:pPr>
              <w:spacing w:line="255" w:lineRule="auto"/>
              <w:rPr>
                <w:rFonts w:ascii="Arial"/>
                <w:sz w:val="21"/>
              </w:rPr>
            </w:pPr>
          </w:p>
          <w:p w14:paraId="06C56387">
            <w:pPr>
              <w:spacing w:line="256" w:lineRule="auto"/>
              <w:rPr>
                <w:rFonts w:ascii="Arial"/>
                <w:sz w:val="21"/>
              </w:rPr>
            </w:pPr>
          </w:p>
          <w:p w14:paraId="50BC80A6">
            <w:pPr>
              <w:spacing w:before="55" w:line="190" w:lineRule="auto"/>
              <w:ind w:left="276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914501036724751805</w:t>
            </w:r>
          </w:p>
        </w:tc>
      </w:tr>
    </w:tbl>
    <w:p w14:paraId="4608E802">
      <w:pPr>
        <w:rPr>
          <w:rFonts w:ascii="Arial"/>
          <w:sz w:val="21"/>
        </w:rPr>
      </w:pPr>
    </w:p>
    <w:p w14:paraId="36AA0730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964" w:right="683" w:bottom="686" w:left="891" w:header="0" w:footer="0" w:gutter="0"/>
          <w:cols w:space="720" w:num="1"/>
        </w:sectPr>
      </w:pPr>
    </w:p>
    <w:tbl>
      <w:tblPr>
        <w:tblStyle w:val="5"/>
        <w:tblW w:w="10315" w:type="dxa"/>
        <w:tblInd w:w="5" w:type="dxa"/>
        <w:tblBorders>
          <w:top w:val="single" w:color="BBBBBB" w:sz="4" w:space="0"/>
          <w:left w:val="single" w:color="BBBBBB" w:sz="4" w:space="0"/>
          <w:bottom w:val="single" w:color="BBBBBB" w:sz="4" w:space="0"/>
          <w:right w:val="single" w:color="BBBBBB" w:sz="4" w:space="0"/>
          <w:insideH w:val="single" w:color="BBBBBB" w:sz="4" w:space="0"/>
          <w:insideV w:val="single" w:color="BBBBBB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0"/>
        <w:gridCol w:w="1391"/>
        <w:gridCol w:w="2879"/>
        <w:gridCol w:w="1211"/>
        <w:gridCol w:w="2111"/>
        <w:gridCol w:w="2273"/>
      </w:tblGrid>
      <w:tr w14:paraId="7DDFE1A0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8" w:hRule="atLeast"/>
        </w:trPr>
        <w:tc>
          <w:tcPr>
            <w:tcW w:w="450" w:type="dxa"/>
            <w:vAlign w:val="top"/>
          </w:tcPr>
          <w:p w14:paraId="1606ABF4">
            <w:pPr>
              <w:spacing w:line="254" w:lineRule="auto"/>
              <w:rPr>
                <w:rFonts w:ascii="Arial"/>
                <w:sz w:val="21"/>
              </w:rPr>
            </w:pPr>
          </w:p>
          <w:p w14:paraId="17CDAAFA">
            <w:pPr>
              <w:spacing w:line="254" w:lineRule="auto"/>
              <w:rPr>
                <w:rFonts w:ascii="Arial"/>
                <w:sz w:val="21"/>
              </w:rPr>
            </w:pPr>
          </w:p>
          <w:p w14:paraId="07840DD1">
            <w:pPr>
              <w:spacing w:before="55" w:line="190" w:lineRule="auto"/>
              <w:ind w:left="126"/>
              <w:rPr>
                <w:rFonts w:hint="eastAsia" w:ascii="Times New Roman" w:hAnsi="Times New Roman" w:eastAsia="宋体" w:cs="Times New Roman"/>
                <w:sz w:val="19"/>
                <w:szCs w:val="19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19"/>
                <w:szCs w:val="19"/>
                <w:lang w:val="en-US" w:eastAsia="zh-CN"/>
              </w:rPr>
              <w:t>9</w:t>
            </w:r>
          </w:p>
        </w:tc>
        <w:tc>
          <w:tcPr>
            <w:tcW w:w="1391" w:type="dxa"/>
            <w:vAlign w:val="top"/>
          </w:tcPr>
          <w:p w14:paraId="08BB107F">
            <w:pPr>
              <w:pStyle w:val="6"/>
              <w:spacing w:before="77" w:line="221" w:lineRule="auto"/>
              <w:ind w:left="216"/>
            </w:pPr>
            <w:r>
              <w:rPr>
                <w:spacing w:val="-1"/>
              </w:rPr>
              <w:t>北海市征地</w:t>
            </w:r>
          </w:p>
          <w:p w14:paraId="44C17F40">
            <w:pPr>
              <w:pStyle w:val="6"/>
              <w:spacing w:line="221" w:lineRule="auto"/>
              <w:ind w:left="213"/>
            </w:pPr>
            <w:r>
              <w:t>搬迁项目涉</w:t>
            </w:r>
          </w:p>
          <w:p w14:paraId="3AC2D6FB">
            <w:pPr>
              <w:pStyle w:val="6"/>
              <w:spacing w:line="221" w:lineRule="auto"/>
              <w:ind w:left="213"/>
            </w:pPr>
            <w:r>
              <w:t>及的土地及</w:t>
            </w:r>
          </w:p>
          <w:p w14:paraId="36315ECC">
            <w:pPr>
              <w:pStyle w:val="6"/>
              <w:spacing w:before="1" w:line="219" w:lineRule="auto"/>
              <w:ind w:left="213"/>
            </w:pPr>
            <w:r>
              <w:t>地上物价格</w:t>
            </w:r>
          </w:p>
          <w:p w14:paraId="366491A4">
            <w:pPr>
              <w:pStyle w:val="6"/>
              <w:spacing w:before="1" w:line="220" w:lineRule="auto"/>
              <w:ind w:left="309"/>
            </w:pPr>
            <w:r>
              <w:t>评估服务</w:t>
            </w:r>
          </w:p>
        </w:tc>
        <w:tc>
          <w:tcPr>
            <w:tcW w:w="2879" w:type="dxa"/>
            <w:vAlign w:val="top"/>
          </w:tcPr>
          <w:p w14:paraId="1059E697">
            <w:pPr>
              <w:pStyle w:val="6"/>
              <w:spacing w:before="185" w:line="194" w:lineRule="auto"/>
              <w:ind w:left="193"/>
            </w:pPr>
            <w:r>
              <w:rPr>
                <w:spacing w:val="1"/>
              </w:rPr>
              <w:t>征地搬迁项目的土地评估服务</w:t>
            </w:r>
          </w:p>
          <w:p w14:paraId="49D5A248">
            <w:pPr>
              <w:pStyle w:val="6"/>
              <w:spacing w:line="252" w:lineRule="exact"/>
              <w:ind w:left="208"/>
            </w:pPr>
            <w:r>
              <w:rPr>
                <w:position w:val="1"/>
              </w:rPr>
              <w:t>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50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spacing w:val="9"/>
                <w:position w:val="1"/>
              </w:rPr>
              <w:t>），</w:t>
            </w:r>
            <w:r>
              <w:rPr>
                <w:position w:val="1"/>
              </w:rPr>
              <w:t>征地搬</w:t>
            </w:r>
          </w:p>
          <w:p w14:paraId="1E11C3A0">
            <w:pPr>
              <w:pStyle w:val="6"/>
              <w:spacing w:before="4" w:line="194" w:lineRule="auto"/>
              <w:ind w:left="190"/>
            </w:pPr>
            <w:r>
              <w:rPr>
                <w:spacing w:val="1"/>
              </w:rPr>
              <w:t>迁项目涉及的地上附着物评估</w:t>
            </w:r>
          </w:p>
          <w:p w14:paraId="2FB5CDA4">
            <w:pPr>
              <w:pStyle w:val="6"/>
              <w:spacing w:line="252" w:lineRule="exact"/>
              <w:ind w:left="401"/>
            </w:pPr>
            <w:r>
              <w:rPr>
                <w:position w:val="1"/>
              </w:rPr>
              <w:t>服务报价费率：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50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position w:val="1"/>
              </w:rPr>
              <w:t>）</w:t>
            </w:r>
          </w:p>
        </w:tc>
        <w:tc>
          <w:tcPr>
            <w:tcW w:w="1211" w:type="dxa"/>
            <w:vAlign w:val="top"/>
          </w:tcPr>
          <w:p w14:paraId="795F703C">
            <w:pPr>
              <w:pStyle w:val="6"/>
              <w:spacing w:before="184" w:line="222" w:lineRule="auto"/>
              <w:ind w:left="128"/>
            </w:pPr>
            <w:r>
              <w:t>广西金土资</w:t>
            </w:r>
          </w:p>
          <w:p w14:paraId="6D370DA5">
            <w:pPr>
              <w:pStyle w:val="6"/>
              <w:spacing w:line="221" w:lineRule="auto"/>
              <w:ind w:left="128"/>
            </w:pPr>
            <w:r>
              <w:t>产房地产不</w:t>
            </w:r>
          </w:p>
          <w:p w14:paraId="62BC03BC">
            <w:pPr>
              <w:pStyle w:val="6"/>
              <w:spacing w:line="220" w:lineRule="auto"/>
              <w:ind w:left="129"/>
            </w:pPr>
            <w:r>
              <w:t>动产评估有</w:t>
            </w:r>
          </w:p>
          <w:p w14:paraId="0E043857">
            <w:pPr>
              <w:pStyle w:val="6"/>
              <w:spacing w:before="1" w:line="222" w:lineRule="auto"/>
              <w:ind w:left="333"/>
            </w:pPr>
            <w:r>
              <w:rPr>
                <w:spacing w:val="-6"/>
              </w:rPr>
              <w:t>限公司</w:t>
            </w:r>
          </w:p>
        </w:tc>
        <w:tc>
          <w:tcPr>
            <w:tcW w:w="2111" w:type="dxa"/>
            <w:vAlign w:val="top"/>
          </w:tcPr>
          <w:p w14:paraId="6ED25A2C">
            <w:pPr>
              <w:spacing w:line="241" w:lineRule="auto"/>
              <w:rPr>
                <w:rFonts w:ascii="Arial"/>
                <w:sz w:val="21"/>
              </w:rPr>
            </w:pPr>
          </w:p>
          <w:p w14:paraId="0F8B6F1E">
            <w:pPr>
              <w:pStyle w:val="6"/>
              <w:spacing w:before="62" w:line="221" w:lineRule="auto"/>
              <w:ind w:left="198"/>
            </w:pPr>
            <w:r>
              <w:t>南宁市青秀区民族大</w:t>
            </w:r>
          </w:p>
          <w:p w14:paraId="2F5C8A22">
            <w:pPr>
              <w:pStyle w:val="6"/>
              <w:spacing w:line="222" w:lineRule="auto"/>
              <w:ind w:left="165"/>
            </w:pPr>
            <w:r>
              <w:t>道</w:t>
            </w:r>
            <w:r>
              <w:rPr>
                <w:rFonts w:ascii="Times New Roman" w:hAnsi="Times New Roman" w:eastAsia="Times New Roman" w:cs="Times New Roman"/>
              </w:rPr>
              <w:t>136-2</w:t>
            </w:r>
            <w:r>
              <w:t>号南宁华润中</w:t>
            </w:r>
          </w:p>
          <w:p w14:paraId="534FABEE">
            <w:pPr>
              <w:pStyle w:val="6"/>
              <w:spacing w:line="221" w:lineRule="auto"/>
              <w:ind w:left="298"/>
            </w:pPr>
            <w:r>
              <w:t>心西写字楼</w:t>
            </w:r>
            <w:r>
              <w:rPr>
                <w:rFonts w:ascii="Times New Roman" w:hAnsi="Times New Roman" w:eastAsia="Times New Roman" w:cs="Times New Roman"/>
              </w:rPr>
              <w:t>1202</w:t>
            </w:r>
            <w:r>
              <w:t>号</w:t>
            </w:r>
          </w:p>
        </w:tc>
        <w:tc>
          <w:tcPr>
            <w:tcW w:w="2273" w:type="dxa"/>
            <w:vAlign w:val="top"/>
          </w:tcPr>
          <w:p w14:paraId="5940B36B">
            <w:pPr>
              <w:spacing w:line="254" w:lineRule="auto"/>
              <w:rPr>
                <w:rFonts w:ascii="Arial"/>
                <w:sz w:val="21"/>
              </w:rPr>
            </w:pPr>
          </w:p>
          <w:p w14:paraId="37A3AD02">
            <w:pPr>
              <w:spacing w:line="254" w:lineRule="auto"/>
              <w:rPr>
                <w:rFonts w:ascii="Arial"/>
                <w:sz w:val="21"/>
              </w:rPr>
            </w:pPr>
          </w:p>
          <w:p w14:paraId="1EA34951">
            <w:pPr>
              <w:spacing w:before="55" w:line="190" w:lineRule="auto"/>
              <w:ind w:left="276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914501037852050136</w:t>
            </w:r>
          </w:p>
        </w:tc>
      </w:tr>
      <w:tr w14:paraId="7622DD08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1" w:hRule="atLeast"/>
        </w:trPr>
        <w:tc>
          <w:tcPr>
            <w:tcW w:w="450" w:type="dxa"/>
            <w:vAlign w:val="top"/>
          </w:tcPr>
          <w:p w14:paraId="43485B7E">
            <w:pPr>
              <w:spacing w:line="251" w:lineRule="auto"/>
              <w:rPr>
                <w:rFonts w:ascii="Arial"/>
                <w:sz w:val="21"/>
              </w:rPr>
            </w:pPr>
          </w:p>
          <w:p w14:paraId="54A39F60">
            <w:pPr>
              <w:spacing w:line="252" w:lineRule="auto"/>
              <w:rPr>
                <w:rFonts w:ascii="Arial"/>
                <w:sz w:val="21"/>
              </w:rPr>
            </w:pPr>
          </w:p>
          <w:p w14:paraId="2598D05F">
            <w:pPr>
              <w:spacing w:before="55" w:line="190" w:lineRule="auto"/>
              <w:ind w:left="126"/>
              <w:rPr>
                <w:rFonts w:hint="default" w:ascii="Times New Roman" w:hAnsi="Times New Roman" w:eastAsia="宋体" w:cs="Times New Roman"/>
                <w:sz w:val="19"/>
                <w:szCs w:val="19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19"/>
                <w:szCs w:val="19"/>
                <w:lang w:val="en-US" w:eastAsia="zh-CN"/>
              </w:rPr>
              <w:t>10</w:t>
            </w:r>
          </w:p>
        </w:tc>
        <w:tc>
          <w:tcPr>
            <w:tcW w:w="1391" w:type="dxa"/>
            <w:vAlign w:val="top"/>
          </w:tcPr>
          <w:p w14:paraId="5276D68D">
            <w:pPr>
              <w:pStyle w:val="6"/>
              <w:spacing w:before="72" w:line="221" w:lineRule="auto"/>
              <w:ind w:left="216"/>
            </w:pPr>
            <w:r>
              <w:rPr>
                <w:spacing w:val="-1"/>
              </w:rPr>
              <w:t>北海市征地</w:t>
            </w:r>
          </w:p>
          <w:p w14:paraId="7EB8F16D">
            <w:pPr>
              <w:pStyle w:val="6"/>
              <w:spacing w:line="221" w:lineRule="auto"/>
              <w:ind w:left="213"/>
            </w:pPr>
            <w:r>
              <w:t>搬迁项目涉</w:t>
            </w:r>
          </w:p>
          <w:p w14:paraId="32DC857C">
            <w:pPr>
              <w:pStyle w:val="6"/>
              <w:spacing w:line="221" w:lineRule="auto"/>
              <w:ind w:left="213"/>
            </w:pPr>
            <w:r>
              <w:t>及的土地及</w:t>
            </w:r>
          </w:p>
          <w:p w14:paraId="2EB93A59">
            <w:pPr>
              <w:pStyle w:val="6"/>
              <w:spacing w:line="219" w:lineRule="auto"/>
              <w:ind w:left="213"/>
            </w:pPr>
            <w:r>
              <w:t>地上物价格</w:t>
            </w:r>
          </w:p>
          <w:p w14:paraId="509018FC">
            <w:pPr>
              <w:pStyle w:val="6"/>
              <w:spacing w:before="2" w:line="220" w:lineRule="auto"/>
              <w:ind w:left="309"/>
            </w:pPr>
            <w:r>
              <w:t>评估服务</w:t>
            </w:r>
          </w:p>
        </w:tc>
        <w:tc>
          <w:tcPr>
            <w:tcW w:w="2879" w:type="dxa"/>
            <w:vAlign w:val="top"/>
          </w:tcPr>
          <w:p w14:paraId="6D4FDF41">
            <w:pPr>
              <w:pStyle w:val="6"/>
              <w:spacing w:before="180" w:line="194" w:lineRule="auto"/>
              <w:ind w:left="193"/>
            </w:pPr>
            <w:r>
              <w:rPr>
                <w:spacing w:val="1"/>
              </w:rPr>
              <w:t>征地搬迁项目的土地评估服务</w:t>
            </w:r>
          </w:p>
          <w:p w14:paraId="124B6646">
            <w:pPr>
              <w:pStyle w:val="6"/>
              <w:spacing w:line="252" w:lineRule="exact"/>
              <w:ind w:left="208"/>
            </w:pPr>
            <w:r>
              <w:rPr>
                <w:position w:val="1"/>
              </w:rPr>
              <w:t>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55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spacing w:val="9"/>
                <w:position w:val="1"/>
              </w:rPr>
              <w:t>），</w:t>
            </w:r>
            <w:r>
              <w:rPr>
                <w:position w:val="1"/>
              </w:rPr>
              <w:t>征地搬</w:t>
            </w:r>
          </w:p>
          <w:p w14:paraId="011CE32F">
            <w:pPr>
              <w:pStyle w:val="6"/>
              <w:spacing w:before="4" w:line="194" w:lineRule="auto"/>
              <w:ind w:left="190"/>
            </w:pPr>
            <w:r>
              <w:rPr>
                <w:spacing w:val="1"/>
              </w:rPr>
              <w:t>迁项目涉及的地上附着物评估</w:t>
            </w:r>
          </w:p>
          <w:p w14:paraId="05B76E91">
            <w:pPr>
              <w:pStyle w:val="6"/>
              <w:spacing w:line="252" w:lineRule="exact"/>
              <w:ind w:left="401"/>
            </w:pPr>
            <w:r>
              <w:rPr>
                <w:position w:val="1"/>
              </w:rPr>
              <w:t>服务报价费率：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60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position w:val="1"/>
              </w:rPr>
              <w:t>）</w:t>
            </w:r>
          </w:p>
        </w:tc>
        <w:tc>
          <w:tcPr>
            <w:tcW w:w="1211" w:type="dxa"/>
            <w:vAlign w:val="top"/>
          </w:tcPr>
          <w:p w14:paraId="7D7446CB">
            <w:pPr>
              <w:pStyle w:val="6"/>
              <w:spacing w:before="180" w:line="221" w:lineRule="auto"/>
              <w:ind w:left="128"/>
            </w:pPr>
            <w:r>
              <w:t>广西信和房</w:t>
            </w:r>
          </w:p>
          <w:p w14:paraId="6DF2381E">
            <w:pPr>
              <w:pStyle w:val="6"/>
              <w:spacing w:line="221" w:lineRule="auto"/>
              <w:ind w:left="128"/>
            </w:pPr>
            <w:r>
              <w:t>地产土地资</w:t>
            </w:r>
          </w:p>
          <w:p w14:paraId="699DE6F1">
            <w:pPr>
              <w:pStyle w:val="6"/>
              <w:spacing w:line="220" w:lineRule="auto"/>
              <w:ind w:left="128"/>
            </w:pPr>
            <w:r>
              <w:t>产评估有限</w:t>
            </w:r>
          </w:p>
          <w:p w14:paraId="6E3D623D">
            <w:pPr>
              <w:pStyle w:val="6"/>
              <w:spacing w:before="1" w:line="224" w:lineRule="auto"/>
              <w:ind w:left="422"/>
            </w:pPr>
            <w:r>
              <w:rPr>
                <w:spacing w:val="-6"/>
              </w:rPr>
              <w:t>公司</w:t>
            </w:r>
          </w:p>
        </w:tc>
        <w:tc>
          <w:tcPr>
            <w:tcW w:w="2111" w:type="dxa"/>
            <w:vAlign w:val="top"/>
          </w:tcPr>
          <w:p w14:paraId="28BC7D19">
            <w:pPr>
              <w:spacing w:line="343" w:lineRule="auto"/>
              <w:rPr>
                <w:rFonts w:ascii="Arial"/>
                <w:sz w:val="21"/>
              </w:rPr>
            </w:pPr>
          </w:p>
          <w:p w14:paraId="3DBE20E4">
            <w:pPr>
              <w:pStyle w:val="6"/>
              <w:spacing w:before="61" w:line="222" w:lineRule="auto"/>
              <w:ind w:left="384" w:right="185" w:hanging="187"/>
            </w:pPr>
            <w:r>
              <w:t>桂林市象山区五美路</w:t>
            </w:r>
            <w:r>
              <w:rPr>
                <w:spacing w:val="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27</w:t>
            </w:r>
            <w:r>
              <w:rPr>
                <w:spacing w:val="1"/>
              </w:rPr>
              <w:t>号</w:t>
            </w:r>
            <w:r>
              <w:rPr>
                <w:rFonts w:ascii="Times New Roman" w:hAnsi="Times New Roman" w:eastAsia="Times New Roman" w:cs="Times New Roman"/>
                <w:spacing w:val="1"/>
              </w:rPr>
              <w:t>1</w:t>
            </w:r>
            <w:r>
              <w:rPr>
                <w:spacing w:val="1"/>
              </w:rPr>
              <w:t>栋办公</w:t>
            </w:r>
            <w:r>
              <w:rPr>
                <w:rFonts w:ascii="Times New Roman" w:hAnsi="Times New Roman" w:eastAsia="Times New Roman" w:cs="Times New Roman"/>
                <w:spacing w:val="1"/>
              </w:rPr>
              <w:t>2</w:t>
            </w:r>
            <w:r>
              <w:rPr>
                <w:spacing w:val="1"/>
              </w:rPr>
              <w:t>楼</w:t>
            </w:r>
          </w:p>
        </w:tc>
        <w:tc>
          <w:tcPr>
            <w:tcW w:w="2273" w:type="dxa"/>
            <w:vAlign w:val="top"/>
          </w:tcPr>
          <w:p w14:paraId="29CB1F76">
            <w:pPr>
              <w:spacing w:line="251" w:lineRule="auto"/>
              <w:rPr>
                <w:rFonts w:ascii="Arial"/>
                <w:sz w:val="21"/>
              </w:rPr>
            </w:pPr>
          </w:p>
          <w:p w14:paraId="1B827A7C">
            <w:pPr>
              <w:spacing w:line="252" w:lineRule="auto"/>
              <w:rPr>
                <w:rFonts w:ascii="Arial"/>
                <w:sz w:val="21"/>
              </w:rPr>
            </w:pPr>
          </w:p>
          <w:p w14:paraId="5024446D">
            <w:pPr>
              <w:spacing w:before="55" w:line="190" w:lineRule="auto"/>
              <w:ind w:left="276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914503050674264364</w:t>
            </w:r>
          </w:p>
        </w:tc>
      </w:tr>
      <w:tr w14:paraId="092E62A9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450" w:type="dxa"/>
            <w:vAlign w:val="top"/>
          </w:tcPr>
          <w:p w14:paraId="22D0BA50">
            <w:pPr>
              <w:spacing w:line="252" w:lineRule="auto"/>
              <w:rPr>
                <w:rFonts w:ascii="Arial"/>
                <w:sz w:val="21"/>
              </w:rPr>
            </w:pPr>
          </w:p>
          <w:p w14:paraId="21C8A7DA">
            <w:pPr>
              <w:spacing w:line="253" w:lineRule="auto"/>
              <w:rPr>
                <w:rFonts w:ascii="Arial"/>
                <w:sz w:val="21"/>
              </w:rPr>
            </w:pPr>
          </w:p>
          <w:p w14:paraId="29752C9C">
            <w:pPr>
              <w:spacing w:before="54" w:line="190" w:lineRule="auto"/>
              <w:ind w:left="126"/>
              <w:rPr>
                <w:rFonts w:hint="default" w:ascii="Times New Roman" w:hAnsi="Times New Roman" w:eastAsia="宋体" w:cs="Times New Roman"/>
                <w:sz w:val="19"/>
                <w:szCs w:val="19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19"/>
                <w:szCs w:val="19"/>
                <w:lang w:val="en-US" w:eastAsia="zh-CN"/>
              </w:rPr>
              <w:t>11</w:t>
            </w:r>
          </w:p>
        </w:tc>
        <w:tc>
          <w:tcPr>
            <w:tcW w:w="1391" w:type="dxa"/>
            <w:vAlign w:val="top"/>
          </w:tcPr>
          <w:p w14:paraId="08C7EB3E">
            <w:pPr>
              <w:pStyle w:val="6"/>
              <w:spacing w:before="73" w:line="221" w:lineRule="auto"/>
              <w:ind w:left="216"/>
            </w:pPr>
            <w:r>
              <w:rPr>
                <w:spacing w:val="-1"/>
              </w:rPr>
              <w:t>北海市征地</w:t>
            </w:r>
          </w:p>
          <w:p w14:paraId="4EE79958">
            <w:pPr>
              <w:pStyle w:val="6"/>
              <w:spacing w:line="221" w:lineRule="auto"/>
              <w:ind w:left="213"/>
            </w:pPr>
            <w:r>
              <w:t>搬迁项目涉</w:t>
            </w:r>
          </w:p>
          <w:p w14:paraId="7F4074AB">
            <w:pPr>
              <w:pStyle w:val="6"/>
              <w:spacing w:line="221" w:lineRule="auto"/>
              <w:ind w:left="213"/>
            </w:pPr>
            <w:r>
              <w:t>及的土地及</w:t>
            </w:r>
          </w:p>
          <w:p w14:paraId="6D316973">
            <w:pPr>
              <w:pStyle w:val="6"/>
              <w:spacing w:before="1" w:line="219" w:lineRule="auto"/>
              <w:ind w:left="213"/>
            </w:pPr>
            <w:r>
              <w:t>地上物价格</w:t>
            </w:r>
          </w:p>
          <w:p w14:paraId="1EB928BB">
            <w:pPr>
              <w:pStyle w:val="6"/>
              <w:spacing w:before="2" w:line="220" w:lineRule="auto"/>
              <w:ind w:left="309"/>
            </w:pPr>
            <w:r>
              <w:t>评估服务</w:t>
            </w:r>
          </w:p>
        </w:tc>
        <w:tc>
          <w:tcPr>
            <w:tcW w:w="2879" w:type="dxa"/>
            <w:vAlign w:val="top"/>
          </w:tcPr>
          <w:p w14:paraId="31C8A033">
            <w:pPr>
              <w:pStyle w:val="6"/>
              <w:spacing w:before="181" w:line="194" w:lineRule="auto"/>
              <w:ind w:left="193"/>
            </w:pPr>
            <w:r>
              <w:rPr>
                <w:spacing w:val="1"/>
              </w:rPr>
              <w:t>征地搬迁项目的土地评估服务</w:t>
            </w:r>
          </w:p>
          <w:p w14:paraId="3BF97AC4">
            <w:pPr>
              <w:pStyle w:val="6"/>
              <w:spacing w:line="252" w:lineRule="exact"/>
              <w:ind w:left="208"/>
            </w:pPr>
            <w:r>
              <w:rPr>
                <w:position w:val="1"/>
              </w:rPr>
              <w:t>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50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spacing w:val="9"/>
                <w:position w:val="1"/>
              </w:rPr>
              <w:t>），</w:t>
            </w:r>
            <w:r>
              <w:rPr>
                <w:position w:val="1"/>
              </w:rPr>
              <w:t>征地搬</w:t>
            </w:r>
          </w:p>
          <w:p w14:paraId="5C81FA1A">
            <w:pPr>
              <w:pStyle w:val="6"/>
              <w:spacing w:before="4" w:line="194" w:lineRule="auto"/>
              <w:ind w:left="190"/>
            </w:pPr>
            <w:r>
              <w:rPr>
                <w:spacing w:val="1"/>
              </w:rPr>
              <w:t>迁项目涉及的地上附着物评估</w:t>
            </w:r>
          </w:p>
          <w:p w14:paraId="75F1258F">
            <w:pPr>
              <w:pStyle w:val="6"/>
              <w:spacing w:line="252" w:lineRule="exact"/>
              <w:ind w:left="401"/>
            </w:pPr>
            <w:r>
              <w:rPr>
                <w:position w:val="1"/>
              </w:rPr>
              <w:t>服务报价费率：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50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position w:val="1"/>
              </w:rPr>
              <w:t>）</w:t>
            </w:r>
          </w:p>
        </w:tc>
        <w:tc>
          <w:tcPr>
            <w:tcW w:w="1211" w:type="dxa"/>
            <w:vAlign w:val="top"/>
          </w:tcPr>
          <w:p w14:paraId="0A2D65C0">
            <w:pPr>
              <w:pStyle w:val="6"/>
              <w:spacing w:before="181" w:line="222" w:lineRule="auto"/>
              <w:ind w:left="128"/>
            </w:pPr>
            <w:r>
              <w:t>广西方中房</w:t>
            </w:r>
          </w:p>
          <w:p w14:paraId="3FD11FBA">
            <w:pPr>
              <w:pStyle w:val="6"/>
              <w:spacing w:line="219" w:lineRule="auto"/>
              <w:ind w:left="128"/>
            </w:pPr>
            <w:r>
              <w:t>地产评估事</w:t>
            </w:r>
          </w:p>
          <w:p w14:paraId="67C2AAD7">
            <w:pPr>
              <w:pStyle w:val="6"/>
              <w:spacing w:before="2" w:line="221" w:lineRule="auto"/>
              <w:ind w:left="129"/>
            </w:pPr>
            <w:r>
              <w:rPr>
                <w:spacing w:val="-1"/>
              </w:rPr>
              <w:t>务所有限公</w:t>
            </w:r>
          </w:p>
          <w:p w14:paraId="351126A9">
            <w:pPr>
              <w:pStyle w:val="6"/>
              <w:spacing w:line="223" w:lineRule="auto"/>
              <w:ind w:left="519"/>
            </w:pPr>
            <w:r>
              <w:t>司</w:t>
            </w:r>
          </w:p>
        </w:tc>
        <w:tc>
          <w:tcPr>
            <w:tcW w:w="2111" w:type="dxa"/>
            <w:vAlign w:val="top"/>
          </w:tcPr>
          <w:p w14:paraId="5B520BB5">
            <w:pPr>
              <w:pStyle w:val="6"/>
              <w:spacing w:before="300" w:line="222" w:lineRule="auto"/>
              <w:ind w:left="152" w:right="136" w:hanging="2"/>
              <w:jc w:val="both"/>
            </w:pPr>
            <w:r>
              <w:t>南宁市良庆区金龙路</w:t>
            </w:r>
            <w:r>
              <w:rPr>
                <w:rFonts w:ascii="Times New Roman" w:hAnsi="Times New Roman" w:eastAsia="Times New Roman" w:cs="Times New Roman"/>
              </w:rPr>
              <w:t>2</w:t>
            </w:r>
            <w:r>
              <w:rPr>
                <w:rFonts w:ascii="Times New Roman" w:hAnsi="Times New Roman" w:eastAsia="Times New Roman" w:cs="Times New Roman"/>
                <w:spacing w:val="8"/>
              </w:rPr>
              <w:t xml:space="preserve"> </w:t>
            </w:r>
            <w:r>
              <w:t>号南宁万科大厦</w:t>
            </w:r>
            <w:r>
              <w:rPr>
                <w:rFonts w:ascii="Times New Roman" w:hAnsi="Times New Roman" w:eastAsia="Times New Roman" w:cs="Times New Roman"/>
              </w:rPr>
              <w:t>3</w:t>
            </w:r>
            <w:r>
              <w:t>栋十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一层</w:t>
            </w:r>
            <w:r>
              <w:rPr>
                <w:rFonts w:ascii="Times New Roman" w:hAnsi="Times New Roman" w:eastAsia="Times New Roman" w:cs="Times New Roman"/>
                <w:spacing w:val="1"/>
              </w:rPr>
              <w:t>1151-1155</w:t>
            </w:r>
            <w:r>
              <w:rPr>
                <w:spacing w:val="1"/>
              </w:rPr>
              <w:t>号办公</w:t>
            </w:r>
          </w:p>
        </w:tc>
        <w:tc>
          <w:tcPr>
            <w:tcW w:w="2273" w:type="dxa"/>
            <w:vAlign w:val="top"/>
          </w:tcPr>
          <w:p w14:paraId="36103FA7">
            <w:pPr>
              <w:spacing w:line="252" w:lineRule="auto"/>
              <w:rPr>
                <w:rFonts w:ascii="Arial"/>
                <w:sz w:val="21"/>
              </w:rPr>
            </w:pPr>
          </w:p>
          <w:p w14:paraId="1AE0DE90">
            <w:pPr>
              <w:spacing w:line="253" w:lineRule="auto"/>
              <w:rPr>
                <w:rFonts w:ascii="Arial"/>
                <w:sz w:val="21"/>
              </w:rPr>
            </w:pPr>
          </w:p>
          <w:p w14:paraId="5877E850">
            <w:pPr>
              <w:spacing w:before="54" w:line="190" w:lineRule="auto"/>
              <w:ind w:left="240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91450103751213904M</w:t>
            </w:r>
          </w:p>
        </w:tc>
      </w:tr>
      <w:tr w14:paraId="4260BC40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1" w:hRule="atLeast"/>
        </w:trPr>
        <w:tc>
          <w:tcPr>
            <w:tcW w:w="450" w:type="dxa"/>
            <w:vAlign w:val="top"/>
          </w:tcPr>
          <w:p w14:paraId="379065BD">
            <w:pPr>
              <w:spacing w:line="252" w:lineRule="auto"/>
              <w:rPr>
                <w:rFonts w:ascii="Arial"/>
                <w:sz w:val="21"/>
              </w:rPr>
            </w:pPr>
          </w:p>
          <w:p w14:paraId="04F9380C">
            <w:pPr>
              <w:spacing w:line="253" w:lineRule="auto"/>
              <w:rPr>
                <w:rFonts w:ascii="Arial"/>
                <w:sz w:val="21"/>
              </w:rPr>
            </w:pPr>
          </w:p>
          <w:p w14:paraId="0875CEB3">
            <w:pPr>
              <w:spacing w:before="55" w:line="190" w:lineRule="auto"/>
              <w:ind w:left="126"/>
              <w:rPr>
                <w:rFonts w:hint="default" w:ascii="Times New Roman" w:hAnsi="Times New Roman" w:eastAsia="宋体" w:cs="Times New Roman"/>
                <w:sz w:val="19"/>
                <w:szCs w:val="19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19"/>
                <w:szCs w:val="19"/>
                <w:lang w:val="en-US" w:eastAsia="zh-CN"/>
              </w:rPr>
              <w:t>12</w:t>
            </w:r>
          </w:p>
        </w:tc>
        <w:tc>
          <w:tcPr>
            <w:tcW w:w="1391" w:type="dxa"/>
            <w:vAlign w:val="top"/>
          </w:tcPr>
          <w:p w14:paraId="3FABBE51">
            <w:pPr>
              <w:pStyle w:val="6"/>
              <w:spacing w:before="74" w:line="221" w:lineRule="auto"/>
              <w:ind w:left="216"/>
            </w:pPr>
            <w:r>
              <w:rPr>
                <w:spacing w:val="-1"/>
              </w:rPr>
              <w:t>北海市征地</w:t>
            </w:r>
          </w:p>
          <w:p w14:paraId="7823103A">
            <w:pPr>
              <w:pStyle w:val="6"/>
              <w:spacing w:line="221" w:lineRule="auto"/>
              <w:ind w:left="213"/>
            </w:pPr>
            <w:r>
              <w:t>搬迁项目涉</w:t>
            </w:r>
          </w:p>
          <w:p w14:paraId="0E8EAD48">
            <w:pPr>
              <w:pStyle w:val="6"/>
              <w:spacing w:line="221" w:lineRule="auto"/>
              <w:ind w:left="213"/>
            </w:pPr>
            <w:r>
              <w:t>及的土地及</w:t>
            </w:r>
          </w:p>
          <w:p w14:paraId="366F8F7B">
            <w:pPr>
              <w:pStyle w:val="6"/>
              <w:spacing w:before="1" w:line="219" w:lineRule="auto"/>
              <w:ind w:left="213"/>
            </w:pPr>
            <w:r>
              <w:t>地上物价格</w:t>
            </w:r>
          </w:p>
          <w:p w14:paraId="61CF88F3">
            <w:pPr>
              <w:pStyle w:val="6"/>
              <w:spacing w:before="2" w:line="220" w:lineRule="auto"/>
              <w:ind w:left="309"/>
            </w:pPr>
            <w:r>
              <w:t>评估服务</w:t>
            </w:r>
          </w:p>
        </w:tc>
        <w:tc>
          <w:tcPr>
            <w:tcW w:w="2879" w:type="dxa"/>
            <w:vAlign w:val="top"/>
          </w:tcPr>
          <w:p w14:paraId="0215FF9A">
            <w:pPr>
              <w:pStyle w:val="6"/>
              <w:spacing w:before="182" w:line="229" w:lineRule="auto"/>
              <w:ind w:left="190" w:right="188" w:firstLine="3"/>
              <w:jc w:val="both"/>
            </w:pPr>
            <w:r>
              <w:rPr>
                <w:spacing w:val="1"/>
              </w:rPr>
              <w:t>征地搬迁项目的土地评估服务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报价费率：</w:t>
            </w:r>
            <w:r>
              <w:rPr>
                <w:rFonts w:ascii="Times New Roman" w:hAnsi="Times New Roman" w:eastAsia="Times New Roman" w:cs="Times New Roman"/>
                <w:spacing w:val="1"/>
              </w:rPr>
              <w:t>70</w:t>
            </w:r>
            <w:r>
              <w:rPr>
                <w:spacing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1"/>
              </w:rPr>
              <w:t>%</w:t>
            </w:r>
            <w:r>
              <w:rPr>
                <w:spacing w:val="11"/>
              </w:rPr>
              <w:t>），</w:t>
            </w:r>
            <w:r>
              <w:rPr>
                <w:spacing w:val="1"/>
              </w:rPr>
              <w:t>征地搬 迁项目涉及的地上附着物评估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服务报价费率：</w:t>
            </w:r>
            <w:r>
              <w:rPr>
                <w:rFonts w:ascii="Times New Roman" w:hAnsi="Times New Roman" w:eastAsia="Times New Roman" w:cs="Times New Roman"/>
                <w:spacing w:val="7"/>
              </w:rPr>
              <w:t>83.75</w:t>
            </w:r>
            <w:r>
              <w:rPr>
                <w:spacing w:val="7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7"/>
              </w:rPr>
              <w:t>%</w:t>
            </w:r>
            <w:r>
              <w:rPr>
                <w:spacing w:val="7"/>
              </w:rPr>
              <w:t>）</w:t>
            </w:r>
          </w:p>
        </w:tc>
        <w:tc>
          <w:tcPr>
            <w:tcW w:w="1211" w:type="dxa"/>
            <w:vAlign w:val="top"/>
          </w:tcPr>
          <w:p w14:paraId="4E14C5B9">
            <w:pPr>
              <w:pStyle w:val="6"/>
              <w:spacing w:before="182" w:line="221" w:lineRule="auto"/>
              <w:ind w:left="128"/>
            </w:pPr>
            <w:r>
              <w:t>广西明冠房</w:t>
            </w:r>
          </w:p>
          <w:p w14:paraId="7451A4C4">
            <w:pPr>
              <w:pStyle w:val="6"/>
              <w:spacing w:line="221" w:lineRule="auto"/>
              <w:ind w:left="128"/>
            </w:pPr>
            <w:r>
              <w:t>地产土地资</w:t>
            </w:r>
          </w:p>
          <w:p w14:paraId="78622CC9">
            <w:pPr>
              <w:pStyle w:val="6"/>
              <w:spacing w:line="220" w:lineRule="auto"/>
              <w:ind w:left="128"/>
            </w:pPr>
            <w:r>
              <w:t>产评估有限</w:t>
            </w:r>
          </w:p>
          <w:p w14:paraId="06C30459">
            <w:pPr>
              <w:pStyle w:val="6"/>
              <w:spacing w:before="1" w:line="224" w:lineRule="auto"/>
              <w:ind w:left="422"/>
            </w:pPr>
            <w:r>
              <w:rPr>
                <w:spacing w:val="-6"/>
              </w:rPr>
              <w:t>公司</w:t>
            </w:r>
          </w:p>
        </w:tc>
        <w:tc>
          <w:tcPr>
            <w:tcW w:w="2111" w:type="dxa"/>
            <w:vAlign w:val="top"/>
          </w:tcPr>
          <w:p w14:paraId="00E80C5D">
            <w:pPr>
              <w:pStyle w:val="6"/>
              <w:spacing w:before="302" w:line="222" w:lineRule="auto"/>
              <w:ind w:left="232"/>
            </w:pPr>
            <w:r>
              <w:rPr>
                <w:spacing w:val="-1"/>
              </w:rPr>
              <w:t>民族大道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88-1</w:t>
            </w:r>
            <w:r>
              <w:rPr>
                <w:spacing w:val="-1"/>
              </w:rPr>
              <w:t>号铭湖</w:t>
            </w:r>
          </w:p>
          <w:p w14:paraId="4AF640EB">
            <w:pPr>
              <w:pStyle w:val="6"/>
              <w:spacing w:line="221" w:lineRule="auto"/>
              <w:ind w:left="167"/>
            </w:pPr>
            <w:r>
              <w:t>经典</w:t>
            </w:r>
            <w:r>
              <w:rPr>
                <w:rFonts w:ascii="Times New Roman" w:hAnsi="Times New Roman" w:eastAsia="Times New Roman" w:cs="Times New Roman"/>
              </w:rPr>
              <w:t>B</w:t>
            </w:r>
            <w:r>
              <w:t>座</w:t>
            </w:r>
            <w:r>
              <w:rPr>
                <w:rFonts w:ascii="Times New Roman" w:hAnsi="Times New Roman" w:eastAsia="Times New Roman" w:cs="Times New Roman"/>
              </w:rPr>
              <w:t>28</w:t>
            </w:r>
            <w:r>
              <w:t>层</w:t>
            </w:r>
            <w:r>
              <w:rPr>
                <w:rFonts w:ascii="Times New Roman" w:hAnsi="Times New Roman" w:eastAsia="Times New Roman" w:cs="Times New Roman"/>
              </w:rPr>
              <w:t>B2801</w:t>
            </w:r>
            <w:r>
              <w:t>号</w:t>
            </w:r>
          </w:p>
          <w:p w14:paraId="4BAAFE9C">
            <w:pPr>
              <w:pStyle w:val="6"/>
              <w:spacing w:line="222" w:lineRule="auto"/>
              <w:ind w:left="965"/>
            </w:pPr>
            <w:r>
              <w:t>房</w:t>
            </w:r>
          </w:p>
        </w:tc>
        <w:tc>
          <w:tcPr>
            <w:tcW w:w="2273" w:type="dxa"/>
            <w:vAlign w:val="top"/>
          </w:tcPr>
          <w:p w14:paraId="12369D72">
            <w:pPr>
              <w:spacing w:line="252" w:lineRule="auto"/>
              <w:rPr>
                <w:rFonts w:ascii="Arial"/>
                <w:sz w:val="21"/>
              </w:rPr>
            </w:pPr>
          </w:p>
          <w:p w14:paraId="3C8BDCC0">
            <w:pPr>
              <w:spacing w:line="253" w:lineRule="auto"/>
              <w:rPr>
                <w:rFonts w:ascii="Arial"/>
                <w:sz w:val="21"/>
              </w:rPr>
            </w:pPr>
          </w:p>
          <w:p w14:paraId="6B67AC5A">
            <w:pPr>
              <w:spacing w:before="55" w:line="190" w:lineRule="auto"/>
              <w:ind w:left="270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91450100723097555P</w:t>
            </w:r>
          </w:p>
        </w:tc>
      </w:tr>
      <w:tr w14:paraId="65805890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450" w:type="dxa"/>
            <w:vAlign w:val="top"/>
          </w:tcPr>
          <w:p w14:paraId="5C747DF1">
            <w:pPr>
              <w:spacing w:line="253" w:lineRule="auto"/>
              <w:rPr>
                <w:rFonts w:ascii="Arial"/>
                <w:sz w:val="21"/>
              </w:rPr>
            </w:pPr>
          </w:p>
          <w:p w14:paraId="059360D7">
            <w:pPr>
              <w:spacing w:line="254" w:lineRule="auto"/>
              <w:rPr>
                <w:rFonts w:ascii="Arial"/>
                <w:sz w:val="21"/>
              </w:rPr>
            </w:pPr>
          </w:p>
          <w:p w14:paraId="19D36330">
            <w:pPr>
              <w:spacing w:before="55" w:line="190" w:lineRule="auto"/>
              <w:ind w:left="126"/>
              <w:rPr>
                <w:rFonts w:hint="default" w:ascii="Times New Roman" w:hAnsi="Times New Roman" w:eastAsia="宋体" w:cs="Times New Roman"/>
                <w:sz w:val="19"/>
                <w:szCs w:val="19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19"/>
                <w:szCs w:val="19"/>
                <w:lang w:val="en-US" w:eastAsia="zh-CN"/>
              </w:rPr>
              <w:t>13</w:t>
            </w:r>
          </w:p>
        </w:tc>
        <w:tc>
          <w:tcPr>
            <w:tcW w:w="1391" w:type="dxa"/>
            <w:vAlign w:val="top"/>
          </w:tcPr>
          <w:p w14:paraId="7EFFEE95">
            <w:pPr>
              <w:pStyle w:val="6"/>
              <w:spacing w:before="76" w:line="221" w:lineRule="auto"/>
              <w:ind w:left="216"/>
            </w:pPr>
            <w:r>
              <w:rPr>
                <w:spacing w:val="-1"/>
              </w:rPr>
              <w:t>北海市征地</w:t>
            </w:r>
          </w:p>
          <w:p w14:paraId="016E18FF">
            <w:pPr>
              <w:pStyle w:val="6"/>
              <w:spacing w:line="221" w:lineRule="auto"/>
              <w:ind w:left="213"/>
            </w:pPr>
            <w:r>
              <w:t>搬迁项目涉</w:t>
            </w:r>
          </w:p>
          <w:p w14:paraId="02D2D8D0">
            <w:pPr>
              <w:pStyle w:val="6"/>
              <w:spacing w:line="221" w:lineRule="auto"/>
              <w:ind w:left="213"/>
            </w:pPr>
            <w:r>
              <w:t>及的土地及</w:t>
            </w:r>
          </w:p>
          <w:p w14:paraId="010EC826">
            <w:pPr>
              <w:pStyle w:val="6"/>
              <w:spacing w:before="1" w:line="219" w:lineRule="auto"/>
              <w:ind w:left="213"/>
            </w:pPr>
            <w:r>
              <w:t>地上物价格</w:t>
            </w:r>
          </w:p>
          <w:p w14:paraId="5DD3569B">
            <w:pPr>
              <w:pStyle w:val="6"/>
              <w:spacing w:before="1" w:line="220" w:lineRule="auto"/>
              <w:ind w:left="309"/>
            </w:pPr>
            <w:r>
              <w:t>评估服务</w:t>
            </w:r>
          </w:p>
        </w:tc>
        <w:tc>
          <w:tcPr>
            <w:tcW w:w="2879" w:type="dxa"/>
            <w:vAlign w:val="top"/>
          </w:tcPr>
          <w:p w14:paraId="7C0F306F">
            <w:pPr>
              <w:pStyle w:val="6"/>
              <w:spacing w:before="184" w:line="229" w:lineRule="auto"/>
              <w:ind w:left="190" w:right="188" w:firstLine="3"/>
              <w:jc w:val="both"/>
            </w:pPr>
            <w:r>
              <w:rPr>
                <w:spacing w:val="1"/>
              </w:rPr>
              <w:t>征地搬迁项目的土地评估服务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报价费率：</w:t>
            </w:r>
            <w:r>
              <w:rPr>
                <w:rFonts w:ascii="Times New Roman" w:hAnsi="Times New Roman" w:eastAsia="Times New Roman" w:cs="Times New Roman"/>
                <w:spacing w:val="1"/>
              </w:rPr>
              <w:t>70</w:t>
            </w:r>
            <w:r>
              <w:rPr>
                <w:spacing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1"/>
              </w:rPr>
              <w:t>%</w:t>
            </w:r>
            <w:r>
              <w:rPr>
                <w:spacing w:val="11"/>
              </w:rPr>
              <w:t>），</w:t>
            </w:r>
            <w:r>
              <w:rPr>
                <w:spacing w:val="1"/>
              </w:rPr>
              <w:t>征地搬 迁项目涉及的地上附着物评估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服务报价费率：</w:t>
            </w:r>
            <w:r>
              <w:rPr>
                <w:rFonts w:ascii="Times New Roman" w:hAnsi="Times New Roman" w:eastAsia="Times New Roman" w:cs="Times New Roman"/>
                <w:spacing w:val="7"/>
              </w:rPr>
              <w:t>83.75</w:t>
            </w:r>
            <w:r>
              <w:rPr>
                <w:spacing w:val="7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7"/>
              </w:rPr>
              <w:t>%</w:t>
            </w:r>
            <w:r>
              <w:rPr>
                <w:spacing w:val="7"/>
              </w:rPr>
              <w:t>）</w:t>
            </w:r>
          </w:p>
        </w:tc>
        <w:tc>
          <w:tcPr>
            <w:tcW w:w="1211" w:type="dxa"/>
            <w:vAlign w:val="top"/>
          </w:tcPr>
          <w:p w14:paraId="5D62D2E8">
            <w:pPr>
              <w:pStyle w:val="6"/>
              <w:spacing w:before="183" w:line="222" w:lineRule="auto"/>
              <w:ind w:left="128"/>
            </w:pPr>
            <w:r>
              <w:t>广西华正房</w:t>
            </w:r>
          </w:p>
          <w:p w14:paraId="1A2C0146">
            <w:pPr>
              <w:pStyle w:val="6"/>
              <w:spacing w:line="221" w:lineRule="auto"/>
              <w:ind w:left="128"/>
            </w:pPr>
            <w:r>
              <w:t>地产土地资</w:t>
            </w:r>
          </w:p>
          <w:p w14:paraId="705ADEB6">
            <w:pPr>
              <w:pStyle w:val="6"/>
              <w:spacing w:line="220" w:lineRule="auto"/>
              <w:ind w:left="128"/>
            </w:pPr>
            <w:r>
              <w:t>产评估有限</w:t>
            </w:r>
          </w:p>
          <w:p w14:paraId="3CF29B65">
            <w:pPr>
              <w:pStyle w:val="6"/>
              <w:spacing w:before="1" w:line="224" w:lineRule="auto"/>
              <w:ind w:left="422"/>
            </w:pPr>
            <w:r>
              <w:rPr>
                <w:spacing w:val="-6"/>
              </w:rPr>
              <w:t>公司</w:t>
            </w:r>
          </w:p>
        </w:tc>
        <w:tc>
          <w:tcPr>
            <w:tcW w:w="2111" w:type="dxa"/>
            <w:vAlign w:val="top"/>
          </w:tcPr>
          <w:p w14:paraId="2E5FCB09">
            <w:pPr>
              <w:spacing w:line="347" w:lineRule="auto"/>
              <w:rPr>
                <w:rFonts w:ascii="Arial"/>
                <w:sz w:val="21"/>
              </w:rPr>
            </w:pPr>
          </w:p>
          <w:p w14:paraId="53CF3A26">
            <w:pPr>
              <w:pStyle w:val="6"/>
              <w:spacing w:before="62" w:line="222" w:lineRule="auto"/>
              <w:ind w:left="435" w:right="137" w:hanging="285"/>
            </w:pPr>
            <w:r>
              <w:t>南宁市东葛路</w:t>
            </w:r>
            <w:r>
              <w:rPr>
                <w:rFonts w:ascii="Times New Roman" w:hAnsi="Times New Roman" w:eastAsia="Times New Roman" w:cs="Times New Roman"/>
              </w:rPr>
              <w:t>9</w:t>
            </w:r>
            <w:r>
              <w:t>号联发</w:t>
            </w:r>
            <w:r>
              <w:rPr>
                <w:spacing w:val="7"/>
              </w:rPr>
              <w:t xml:space="preserve"> </w:t>
            </w:r>
            <w:r>
              <w:t>臻品</w:t>
            </w:r>
            <w:r>
              <w:rPr>
                <w:rFonts w:ascii="Times New Roman" w:hAnsi="Times New Roman" w:eastAsia="Times New Roman" w:cs="Times New Roman"/>
              </w:rPr>
              <w:t>1</w:t>
            </w:r>
            <w:r>
              <w:t>号楼</w:t>
            </w:r>
            <w:r>
              <w:rPr>
                <w:rFonts w:ascii="Times New Roman" w:hAnsi="Times New Roman" w:eastAsia="Times New Roman" w:cs="Times New Roman"/>
              </w:rPr>
              <w:t>24</w:t>
            </w:r>
            <w:r>
              <w:t>层</w:t>
            </w:r>
          </w:p>
        </w:tc>
        <w:tc>
          <w:tcPr>
            <w:tcW w:w="2273" w:type="dxa"/>
            <w:vAlign w:val="top"/>
          </w:tcPr>
          <w:p w14:paraId="24778EF0">
            <w:pPr>
              <w:spacing w:line="253" w:lineRule="auto"/>
              <w:rPr>
                <w:rFonts w:ascii="Arial"/>
                <w:sz w:val="21"/>
              </w:rPr>
            </w:pPr>
          </w:p>
          <w:p w14:paraId="324E95D2">
            <w:pPr>
              <w:spacing w:line="254" w:lineRule="auto"/>
              <w:rPr>
                <w:rFonts w:ascii="Arial"/>
                <w:sz w:val="21"/>
              </w:rPr>
            </w:pPr>
          </w:p>
          <w:p w14:paraId="1FA96A1A">
            <w:pPr>
              <w:spacing w:before="55" w:line="190" w:lineRule="auto"/>
              <w:ind w:left="252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91450103729759169G</w:t>
            </w:r>
          </w:p>
        </w:tc>
      </w:tr>
      <w:tr w14:paraId="626FD431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450" w:type="dxa"/>
            <w:vAlign w:val="top"/>
          </w:tcPr>
          <w:p w14:paraId="70BB9538">
            <w:pPr>
              <w:spacing w:line="254" w:lineRule="auto"/>
              <w:rPr>
                <w:rFonts w:ascii="Arial"/>
                <w:sz w:val="21"/>
              </w:rPr>
            </w:pPr>
          </w:p>
          <w:p w14:paraId="67FBCC2E">
            <w:pPr>
              <w:spacing w:line="254" w:lineRule="auto"/>
              <w:rPr>
                <w:rFonts w:ascii="Arial"/>
                <w:sz w:val="21"/>
              </w:rPr>
            </w:pPr>
          </w:p>
          <w:p w14:paraId="463B1A92">
            <w:pPr>
              <w:spacing w:before="54" w:line="190" w:lineRule="auto"/>
              <w:ind w:left="126"/>
              <w:rPr>
                <w:rFonts w:hint="default" w:ascii="Times New Roman" w:hAnsi="Times New Roman" w:eastAsia="宋体" w:cs="Times New Roman"/>
                <w:sz w:val="19"/>
                <w:szCs w:val="19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19"/>
                <w:szCs w:val="19"/>
                <w:lang w:val="en-US" w:eastAsia="zh-CN"/>
              </w:rPr>
              <w:t>14</w:t>
            </w:r>
          </w:p>
        </w:tc>
        <w:tc>
          <w:tcPr>
            <w:tcW w:w="1391" w:type="dxa"/>
            <w:vAlign w:val="top"/>
          </w:tcPr>
          <w:p w14:paraId="46C0327E">
            <w:pPr>
              <w:pStyle w:val="6"/>
              <w:spacing w:before="77" w:line="221" w:lineRule="auto"/>
              <w:ind w:left="216"/>
            </w:pPr>
            <w:r>
              <w:rPr>
                <w:spacing w:val="-1"/>
              </w:rPr>
              <w:t>北海市征地</w:t>
            </w:r>
          </w:p>
          <w:p w14:paraId="6E3AC660">
            <w:pPr>
              <w:pStyle w:val="6"/>
              <w:spacing w:line="221" w:lineRule="auto"/>
              <w:ind w:left="213"/>
            </w:pPr>
            <w:r>
              <w:t>搬迁项目涉</w:t>
            </w:r>
          </w:p>
          <w:p w14:paraId="204923DA">
            <w:pPr>
              <w:pStyle w:val="6"/>
              <w:spacing w:line="221" w:lineRule="auto"/>
              <w:ind w:left="213"/>
            </w:pPr>
            <w:r>
              <w:t>及的土地及</w:t>
            </w:r>
          </w:p>
          <w:p w14:paraId="2ED83A53">
            <w:pPr>
              <w:pStyle w:val="6"/>
              <w:spacing w:line="219" w:lineRule="auto"/>
              <w:ind w:left="213"/>
            </w:pPr>
            <w:r>
              <w:t>地上物价格</w:t>
            </w:r>
          </w:p>
          <w:p w14:paraId="530B911A">
            <w:pPr>
              <w:pStyle w:val="6"/>
              <w:spacing w:before="2" w:line="220" w:lineRule="auto"/>
              <w:ind w:left="309"/>
            </w:pPr>
            <w:r>
              <w:t>评估服务</w:t>
            </w:r>
          </w:p>
        </w:tc>
        <w:tc>
          <w:tcPr>
            <w:tcW w:w="2879" w:type="dxa"/>
            <w:vAlign w:val="top"/>
          </w:tcPr>
          <w:p w14:paraId="04CC48EA">
            <w:pPr>
              <w:pStyle w:val="6"/>
              <w:spacing w:before="185" w:line="194" w:lineRule="auto"/>
              <w:ind w:left="193"/>
            </w:pPr>
            <w:r>
              <w:rPr>
                <w:spacing w:val="1"/>
              </w:rPr>
              <w:t>征地搬迁项目的土地评估服务</w:t>
            </w:r>
          </w:p>
          <w:p w14:paraId="43F99F82">
            <w:pPr>
              <w:pStyle w:val="6"/>
              <w:spacing w:line="252" w:lineRule="exact"/>
              <w:ind w:left="208"/>
            </w:pPr>
            <w:r>
              <w:rPr>
                <w:position w:val="1"/>
              </w:rPr>
              <w:t>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50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spacing w:val="9"/>
                <w:position w:val="1"/>
              </w:rPr>
              <w:t>），</w:t>
            </w:r>
            <w:r>
              <w:rPr>
                <w:position w:val="1"/>
              </w:rPr>
              <w:t>征地搬</w:t>
            </w:r>
          </w:p>
          <w:p w14:paraId="79A81CFB">
            <w:pPr>
              <w:pStyle w:val="6"/>
              <w:spacing w:before="4" w:line="194" w:lineRule="auto"/>
              <w:ind w:left="190"/>
            </w:pPr>
            <w:r>
              <w:rPr>
                <w:spacing w:val="1"/>
              </w:rPr>
              <w:t>迁项目涉及的地上附着物评估</w:t>
            </w:r>
          </w:p>
          <w:p w14:paraId="4BDB0960">
            <w:pPr>
              <w:pStyle w:val="6"/>
              <w:spacing w:line="252" w:lineRule="exact"/>
              <w:ind w:left="401"/>
            </w:pPr>
            <w:r>
              <w:rPr>
                <w:position w:val="1"/>
              </w:rPr>
              <w:t>服务报价费率：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50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position w:val="1"/>
              </w:rPr>
              <w:t>）</w:t>
            </w:r>
          </w:p>
        </w:tc>
        <w:tc>
          <w:tcPr>
            <w:tcW w:w="1211" w:type="dxa"/>
            <w:vAlign w:val="top"/>
          </w:tcPr>
          <w:p w14:paraId="73A82301">
            <w:pPr>
              <w:pStyle w:val="6"/>
              <w:spacing w:before="184" w:line="222" w:lineRule="auto"/>
              <w:ind w:left="128"/>
            </w:pPr>
            <w:r>
              <w:t>广西方正房</w:t>
            </w:r>
          </w:p>
          <w:p w14:paraId="512C44C6">
            <w:pPr>
              <w:pStyle w:val="6"/>
              <w:spacing w:line="221" w:lineRule="auto"/>
              <w:ind w:left="128"/>
            </w:pPr>
            <w:r>
              <w:t>地产土地资</w:t>
            </w:r>
          </w:p>
          <w:p w14:paraId="772758F2">
            <w:pPr>
              <w:pStyle w:val="6"/>
              <w:spacing w:line="220" w:lineRule="auto"/>
              <w:ind w:left="128"/>
            </w:pPr>
            <w:r>
              <w:t>产评估有限</w:t>
            </w:r>
          </w:p>
          <w:p w14:paraId="5A03E6D0">
            <w:pPr>
              <w:pStyle w:val="6"/>
              <w:spacing w:before="1" w:line="224" w:lineRule="auto"/>
              <w:ind w:left="422"/>
            </w:pPr>
            <w:r>
              <w:rPr>
                <w:spacing w:val="-6"/>
              </w:rPr>
              <w:t>公司</w:t>
            </w:r>
          </w:p>
        </w:tc>
        <w:tc>
          <w:tcPr>
            <w:tcW w:w="2111" w:type="dxa"/>
            <w:vAlign w:val="top"/>
          </w:tcPr>
          <w:p w14:paraId="268A1DB4">
            <w:pPr>
              <w:spacing w:line="348" w:lineRule="auto"/>
              <w:rPr>
                <w:rFonts w:ascii="Arial"/>
                <w:sz w:val="21"/>
              </w:rPr>
            </w:pPr>
          </w:p>
          <w:p w14:paraId="098243F1">
            <w:pPr>
              <w:pStyle w:val="6"/>
              <w:spacing w:before="62" w:line="222" w:lineRule="auto"/>
              <w:ind w:left="344" w:right="136" w:hanging="194"/>
            </w:pPr>
            <w:r>
              <w:t>南宁市青秀区汇春路</w:t>
            </w:r>
            <w:r>
              <w:rPr>
                <w:rFonts w:ascii="Times New Roman" w:hAnsi="Times New Roman" w:eastAsia="Times New Roman" w:cs="Times New Roman"/>
              </w:rPr>
              <w:t>4</w:t>
            </w:r>
            <w:r>
              <w:rPr>
                <w:rFonts w:ascii="Times New Roman" w:hAnsi="Times New Roman" w:eastAsia="Times New Roman" w:cs="Times New Roman"/>
                <w:spacing w:val="8"/>
              </w:rPr>
              <w:t xml:space="preserve"> </w:t>
            </w:r>
            <w:r>
              <w:t>号金湖大厦</w:t>
            </w:r>
            <w:r>
              <w:rPr>
                <w:rFonts w:ascii="Times New Roman" w:hAnsi="Times New Roman" w:eastAsia="Times New Roman" w:cs="Times New Roman"/>
              </w:rPr>
              <w:t>309</w:t>
            </w:r>
            <w:r>
              <w:t>号</w:t>
            </w:r>
          </w:p>
        </w:tc>
        <w:tc>
          <w:tcPr>
            <w:tcW w:w="2273" w:type="dxa"/>
            <w:vAlign w:val="top"/>
          </w:tcPr>
          <w:p w14:paraId="474E66A8">
            <w:pPr>
              <w:spacing w:line="254" w:lineRule="auto"/>
              <w:rPr>
                <w:rFonts w:ascii="Arial"/>
                <w:sz w:val="21"/>
              </w:rPr>
            </w:pPr>
          </w:p>
          <w:p w14:paraId="418F9FD7">
            <w:pPr>
              <w:spacing w:line="254" w:lineRule="auto"/>
              <w:rPr>
                <w:rFonts w:ascii="Arial"/>
                <w:sz w:val="21"/>
              </w:rPr>
            </w:pPr>
          </w:p>
          <w:p w14:paraId="68CE2F89">
            <w:pPr>
              <w:spacing w:before="54" w:line="190" w:lineRule="auto"/>
              <w:ind w:left="252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91450100775987656N</w:t>
            </w:r>
          </w:p>
        </w:tc>
      </w:tr>
      <w:tr w14:paraId="7F99B01D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450" w:type="dxa"/>
            <w:vAlign w:val="top"/>
          </w:tcPr>
          <w:p w14:paraId="1D13ADD3">
            <w:pPr>
              <w:spacing w:line="254" w:lineRule="auto"/>
              <w:rPr>
                <w:rFonts w:ascii="Arial"/>
                <w:sz w:val="21"/>
              </w:rPr>
            </w:pPr>
          </w:p>
          <w:p w14:paraId="0C5F7E51">
            <w:pPr>
              <w:spacing w:line="255" w:lineRule="auto"/>
              <w:rPr>
                <w:rFonts w:ascii="Arial"/>
                <w:sz w:val="21"/>
              </w:rPr>
            </w:pPr>
          </w:p>
          <w:p w14:paraId="36A0294F">
            <w:pPr>
              <w:spacing w:before="54" w:line="190" w:lineRule="auto"/>
              <w:ind w:left="129"/>
              <w:rPr>
                <w:rFonts w:hint="default" w:ascii="Times New Roman" w:hAnsi="Times New Roman" w:eastAsia="宋体" w:cs="Times New Roman"/>
                <w:sz w:val="19"/>
                <w:szCs w:val="19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4"/>
                <w:sz w:val="19"/>
                <w:szCs w:val="19"/>
                <w:lang w:val="en-US" w:eastAsia="zh-CN"/>
              </w:rPr>
              <w:t>15</w:t>
            </w:r>
          </w:p>
        </w:tc>
        <w:tc>
          <w:tcPr>
            <w:tcW w:w="1391" w:type="dxa"/>
            <w:vAlign w:val="top"/>
          </w:tcPr>
          <w:p w14:paraId="725677D8">
            <w:pPr>
              <w:pStyle w:val="6"/>
              <w:spacing w:before="77" w:line="221" w:lineRule="auto"/>
              <w:ind w:left="216"/>
            </w:pPr>
            <w:r>
              <w:rPr>
                <w:spacing w:val="-1"/>
              </w:rPr>
              <w:t>北海市征地</w:t>
            </w:r>
          </w:p>
          <w:p w14:paraId="58A0A8EB">
            <w:pPr>
              <w:pStyle w:val="6"/>
              <w:spacing w:line="221" w:lineRule="auto"/>
              <w:ind w:left="213"/>
            </w:pPr>
            <w:r>
              <w:t>搬迁项目涉</w:t>
            </w:r>
          </w:p>
          <w:p w14:paraId="640CEFB1">
            <w:pPr>
              <w:pStyle w:val="6"/>
              <w:spacing w:line="221" w:lineRule="auto"/>
              <w:ind w:left="213"/>
            </w:pPr>
            <w:r>
              <w:t>及的土地及</w:t>
            </w:r>
          </w:p>
          <w:p w14:paraId="53B55846">
            <w:pPr>
              <w:pStyle w:val="6"/>
              <w:spacing w:before="1" w:line="219" w:lineRule="auto"/>
              <w:ind w:left="213"/>
            </w:pPr>
            <w:r>
              <w:t>地上物价格</w:t>
            </w:r>
          </w:p>
          <w:p w14:paraId="3CBB4ADD">
            <w:pPr>
              <w:pStyle w:val="6"/>
              <w:spacing w:before="2" w:line="220" w:lineRule="auto"/>
              <w:ind w:left="309"/>
            </w:pPr>
            <w:r>
              <w:t>评估服务</w:t>
            </w:r>
          </w:p>
        </w:tc>
        <w:tc>
          <w:tcPr>
            <w:tcW w:w="2879" w:type="dxa"/>
            <w:vAlign w:val="top"/>
          </w:tcPr>
          <w:p w14:paraId="296DEEE8">
            <w:pPr>
              <w:pStyle w:val="6"/>
              <w:spacing w:before="185" w:line="229" w:lineRule="auto"/>
              <w:ind w:left="190" w:right="188" w:firstLine="3"/>
              <w:jc w:val="both"/>
            </w:pPr>
            <w:r>
              <w:rPr>
                <w:spacing w:val="1"/>
              </w:rPr>
              <w:t>征地搬迁项目的土地评估服务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报价费率：</w:t>
            </w:r>
            <w:r>
              <w:rPr>
                <w:rFonts w:ascii="Times New Roman" w:hAnsi="Times New Roman" w:eastAsia="Times New Roman" w:cs="Times New Roman"/>
                <w:spacing w:val="1"/>
              </w:rPr>
              <w:t>70</w:t>
            </w:r>
            <w:r>
              <w:rPr>
                <w:spacing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1"/>
              </w:rPr>
              <w:t>%</w:t>
            </w:r>
            <w:r>
              <w:rPr>
                <w:spacing w:val="11"/>
              </w:rPr>
              <w:t>），</w:t>
            </w:r>
            <w:r>
              <w:rPr>
                <w:spacing w:val="1"/>
              </w:rPr>
              <w:t>征地搬 迁项目涉及的地上附着物评估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服务报价费率：</w:t>
            </w:r>
            <w:r>
              <w:rPr>
                <w:rFonts w:ascii="Times New Roman" w:hAnsi="Times New Roman" w:eastAsia="Times New Roman" w:cs="Times New Roman"/>
                <w:spacing w:val="7"/>
              </w:rPr>
              <w:t>83.75</w:t>
            </w:r>
            <w:r>
              <w:rPr>
                <w:spacing w:val="7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7"/>
              </w:rPr>
              <w:t>%</w:t>
            </w:r>
            <w:r>
              <w:rPr>
                <w:spacing w:val="7"/>
              </w:rPr>
              <w:t>）</w:t>
            </w:r>
          </w:p>
        </w:tc>
        <w:tc>
          <w:tcPr>
            <w:tcW w:w="1211" w:type="dxa"/>
            <w:vAlign w:val="top"/>
          </w:tcPr>
          <w:p w14:paraId="58F5DD25">
            <w:pPr>
              <w:pStyle w:val="6"/>
              <w:spacing w:before="185" w:line="222" w:lineRule="auto"/>
              <w:ind w:left="128"/>
            </w:pPr>
            <w:r>
              <w:t>广西德晧资</w:t>
            </w:r>
          </w:p>
          <w:p w14:paraId="5E247AD0">
            <w:pPr>
              <w:pStyle w:val="6"/>
              <w:spacing w:line="221" w:lineRule="auto"/>
              <w:ind w:left="128"/>
            </w:pPr>
            <w:r>
              <w:t>产土地房地</w:t>
            </w:r>
          </w:p>
          <w:p w14:paraId="24A85AC5">
            <w:pPr>
              <w:pStyle w:val="6"/>
              <w:spacing w:line="220" w:lineRule="auto"/>
              <w:ind w:left="128"/>
            </w:pPr>
            <w:r>
              <w:t>产评估有限</w:t>
            </w:r>
          </w:p>
          <w:p w14:paraId="4FAC4BC2">
            <w:pPr>
              <w:pStyle w:val="6"/>
              <w:spacing w:before="1" w:line="224" w:lineRule="auto"/>
              <w:ind w:left="422"/>
            </w:pPr>
            <w:r>
              <w:rPr>
                <w:spacing w:val="-6"/>
              </w:rPr>
              <w:t>公司</w:t>
            </w:r>
          </w:p>
        </w:tc>
        <w:tc>
          <w:tcPr>
            <w:tcW w:w="2111" w:type="dxa"/>
            <w:vAlign w:val="top"/>
          </w:tcPr>
          <w:p w14:paraId="6DF528A5">
            <w:pPr>
              <w:spacing w:line="242" w:lineRule="auto"/>
              <w:rPr>
                <w:rFonts w:ascii="Arial"/>
                <w:sz w:val="21"/>
              </w:rPr>
            </w:pPr>
          </w:p>
          <w:p w14:paraId="52404261">
            <w:pPr>
              <w:pStyle w:val="6"/>
              <w:spacing w:before="62" w:line="221" w:lineRule="auto"/>
              <w:ind w:left="195"/>
            </w:pPr>
            <w:r>
              <w:rPr>
                <w:spacing w:val="1"/>
              </w:rPr>
              <w:t>广西壮族自治区玉林</w:t>
            </w:r>
          </w:p>
          <w:p w14:paraId="0CA25712">
            <w:pPr>
              <w:pStyle w:val="6"/>
              <w:spacing w:line="221" w:lineRule="auto"/>
              <w:ind w:left="153"/>
              <w:rPr>
                <w:rFonts w:ascii="Times New Roman" w:hAnsi="Times New Roman" w:eastAsia="Times New Roman" w:cs="Times New Roman"/>
              </w:rPr>
            </w:pPr>
            <w:r>
              <w:t>市陆川县温泉中路</w:t>
            </w:r>
            <w:r>
              <w:rPr>
                <w:rFonts w:ascii="Times New Roman" w:hAnsi="Times New Roman" w:eastAsia="Times New Roman" w:cs="Times New Roman"/>
              </w:rPr>
              <w:t>388</w:t>
            </w:r>
          </w:p>
          <w:p w14:paraId="4C2E9EA0">
            <w:pPr>
              <w:pStyle w:val="6"/>
              <w:spacing w:line="223" w:lineRule="auto"/>
              <w:ind w:left="969"/>
            </w:pPr>
            <w:r>
              <w:t>号</w:t>
            </w:r>
          </w:p>
        </w:tc>
        <w:tc>
          <w:tcPr>
            <w:tcW w:w="2273" w:type="dxa"/>
            <w:vAlign w:val="top"/>
          </w:tcPr>
          <w:p w14:paraId="07924267">
            <w:pPr>
              <w:spacing w:line="254" w:lineRule="auto"/>
              <w:rPr>
                <w:rFonts w:ascii="Arial"/>
                <w:sz w:val="21"/>
              </w:rPr>
            </w:pPr>
          </w:p>
          <w:p w14:paraId="3B7B712A">
            <w:pPr>
              <w:spacing w:line="255" w:lineRule="auto"/>
              <w:rPr>
                <w:rFonts w:ascii="Arial"/>
                <w:sz w:val="21"/>
              </w:rPr>
            </w:pPr>
          </w:p>
          <w:p w14:paraId="501FA030">
            <w:pPr>
              <w:spacing w:before="54" w:line="190" w:lineRule="auto"/>
              <w:ind w:left="276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914509225718451977</w:t>
            </w:r>
          </w:p>
        </w:tc>
      </w:tr>
      <w:tr w14:paraId="561A2682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450" w:type="dxa"/>
            <w:vAlign w:val="top"/>
          </w:tcPr>
          <w:p w14:paraId="3F665158">
            <w:pPr>
              <w:spacing w:line="254" w:lineRule="auto"/>
              <w:rPr>
                <w:rFonts w:ascii="Arial"/>
                <w:sz w:val="21"/>
              </w:rPr>
            </w:pPr>
          </w:p>
          <w:p w14:paraId="60F6A4B7">
            <w:pPr>
              <w:spacing w:line="255" w:lineRule="auto"/>
              <w:rPr>
                <w:rFonts w:ascii="Arial"/>
                <w:sz w:val="21"/>
              </w:rPr>
            </w:pPr>
          </w:p>
          <w:p w14:paraId="428E0B32">
            <w:pPr>
              <w:spacing w:before="55" w:line="190" w:lineRule="auto"/>
              <w:ind w:left="129"/>
              <w:rPr>
                <w:rFonts w:hint="default" w:ascii="Times New Roman" w:hAnsi="Times New Roman" w:eastAsia="宋体" w:cs="Times New Roman"/>
                <w:sz w:val="19"/>
                <w:szCs w:val="19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4"/>
                <w:sz w:val="19"/>
                <w:szCs w:val="19"/>
                <w:lang w:val="en-US" w:eastAsia="zh-CN"/>
              </w:rPr>
              <w:t>16</w:t>
            </w:r>
          </w:p>
        </w:tc>
        <w:tc>
          <w:tcPr>
            <w:tcW w:w="1391" w:type="dxa"/>
            <w:vAlign w:val="top"/>
          </w:tcPr>
          <w:p w14:paraId="302DF594">
            <w:pPr>
              <w:pStyle w:val="6"/>
              <w:spacing w:before="78" w:line="221" w:lineRule="auto"/>
              <w:ind w:left="216"/>
            </w:pPr>
            <w:r>
              <w:rPr>
                <w:spacing w:val="-1"/>
              </w:rPr>
              <w:t>北海市征地</w:t>
            </w:r>
          </w:p>
          <w:p w14:paraId="01B62562">
            <w:pPr>
              <w:pStyle w:val="6"/>
              <w:spacing w:line="221" w:lineRule="auto"/>
              <w:ind w:left="213"/>
            </w:pPr>
            <w:r>
              <w:t>搬迁项目涉</w:t>
            </w:r>
          </w:p>
          <w:p w14:paraId="1C971B06">
            <w:pPr>
              <w:pStyle w:val="6"/>
              <w:spacing w:line="221" w:lineRule="auto"/>
              <w:ind w:left="213"/>
            </w:pPr>
            <w:r>
              <w:t>及的土地及</w:t>
            </w:r>
          </w:p>
          <w:p w14:paraId="4AFF427E">
            <w:pPr>
              <w:pStyle w:val="6"/>
              <w:spacing w:before="1" w:line="219" w:lineRule="auto"/>
              <w:ind w:left="213"/>
            </w:pPr>
            <w:r>
              <w:t>地上物价格</w:t>
            </w:r>
          </w:p>
          <w:p w14:paraId="583B738F">
            <w:pPr>
              <w:pStyle w:val="6"/>
              <w:spacing w:before="1" w:line="220" w:lineRule="auto"/>
              <w:ind w:left="309"/>
            </w:pPr>
            <w:r>
              <w:t>评估服务</w:t>
            </w:r>
          </w:p>
        </w:tc>
        <w:tc>
          <w:tcPr>
            <w:tcW w:w="2879" w:type="dxa"/>
            <w:vAlign w:val="top"/>
          </w:tcPr>
          <w:p w14:paraId="1349FC28">
            <w:pPr>
              <w:pStyle w:val="6"/>
              <w:spacing w:before="186" w:line="194" w:lineRule="auto"/>
              <w:ind w:left="193"/>
            </w:pPr>
            <w:r>
              <w:rPr>
                <w:spacing w:val="1"/>
              </w:rPr>
              <w:t>征地搬迁项目的土地评估服务</w:t>
            </w:r>
          </w:p>
          <w:p w14:paraId="1CF850E5">
            <w:pPr>
              <w:pStyle w:val="6"/>
              <w:spacing w:line="252" w:lineRule="exact"/>
              <w:ind w:left="208"/>
            </w:pPr>
            <w:r>
              <w:rPr>
                <w:position w:val="1"/>
              </w:rPr>
              <w:t>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50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spacing w:val="9"/>
                <w:position w:val="1"/>
              </w:rPr>
              <w:t>），</w:t>
            </w:r>
            <w:r>
              <w:rPr>
                <w:position w:val="1"/>
              </w:rPr>
              <w:t>征地搬</w:t>
            </w:r>
          </w:p>
          <w:p w14:paraId="0EC2263B">
            <w:pPr>
              <w:pStyle w:val="6"/>
              <w:spacing w:before="4" w:line="194" w:lineRule="auto"/>
              <w:ind w:left="190"/>
            </w:pPr>
            <w:r>
              <w:rPr>
                <w:spacing w:val="1"/>
              </w:rPr>
              <w:t>迁项目涉及的地上附着物评估</w:t>
            </w:r>
          </w:p>
          <w:p w14:paraId="0818FF17">
            <w:pPr>
              <w:pStyle w:val="6"/>
              <w:spacing w:line="252" w:lineRule="exact"/>
              <w:ind w:left="401"/>
            </w:pPr>
            <w:r>
              <w:rPr>
                <w:position w:val="1"/>
              </w:rPr>
              <w:t>服务报价费率：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50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position w:val="1"/>
              </w:rPr>
              <w:t>）</w:t>
            </w:r>
          </w:p>
        </w:tc>
        <w:tc>
          <w:tcPr>
            <w:tcW w:w="1211" w:type="dxa"/>
            <w:vAlign w:val="top"/>
          </w:tcPr>
          <w:p w14:paraId="1B0FFE40">
            <w:pPr>
              <w:spacing w:line="243" w:lineRule="auto"/>
              <w:rPr>
                <w:rFonts w:ascii="Arial"/>
                <w:sz w:val="21"/>
              </w:rPr>
            </w:pPr>
          </w:p>
          <w:p w14:paraId="214EF7AC">
            <w:pPr>
              <w:pStyle w:val="6"/>
              <w:spacing w:before="62" w:line="221" w:lineRule="auto"/>
              <w:ind w:left="128" w:right="121"/>
              <w:jc w:val="both"/>
            </w:pPr>
            <w:r>
              <w:t>广西科源房 地产资产评 估有限公司</w:t>
            </w:r>
          </w:p>
        </w:tc>
        <w:tc>
          <w:tcPr>
            <w:tcW w:w="2111" w:type="dxa"/>
            <w:vAlign w:val="top"/>
          </w:tcPr>
          <w:p w14:paraId="2C5F82FB">
            <w:pPr>
              <w:spacing w:line="242" w:lineRule="auto"/>
              <w:rPr>
                <w:rFonts w:ascii="Arial"/>
                <w:sz w:val="21"/>
              </w:rPr>
            </w:pPr>
          </w:p>
          <w:p w14:paraId="38BFF4D0">
            <w:pPr>
              <w:pStyle w:val="6"/>
              <w:spacing w:before="62" w:line="222" w:lineRule="auto"/>
              <w:ind w:left="214"/>
            </w:pPr>
            <w:r>
              <w:rPr>
                <w:spacing w:val="-1"/>
              </w:rPr>
              <w:t>民族大道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93</w:t>
            </w:r>
            <w:r>
              <w:rPr>
                <w:spacing w:val="-1"/>
              </w:rPr>
              <w:t>号新兴大</w:t>
            </w:r>
          </w:p>
          <w:p w14:paraId="2BB36B92">
            <w:pPr>
              <w:pStyle w:val="6"/>
              <w:spacing w:line="221" w:lineRule="auto"/>
              <w:ind w:left="196"/>
              <w:rPr>
                <w:rFonts w:ascii="Times New Roman" w:hAnsi="Times New Roman" w:eastAsia="Times New Roman" w:cs="Times New Roman"/>
              </w:rPr>
            </w:pPr>
            <w:r>
              <w:t>厦</w:t>
            </w:r>
            <w:r>
              <w:rPr>
                <w:rFonts w:ascii="Times New Roman" w:hAnsi="Times New Roman" w:eastAsia="Times New Roman" w:cs="Times New Roman"/>
              </w:rPr>
              <w:t>A</w:t>
            </w:r>
            <w:r>
              <w:t>栋</w:t>
            </w:r>
            <w:r>
              <w:rPr>
                <w:rFonts w:ascii="Times New Roman" w:hAnsi="Times New Roman" w:eastAsia="Times New Roman" w:cs="Times New Roman"/>
              </w:rPr>
              <w:t>11</w:t>
            </w:r>
            <w:r>
              <w:t>层</w:t>
            </w:r>
            <w:r>
              <w:rPr>
                <w:rFonts w:ascii="Times New Roman" w:hAnsi="Times New Roman" w:eastAsia="Times New Roman" w:cs="Times New Roman"/>
              </w:rPr>
              <w:t>1102-1103</w:t>
            </w:r>
          </w:p>
          <w:p w14:paraId="2BE25D6F">
            <w:pPr>
              <w:pStyle w:val="6"/>
              <w:spacing w:line="222" w:lineRule="auto"/>
              <w:ind w:left="872"/>
            </w:pPr>
            <w:r>
              <w:rPr>
                <w:spacing w:val="-5"/>
              </w:rPr>
              <w:t>号房</w:t>
            </w:r>
          </w:p>
        </w:tc>
        <w:tc>
          <w:tcPr>
            <w:tcW w:w="2273" w:type="dxa"/>
            <w:vAlign w:val="top"/>
          </w:tcPr>
          <w:p w14:paraId="0791A345">
            <w:pPr>
              <w:spacing w:line="254" w:lineRule="auto"/>
              <w:rPr>
                <w:rFonts w:ascii="Arial"/>
                <w:sz w:val="21"/>
              </w:rPr>
            </w:pPr>
          </w:p>
          <w:p w14:paraId="5692E441">
            <w:pPr>
              <w:spacing w:line="255" w:lineRule="auto"/>
              <w:rPr>
                <w:rFonts w:ascii="Arial"/>
                <w:sz w:val="21"/>
              </w:rPr>
            </w:pPr>
          </w:p>
          <w:p w14:paraId="2631A716">
            <w:pPr>
              <w:spacing w:before="55" w:line="190" w:lineRule="auto"/>
              <w:ind w:left="276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914509817597599878</w:t>
            </w:r>
          </w:p>
        </w:tc>
      </w:tr>
      <w:tr w14:paraId="3DB5470F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450" w:type="dxa"/>
            <w:vAlign w:val="top"/>
          </w:tcPr>
          <w:p w14:paraId="3E7672AA">
            <w:pPr>
              <w:spacing w:line="255" w:lineRule="auto"/>
              <w:rPr>
                <w:rFonts w:ascii="Arial"/>
                <w:sz w:val="21"/>
              </w:rPr>
            </w:pPr>
          </w:p>
          <w:p w14:paraId="5FA310B1">
            <w:pPr>
              <w:spacing w:line="255" w:lineRule="auto"/>
              <w:rPr>
                <w:rFonts w:ascii="Arial"/>
                <w:sz w:val="21"/>
              </w:rPr>
            </w:pPr>
          </w:p>
          <w:p w14:paraId="7FCDB4A3">
            <w:pPr>
              <w:spacing w:before="55" w:line="190" w:lineRule="auto"/>
              <w:ind w:left="129"/>
              <w:rPr>
                <w:rFonts w:hint="default" w:ascii="Times New Roman" w:hAnsi="Times New Roman" w:eastAsia="宋体" w:cs="Times New Roman"/>
                <w:sz w:val="19"/>
                <w:szCs w:val="19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4"/>
                <w:sz w:val="19"/>
                <w:szCs w:val="19"/>
                <w:lang w:val="en-US" w:eastAsia="zh-CN"/>
              </w:rPr>
              <w:t>17</w:t>
            </w:r>
          </w:p>
        </w:tc>
        <w:tc>
          <w:tcPr>
            <w:tcW w:w="1391" w:type="dxa"/>
            <w:vAlign w:val="top"/>
          </w:tcPr>
          <w:p w14:paraId="40504A32">
            <w:pPr>
              <w:pStyle w:val="6"/>
              <w:spacing w:before="79" w:line="221" w:lineRule="auto"/>
              <w:ind w:left="216"/>
            </w:pPr>
            <w:r>
              <w:rPr>
                <w:spacing w:val="-1"/>
              </w:rPr>
              <w:t>北海市征地</w:t>
            </w:r>
          </w:p>
          <w:p w14:paraId="4EE6EFEA">
            <w:pPr>
              <w:pStyle w:val="6"/>
              <w:spacing w:line="221" w:lineRule="auto"/>
              <w:ind w:left="213"/>
            </w:pPr>
            <w:r>
              <w:t>搬迁项目涉</w:t>
            </w:r>
          </w:p>
          <w:p w14:paraId="08E41D6C">
            <w:pPr>
              <w:pStyle w:val="6"/>
              <w:spacing w:line="221" w:lineRule="auto"/>
              <w:ind w:left="213"/>
            </w:pPr>
            <w:r>
              <w:t>及的土地及</w:t>
            </w:r>
          </w:p>
          <w:p w14:paraId="089D53F3">
            <w:pPr>
              <w:pStyle w:val="6"/>
              <w:spacing w:line="219" w:lineRule="auto"/>
              <w:ind w:left="213"/>
            </w:pPr>
            <w:r>
              <w:t>地上物价格</w:t>
            </w:r>
          </w:p>
          <w:p w14:paraId="2595E6C4">
            <w:pPr>
              <w:pStyle w:val="6"/>
              <w:spacing w:before="2" w:line="220" w:lineRule="auto"/>
              <w:ind w:left="309"/>
            </w:pPr>
            <w:r>
              <w:t>评估服务</w:t>
            </w:r>
          </w:p>
        </w:tc>
        <w:tc>
          <w:tcPr>
            <w:tcW w:w="2879" w:type="dxa"/>
            <w:vAlign w:val="top"/>
          </w:tcPr>
          <w:p w14:paraId="4AB8F5C9">
            <w:pPr>
              <w:pStyle w:val="6"/>
              <w:spacing w:before="187" w:line="194" w:lineRule="auto"/>
              <w:ind w:left="193"/>
            </w:pPr>
            <w:r>
              <w:rPr>
                <w:spacing w:val="1"/>
              </w:rPr>
              <w:t>征地搬迁项目的土地评估服务</w:t>
            </w:r>
          </w:p>
          <w:p w14:paraId="15C90AD7">
            <w:pPr>
              <w:pStyle w:val="6"/>
              <w:spacing w:line="252" w:lineRule="exact"/>
              <w:ind w:left="208"/>
            </w:pPr>
            <w:r>
              <w:rPr>
                <w:position w:val="1"/>
              </w:rPr>
              <w:t>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68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spacing w:val="9"/>
                <w:position w:val="1"/>
              </w:rPr>
              <w:t>），</w:t>
            </w:r>
            <w:r>
              <w:rPr>
                <w:position w:val="1"/>
              </w:rPr>
              <w:t>征地搬</w:t>
            </w:r>
          </w:p>
          <w:p w14:paraId="413AAEC7">
            <w:pPr>
              <w:pStyle w:val="6"/>
              <w:spacing w:before="4" w:line="194" w:lineRule="auto"/>
              <w:ind w:left="190"/>
            </w:pPr>
            <w:r>
              <w:rPr>
                <w:spacing w:val="1"/>
              </w:rPr>
              <w:t>迁项目涉及的地上附着物评估</w:t>
            </w:r>
          </w:p>
          <w:p w14:paraId="4E2B3678">
            <w:pPr>
              <w:pStyle w:val="6"/>
              <w:spacing w:line="252" w:lineRule="exact"/>
              <w:ind w:left="401"/>
            </w:pPr>
            <w:r>
              <w:rPr>
                <w:position w:val="1"/>
              </w:rPr>
              <w:t>服务报价费率：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80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position w:val="1"/>
              </w:rPr>
              <w:t>）</w:t>
            </w:r>
          </w:p>
        </w:tc>
        <w:tc>
          <w:tcPr>
            <w:tcW w:w="1211" w:type="dxa"/>
            <w:vAlign w:val="top"/>
          </w:tcPr>
          <w:p w14:paraId="2A3B5940">
            <w:pPr>
              <w:pStyle w:val="6"/>
              <w:spacing w:before="186" w:line="222" w:lineRule="auto"/>
              <w:ind w:left="128"/>
            </w:pPr>
            <w:r>
              <w:t>广西开元行</w:t>
            </w:r>
          </w:p>
          <w:p w14:paraId="5EB15A86">
            <w:pPr>
              <w:pStyle w:val="6"/>
              <w:spacing w:line="221" w:lineRule="auto"/>
              <w:ind w:left="129"/>
            </w:pPr>
            <w:r>
              <w:t>土地房地产</w:t>
            </w:r>
          </w:p>
          <w:p w14:paraId="587ADBFC">
            <w:pPr>
              <w:pStyle w:val="6"/>
              <w:spacing w:line="220" w:lineRule="auto"/>
              <w:ind w:left="127"/>
            </w:pPr>
            <w:r>
              <w:t>评估有限责</w:t>
            </w:r>
          </w:p>
          <w:p w14:paraId="47E610A7">
            <w:pPr>
              <w:pStyle w:val="6"/>
              <w:spacing w:before="2" w:line="221" w:lineRule="auto"/>
              <w:ind w:left="319"/>
            </w:pPr>
            <w:r>
              <w:rPr>
                <w:spacing w:val="-1"/>
              </w:rPr>
              <w:t>任公司</w:t>
            </w:r>
          </w:p>
        </w:tc>
        <w:tc>
          <w:tcPr>
            <w:tcW w:w="2111" w:type="dxa"/>
            <w:vAlign w:val="top"/>
          </w:tcPr>
          <w:p w14:paraId="09B13110">
            <w:pPr>
              <w:spacing w:line="243" w:lineRule="auto"/>
              <w:rPr>
                <w:rFonts w:ascii="Arial"/>
                <w:sz w:val="21"/>
              </w:rPr>
            </w:pPr>
          </w:p>
          <w:p w14:paraId="16AF46FA">
            <w:pPr>
              <w:pStyle w:val="6"/>
              <w:spacing w:before="62" w:line="221" w:lineRule="auto"/>
              <w:ind w:left="198"/>
            </w:pPr>
            <w:r>
              <w:t>南宁市青秀区双拥路</w:t>
            </w:r>
          </w:p>
          <w:p w14:paraId="3C11FB5B">
            <w:pPr>
              <w:pStyle w:val="6"/>
              <w:spacing w:before="1" w:line="221" w:lineRule="auto"/>
              <w:ind w:left="148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36-1</w:t>
            </w:r>
            <w:r>
              <w:t>号绿城画卷</w:t>
            </w:r>
            <w:r>
              <w:rPr>
                <w:rFonts w:ascii="Times New Roman" w:hAnsi="Times New Roman" w:eastAsia="Times New Roman" w:cs="Times New Roman"/>
              </w:rPr>
              <w:t>B</w:t>
            </w:r>
            <w:r>
              <w:t>座</w:t>
            </w:r>
            <w:r>
              <w:rPr>
                <w:rFonts w:ascii="Times New Roman" w:hAnsi="Times New Roman" w:eastAsia="Times New Roman" w:cs="Times New Roman"/>
              </w:rPr>
              <w:t>19</w:t>
            </w:r>
          </w:p>
          <w:p w14:paraId="0E97042F">
            <w:pPr>
              <w:pStyle w:val="6"/>
              <w:spacing w:line="221" w:lineRule="auto"/>
              <w:ind w:left="610"/>
            </w:pPr>
            <w:r>
              <w:t>层</w:t>
            </w:r>
            <w:r>
              <w:rPr>
                <w:rFonts w:ascii="Times New Roman" w:hAnsi="Times New Roman" w:eastAsia="Times New Roman" w:cs="Times New Roman"/>
              </w:rPr>
              <w:t>B2009</w:t>
            </w:r>
            <w:r>
              <w:t>号</w:t>
            </w:r>
          </w:p>
        </w:tc>
        <w:tc>
          <w:tcPr>
            <w:tcW w:w="2273" w:type="dxa"/>
            <w:vAlign w:val="top"/>
          </w:tcPr>
          <w:p w14:paraId="1F621629">
            <w:pPr>
              <w:spacing w:line="255" w:lineRule="auto"/>
              <w:rPr>
                <w:rFonts w:ascii="Arial"/>
                <w:sz w:val="21"/>
              </w:rPr>
            </w:pPr>
          </w:p>
          <w:p w14:paraId="78F63F78">
            <w:pPr>
              <w:spacing w:line="255" w:lineRule="auto"/>
              <w:rPr>
                <w:rFonts w:ascii="Arial"/>
                <w:sz w:val="21"/>
              </w:rPr>
            </w:pPr>
          </w:p>
          <w:p w14:paraId="3C527EB6">
            <w:pPr>
              <w:spacing w:before="55" w:line="190" w:lineRule="auto"/>
              <w:ind w:left="258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91450103782136606R</w:t>
            </w:r>
          </w:p>
        </w:tc>
      </w:tr>
      <w:tr w14:paraId="15025355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450" w:type="dxa"/>
            <w:vAlign w:val="top"/>
          </w:tcPr>
          <w:p w14:paraId="5E79990E">
            <w:pPr>
              <w:spacing w:line="255" w:lineRule="auto"/>
              <w:rPr>
                <w:rFonts w:ascii="Arial"/>
                <w:sz w:val="21"/>
              </w:rPr>
            </w:pPr>
          </w:p>
          <w:p w14:paraId="184C0E19">
            <w:pPr>
              <w:spacing w:line="256" w:lineRule="auto"/>
              <w:rPr>
                <w:rFonts w:ascii="Arial"/>
                <w:sz w:val="21"/>
              </w:rPr>
            </w:pPr>
          </w:p>
          <w:p w14:paraId="0B76C31B">
            <w:pPr>
              <w:spacing w:before="54" w:line="190" w:lineRule="auto"/>
              <w:ind w:left="129"/>
              <w:rPr>
                <w:rFonts w:hint="default" w:ascii="Times New Roman" w:hAnsi="Times New Roman" w:eastAsia="宋体" w:cs="Times New Roman"/>
                <w:sz w:val="19"/>
                <w:szCs w:val="19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4"/>
                <w:sz w:val="19"/>
                <w:szCs w:val="19"/>
                <w:lang w:val="en-US" w:eastAsia="zh-CN"/>
              </w:rPr>
              <w:t>18</w:t>
            </w:r>
          </w:p>
        </w:tc>
        <w:tc>
          <w:tcPr>
            <w:tcW w:w="1391" w:type="dxa"/>
            <w:vAlign w:val="top"/>
          </w:tcPr>
          <w:p w14:paraId="2FC300A3">
            <w:pPr>
              <w:pStyle w:val="6"/>
              <w:spacing w:before="80" w:line="221" w:lineRule="auto"/>
              <w:ind w:left="216"/>
            </w:pPr>
            <w:r>
              <w:rPr>
                <w:spacing w:val="-1"/>
              </w:rPr>
              <w:t>北海市征地</w:t>
            </w:r>
          </w:p>
          <w:p w14:paraId="6C2D58BB">
            <w:pPr>
              <w:pStyle w:val="6"/>
              <w:spacing w:line="221" w:lineRule="auto"/>
              <w:ind w:left="213"/>
            </w:pPr>
            <w:r>
              <w:t>搬迁项目涉</w:t>
            </w:r>
          </w:p>
          <w:p w14:paraId="210A1A9E">
            <w:pPr>
              <w:pStyle w:val="6"/>
              <w:spacing w:line="221" w:lineRule="auto"/>
              <w:ind w:left="213"/>
            </w:pPr>
            <w:r>
              <w:t>及的土地及</w:t>
            </w:r>
          </w:p>
          <w:p w14:paraId="202C911E">
            <w:pPr>
              <w:pStyle w:val="6"/>
              <w:spacing w:line="219" w:lineRule="auto"/>
              <w:ind w:left="213"/>
            </w:pPr>
            <w:r>
              <w:t>地上物价格</w:t>
            </w:r>
          </w:p>
          <w:p w14:paraId="64FCFCD5">
            <w:pPr>
              <w:pStyle w:val="6"/>
              <w:spacing w:before="2" w:line="220" w:lineRule="auto"/>
              <w:ind w:left="309"/>
            </w:pPr>
            <w:r>
              <w:t>评估服务</w:t>
            </w:r>
          </w:p>
        </w:tc>
        <w:tc>
          <w:tcPr>
            <w:tcW w:w="2879" w:type="dxa"/>
            <w:vAlign w:val="top"/>
          </w:tcPr>
          <w:p w14:paraId="5088F315">
            <w:pPr>
              <w:pStyle w:val="6"/>
              <w:spacing w:before="187" w:line="194" w:lineRule="auto"/>
              <w:ind w:left="193"/>
            </w:pPr>
            <w:r>
              <w:rPr>
                <w:spacing w:val="1"/>
              </w:rPr>
              <w:t>征地搬迁项目的土地评估服务</w:t>
            </w:r>
          </w:p>
          <w:p w14:paraId="753E1F18">
            <w:pPr>
              <w:pStyle w:val="6"/>
              <w:spacing w:line="252" w:lineRule="exact"/>
              <w:ind w:left="208"/>
            </w:pPr>
            <w:r>
              <w:rPr>
                <w:position w:val="1"/>
              </w:rPr>
              <w:t>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50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spacing w:val="9"/>
                <w:position w:val="1"/>
              </w:rPr>
              <w:t>），</w:t>
            </w:r>
            <w:r>
              <w:rPr>
                <w:position w:val="1"/>
              </w:rPr>
              <w:t>征地搬</w:t>
            </w:r>
          </w:p>
          <w:p w14:paraId="5A9A7574">
            <w:pPr>
              <w:pStyle w:val="6"/>
              <w:spacing w:before="4" w:line="194" w:lineRule="auto"/>
              <w:ind w:left="190"/>
            </w:pPr>
            <w:r>
              <w:rPr>
                <w:spacing w:val="1"/>
              </w:rPr>
              <w:t>迁项目涉及的地上附着物评估</w:t>
            </w:r>
          </w:p>
          <w:p w14:paraId="225A8B3E">
            <w:pPr>
              <w:pStyle w:val="6"/>
              <w:spacing w:line="252" w:lineRule="exact"/>
              <w:ind w:left="401"/>
            </w:pPr>
            <w:r>
              <w:rPr>
                <w:position w:val="1"/>
              </w:rPr>
              <w:t>服务报价费率：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50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position w:val="1"/>
              </w:rPr>
              <w:t>）</w:t>
            </w:r>
          </w:p>
        </w:tc>
        <w:tc>
          <w:tcPr>
            <w:tcW w:w="1211" w:type="dxa"/>
            <w:vAlign w:val="top"/>
          </w:tcPr>
          <w:p w14:paraId="3E2E14DB">
            <w:pPr>
              <w:pStyle w:val="6"/>
              <w:spacing w:before="188" w:line="221" w:lineRule="auto"/>
              <w:ind w:left="128"/>
            </w:pPr>
            <w:r>
              <w:t>广西康德资</w:t>
            </w:r>
          </w:p>
          <w:p w14:paraId="5A8E743C">
            <w:pPr>
              <w:pStyle w:val="6"/>
              <w:spacing w:line="221" w:lineRule="auto"/>
              <w:ind w:left="128"/>
            </w:pPr>
            <w:r>
              <w:t>产土地房地</w:t>
            </w:r>
          </w:p>
          <w:p w14:paraId="3623E71A">
            <w:pPr>
              <w:pStyle w:val="6"/>
              <w:spacing w:line="220" w:lineRule="auto"/>
              <w:ind w:left="128"/>
            </w:pPr>
            <w:r>
              <w:t>产评估造价</w:t>
            </w:r>
          </w:p>
          <w:p w14:paraId="4A9E477F">
            <w:pPr>
              <w:pStyle w:val="6"/>
              <w:spacing w:before="1" w:line="222" w:lineRule="auto"/>
              <w:ind w:left="225"/>
            </w:pPr>
            <w:r>
              <w:rPr>
                <w:spacing w:val="-1"/>
              </w:rPr>
              <w:t>有限公司</w:t>
            </w:r>
          </w:p>
        </w:tc>
        <w:tc>
          <w:tcPr>
            <w:tcW w:w="2111" w:type="dxa"/>
            <w:vAlign w:val="top"/>
          </w:tcPr>
          <w:p w14:paraId="78AA03FB">
            <w:pPr>
              <w:pStyle w:val="6"/>
              <w:spacing w:before="157" w:line="229" w:lineRule="auto"/>
              <w:ind w:left="147" w:right="123"/>
              <w:jc w:val="both"/>
            </w:pPr>
            <w:r>
              <w:rPr>
                <w:spacing w:val="-1"/>
              </w:rPr>
              <w:t>中国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(</w:t>
            </w:r>
            <w:r>
              <w:rPr>
                <w:spacing w:val="-1"/>
              </w:rPr>
              <w:t>广西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)</w:t>
            </w:r>
            <w:r>
              <w:rPr>
                <w:spacing w:val="-1"/>
              </w:rPr>
              <w:t>自由贸易试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验区南宁片区五象大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道西段</w:t>
            </w:r>
            <w:r>
              <w:rPr>
                <w:rFonts w:ascii="Times New Roman" w:hAnsi="Times New Roman" w:eastAsia="Times New Roman" w:cs="Times New Roman"/>
                <w:spacing w:val="1"/>
              </w:rPr>
              <w:t>665</w:t>
            </w:r>
            <w:r>
              <w:rPr>
                <w:spacing w:val="1"/>
              </w:rPr>
              <w:t>号环球金融</w:t>
            </w:r>
            <w:r>
              <w:t xml:space="preserve"> </w:t>
            </w:r>
            <w:r>
              <w:rPr>
                <w:spacing w:val="4"/>
              </w:rPr>
              <w:t>中心</w:t>
            </w:r>
            <w:r>
              <w:rPr>
                <w:rFonts w:ascii="Times New Roman" w:hAnsi="Times New Roman" w:eastAsia="Times New Roman" w:cs="Times New Roman"/>
                <w:spacing w:val="4"/>
              </w:rPr>
              <w:t>T1</w:t>
            </w:r>
            <w:r>
              <w:rPr>
                <w:spacing w:val="4"/>
              </w:rPr>
              <w:t>北门</w:t>
            </w:r>
            <w:r>
              <w:rPr>
                <w:rFonts w:ascii="Times New Roman" w:hAnsi="Times New Roman" w:eastAsia="Times New Roman" w:cs="Times New Roman"/>
                <w:spacing w:val="4"/>
              </w:rPr>
              <w:t>1803-7</w:t>
            </w:r>
            <w:r>
              <w:rPr>
                <w:spacing w:val="4"/>
              </w:rPr>
              <w:t>室</w:t>
            </w:r>
          </w:p>
        </w:tc>
        <w:tc>
          <w:tcPr>
            <w:tcW w:w="2273" w:type="dxa"/>
            <w:vAlign w:val="top"/>
          </w:tcPr>
          <w:p w14:paraId="199B6ADF">
            <w:pPr>
              <w:spacing w:line="255" w:lineRule="auto"/>
              <w:rPr>
                <w:rFonts w:ascii="Arial"/>
                <w:sz w:val="21"/>
              </w:rPr>
            </w:pPr>
          </w:p>
          <w:p w14:paraId="5FEDFDE9">
            <w:pPr>
              <w:spacing w:line="256" w:lineRule="auto"/>
              <w:rPr>
                <w:rFonts w:ascii="Arial"/>
                <w:sz w:val="21"/>
              </w:rPr>
            </w:pPr>
          </w:p>
          <w:p w14:paraId="5BE416E3">
            <w:pPr>
              <w:spacing w:before="54" w:line="190" w:lineRule="auto"/>
              <w:ind w:left="276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914501037479712359</w:t>
            </w:r>
          </w:p>
        </w:tc>
      </w:tr>
      <w:tr w14:paraId="0DD4ECA3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450" w:type="dxa"/>
            <w:vAlign w:val="top"/>
          </w:tcPr>
          <w:p w14:paraId="115046EF">
            <w:pPr>
              <w:spacing w:line="255" w:lineRule="auto"/>
              <w:rPr>
                <w:rFonts w:ascii="Arial"/>
                <w:sz w:val="21"/>
              </w:rPr>
            </w:pPr>
          </w:p>
          <w:p w14:paraId="5059DE1C">
            <w:pPr>
              <w:spacing w:line="256" w:lineRule="auto"/>
              <w:rPr>
                <w:rFonts w:ascii="Arial"/>
                <w:sz w:val="21"/>
              </w:rPr>
            </w:pPr>
          </w:p>
          <w:p w14:paraId="2152BCDB">
            <w:pPr>
              <w:spacing w:before="55" w:line="190" w:lineRule="auto"/>
              <w:ind w:left="129"/>
              <w:rPr>
                <w:rFonts w:hint="default" w:ascii="Times New Roman" w:hAnsi="Times New Roman" w:eastAsia="宋体" w:cs="Times New Roman"/>
                <w:sz w:val="19"/>
                <w:szCs w:val="19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4"/>
                <w:sz w:val="19"/>
                <w:szCs w:val="19"/>
                <w:lang w:val="en-US" w:eastAsia="zh-CN"/>
              </w:rPr>
              <w:t>19</w:t>
            </w:r>
          </w:p>
        </w:tc>
        <w:tc>
          <w:tcPr>
            <w:tcW w:w="1391" w:type="dxa"/>
            <w:vAlign w:val="top"/>
          </w:tcPr>
          <w:p w14:paraId="2F2903AD">
            <w:pPr>
              <w:pStyle w:val="6"/>
              <w:spacing w:before="80" w:line="221" w:lineRule="auto"/>
              <w:ind w:left="216"/>
            </w:pPr>
            <w:r>
              <w:rPr>
                <w:spacing w:val="-1"/>
              </w:rPr>
              <w:t>北海市征地</w:t>
            </w:r>
          </w:p>
          <w:p w14:paraId="7BAD398D">
            <w:pPr>
              <w:pStyle w:val="6"/>
              <w:spacing w:line="221" w:lineRule="auto"/>
              <w:ind w:left="213"/>
            </w:pPr>
            <w:r>
              <w:t>搬迁项目涉</w:t>
            </w:r>
          </w:p>
          <w:p w14:paraId="5FA65303">
            <w:pPr>
              <w:pStyle w:val="6"/>
              <w:spacing w:line="221" w:lineRule="auto"/>
              <w:ind w:left="213"/>
            </w:pPr>
            <w:r>
              <w:t>及的土地及</w:t>
            </w:r>
          </w:p>
          <w:p w14:paraId="29D918B7">
            <w:pPr>
              <w:pStyle w:val="6"/>
              <w:spacing w:before="1" w:line="219" w:lineRule="auto"/>
              <w:ind w:left="213"/>
            </w:pPr>
            <w:r>
              <w:t>地上物价格</w:t>
            </w:r>
          </w:p>
          <w:p w14:paraId="63FFFD33">
            <w:pPr>
              <w:pStyle w:val="6"/>
              <w:spacing w:before="2" w:line="220" w:lineRule="auto"/>
              <w:ind w:left="309"/>
            </w:pPr>
            <w:r>
              <w:t>评估服务</w:t>
            </w:r>
          </w:p>
        </w:tc>
        <w:tc>
          <w:tcPr>
            <w:tcW w:w="2879" w:type="dxa"/>
            <w:vAlign w:val="top"/>
          </w:tcPr>
          <w:p w14:paraId="07D8775F">
            <w:pPr>
              <w:pStyle w:val="6"/>
              <w:spacing w:before="188" w:line="229" w:lineRule="auto"/>
              <w:ind w:left="190" w:right="188" w:firstLine="3"/>
              <w:jc w:val="both"/>
            </w:pPr>
            <w:r>
              <w:rPr>
                <w:spacing w:val="1"/>
              </w:rPr>
              <w:t>征地搬迁项目的土地评估服务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报价费率：</w:t>
            </w:r>
            <w:r>
              <w:rPr>
                <w:rFonts w:ascii="Times New Roman" w:hAnsi="Times New Roman" w:eastAsia="Times New Roman" w:cs="Times New Roman"/>
                <w:spacing w:val="1"/>
              </w:rPr>
              <w:t>70</w:t>
            </w:r>
            <w:r>
              <w:rPr>
                <w:spacing w:val="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1"/>
              </w:rPr>
              <w:t>%</w:t>
            </w:r>
            <w:r>
              <w:rPr>
                <w:spacing w:val="11"/>
              </w:rPr>
              <w:t>），</w:t>
            </w:r>
            <w:r>
              <w:rPr>
                <w:spacing w:val="1"/>
              </w:rPr>
              <w:t>征地搬 迁项目涉及的地上附着物评估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服务报价费率：</w:t>
            </w:r>
            <w:r>
              <w:rPr>
                <w:rFonts w:ascii="Times New Roman" w:hAnsi="Times New Roman" w:eastAsia="Times New Roman" w:cs="Times New Roman"/>
                <w:spacing w:val="7"/>
              </w:rPr>
              <w:t>83.75</w:t>
            </w:r>
            <w:r>
              <w:rPr>
                <w:spacing w:val="7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7"/>
              </w:rPr>
              <w:t>%</w:t>
            </w:r>
            <w:r>
              <w:rPr>
                <w:spacing w:val="7"/>
              </w:rPr>
              <w:t>）</w:t>
            </w:r>
          </w:p>
        </w:tc>
        <w:tc>
          <w:tcPr>
            <w:tcW w:w="1211" w:type="dxa"/>
            <w:vAlign w:val="top"/>
          </w:tcPr>
          <w:p w14:paraId="4AFF83AD">
            <w:pPr>
              <w:pStyle w:val="6"/>
              <w:spacing w:before="188" w:line="222" w:lineRule="auto"/>
              <w:ind w:left="128"/>
            </w:pPr>
            <w:r>
              <w:t>广西金诚房</w:t>
            </w:r>
          </w:p>
          <w:p w14:paraId="40616356">
            <w:pPr>
              <w:pStyle w:val="6"/>
              <w:spacing w:line="221" w:lineRule="auto"/>
              <w:ind w:left="128"/>
            </w:pPr>
            <w:r>
              <w:t>地产土地资</w:t>
            </w:r>
          </w:p>
          <w:p w14:paraId="7E00E1EC">
            <w:pPr>
              <w:pStyle w:val="6"/>
              <w:spacing w:line="220" w:lineRule="auto"/>
              <w:ind w:left="128"/>
            </w:pPr>
            <w:r>
              <w:t>产评估有限</w:t>
            </w:r>
          </w:p>
          <w:p w14:paraId="42BF0AE9">
            <w:pPr>
              <w:pStyle w:val="6"/>
              <w:spacing w:before="1" w:line="224" w:lineRule="auto"/>
              <w:ind w:left="422"/>
            </w:pPr>
            <w:r>
              <w:rPr>
                <w:spacing w:val="-6"/>
              </w:rPr>
              <w:t>公司</w:t>
            </w:r>
          </w:p>
        </w:tc>
        <w:tc>
          <w:tcPr>
            <w:tcW w:w="2111" w:type="dxa"/>
            <w:vAlign w:val="top"/>
          </w:tcPr>
          <w:p w14:paraId="24241BC5">
            <w:pPr>
              <w:spacing w:line="244" w:lineRule="auto"/>
              <w:rPr>
                <w:rFonts w:ascii="Arial"/>
                <w:sz w:val="21"/>
              </w:rPr>
            </w:pPr>
          </w:p>
          <w:p w14:paraId="1AD74CFA">
            <w:pPr>
              <w:pStyle w:val="6"/>
              <w:spacing w:before="62" w:line="221" w:lineRule="auto"/>
              <w:ind w:left="195"/>
            </w:pPr>
            <w:r>
              <w:rPr>
                <w:spacing w:val="1"/>
              </w:rPr>
              <w:t>广西</w:t>
            </w:r>
            <w:r>
              <w:rPr>
                <w:rFonts w:hint="eastAsia"/>
                <w:spacing w:val="1"/>
                <w:lang w:eastAsia="zh-CN"/>
              </w:rPr>
              <w:t>壮族自治区</w:t>
            </w:r>
            <w:r>
              <w:rPr>
                <w:spacing w:val="1"/>
              </w:rPr>
              <w:t>柳州市城中区海关南路</w:t>
            </w:r>
            <w:r>
              <w:rPr>
                <w:rFonts w:ascii="Times New Roman" w:hAnsi="Times New Roman" w:eastAsia="Times New Roman" w:cs="Times New Roman"/>
                <w:spacing w:val="1"/>
              </w:rPr>
              <w:t>6</w:t>
            </w:r>
            <w:r>
              <w:rPr>
                <w:spacing w:val="1"/>
              </w:rPr>
              <w:t>号东堤新都</w:t>
            </w:r>
            <w:r>
              <w:rPr>
                <w:spacing w:val="-2"/>
              </w:rPr>
              <w:t>一区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3</w:t>
            </w:r>
            <w:r>
              <w:rPr>
                <w:spacing w:val="-2"/>
              </w:rPr>
              <w:t>号</w:t>
            </w:r>
          </w:p>
        </w:tc>
        <w:tc>
          <w:tcPr>
            <w:tcW w:w="2273" w:type="dxa"/>
            <w:vAlign w:val="top"/>
          </w:tcPr>
          <w:p w14:paraId="4E78D28A">
            <w:pPr>
              <w:spacing w:line="255" w:lineRule="auto"/>
              <w:rPr>
                <w:rFonts w:ascii="Arial"/>
                <w:sz w:val="21"/>
              </w:rPr>
            </w:pPr>
          </w:p>
          <w:p w14:paraId="5EAE0B30">
            <w:pPr>
              <w:spacing w:line="256" w:lineRule="auto"/>
              <w:rPr>
                <w:rFonts w:ascii="Arial"/>
                <w:sz w:val="21"/>
              </w:rPr>
            </w:pPr>
          </w:p>
          <w:p w14:paraId="62DF0EB3">
            <w:pPr>
              <w:spacing w:before="55" w:line="190" w:lineRule="auto"/>
              <w:ind w:left="276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914502007512029494</w:t>
            </w:r>
          </w:p>
        </w:tc>
      </w:tr>
      <w:tr w14:paraId="580D2B2A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8" w:hRule="atLeast"/>
        </w:trPr>
        <w:tc>
          <w:tcPr>
            <w:tcW w:w="450" w:type="dxa"/>
            <w:vAlign w:val="top"/>
          </w:tcPr>
          <w:p w14:paraId="04A8763F">
            <w:pPr>
              <w:spacing w:line="256" w:lineRule="auto"/>
              <w:rPr>
                <w:rFonts w:ascii="Arial"/>
                <w:sz w:val="21"/>
              </w:rPr>
            </w:pPr>
          </w:p>
          <w:p w14:paraId="048EAB6B">
            <w:pPr>
              <w:spacing w:line="256" w:lineRule="auto"/>
              <w:rPr>
                <w:rFonts w:ascii="Arial"/>
                <w:sz w:val="21"/>
              </w:rPr>
            </w:pPr>
          </w:p>
          <w:p w14:paraId="779A4402">
            <w:pPr>
              <w:spacing w:before="55" w:line="190" w:lineRule="auto"/>
              <w:ind w:left="129"/>
              <w:rPr>
                <w:rFonts w:hint="default" w:ascii="Times New Roman" w:hAnsi="Times New Roman" w:eastAsia="宋体" w:cs="Times New Roman"/>
                <w:sz w:val="19"/>
                <w:szCs w:val="19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4"/>
                <w:sz w:val="19"/>
                <w:szCs w:val="19"/>
                <w:lang w:val="en-US" w:eastAsia="zh-CN"/>
              </w:rPr>
              <w:t>20</w:t>
            </w:r>
          </w:p>
        </w:tc>
        <w:tc>
          <w:tcPr>
            <w:tcW w:w="1391" w:type="dxa"/>
            <w:vAlign w:val="top"/>
          </w:tcPr>
          <w:p w14:paraId="2AADF015">
            <w:pPr>
              <w:pStyle w:val="6"/>
              <w:spacing w:before="81" w:line="221" w:lineRule="auto"/>
              <w:ind w:left="216"/>
            </w:pPr>
            <w:r>
              <w:rPr>
                <w:spacing w:val="-1"/>
              </w:rPr>
              <w:t>北海市征地</w:t>
            </w:r>
          </w:p>
          <w:p w14:paraId="50C9F40D">
            <w:pPr>
              <w:pStyle w:val="6"/>
              <w:spacing w:line="221" w:lineRule="auto"/>
              <w:ind w:left="213"/>
            </w:pPr>
            <w:r>
              <w:t>搬迁项目涉</w:t>
            </w:r>
          </w:p>
          <w:p w14:paraId="558699C6">
            <w:pPr>
              <w:pStyle w:val="6"/>
              <w:spacing w:line="221" w:lineRule="auto"/>
              <w:ind w:left="213"/>
            </w:pPr>
            <w:r>
              <w:t>及的土地及</w:t>
            </w:r>
          </w:p>
          <w:p w14:paraId="79779CD2">
            <w:pPr>
              <w:pStyle w:val="6"/>
              <w:spacing w:before="1" w:line="219" w:lineRule="auto"/>
              <w:ind w:left="213"/>
            </w:pPr>
            <w:r>
              <w:t>地上物价格</w:t>
            </w:r>
          </w:p>
          <w:p w14:paraId="6739CD09">
            <w:pPr>
              <w:pStyle w:val="6"/>
              <w:spacing w:before="1" w:line="220" w:lineRule="auto"/>
              <w:ind w:left="309"/>
            </w:pPr>
            <w:r>
              <w:t>评估服务</w:t>
            </w:r>
          </w:p>
        </w:tc>
        <w:tc>
          <w:tcPr>
            <w:tcW w:w="2879" w:type="dxa"/>
            <w:vAlign w:val="top"/>
          </w:tcPr>
          <w:p w14:paraId="1CC5A8A3">
            <w:pPr>
              <w:pStyle w:val="6"/>
              <w:spacing w:before="189" w:line="194" w:lineRule="auto"/>
              <w:ind w:left="193"/>
            </w:pPr>
            <w:r>
              <w:rPr>
                <w:spacing w:val="1"/>
              </w:rPr>
              <w:t>征地搬迁项目的土地评估服务</w:t>
            </w:r>
          </w:p>
          <w:p w14:paraId="2174A955">
            <w:pPr>
              <w:pStyle w:val="6"/>
              <w:spacing w:line="252" w:lineRule="exact"/>
              <w:ind w:left="208"/>
            </w:pPr>
            <w:r>
              <w:rPr>
                <w:position w:val="1"/>
              </w:rPr>
              <w:t>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50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spacing w:val="9"/>
                <w:position w:val="1"/>
              </w:rPr>
              <w:t>），</w:t>
            </w:r>
            <w:r>
              <w:rPr>
                <w:position w:val="1"/>
              </w:rPr>
              <w:t>征地搬</w:t>
            </w:r>
          </w:p>
          <w:p w14:paraId="12CB4DA1">
            <w:pPr>
              <w:pStyle w:val="6"/>
              <w:spacing w:before="4" w:line="194" w:lineRule="auto"/>
              <w:ind w:left="190"/>
            </w:pPr>
            <w:r>
              <w:rPr>
                <w:spacing w:val="1"/>
              </w:rPr>
              <w:t>迁项目涉及的地上附着物评估</w:t>
            </w:r>
          </w:p>
          <w:p w14:paraId="48923E63">
            <w:pPr>
              <w:pStyle w:val="6"/>
              <w:spacing w:line="252" w:lineRule="exact"/>
              <w:ind w:left="401"/>
            </w:pPr>
            <w:r>
              <w:rPr>
                <w:position w:val="1"/>
              </w:rPr>
              <w:t>服务报价费率：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50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position w:val="1"/>
              </w:rPr>
              <w:t>）</w:t>
            </w:r>
          </w:p>
        </w:tc>
        <w:tc>
          <w:tcPr>
            <w:tcW w:w="1211" w:type="dxa"/>
            <w:vAlign w:val="top"/>
          </w:tcPr>
          <w:p w14:paraId="27BB35FB">
            <w:pPr>
              <w:pStyle w:val="6"/>
              <w:spacing w:before="188" w:line="222" w:lineRule="auto"/>
              <w:ind w:left="128"/>
            </w:pPr>
            <w:r>
              <w:t>广西国泰房</w:t>
            </w:r>
          </w:p>
          <w:p w14:paraId="46DA5E17">
            <w:pPr>
              <w:pStyle w:val="6"/>
              <w:spacing w:line="221" w:lineRule="auto"/>
              <w:ind w:left="128"/>
            </w:pPr>
            <w:r>
              <w:t>地产土地资</w:t>
            </w:r>
          </w:p>
          <w:p w14:paraId="7A303C1D">
            <w:pPr>
              <w:pStyle w:val="6"/>
              <w:spacing w:line="220" w:lineRule="auto"/>
              <w:ind w:left="128"/>
            </w:pPr>
            <w:r>
              <w:t>产评估有限</w:t>
            </w:r>
          </w:p>
          <w:p w14:paraId="71220340">
            <w:pPr>
              <w:pStyle w:val="6"/>
              <w:spacing w:before="1" w:line="224" w:lineRule="auto"/>
              <w:ind w:left="422"/>
            </w:pPr>
            <w:r>
              <w:rPr>
                <w:spacing w:val="-6"/>
              </w:rPr>
              <w:t>公司</w:t>
            </w:r>
          </w:p>
        </w:tc>
        <w:tc>
          <w:tcPr>
            <w:tcW w:w="2111" w:type="dxa"/>
            <w:vAlign w:val="top"/>
          </w:tcPr>
          <w:p w14:paraId="2845500B">
            <w:pPr>
              <w:spacing w:line="245" w:lineRule="auto"/>
              <w:rPr>
                <w:rFonts w:ascii="Arial"/>
                <w:sz w:val="21"/>
              </w:rPr>
            </w:pPr>
          </w:p>
          <w:p w14:paraId="589CF79A">
            <w:pPr>
              <w:pStyle w:val="6"/>
              <w:spacing w:before="62" w:line="221" w:lineRule="auto"/>
              <w:ind w:left="198"/>
            </w:pPr>
            <w:r>
              <w:t>南宁市青秀区金浦路</w:t>
            </w:r>
          </w:p>
          <w:p w14:paraId="7C3A6D8C">
            <w:pPr>
              <w:pStyle w:val="6"/>
              <w:spacing w:before="1" w:line="221" w:lineRule="auto"/>
              <w:ind w:left="192"/>
            </w:pPr>
            <w:r>
              <w:rPr>
                <w:rFonts w:ascii="Times New Roman" w:hAnsi="Times New Roman" w:eastAsia="Times New Roman" w:cs="Times New Roman"/>
                <w:spacing w:val="-1"/>
              </w:rPr>
              <w:t>18-2</w:t>
            </w:r>
            <w:r>
              <w:rPr>
                <w:spacing w:val="-1"/>
              </w:rPr>
              <w:t>号风尚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·80</w:t>
            </w:r>
            <w:r>
              <w:rPr>
                <w:spacing w:val="-1"/>
              </w:rPr>
              <w:t>住宅楼</w:t>
            </w:r>
          </w:p>
          <w:p w14:paraId="59A41B80">
            <w:pPr>
              <w:pStyle w:val="6"/>
              <w:spacing w:line="223" w:lineRule="auto"/>
              <w:ind w:left="787"/>
            </w:pPr>
            <w:r>
              <w:rPr>
                <w:rFonts w:ascii="Times New Roman" w:hAnsi="Times New Roman" w:eastAsia="Times New Roman" w:cs="Times New Roman"/>
                <w:spacing w:val="-4"/>
              </w:rPr>
              <w:t>1111</w:t>
            </w:r>
            <w:r>
              <w:rPr>
                <w:spacing w:val="-4"/>
              </w:rPr>
              <w:t>号</w:t>
            </w:r>
          </w:p>
        </w:tc>
        <w:tc>
          <w:tcPr>
            <w:tcW w:w="2273" w:type="dxa"/>
            <w:vAlign w:val="top"/>
          </w:tcPr>
          <w:p w14:paraId="3429F950">
            <w:pPr>
              <w:spacing w:line="256" w:lineRule="auto"/>
              <w:rPr>
                <w:rFonts w:ascii="Arial"/>
                <w:sz w:val="21"/>
              </w:rPr>
            </w:pPr>
          </w:p>
          <w:p w14:paraId="6BD956BF">
            <w:pPr>
              <w:spacing w:line="256" w:lineRule="auto"/>
              <w:rPr>
                <w:rFonts w:ascii="Arial"/>
                <w:sz w:val="21"/>
              </w:rPr>
            </w:pPr>
          </w:p>
          <w:p w14:paraId="65E478B0">
            <w:pPr>
              <w:spacing w:before="55" w:line="190" w:lineRule="auto"/>
              <w:ind w:left="234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9145030072306581XK</w:t>
            </w:r>
          </w:p>
        </w:tc>
      </w:tr>
      <w:tr w14:paraId="4752BF2A">
        <w:tblPrEx>
          <w:tblBorders>
            <w:top w:val="single" w:color="BBBBBB" w:sz="4" w:space="0"/>
            <w:left w:val="single" w:color="BBBBBB" w:sz="4" w:space="0"/>
            <w:bottom w:val="single" w:color="BBBBBB" w:sz="4" w:space="0"/>
            <w:right w:val="single" w:color="BBBBBB" w:sz="4" w:space="0"/>
            <w:insideH w:val="single" w:color="BBBBBB" w:sz="4" w:space="0"/>
            <w:insideV w:val="single" w:color="BBBBBB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8" w:hRule="atLeast"/>
        </w:trPr>
        <w:tc>
          <w:tcPr>
            <w:tcW w:w="450" w:type="dxa"/>
            <w:vAlign w:val="top"/>
          </w:tcPr>
          <w:p w14:paraId="5E114E2B">
            <w:pPr>
              <w:spacing w:line="254" w:lineRule="auto"/>
              <w:rPr>
                <w:rFonts w:ascii="Arial"/>
                <w:sz w:val="21"/>
              </w:rPr>
            </w:pPr>
          </w:p>
          <w:p w14:paraId="02CD242E">
            <w:pPr>
              <w:spacing w:line="254" w:lineRule="auto"/>
              <w:rPr>
                <w:rFonts w:ascii="Arial"/>
                <w:sz w:val="21"/>
              </w:rPr>
            </w:pPr>
          </w:p>
          <w:p w14:paraId="1479CC62">
            <w:pPr>
              <w:spacing w:before="55" w:line="190" w:lineRule="auto"/>
              <w:ind w:left="129" w:leftChars="0"/>
              <w:rPr>
                <w:rFonts w:hint="default" w:ascii="Times New Roman" w:hAnsi="Times New Roman" w:eastAsia="宋体" w:cs="Times New Roman"/>
                <w:spacing w:val="-4"/>
                <w:sz w:val="19"/>
                <w:szCs w:val="19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4"/>
                <w:sz w:val="19"/>
                <w:szCs w:val="19"/>
                <w:lang w:val="en-US" w:eastAsia="zh-CN"/>
              </w:rPr>
              <w:t>21</w:t>
            </w:r>
          </w:p>
        </w:tc>
        <w:tc>
          <w:tcPr>
            <w:tcW w:w="1391" w:type="dxa"/>
            <w:vAlign w:val="top"/>
          </w:tcPr>
          <w:p w14:paraId="1D63C86C">
            <w:pPr>
              <w:pStyle w:val="6"/>
              <w:spacing w:before="77" w:line="221" w:lineRule="auto"/>
              <w:ind w:left="216"/>
            </w:pPr>
            <w:r>
              <w:rPr>
                <w:spacing w:val="-1"/>
              </w:rPr>
              <w:t>北海市征地</w:t>
            </w:r>
          </w:p>
          <w:p w14:paraId="3820B8D4">
            <w:pPr>
              <w:pStyle w:val="6"/>
              <w:spacing w:line="221" w:lineRule="auto"/>
              <w:ind w:left="213"/>
            </w:pPr>
            <w:r>
              <w:t>搬迁项目涉</w:t>
            </w:r>
          </w:p>
          <w:p w14:paraId="02FFA0E1">
            <w:pPr>
              <w:pStyle w:val="6"/>
              <w:spacing w:line="221" w:lineRule="auto"/>
              <w:ind w:left="213"/>
            </w:pPr>
            <w:r>
              <w:t>及的土地及</w:t>
            </w:r>
          </w:p>
          <w:p w14:paraId="1C0FF642">
            <w:pPr>
              <w:pStyle w:val="6"/>
              <w:spacing w:before="1" w:line="219" w:lineRule="auto"/>
              <w:ind w:left="213"/>
            </w:pPr>
            <w:r>
              <w:t>地上物价格</w:t>
            </w:r>
          </w:p>
          <w:p w14:paraId="41C67AA3">
            <w:pPr>
              <w:pStyle w:val="6"/>
              <w:spacing w:before="1" w:line="220" w:lineRule="auto"/>
              <w:ind w:left="309" w:leftChars="0"/>
            </w:pPr>
            <w:r>
              <w:t>评估服务</w:t>
            </w:r>
          </w:p>
        </w:tc>
        <w:tc>
          <w:tcPr>
            <w:tcW w:w="2879" w:type="dxa"/>
            <w:vAlign w:val="top"/>
          </w:tcPr>
          <w:p w14:paraId="18AA71B9">
            <w:pPr>
              <w:pStyle w:val="6"/>
              <w:spacing w:before="185" w:line="194" w:lineRule="auto"/>
              <w:ind w:left="193"/>
            </w:pPr>
            <w:r>
              <w:rPr>
                <w:spacing w:val="1"/>
              </w:rPr>
              <w:t>征地搬迁项目的土地评估服务</w:t>
            </w:r>
          </w:p>
          <w:p w14:paraId="58D92CF9">
            <w:pPr>
              <w:pStyle w:val="6"/>
              <w:spacing w:line="252" w:lineRule="exact"/>
              <w:ind w:left="208"/>
            </w:pPr>
            <w:r>
              <w:rPr>
                <w:position w:val="1"/>
              </w:rPr>
              <w:t>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70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spacing w:val="9"/>
                <w:position w:val="1"/>
              </w:rPr>
              <w:t>），</w:t>
            </w:r>
            <w:r>
              <w:rPr>
                <w:position w:val="1"/>
              </w:rPr>
              <w:t>征地搬</w:t>
            </w:r>
          </w:p>
          <w:p w14:paraId="5CC15EF5">
            <w:pPr>
              <w:pStyle w:val="6"/>
              <w:spacing w:before="4" w:line="194" w:lineRule="auto"/>
              <w:ind w:left="190"/>
            </w:pPr>
            <w:r>
              <w:rPr>
                <w:spacing w:val="1"/>
              </w:rPr>
              <w:t>迁项目涉及的地上附着物评估</w:t>
            </w:r>
          </w:p>
          <w:p w14:paraId="43FDA30F">
            <w:pPr>
              <w:pStyle w:val="6"/>
              <w:spacing w:line="252" w:lineRule="exact"/>
              <w:ind w:left="401" w:leftChars="0"/>
              <w:rPr>
                <w:position w:val="1"/>
              </w:rPr>
            </w:pPr>
            <w:r>
              <w:rPr>
                <w:position w:val="1"/>
              </w:rPr>
              <w:t>服务报价费率：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80</w:t>
            </w:r>
            <w:r>
              <w:rPr>
                <w:position w:val="1"/>
              </w:rPr>
              <w:t>（</w:t>
            </w:r>
            <w:r>
              <w:rPr>
                <w:rFonts w:ascii="Times New Roman" w:hAnsi="Times New Roman" w:eastAsia="Times New Roman" w:cs="Times New Roman"/>
                <w:position w:val="1"/>
              </w:rPr>
              <w:t>%</w:t>
            </w:r>
            <w:r>
              <w:rPr>
                <w:position w:val="1"/>
              </w:rPr>
              <w:t>）</w:t>
            </w:r>
          </w:p>
        </w:tc>
        <w:tc>
          <w:tcPr>
            <w:tcW w:w="1211" w:type="dxa"/>
            <w:vAlign w:val="top"/>
          </w:tcPr>
          <w:p w14:paraId="331FCD69">
            <w:pPr>
              <w:pStyle w:val="6"/>
              <w:spacing w:before="184" w:line="222" w:lineRule="auto"/>
              <w:ind w:left="128"/>
            </w:pPr>
            <w:r>
              <w:t>广西中胜房</w:t>
            </w:r>
          </w:p>
          <w:p w14:paraId="0BB174C6">
            <w:pPr>
              <w:pStyle w:val="6"/>
              <w:spacing w:line="221" w:lineRule="auto"/>
              <w:ind w:left="128"/>
            </w:pPr>
            <w:r>
              <w:t>地产资产评</w:t>
            </w:r>
          </w:p>
          <w:p w14:paraId="082B2BBE">
            <w:pPr>
              <w:pStyle w:val="6"/>
              <w:spacing w:line="220" w:lineRule="auto"/>
              <w:ind w:left="128"/>
            </w:pPr>
            <w:r>
              <w:t>估咨询有限</w:t>
            </w:r>
          </w:p>
          <w:p w14:paraId="11B84DE4">
            <w:pPr>
              <w:pStyle w:val="6"/>
              <w:spacing w:before="2" w:line="221" w:lineRule="auto"/>
              <w:ind w:left="231" w:leftChars="0"/>
              <w:rPr>
                <w:spacing w:val="-6"/>
              </w:rPr>
            </w:pPr>
            <w:r>
              <w:rPr>
                <w:spacing w:val="-2"/>
              </w:rPr>
              <w:t>责任公司</w:t>
            </w:r>
          </w:p>
        </w:tc>
        <w:tc>
          <w:tcPr>
            <w:tcW w:w="2111" w:type="dxa"/>
            <w:vAlign w:val="top"/>
          </w:tcPr>
          <w:p w14:paraId="300884F2">
            <w:pPr>
              <w:spacing w:line="241" w:lineRule="auto"/>
              <w:rPr>
                <w:rFonts w:ascii="Arial"/>
                <w:sz w:val="21"/>
              </w:rPr>
            </w:pPr>
          </w:p>
          <w:p w14:paraId="159F2538">
            <w:pPr>
              <w:pStyle w:val="6"/>
              <w:spacing w:before="62" w:line="221" w:lineRule="auto"/>
              <w:ind w:left="198"/>
            </w:pPr>
            <w:r>
              <w:t>南宁市青秀区东葛路</w:t>
            </w:r>
          </w:p>
          <w:p w14:paraId="703D9A3C">
            <w:pPr>
              <w:pStyle w:val="6"/>
              <w:spacing w:line="221" w:lineRule="auto"/>
              <w:ind w:left="162"/>
            </w:pPr>
            <w:r>
              <w:rPr>
                <w:rFonts w:ascii="Times New Roman" w:hAnsi="Times New Roman" w:eastAsia="Times New Roman" w:cs="Times New Roman"/>
                <w:spacing w:val="-1"/>
              </w:rPr>
              <w:t>118</w:t>
            </w:r>
            <w:r>
              <w:rPr>
                <w:spacing w:val="-1"/>
              </w:rPr>
              <w:t>号南宁青秀万达广</w:t>
            </w:r>
          </w:p>
          <w:p w14:paraId="61A2C58E">
            <w:pPr>
              <w:pStyle w:val="6"/>
              <w:spacing w:before="1" w:line="221" w:lineRule="auto"/>
              <w:ind w:left="483" w:leftChars="0"/>
              <w:rPr>
                <w:rFonts w:ascii="Times New Roman" w:hAnsi="Times New Roman" w:eastAsia="Times New Roman" w:cs="Times New Roman"/>
                <w:spacing w:val="-4"/>
              </w:rPr>
            </w:pPr>
            <w:r>
              <w:t>场东</w:t>
            </w:r>
            <w:r>
              <w:rPr>
                <w:rFonts w:ascii="Times New Roman" w:hAnsi="Times New Roman" w:eastAsia="Times New Roman" w:cs="Times New Roman"/>
              </w:rPr>
              <w:t>3</w:t>
            </w:r>
            <w:r>
              <w:t>栋</w:t>
            </w:r>
            <w:r>
              <w:rPr>
                <w:rFonts w:ascii="Times New Roman" w:hAnsi="Times New Roman" w:eastAsia="Times New Roman" w:cs="Times New Roman"/>
              </w:rPr>
              <w:t>609</w:t>
            </w:r>
            <w:r>
              <w:t>号</w:t>
            </w:r>
          </w:p>
        </w:tc>
        <w:tc>
          <w:tcPr>
            <w:tcW w:w="2273" w:type="dxa"/>
            <w:vAlign w:val="top"/>
          </w:tcPr>
          <w:p w14:paraId="366456C7">
            <w:pPr>
              <w:spacing w:line="254" w:lineRule="auto"/>
              <w:rPr>
                <w:rFonts w:ascii="Arial"/>
                <w:sz w:val="21"/>
              </w:rPr>
            </w:pPr>
          </w:p>
          <w:p w14:paraId="7D67F397">
            <w:pPr>
              <w:spacing w:line="254" w:lineRule="auto"/>
              <w:rPr>
                <w:rFonts w:ascii="Arial"/>
                <w:sz w:val="21"/>
              </w:rPr>
            </w:pPr>
          </w:p>
          <w:p w14:paraId="43B21DAD">
            <w:pPr>
              <w:spacing w:before="55" w:line="190" w:lineRule="auto"/>
              <w:ind w:left="276" w:leftChars="0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>914504220706057187</w:t>
            </w:r>
          </w:p>
        </w:tc>
      </w:tr>
    </w:tbl>
    <w:p w14:paraId="4D8D806B"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sectPr>
      <w:footerReference r:id="rId4" w:type="default"/>
      <w:pgSz w:w="11905" w:h="16839"/>
      <w:pgMar w:top="1071" w:right="1020" w:bottom="618" w:left="833" w:header="0" w:footer="890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798679">
    <w:pPr>
      <w:spacing w:line="279" w:lineRule="exact"/>
      <w:ind w:left="5014"/>
      <w:rPr>
        <w:rFonts w:ascii="Arial" w:hAnsi="Arial" w:eastAsia="Arial" w:cs="Arial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BFB5EF">
    <w:pPr>
      <w:spacing w:line="279" w:lineRule="exact"/>
      <w:rPr>
        <w:rFonts w:ascii="Arial" w:hAnsi="Arial" w:eastAsia="Arial" w:cs="Arial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JiYjdmYTVhNWFiMjE1Y2E1NDNlZTdhNDMzMjk2M2EifQ=="/>
  </w:docVars>
  <w:rsids>
    <w:rsidRoot w:val="6904744A"/>
    <w:rsid w:val="17026ACC"/>
    <w:rsid w:val="655E5B86"/>
    <w:rsid w:val="6904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2024-11-27T07:19:00Z</dcterms:created>
  <dc:creator>HalaMadrid</dc:creator>
  <cp:lastModifiedBy>HalaMadrid</cp:lastModifiedBy>
  <cp:lastPrinted>2024-11-27T08:50:39Z</cp:lastPrinted>
  <dcterms:modified xsi:type="dcterms:W3CDTF">2024-11-27T09:03:41Z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56BF9BA507D74EC3A94138147B6E3274_11</vt:lpwstr>
  </property>
</Properties>
</file>