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A1" w:rsidRPr="006A53DE" w:rsidRDefault="00EE7B3E" w:rsidP="0057227F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53DE">
        <w:rPr>
          <w:rFonts w:ascii="Times New Roman" w:eastAsia="方正小标宋简体" w:hAnsi="Times New Roman" w:cs="Times New Roman"/>
          <w:sz w:val="44"/>
          <w:szCs w:val="44"/>
        </w:rPr>
        <w:t>质疑答复</w:t>
      </w:r>
      <w:r w:rsidR="00CD448B">
        <w:rPr>
          <w:rFonts w:ascii="Times New Roman" w:eastAsia="方正小标宋简体" w:hAnsi="Times New Roman" w:cs="Times New Roman" w:hint="eastAsia"/>
          <w:sz w:val="44"/>
          <w:szCs w:val="44"/>
        </w:rPr>
        <w:t>书</w:t>
      </w:r>
    </w:p>
    <w:p w:rsidR="00272BA1" w:rsidRPr="00436B76" w:rsidRDefault="00272BA1" w:rsidP="0057227F">
      <w:pPr>
        <w:spacing w:line="52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272BA1" w:rsidRPr="00436B76" w:rsidRDefault="00EE7B3E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一、质疑人情况及项目名称</w:t>
      </w:r>
    </w:p>
    <w:p w:rsidR="00272BA1" w:rsidRPr="00436B76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质疑人：</w:t>
      </w:r>
      <w:r w:rsidR="00604F8F">
        <w:rPr>
          <w:rFonts w:ascii="仿宋_GB2312" w:eastAsia="仿宋_GB2312" w:hAnsi="Times New Roman" w:cs="Times New Roman" w:hint="eastAsia"/>
          <w:bCs/>
          <w:sz w:val="28"/>
          <w:szCs w:val="28"/>
        </w:rPr>
        <w:t>北海向日葵文化</w:t>
      </w:r>
      <w:r w:rsidR="00604F8F">
        <w:rPr>
          <w:rFonts w:ascii="仿宋_GB2312" w:eastAsia="仿宋_GB2312" w:hAnsi="Times New Roman" w:cs="Times New Roman"/>
          <w:bCs/>
          <w:sz w:val="28"/>
          <w:szCs w:val="28"/>
        </w:rPr>
        <w:t>咨询服务有限公司</w:t>
      </w:r>
    </w:p>
    <w:p w:rsidR="00A75D3B" w:rsidRPr="00436B76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地址：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北海市</w:t>
      </w:r>
      <w:r w:rsidR="00604F8F">
        <w:rPr>
          <w:rFonts w:ascii="仿宋_GB2312" w:eastAsia="仿宋_GB2312" w:hAnsi="Times New Roman" w:cs="Times New Roman" w:hint="eastAsia"/>
          <w:bCs/>
          <w:sz w:val="28"/>
          <w:szCs w:val="28"/>
        </w:rPr>
        <w:t>新建四巷74号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法定代表人：</w:t>
      </w:r>
      <w:r w:rsidR="00604F8F">
        <w:rPr>
          <w:rFonts w:ascii="仿宋_GB2312" w:eastAsia="仿宋_GB2312" w:hAnsi="Times New Roman" w:cs="Times New Roman" w:hint="eastAsia"/>
          <w:bCs/>
          <w:sz w:val="28"/>
          <w:szCs w:val="28"/>
        </w:rPr>
        <w:t>郭秀峰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名称：</w:t>
      </w:r>
      <w:r w:rsidR="00604F8F" w:rsidRPr="00604F8F">
        <w:rPr>
          <w:rFonts w:ascii="仿宋_GB2312" w:eastAsia="仿宋_GB2312" w:hAnsi="Times New Roman" w:cs="Times New Roman" w:hint="eastAsia"/>
          <w:bCs/>
          <w:sz w:val="28"/>
          <w:szCs w:val="28"/>
        </w:rPr>
        <w:t>2024年广西区骨灰撒海（代撒）活动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EE7B3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编号：</w:t>
      </w:r>
      <w:r w:rsidR="00604F8F" w:rsidRPr="00604F8F">
        <w:rPr>
          <w:rFonts w:ascii="仿宋_GB2312" w:eastAsia="仿宋_GB2312" w:hAnsi="Times New Roman" w:cs="Times New Roman"/>
          <w:bCs/>
          <w:sz w:val="28"/>
          <w:szCs w:val="28"/>
        </w:rPr>
        <w:t>BHZC2024-C3-990582-CGZX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采购人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北海市</w:t>
      </w:r>
      <w:r w:rsidR="00604F8F">
        <w:rPr>
          <w:rFonts w:ascii="仿宋_GB2312" w:eastAsia="仿宋_GB2312" w:hAnsi="Times New Roman" w:cs="Times New Roman" w:hint="eastAsia"/>
          <w:bCs/>
          <w:sz w:val="28"/>
          <w:szCs w:val="28"/>
        </w:rPr>
        <w:t>殡葬管理所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采购代理机构：北海市政府采购中心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二、质疑答复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我中心于202</w:t>
      </w:r>
      <w:r w:rsidR="00775C6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4年</w:t>
      </w:r>
      <w:r w:rsidR="00604F8F">
        <w:rPr>
          <w:rFonts w:ascii="仿宋_GB2312" w:eastAsia="仿宋_GB2312" w:hAnsi="Times New Roman" w:cs="Times New Roman"/>
          <w:bCs/>
          <w:sz w:val="28"/>
          <w:szCs w:val="28"/>
        </w:rPr>
        <w:t>10</w:t>
      </w:r>
      <w:r w:rsidR="001139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月</w:t>
      </w:r>
      <w:r w:rsidR="00604F8F">
        <w:rPr>
          <w:rFonts w:ascii="仿宋_GB2312" w:eastAsia="仿宋_GB2312" w:hAnsi="Times New Roman" w:cs="Times New Roman"/>
          <w:bCs/>
          <w:sz w:val="28"/>
          <w:szCs w:val="28"/>
        </w:rPr>
        <w:t>15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日收到关于</w:t>
      </w:r>
      <w:r w:rsidR="00604F8F" w:rsidRPr="00604F8F">
        <w:rPr>
          <w:rFonts w:ascii="仿宋_GB2312" w:eastAsia="仿宋_GB2312" w:hAnsi="Times New Roman" w:cs="Times New Roman" w:hint="eastAsia"/>
          <w:bCs/>
          <w:sz w:val="28"/>
          <w:szCs w:val="28"/>
        </w:rPr>
        <w:t>2024年广西区骨灰撒海（代撒）活动</w:t>
      </w:r>
      <w:r w:rsidR="00B06A45" w:rsidRPr="00B06A45">
        <w:rPr>
          <w:rFonts w:ascii="仿宋_GB2312" w:eastAsia="仿宋_GB2312" w:hAnsi="Times New Roman" w:cs="Times New Roman" w:hint="eastAsia"/>
          <w:bCs/>
          <w:sz w:val="28"/>
          <w:szCs w:val="28"/>
        </w:rPr>
        <w:t>项目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（项目编号：</w:t>
      </w:r>
      <w:r w:rsidR="00604F8F" w:rsidRPr="00604F8F">
        <w:rPr>
          <w:rFonts w:ascii="仿宋_GB2312" w:eastAsia="仿宋_GB2312" w:hAnsi="Times New Roman" w:cs="Times New Roman"/>
          <w:bCs/>
          <w:sz w:val="28"/>
          <w:szCs w:val="28"/>
        </w:rPr>
        <w:t>BHZC2024-C3-990582-CGZX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）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的《质疑函》。收到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后我中心将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转达采购单位，现根据采购单位回复意见，对《质疑函》中所提事项答复如下：</w:t>
      </w:r>
    </w:p>
    <w:p w:rsidR="00272BA1" w:rsidRPr="00436B76" w:rsidRDefault="00EE7B3E" w:rsidP="0057227F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质疑事项1：</w:t>
      </w:r>
      <w:r w:rsidR="00515D12">
        <w:rPr>
          <w:rFonts w:ascii="仿宋_GB2312" w:eastAsia="仿宋_GB2312" w:hAnsi="Times New Roman" w:cs="Times New Roman" w:hint="eastAsia"/>
          <w:bCs/>
          <w:sz w:val="28"/>
          <w:szCs w:val="28"/>
        </w:rPr>
        <w:t>成交</w:t>
      </w:r>
      <w:r w:rsidR="00515D12">
        <w:rPr>
          <w:rFonts w:ascii="仿宋_GB2312" w:eastAsia="仿宋_GB2312" w:hAnsi="Times New Roman" w:cs="Times New Roman"/>
          <w:bCs/>
          <w:sz w:val="28"/>
          <w:szCs w:val="28"/>
        </w:rPr>
        <w:t>供应商</w:t>
      </w:r>
      <w:r w:rsidR="00515D12">
        <w:rPr>
          <w:rFonts w:ascii="仿宋_GB2312" w:eastAsia="仿宋_GB2312" w:hAnsi="Times New Roman" w:cs="Times New Roman" w:hint="eastAsia"/>
          <w:bCs/>
          <w:sz w:val="28"/>
          <w:szCs w:val="28"/>
        </w:rPr>
        <w:t>北海市海帆传媒有限公司</w:t>
      </w:r>
      <w:r w:rsidR="00515D12">
        <w:rPr>
          <w:rFonts w:ascii="仿宋_GB2312" w:eastAsia="仿宋_GB2312" w:hAnsi="Times New Roman" w:cs="Times New Roman"/>
          <w:bCs/>
          <w:sz w:val="28"/>
          <w:szCs w:val="28"/>
        </w:rPr>
        <w:t>不能满足采购需求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中“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能提供船舶租赁合同，能确保船舶能正常出行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”等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船舶有关要求，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也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未与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北海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能提供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船舶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的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公司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签署租赁合同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。</w:t>
      </w:r>
    </w:p>
    <w:p w:rsidR="00B84859" w:rsidRDefault="00EE7B3E" w:rsidP="00A0316A">
      <w:pPr>
        <w:spacing w:line="520" w:lineRule="exact"/>
        <w:ind w:firstLineChars="200" w:firstLine="562"/>
        <w:rPr>
          <w:rFonts w:ascii="仿宋_GB2312" w:eastAsia="仿宋_GB2312" w:hAnsi="Times New Roman" w:cs="Times New Roman" w:hint="eastAsia"/>
          <w:bCs/>
          <w:sz w:val="28"/>
          <w:szCs w:val="28"/>
        </w:rPr>
      </w:pPr>
      <w:r w:rsidRPr="00C26CE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答：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经</w:t>
      </w:r>
      <w:r w:rsidR="00E76792">
        <w:rPr>
          <w:rFonts w:ascii="仿宋_GB2312" w:eastAsia="仿宋_GB2312" w:hAnsi="Times New Roman" w:cs="Times New Roman" w:hint="eastAsia"/>
          <w:bCs/>
          <w:sz w:val="28"/>
          <w:szCs w:val="28"/>
        </w:rPr>
        <w:t>采购</w:t>
      </w:r>
      <w:r w:rsidR="00E76792">
        <w:rPr>
          <w:rFonts w:ascii="仿宋_GB2312" w:eastAsia="仿宋_GB2312" w:hAnsi="Times New Roman" w:cs="Times New Roman"/>
          <w:bCs/>
          <w:sz w:val="28"/>
          <w:szCs w:val="28"/>
        </w:rPr>
        <w:t>单位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核查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成交供应商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有关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材料，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其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与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北海北港码头经营有限公司签订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了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《船舶租赁协议》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，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根据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该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协议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的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有关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条款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及</w:t>
      </w:r>
      <w:r w:rsidR="00A0316A">
        <w:rPr>
          <w:rFonts w:ascii="仿宋_GB2312" w:eastAsia="仿宋_GB2312" w:hAnsi="Times New Roman" w:cs="Times New Roman"/>
          <w:bCs/>
          <w:sz w:val="28"/>
          <w:szCs w:val="28"/>
        </w:rPr>
        <w:t>船舶相关证件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，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船舶条件符合该项目采购需求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。成交供应商也在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其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A0316A" w:rsidRPr="00A0316A">
        <w:rPr>
          <w:rFonts w:ascii="仿宋_GB2312" w:eastAsia="仿宋_GB2312" w:hAnsi="Times New Roman" w:cs="Times New Roman" w:hint="eastAsia"/>
          <w:bCs/>
          <w:sz w:val="28"/>
          <w:szCs w:val="28"/>
        </w:rPr>
        <w:t>商务、服务（技术）响应、偏离情况说明表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》中对</w:t>
      </w:r>
      <w:r w:rsidR="00A0316A">
        <w:rPr>
          <w:rFonts w:ascii="仿宋_GB2312" w:eastAsia="仿宋_GB2312" w:hAnsi="Times New Roman" w:cs="Times New Roman"/>
          <w:bCs/>
          <w:sz w:val="28"/>
          <w:szCs w:val="28"/>
        </w:rPr>
        <w:t>所有</w:t>
      </w:r>
      <w:r w:rsidR="00A0316A" w:rsidRPr="00A0316A">
        <w:rPr>
          <w:rFonts w:ascii="仿宋_GB2312" w:eastAsia="仿宋_GB2312" w:hAnsi="Times New Roman" w:cs="Times New Roman" w:hint="eastAsia"/>
          <w:bCs/>
          <w:sz w:val="28"/>
          <w:szCs w:val="28"/>
        </w:rPr>
        <w:t>竞争性磋商文件要求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均作出</w:t>
      </w:r>
      <w:r w:rsidR="00A0316A">
        <w:rPr>
          <w:rFonts w:ascii="仿宋_GB2312" w:eastAsia="仿宋_GB2312" w:hAnsi="Times New Roman" w:cs="Times New Roman"/>
          <w:bCs/>
          <w:sz w:val="28"/>
          <w:szCs w:val="28"/>
        </w:rPr>
        <w:t>无偏离响应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，</w:t>
      </w:r>
      <w:r w:rsidR="00523780">
        <w:rPr>
          <w:rFonts w:ascii="仿宋_GB2312" w:eastAsia="仿宋_GB2312" w:hAnsi="Times New Roman" w:cs="Times New Roman"/>
          <w:bCs/>
          <w:sz w:val="28"/>
          <w:szCs w:val="28"/>
        </w:rPr>
        <w:t>能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提供船舶租赁合同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并</w:t>
      </w:r>
      <w:r w:rsidR="00523780" w:rsidRPr="00523780">
        <w:rPr>
          <w:rFonts w:ascii="仿宋_GB2312" w:eastAsia="仿宋_GB2312" w:hAnsi="Times New Roman" w:cs="Times New Roman" w:hint="eastAsia"/>
          <w:bCs/>
          <w:sz w:val="28"/>
          <w:szCs w:val="28"/>
        </w:rPr>
        <w:t>确保船舶能正常出行</w:t>
      </w:r>
      <w:r w:rsidR="00523780">
        <w:rPr>
          <w:rFonts w:ascii="仿宋_GB2312" w:eastAsia="仿宋_GB2312" w:hAnsi="Times New Roman" w:cs="Times New Roman" w:hint="eastAsia"/>
          <w:bCs/>
          <w:sz w:val="28"/>
          <w:szCs w:val="28"/>
        </w:rPr>
        <w:t>。</w:t>
      </w:r>
    </w:p>
    <w:p w:rsidR="00E4140C" w:rsidRPr="00D713E3" w:rsidRDefault="007F2262" w:rsidP="00125C65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该质疑事项缺乏法律和事实依据，</w:t>
      </w:r>
      <w:r w:rsidR="00E76792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不予支持。</w:t>
      </w:r>
    </w:p>
    <w:p w:rsidR="002740EB" w:rsidRPr="00436B76" w:rsidRDefault="002740EB" w:rsidP="002740EB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质疑事项</w:t>
      </w:r>
      <w:r>
        <w:rPr>
          <w:rFonts w:ascii="仿宋_GB2312" w:eastAsia="仿宋_GB2312" w:hAnsi="Times New Roman" w:cs="Times New Roman"/>
          <w:b/>
          <w:bCs/>
          <w:sz w:val="28"/>
          <w:szCs w:val="28"/>
        </w:rPr>
        <w:t>2</w:t>
      </w:r>
      <w:r w:rsidRPr="00436B7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：</w:t>
      </w:r>
      <w:r w:rsidR="00A0316A" w:rsidRPr="00A0316A">
        <w:rPr>
          <w:rFonts w:ascii="仿宋_GB2312" w:eastAsia="仿宋_GB2312" w:hAnsi="Times New Roman" w:cs="Times New Roman" w:hint="eastAsia"/>
          <w:bCs/>
          <w:sz w:val="28"/>
          <w:szCs w:val="28"/>
        </w:rPr>
        <w:t>北海市海帆传媒有限公司于2024年9月14日作出了经营范围的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变更</w:t>
      </w:r>
      <w:r w:rsidR="00A0316A" w:rsidRPr="00A0316A">
        <w:rPr>
          <w:rFonts w:ascii="仿宋_GB2312" w:eastAsia="仿宋_GB2312" w:hAnsi="Times New Roman" w:cs="Times New Roman" w:hint="eastAsia"/>
          <w:bCs/>
          <w:sz w:val="28"/>
          <w:szCs w:val="28"/>
        </w:rPr>
        <w:t>，增加殡葬服务内容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；</w:t>
      </w:r>
      <w:r w:rsidR="00A0316A" w:rsidRPr="00A0316A">
        <w:rPr>
          <w:rFonts w:ascii="仿宋_GB2312" w:eastAsia="仿宋_GB2312" w:hAnsi="Times New Roman" w:cs="Times New Roman" w:hint="eastAsia"/>
          <w:bCs/>
          <w:sz w:val="28"/>
          <w:szCs w:val="28"/>
        </w:rPr>
        <w:t>本项目的招标公告在2024年9月24日在网</w:t>
      </w:r>
      <w:r w:rsidR="00A0316A">
        <w:rPr>
          <w:rFonts w:ascii="仿宋_GB2312" w:eastAsia="仿宋_GB2312" w:hAnsi="Times New Roman" w:cs="Times New Roman" w:hint="eastAsia"/>
          <w:bCs/>
          <w:sz w:val="28"/>
          <w:szCs w:val="28"/>
        </w:rPr>
        <w:t>上正式发布，质疑该公司存在涉嫌串标行为，本公司对此行为表示质疑</w:t>
      </w:r>
      <w:r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。</w:t>
      </w:r>
    </w:p>
    <w:p w:rsidR="002740EB" w:rsidRPr="00C23DB2" w:rsidRDefault="002740EB" w:rsidP="00C23DB2">
      <w:pPr>
        <w:spacing w:line="520" w:lineRule="exact"/>
        <w:ind w:firstLineChars="200" w:firstLine="562"/>
        <w:rPr>
          <w:rFonts w:ascii="仿宋_GB2312" w:eastAsia="仿宋_GB2312" w:hAnsi="Times New Roman" w:cs="Times New Roman" w:hint="eastAsia"/>
          <w:bCs/>
          <w:sz w:val="28"/>
          <w:szCs w:val="28"/>
        </w:rPr>
      </w:pPr>
      <w:r w:rsidRPr="00C26CE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答：</w:t>
      </w:r>
      <w:r w:rsidR="00E225D4" w:rsidRPr="00E225D4">
        <w:rPr>
          <w:rFonts w:ascii="仿宋_GB2312" w:eastAsia="仿宋_GB2312" w:hAnsi="Times New Roman" w:cs="Times New Roman" w:hint="eastAsia"/>
          <w:bCs/>
          <w:sz w:val="28"/>
          <w:szCs w:val="28"/>
        </w:rPr>
        <w:t>北海市海帆传媒有限公司作出经营范围的变更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属于</w:t>
      </w:r>
      <w:r w:rsidR="00C23DB2">
        <w:rPr>
          <w:rFonts w:ascii="仿宋_GB2312" w:eastAsia="仿宋_GB2312" w:hAnsi="Times New Roman" w:cs="Times New Roman"/>
          <w:bCs/>
          <w:sz w:val="28"/>
          <w:szCs w:val="28"/>
        </w:rPr>
        <w:t>其公司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的</w:t>
      </w:r>
      <w:r w:rsidR="00C23DB2" w:rsidRPr="00C23DB2">
        <w:rPr>
          <w:rFonts w:ascii="仿宋_GB2312" w:eastAsia="仿宋_GB2312" w:hAnsi="Times New Roman" w:cs="Times New Roman" w:hint="eastAsia"/>
          <w:bCs/>
          <w:sz w:val="28"/>
          <w:szCs w:val="28"/>
        </w:rPr>
        <w:t>经营行为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，是</w:t>
      </w:r>
      <w:r w:rsidR="00C23DB2">
        <w:rPr>
          <w:rFonts w:ascii="仿宋_GB2312" w:eastAsia="仿宋_GB2312" w:hAnsi="Times New Roman" w:cs="Times New Roman"/>
          <w:bCs/>
          <w:sz w:val="28"/>
          <w:szCs w:val="28"/>
        </w:rPr>
        <w:t>其合法权利。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其</w:t>
      </w:r>
      <w:r w:rsidR="00C23DB2" w:rsidRPr="00C23DB2">
        <w:rPr>
          <w:rFonts w:ascii="仿宋_GB2312" w:eastAsia="仿宋_GB2312" w:hAnsi="Times New Roman" w:cs="Times New Roman" w:hint="eastAsia"/>
          <w:bCs/>
          <w:sz w:val="28"/>
          <w:szCs w:val="28"/>
        </w:rPr>
        <w:t>公司经营范围变更并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未违反</w:t>
      </w:r>
      <w:r w:rsidR="00C23DB2">
        <w:rPr>
          <w:rFonts w:ascii="仿宋_GB2312" w:eastAsia="仿宋_GB2312" w:hAnsi="Times New Roman" w:cs="Times New Roman"/>
          <w:bCs/>
          <w:sz w:val="28"/>
          <w:szCs w:val="28"/>
        </w:rPr>
        <w:t>政府采购法及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有关</w:t>
      </w:r>
      <w:r w:rsidR="00C23DB2">
        <w:rPr>
          <w:rFonts w:ascii="仿宋_GB2312" w:eastAsia="仿宋_GB2312" w:hAnsi="Times New Roman" w:cs="Times New Roman"/>
          <w:bCs/>
          <w:sz w:val="28"/>
          <w:szCs w:val="28"/>
        </w:rPr>
        <w:t>政策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，</w:t>
      </w:r>
      <w:r w:rsidR="00C23DB2">
        <w:rPr>
          <w:rFonts w:ascii="仿宋_GB2312" w:eastAsia="仿宋_GB2312" w:hAnsi="Times New Roman" w:cs="Times New Roman"/>
          <w:bCs/>
          <w:sz w:val="28"/>
          <w:szCs w:val="28"/>
        </w:rPr>
        <w:t>也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未与</w:t>
      </w:r>
      <w:r w:rsidR="00C23DB2">
        <w:rPr>
          <w:rFonts w:ascii="仿宋_GB2312" w:eastAsia="仿宋_GB2312" w:hAnsi="Times New Roman" w:cs="Times New Roman"/>
          <w:bCs/>
          <w:sz w:val="28"/>
          <w:szCs w:val="28"/>
        </w:rPr>
        <w:t>本项目采购活动冲突，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不属于</w:t>
      </w:r>
      <w:r w:rsidR="00E225D4" w:rsidRPr="00E225D4">
        <w:rPr>
          <w:rFonts w:ascii="仿宋_GB2312" w:eastAsia="仿宋_GB2312" w:hAnsi="Times New Roman" w:cs="Times New Roman"/>
          <w:bCs/>
          <w:sz w:val="28"/>
          <w:szCs w:val="28"/>
        </w:rPr>
        <w:t>《</w:t>
      </w:r>
      <w:r w:rsidR="00E225D4" w:rsidRPr="00E225D4">
        <w:rPr>
          <w:rFonts w:ascii="仿宋_GB2312" w:eastAsia="仿宋_GB2312" w:hAnsi="Times New Roman" w:cs="Times New Roman" w:hint="eastAsia"/>
          <w:bCs/>
          <w:sz w:val="28"/>
          <w:szCs w:val="28"/>
        </w:rPr>
        <w:t>中华人民共和国政府采购法实施条例</w:t>
      </w:r>
      <w:r w:rsidR="00E225D4">
        <w:rPr>
          <w:rFonts w:ascii="仿宋_GB2312" w:eastAsia="仿宋_GB2312" w:hAnsi="Times New Roman" w:cs="Times New Roman"/>
          <w:bCs/>
          <w:sz w:val="28"/>
          <w:szCs w:val="28"/>
        </w:rPr>
        <w:t>》</w:t>
      </w:r>
      <w:r w:rsidR="00E225D4" w:rsidRPr="00E225D4">
        <w:rPr>
          <w:rFonts w:ascii="仿宋_GB2312" w:eastAsia="仿宋_GB2312" w:hAnsi="Times New Roman" w:cs="Times New Roman" w:hint="eastAsia"/>
          <w:bCs/>
          <w:sz w:val="28"/>
          <w:szCs w:val="28"/>
        </w:rPr>
        <w:t>第七十四条</w:t>
      </w:r>
      <w:r w:rsidR="00C23DB2">
        <w:rPr>
          <w:rFonts w:ascii="仿宋_GB2312" w:eastAsia="仿宋_GB2312" w:hAnsi="Times New Roman" w:cs="Times New Roman" w:hint="eastAsia"/>
          <w:bCs/>
          <w:sz w:val="28"/>
          <w:szCs w:val="28"/>
        </w:rPr>
        <w:t>规定</w:t>
      </w:r>
      <w:r w:rsidR="00C23DB2">
        <w:rPr>
          <w:rFonts w:ascii="仿宋_GB2312" w:eastAsia="仿宋_GB2312" w:hAnsi="Times New Roman" w:cs="Times New Roman"/>
          <w:bCs/>
          <w:sz w:val="28"/>
          <w:szCs w:val="28"/>
        </w:rPr>
        <w:t>的</w:t>
      </w:r>
      <w:r w:rsidR="00C23DB2">
        <w:rPr>
          <w:rFonts w:ascii="仿宋_GB2312" w:eastAsia="仿宋_GB2312" w:hint="eastAsia"/>
          <w:color w:val="000000"/>
          <w:sz w:val="29"/>
          <w:szCs w:val="29"/>
        </w:rPr>
        <w:t>恶意串通</w:t>
      </w:r>
      <w:r w:rsidR="002842B1">
        <w:rPr>
          <w:rFonts w:ascii="仿宋_GB2312" w:eastAsia="仿宋_GB2312" w:hint="eastAsia"/>
          <w:color w:val="000000"/>
          <w:sz w:val="29"/>
          <w:szCs w:val="29"/>
        </w:rPr>
        <w:t>的</w:t>
      </w:r>
      <w:bookmarkStart w:id="0" w:name="_GoBack"/>
      <w:bookmarkEnd w:id="0"/>
      <w:r w:rsidR="00C23DB2">
        <w:rPr>
          <w:rFonts w:ascii="仿宋_GB2312" w:eastAsia="仿宋_GB2312"/>
          <w:color w:val="000000"/>
          <w:sz w:val="29"/>
          <w:szCs w:val="29"/>
        </w:rPr>
        <w:t>情形</w:t>
      </w:r>
      <w:r w:rsidR="00C23DB2">
        <w:rPr>
          <w:rFonts w:ascii="仿宋_GB2312" w:eastAsia="仿宋_GB2312" w:hint="eastAsia"/>
          <w:color w:val="000000"/>
          <w:sz w:val="29"/>
          <w:szCs w:val="29"/>
        </w:rPr>
        <w:t>。</w:t>
      </w:r>
    </w:p>
    <w:p w:rsidR="002740EB" w:rsidRDefault="002740E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  <w:r w:rsidRPr="002740EB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该质疑事项缺乏法律和事实依据，不予支持。</w:t>
      </w:r>
    </w:p>
    <w:p w:rsidR="002740EB" w:rsidRDefault="002740E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综上</w:t>
      </w:r>
      <w:r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  <w:t>，</w:t>
      </w:r>
      <w:r w:rsidRPr="002740EB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质疑事项1</w:t>
      </w:r>
      <w:r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、</w:t>
      </w:r>
      <w:r w:rsidRPr="002740EB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2不予支持。</w:t>
      </w:r>
    </w:p>
    <w:p w:rsidR="00272BA1" w:rsidRPr="00436B76" w:rsidRDefault="000F4B97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  <w:r w:rsidRPr="00D713E3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如质疑人对本质疑答复不满</w:t>
      </w: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意，可以在答复期满后十五个工作日内向</w:t>
      </w:r>
      <w:r w:rsidR="0005341E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北海市</w:t>
      </w: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财政局投诉。感谢质疑人对政府采购工作的关心和支持！</w:t>
      </w:r>
    </w:p>
    <w:p w:rsidR="000F4B97" w:rsidRPr="00436B76" w:rsidRDefault="000F4B97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1F6844" w:rsidRPr="00436B76" w:rsidRDefault="001F6844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272BA1" w:rsidRDefault="00AB47DB" w:rsidP="00AB47DB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北海市政府采购中心</w:t>
      </w:r>
    </w:p>
    <w:p w:rsidR="00AB47DB" w:rsidRPr="000723DB" w:rsidRDefault="00AB47DB" w:rsidP="00AB47DB">
      <w:pPr>
        <w:spacing w:line="540" w:lineRule="exact"/>
        <w:ind w:right="280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2024年</w:t>
      </w:r>
      <w:r w:rsidR="00405733">
        <w:rPr>
          <w:rFonts w:ascii="仿宋_GB2312" w:eastAsia="仿宋_GB2312" w:hAnsi="Times New Roman" w:cs="Times New Roman"/>
          <w:bCs/>
          <w:sz w:val="28"/>
          <w:szCs w:val="28"/>
        </w:rPr>
        <w:t>10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月</w:t>
      </w:r>
      <w:r w:rsidR="00272081">
        <w:rPr>
          <w:rFonts w:ascii="仿宋_GB2312" w:eastAsia="仿宋_GB2312" w:hAnsi="Times New Roman" w:cs="Times New Roman" w:hint="eastAsia"/>
          <w:bCs/>
          <w:sz w:val="28"/>
          <w:szCs w:val="28"/>
        </w:rPr>
        <w:t>1</w:t>
      </w:r>
      <w:r w:rsidR="002740EB">
        <w:rPr>
          <w:rFonts w:ascii="仿宋_GB2312" w:eastAsia="仿宋_GB2312" w:hAnsi="Times New Roman" w:cs="Times New Roman"/>
          <w:bCs/>
          <w:sz w:val="28"/>
          <w:szCs w:val="28"/>
        </w:rPr>
        <w:t>8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日</w:t>
      </w:r>
    </w:p>
    <w:sectPr w:rsidR="00AB47DB" w:rsidRPr="000723DB" w:rsidSect="001A03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E7" w:rsidRDefault="002A36E7" w:rsidP="00EE7B3E">
      <w:r>
        <w:separator/>
      </w:r>
    </w:p>
  </w:endnote>
  <w:endnote w:type="continuationSeparator" w:id="0">
    <w:p w:rsidR="002A36E7" w:rsidRDefault="002A36E7" w:rsidP="00EE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E7" w:rsidRDefault="002A36E7" w:rsidP="00EE7B3E">
      <w:r>
        <w:separator/>
      </w:r>
    </w:p>
  </w:footnote>
  <w:footnote w:type="continuationSeparator" w:id="0">
    <w:p w:rsidR="002A36E7" w:rsidRDefault="002A36E7" w:rsidP="00EE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0Nzg2OTJkYzg0YjhmODlkZWZiMGMxYmE4MzA3MGQifQ=="/>
  </w:docVars>
  <w:rsids>
    <w:rsidRoot w:val="009E0283"/>
    <w:rsid w:val="00013FB8"/>
    <w:rsid w:val="00043DFB"/>
    <w:rsid w:val="0005253A"/>
    <w:rsid w:val="0005341E"/>
    <w:rsid w:val="0005646F"/>
    <w:rsid w:val="00057429"/>
    <w:rsid w:val="000723DB"/>
    <w:rsid w:val="000E707F"/>
    <w:rsid w:val="000F4B97"/>
    <w:rsid w:val="0010388E"/>
    <w:rsid w:val="0011393B"/>
    <w:rsid w:val="00125C65"/>
    <w:rsid w:val="00142211"/>
    <w:rsid w:val="0015104D"/>
    <w:rsid w:val="00171439"/>
    <w:rsid w:val="0018195C"/>
    <w:rsid w:val="001A0397"/>
    <w:rsid w:val="001C3265"/>
    <w:rsid w:val="001E2945"/>
    <w:rsid w:val="001F6844"/>
    <w:rsid w:val="00202462"/>
    <w:rsid w:val="00222978"/>
    <w:rsid w:val="0022593B"/>
    <w:rsid w:val="0025478D"/>
    <w:rsid w:val="0026508D"/>
    <w:rsid w:val="00272081"/>
    <w:rsid w:val="00272BA1"/>
    <w:rsid w:val="0027371D"/>
    <w:rsid w:val="002740EB"/>
    <w:rsid w:val="002842B1"/>
    <w:rsid w:val="002A36E7"/>
    <w:rsid w:val="00323B61"/>
    <w:rsid w:val="003373A4"/>
    <w:rsid w:val="00371402"/>
    <w:rsid w:val="003A0230"/>
    <w:rsid w:val="003B5B89"/>
    <w:rsid w:val="003B5F55"/>
    <w:rsid w:val="003E5E54"/>
    <w:rsid w:val="00405733"/>
    <w:rsid w:val="00436B76"/>
    <w:rsid w:val="00436E10"/>
    <w:rsid w:val="004B4107"/>
    <w:rsid w:val="00500F83"/>
    <w:rsid w:val="00515D12"/>
    <w:rsid w:val="00523780"/>
    <w:rsid w:val="0057227F"/>
    <w:rsid w:val="005D7A2E"/>
    <w:rsid w:val="005F0997"/>
    <w:rsid w:val="00604F8F"/>
    <w:rsid w:val="00640A7C"/>
    <w:rsid w:val="00640C6F"/>
    <w:rsid w:val="00664564"/>
    <w:rsid w:val="00671412"/>
    <w:rsid w:val="006A53DE"/>
    <w:rsid w:val="006C3386"/>
    <w:rsid w:val="006D2CAD"/>
    <w:rsid w:val="006E6FBF"/>
    <w:rsid w:val="00734C3F"/>
    <w:rsid w:val="00741719"/>
    <w:rsid w:val="00753527"/>
    <w:rsid w:val="00755F81"/>
    <w:rsid w:val="00761A62"/>
    <w:rsid w:val="00775346"/>
    <w:rsid w:val="00775C6E"/>
    <w:rsid w:val="007A1BF9"/>
    <w:rsid w:val="007A2D8B"/>
    <w:rsid w:val="007F2262"/>
    <w:rsid w:val="008A37DB"/>
    <w:rsid w:val="008B171D"/>
    <w:rsid w:val="008B1D56"/>
    <w:rsid w:val="008B5438"/>
    <w:rsid w:val="008D4BC4"/>
    <w:rsid w:val="009106DE"/>
    <w:rsid w:val="00971542"/>
    <w:rsid w:val="0099093C"/>
    <w:rsid w:val="00994DE1"/>
    <w:rsid w:val="009E0283"/>
    <w:rsid w:val="00A02E6A"/>
    <w:rsid w:val="00A0316A"/>
    <w:rsid w:val="00A15EF1"/>
    <w:rsid w:val="00A2218F"/>
    <w:rsid w:val="00A6333C"/>
    <w:rsid w:val="00A67028"/>
    <w:rsid w:val="00A70271"/>
    <w:rsid w:val="00A75D3B"/>
    <w:rsid w:val="00A84E91"/>
    <w:rsid w:val="00A97726"/>
    <w:rsid w:val="00AB47DB"/>
    <w:rsid w:val="00AB5A49"/>
    <w:rsid w:val="00AC5DDE"/>
    <w:rsid w:val="00AC7E6D"/>
    <w:rsid w:val="00AD0A29"/>
    <w:rsid w:val="00AD3B82"/>
    <w:rsid w:val="00B06A45"/>
    <w:rsid w:val="00B26F1A"/>
    <w:rsid w:val="00B3013B"/>
    <w:rsid w:val="00B36B93"/>
    <w:rsid w:val="00B411C9"/>
    <w:rsid w:val="00B47B62"/>
    <w:rsid w:val="00B65F6C"/>
    <w:rsid w:val="00B67235"/>
    <w:rsid w:val="00B71EA7"/>
    <w:rsid w:val="00B84859"/>
    <w:rsid w:val="00B90D13"/>
    <w:rsid w:val="00BC2900"/>
    <w:rsid w:val="00BC2FAD"/>
    <w:rsid w:val="00BC4C34"/>
    <w:rsid w:val="00BE2762"/>
    <w:rsid w:val="00C15257"/>
    <w:rsid w:val="00C157CC"/>
    <w:rsid w:val="00C23DB2"/>
    <w:rsid w:val="00C26CE6"/>
    <w:rsid w:val="00C44ECC"/>
    <w:rsid w:val="00C9152E"/>
    <w:rsid w:val="00CC1C18"/>
    <w:rsid w:val="00CD448B"/>
    <w:rsid w:val="00D30E5E"/>
    <w:rsid w:val="00D3298B"/>
    <w:rsid w:val="00D333B0"/>
    <w:rsid w:val="00D33492"/>
    <w:rsid w:val="00D3471E"/>
    <w:rsid w:val="00D713E3"/>
    <w:rsid w:val="00D75DEE"/>
    <w:rsid w:val="00D80376"/>
    <w:rsid w:val="00DE0566"/>
    <w:rsid w:val="00DF0453"/>
    <w:rsid w:val="00E225D4"/>
    <w:rsid w:val="00E27571"/>
    <w:rsid w:val="00E4140C"/>
    <w:rsid w:val="00E603F0"/>
    <w:rsid w:val="00E76792"/>
    <w:rsid w:val="00E85C14"/>
    <w:rsid w:val="00EA6195"/>
    <w:rsid w:val="00EC167B"/>
    <w:rsid w:val="00ED357F"/>
    <w:rsid w:val="00ED3CD7"/>
    <w:rsid w:val="00EE7B3E"/>
    <w:rsid w:val="00F014A5"/>
    <w:rsid w:val="00F266A3"/>
    <w:rsid w:val="00F3284C"/>
    <w:rsid w:val="00F6167D"/>
    <w:rsid w:val="00F747FE"/>
    <w:rsid w:val="00F83580"/>
    <w:rsid w:val="00F9001E"/>
    <w:rsid w:val="00FB28CD"/>
    <w:rsid w:val="00FB7E8F"/>
    <w:rsid w:val="01103475"/>
    <w:rsid w:val="01A34FBE"/>
    <w:rsid w:val="026A22E8"/>
    <w:rsid w:val="03395ABD"/>
    <w:rsid w:val="05907902"/>
    <w:rsid w:val="05F56225"/>
    <w:rsid w:val="063B3C77"/>
    <w:rsid w:val="099C5388"/>
    <w:rsid w:val="0AC77248"/>
    <w:rsid w:val="0AE017A7"/>
    <w:rsid w:val="0C1C1816"/>
    <w:rsid w:val="0C6F4E01"/>
    <w:rsid w:val="0C981078"/>
    <w:rsid w:val="171901F4"/>
    <w:rsid w:val="1943340F"/>
    <w:rsid w:val="195A46B8"/>
    <w:rsid w:val="19C07D00"/>
    <w:rsid w:val="1E5E7A6C"/>
    <w:rsid w:val="21396DFE"/>
    <w:rsid w:val="22287EA0"/>
    <w:rsid w:val="222A4500"/>
    <w:rsid w:val="22BE35DC"/>
    <w:rsid w:val="26077D17"/>
    <w:rsid w:val="274B0A37"/>
    <w:rsid w:val="2A0E771E"/>
    <w:rsid w:val="2CB27B3A"/>
    <w:rsid w:val="30CC6AB7"/>
    <w:rsid w:val="316C0FB0"/>
    <w:rsid w:val="345E211C"/>
    <w:rsid w:val="36A17EDE"/>
    <w:rsid w:val="37DC7F27"/>
    <w:rsid w:val="387C64B5"/>
    <w:rsid w:val="38EF3EDA"/>
    <w:rsid w:val="407E7F06"/>
    <w:rsid w:val="408B0BF0"/>
    <w:rsid w:val="41AD07FE"/>
    <w:rsid w:val="41E72B9F"/>
    <w:rsid w:val="430E67C6"/>
    <w:rsid w:val="431A7B56"/>
    <w:rsid w:val="43C2253C"/>
    <w:rsid w:val="45BE60FA"/>
    <w:rsid w:val="471B1182"/>
    <w:rsid w:val="486E0E2D"/>
    <w:rsid w:val="497C0FB6"/>
    <w:rsid w:val="4A151C1D"/>
    <w:rsid w:val="4AC02F3D"/>
    <w:rsid w:val="4BD33E5A"/>
    <w:rsid w:val="4C34292F"/>
    <w:rsid w:val="4E772300"/>
    <w:rsid w:val="4FFB3C35"/>
    <w:rsid w:val="519B1A28"/>
    <w:rsid w:val="52523E3B"/>
    <w:rsid w:val="5303556F"/>
    <w:rsid w:val="53E915AA"/>
    <w:rsid w:val="54EA57C9"/>
    <w:rsid w:val="557570DB"/>
    <w:rsid w:val="57AE52FB"/>
    <w:rsid w:val="583F2FE0"/>
    <w:rsid w:val="588D45FC"/>
    <w:rsid w:val="59142EC7"/>
    <w:rsid w:val="5D136205"/>
    <w:rsid w:val="5D3472BE"/>
    <w:rsid w:val="5DCE2DFC"/>
    <w:rsid w:val="5E610350"/>
    <w:rsid w:val="5EFE6DAD"/>
    <w:rsid w:val="5F7E5894"/>
    <w:rsid w:val="5FFC3808"/>
    <w:rsid w:val="61B103C3"/>
    <w:rsid w:val="62B15AEA"/>
    <w:rsid w:val="64153BB5"/>
    <w:rsid w:val="68777433"/>
    <w:rsid w:val="68DE74FF"/>
    <w:rsid w:val="6CDA7EE1"/>
    <w:rsid w:val="6EDC5B3C"/>
    <w:rsid w:val="6FD5665F"/>
    <w:rsid w:val="702F26F0"/>
    <w:rsid w:val="70323960"/>
    <w:rsid w:val="71250935"/>
    <w:rsid w:val="74F226A2"/>
    <w:rsid w:val="75C14AD3"/>
    <w:rsid w:val="7A264374"/>
    <w:rsid w:val="7AE03A94"/>
    <w:rsid w:val="7E0277F1"/>
    <w:rsid w:val="7EE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D6D7FC2"/>
  <w15:docId w15:val="{0FF51424-9A6E-4C63-AA50-5A11DD3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E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E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E7B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A5E77D-8134-4974-A8BA-3C12BB2A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94</cp:revision>
  <cp:lastPrinted>2024-07-15T01:33:00Z</cp:lastPrinted>
  <dcterms:created xsi:type="dcterms:W3CDTF">2023-12-13T03:16:00Z</dcterms:created>
  <dcterms:modified xsi:type="dcterms:W3CDTF">2024-10-18T03:45:00Z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3D9D6A2A316341B986CCF058AAE72030_12</vt:lpwstr>
  </property>
</Properties>
</file>