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814"/>
        <w:gridCol w:w="636"/>
        <w:gridCol w:w="8632"/>
      </w:tblGrid>
      <w:tr w14:paraId="3377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需求参数</w:t>
            </w:r>
          </w:p>
        </w:tc>
      </w:tr>
      <w:tr w14:paraId="2AC1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中央监护仪（一拖六）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2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中央站至少支持32床病人集中；可以控制监护仪接收/解除病人；可以控制监护仪启动或停止NIBP测量；可以控制监护仪报警暂停/复位，调整报警开关/级别/上下限；可以控制监护仪进入待机模式；可以控制监护仪进入夜间模式。中央站可支持其所管辖的所有病床一键进入夜间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2、中央站显示器尺寸应不小于24英寸；中央站支持的显示分辨率不低于1920*1080；中央站单个显示屏可显示不少于36个病人的数据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3、多床区域每个病床至少可以显示8道波形，16个参数区，可进行颜色标记，实现分组显示，可以配置大字体界面，在多床区域可显示病人ID,用于替代病人姓名以保护病人隐私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4、重点观察床可显示至少可以提供12道波形，16个参数区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二、病人监护人（6台）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1：整机要求：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1.1、≥10.1英寸彩色液晶触摸屏，屏幕采用最新电容屏非电阻屏，分辨率高达1280×800像素或更高，≥6通道波形显示，一体化便携监护仪，整机无风扇设计，配置提手,方便移动。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1.2、显示屏可支持亮度自动调节功能，屏幕倾斜10~15度设计，符合人机工程学，便于临床团队观察和操作。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1.3、内置高性能锂电池，工作时间≥6小时，插槽式设计。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1.4、监护仪清洁维护支持的清洁剂≥40种。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1.5、防水等级≥IPX2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1.6、整机抗跌落设计通过0.75米6面跌落测试。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2：监测参数：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2.1、配置3/5导心电，呼吸，无创血压，血氧饱和度，脉搏和双通道体温参数监测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2.2、心电监护支持心率，ST段测量，心律失常分析，QT/QTc连续实时测量和对应报警功能，心电算法通过AHA/MIT-BIH数据库验证，心电波形扫描速度支持6.25mm/s、12.5 mm/s、25 mm/s和50 mm/s。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2.3、支持≥29种心律失常分析,包括房颤分析。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2.4、QT和QTc实时监测参数测量范围：200～800 ms。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2.5、提供SpO2,PR和PI参数的实时监测，适用于成人，小儿和新生儿。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2.6、支持指套式血氧探头，IPX7防水等级，支持液体浸泡消毒和清洁。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、配置无创血压测量，适用于成人，小儿和新生儿，提供手动，自动，连续和序列、整点5种测量模式，并提供动态血压分析，可以直观地了解病人在24小时内的血压变化和分布情况，满足临床应用，无创血压成人测量范围：收缩压25~290mmHg，舒张压10~250mmHg，平均压15~260mmH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2.8、提供辅助静脉穿刺功能。</w:t>
            </w:r>
          </w:p>
        </w:tc>
      </w:tr>
      <w:tr w14:paraId="6294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肢体康复训练设备(下肢床旁型）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A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用于卧床患者下肢的运动康复训练，四轮移动，便捷操作固定与开启；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使用要求：器械在使用过程中，不存在训练位与训练位之间或同一训练位之间的器械干涉、运动范围干涉、人体干涉等现象；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整机稳定性：康复机脚底与水平面的差值≤2mm,使用时不产生晃动，康复机倾翻角≥10°；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主被动模式可自由转换或手动选择；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痉挛探测：具有智能痉挛探测、缓解痉挛的功能；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训练期间显示包括但不限于：运动时间、运动阻力、运动速度、对称性、主被动及痉挛显示；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训练结束后显示包括但不限于：运动里程、运动时间、能量消耗、训练的主动被动速度、痉挛次数、肌肉张力、对称性。</w:t>
            </w:r>
          </w:p>
        </w:tc>
      </w:tr>
      <w:tr w14:paraId="2CBA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电动康复病床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1.电动康复床结合了起立床的治疗功能与护理床的舒适设计；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2.一键式床挡收放操作；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3.采用手控盒操控系统；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4.采用医用慢速推杆；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5.全钢架结构，安全稳定；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6.*医用牛津布，抗菌性及透气性更强；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 w14:paraId="336B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天轨移位训练系统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0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一、移动悬吊装置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1、滑轨1套，长≥12米（椭圆形），钢化铝合金材质，承重大于200KG，滑轨外形尺寸≤81*67mm，内径53mm，滑轨上部具有独立凹槽2组用于滑轨部分固定安装；滑轨下部具有独立凹槽1组用于音滑车固定与滑行。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2、滑车：8轮三轴静音滑车（双保险设计预防滑车脱落风险），八个轮子全部置入轨道内，具有随时锁定功能，同时具有角度锁定功能，三角型数量2个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3、悬吊器：配备2根5米红绳，内置2个不锈钢安全钩，内有锁定装置，具备任意滑动位置随时锁定的效果。数量：2套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二、滑动悬挂系统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最大前后移动安全负载≥150KG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最大动态上下调节负载：2个独立控制吊臂，≥50KG/个吊臂 ，合计≥100KG。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工作电压：直流36V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外壳材料：ABS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轨道材质：铝合金。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供电方式：全轨道直接供电（可全日工作）。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面板、电脑控制软件带有电量提示（轨道直接供电则电量提示默认为满电）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设有紧急制动器*设有过载保护器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三、基础附件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1.滑索绳子、红色、长30cm 带栓扣2根；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2.滑索绳子、红色、长60cm 带栓扣2根2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3.滑索弹性绳：长30cm，红色，高阻力，附栓扣2根；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4.滑索弹性绳：长30cm，黑色，中阻力，附栓扣2根；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5.滑索弹性绳：长30cm，黑色，低阻力，附栓扣2根；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6.滑索弹性绳：长60cm，红色，高阻力，附栓扣2根；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7.滑索弹性绳：长60cm，黑色，中阻力，附栓扣2根；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8.滑索弹性绳：长60cm，黑色，低阻力，附栓扣2根；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9.吊带：红色附链接环，承重150kg，4根；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10.窄悬带：附连接环2根；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11.中分悬带：附连接环1根；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12.宽悬带：附连接环2根；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13.髋部固定带1套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14..三角固定带2条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15.T型吊带1条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16.平衡气垫2个。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四、动态疗法康复软件：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1）、患者一般信息。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2）、功能诊断三要素：功能定性、功能定位、功能定量。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3）、功能定位动画演示动作≥10种。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4）、训练动作动画演示≥30种。</w:t>
            </w:r>
          </w:p>
        </w:tc>
      </w:tr>
      <w:tr w14:paraId="678B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PT床(电动)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1、电压：电压：220V、功率：86W、电流：3A；﻿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2、床体重量：≥100kg；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3、气动靠背可调范围：0°~85°；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4、升降范围：42cm-79cm；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5、最大承重：≥200kg；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6、尺寸：2000×1200×400-800mm。（尺寸偏离范围不超过10%）</w:t>
            </w:r>
          </w:p>
        </w:tc>
      </w:tr>
      <w:tr w14:paraId="7E85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电动起立床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B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1.床体可起立角度范围≥0-80°任意调节；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2.足部分开式固定装置可进行内翻、外翻、跖屈、背屈调节；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3.可拆卸式固定桌板，根据患者需求高度可调；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4.装有倾斜角度指示器；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5.缓冲垫厚度≥40mm；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6.具有分腿式床板，双下肢独立固定，站立训练更安全；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7.配有手持操控系统；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8.外形尺寸≤2100mm× 880mm×1000mm～2200mm；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9.床面尺寸≤1950×600mm；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10.桌面尺寸≤800 ×470mm；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11.安全工作载荷≥1700N；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12.踝关节矫正板内/外翻角度≥-28°～28°；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13.踝关节矫正板上/下翻角度≥-10°～15°；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14.操作速度和时间：从水平位置至最大起立位置运行时间≥30S；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15.脚托板安全载荷≥1500N；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16.扶手垂直安全载荷≥750N；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17.床体起立至最大角度时，脚托板位于水平位置时垂直地面距离≤300mm；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18.功率≤400VA。</w:t>
            </w:r>
          </w:p>
        </w:tc>
      </w:tr>
      <w:tr w14:paraId="7B8F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电脑中频治疗仪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1、≥四通道机型，每个通道可独立输出，互不干扰；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2、仪器有且不限中频电输出和音频电输出2种治疗模式；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3、输出电流载波频率至少有5档可选，包括但不限于1000Hz、2000Hz、3000Hz、4000Hz、5000Hz，允差±10%；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4、输出电流脉冲宽度≥5档可选，有且不限320us、160us、108us、80us、64us，允差±10%；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5、输出电流：在500Ω负载下，电流输出最小值为3.2mA;电流输出中间值为30mA;电流输出最大值为60mA,允差±10%；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6、输出波形：载波为正弦波；调制波形不少于8种，须包含正弦波、三角波、锯齿波、指数波、方波、扇形波、尖波、梯形波；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7、治疗时间： 5～45分钟可调，步进5分钟，允差为±10%；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8、具有同步输出功能，在同步功能下，可同时控制两组电极输出，两组电极输出参数相同；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9、处方：中频电输出模式中，仪器具有不少于29个自动处方选择；音频电输出模式中，仪器具有不少于9个自动处方选择；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10、仪器可连续工作时间不小于4小时。</w:t>
            </w:r>
          </w:p>
        </w:tc>
      </w:tr>
      <w:tr w14:paraId="0CBE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空气波压力综合治疗仪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9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1.压强设置范围≥3-26kPa连续可调，调节步长1kPa，允许误差±2kPa；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2.时间设定≥1-60min，调节步长1min,允许误差±0.25%；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3.输出控制方式：单路输出，可连接各部位气囊；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4.显示方式：LED显示，可显示工作模式、剩余时间、设置压强；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5.主机尺寸≤230*165*290mm；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6.主机质量：≤8kg；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7.充气速度：≥14秒/腔；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8.工作模式≥10种气室充气循环方式，充气模式至少包括逐个循环充气、持续加压模式、单气囊充气模式、三气囊充气模式、从近心端到远心端充气、从远心端到近心端充气；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9.压强显示单位：可选kPa与mmHg两种计量单位；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10.具有连接管路防止接错的装置或标识；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11.安全防护：具有过压保护功能，提供手动释压；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12.气囊：≥6腔气囊，层叠设计，有效防止体液倒流；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13.噪声：≤65dB(A)。</w:t>
            </w:r>
          </w:p>
        </w:tc>
      </w:tr>
      <w:tr w14:paraId="026E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生物反馈刺激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1、测量范围：1μV~2000μV；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2、最高分辨率：小于0.2μV；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3、输入噪声：小于1μV；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4、通频带：5Hz~1000Hz；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5、差模输入阻抗：≥5MΩ；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6、共模抑制比：≥130dB；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7、在说明书中对反馈信号的方式进行描述；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8、当测得肌电信号变化达到0.2μV时，反馈信号即有变化；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</w:tc>
      </w:tr>
      <w:tr w14:paraId="1AAC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吞咽神经和肌肉电刺激仪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3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1、额定电压：3V。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2、脉冲频率：治疗仪脉冲频率范围为1Hz-150Hz，误差为±10%。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3、脉冲宽度：治疗仪脉冲宽度为50μs-450μs，误差为±10%。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4、输出幅度：① 治疗仪输出幅度值调节应连续均匀，或以每个增量不大于1mA或1V的变化离散的增加，最小输出不大于最大输出的2%；②治疗仪额定负载为500Ω时，最大输出幅度不大于25V。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 w14:paraId="1C92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上下肢主被动康复训练器（下肢床旁型）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B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床旁设计，用于卧床患者下肢的运动康复训练，四轮移动，便捷操作固定与开启；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采用≥7英寸彩色液晶显示，触摸操作和轻触键操作；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*被动速度调节范围：≥（0-60）rmp,步距1rmp,允许误差≤±10%；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阻力设定范围：≥（0-20）Nm,档间距1Nm,允许误差≤±1Nm；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*训练模式≥3种，至少包含主动、助力、主被动；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*被动训练下肢电机最大动力：最大输出16Nm，允许误差≤20%；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训练时间：≥（0～120）min,步进可调，步距1min，允许误差≤±10%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使用要求：器械在使用过程中，不存在训练位与训练位之间或同一训练位之间的器械干涉、运动范围干涉、人体干涉等现象；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 w14:paraId="3306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上下肢主被动康复训练器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4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1.可提供上肢与下肢的运动康复训练；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2.阻力设定范围≥0-20Nm,档间距1Nm,允许误差±1Nm；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3.*上、下肢被动训练转数≥0-60rmp, 步距1rmp,允许误差±10%；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4.被动训练上肢电机动力最大输出≥9.2Nm，允许误差±20%；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5.被动训练下肢电机动力最大输出≥16Nm，允许误差±20%；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6.定时设置范围≥0-120min,步进可调，步距1min，允许误差±10%；</w:t>
            </w:r>
          </w:p>
        </w:tc>
      </w:tr>
    </w:tbl>
    <w:p w14:paraId="7B94AA75">
      <w:pPr>
        <w:pStyle w:val="5"/>
        <w:ind w:left="0" w:leftChars="0" w:firstLine="0" w:firstLineChars="0"/>
        <w:rPr>
          <w:rFonts w:hint="eastAsia" w:cs="宋体"/>
          <w:sz w:val="21"/>
          <w:szCs w:val="21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536E1"/>
    <w:rsid w:val="53055CF5"/>
    <w:rsid w:val="60956BD7"/>
    <w:rsid w:val="66B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5983</Words>
  <Characters>6949</Characters>
  <Lines>0</Lines>
  <Paragraphs>0</Paragraphs>
  <TotalTime>9</TotalTime>
  <ScaleCrop>false</ScaleCrop>
  <LinksUpToDate>false</LinksUpToDate>
  <CharactersWithSpaces>6967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2025-07-14T09:52:00Z</dcterms:created>
  <dc:creator>Administrator</dc:creator>
  <cp:lastModifiedBy>Administrator</cp:lastModifiedBy>
  <dcterms:modified xsi:type="dcterms:W3CDTF">2025-07-15T08:55:59Z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eyJoZGlkIjoiMjg1N2RkNTk1ZGY3ZDY1MWRkZGNiMWZjNjY3ZGI3YzkiLCJ1c2VySWQiOiI0NDQwNDgxNTgifQ==</vt:lpwstr>
  </property>
  <property fmtid="{D5CDD505-2E9C-101B-9397-08002B2CF9AE}" pid="4" name="ICV">
    <vt:lpwstr>2C5962E074CB459D9B615B28D0CCFB15_13</vt:lpwstr>
  </property>
</Properties>
</file>