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E6493">
      <w:pPr>
        <w:jc w:val="center"/>
        <w:rPr>
          <w:b/>
          <w:sz w:val="28"/>
        </w:rPr>
      </w:pPr>
      <w:r>
        <w:rPr>
          <w:rFonts w:hint="eastAsia"/>
          <w:b/>
          <w:sz w:val="28"/>
          <w:lang w:val="en-US" w:eastAsia="zh-CN"/>
        </w:rPr>
        <w:t xml:space="preserve">           </w:t>
      </w:r>
      <w:r>
        <w:rPr>
          <w:rFonts w:hint="eastAsia"/>
          <w:b/>
          <w:sz w:val="28"/>
        </w:rPr>
        <w:t>桂林市卫生学校2024年“双优”计划</w:t>
      </w:r>
    </w:p>
    <w:p w14:paraId="1A6D37B4">
      <w:pPr>
        <w:jc w:val="center"/>
        <w:rPr>
          <w:b/>
          <w:sz w:val="28"/>
        </w:rPr>
      </w:pPr>
      <w:r>
        <w:rPr>
          <w:rFonts w:hint="eastAsia"/>
          <w:b/>
          <w:sz w:val="28"/>
          <w:lang w:val="en-US" w:eastAsia="zh-CN"/>
        </w:rPr>
        <w:t xml:space="preserve">          </w:t>
      </w:r>
      <w:r>
        <w:rPr>
          <w:rFonts w:hint="eastAsia"/>
          <w:b/>
          <w:sz w:val="28"/>
        </w:rPr>
        <w:t>内涵建设暨课程建设服务采购需求（2024.</w:t>
      </w:r>
      <w:r>
        <w:rPr>
          <w:rFonts w:hint="eastAsia"/>
          <w:b/>
          <w:sz w:val="28"/>
          <w:lang w:val="en-US" w:eastAsia="zh-CN"/>
        </w:rPr>
        <w:t>9</w:t>
      </w:r>
      <w:r>
        <w:rPr>
          <w:rFonts w:hint="eastAsia"/>
          <w:b/>
          <w:sz w:val="28"/>
        </w:rPr>
        <w:t>）</w:t>
      </w:r>
    </w:p>
    <w:tbl>
      <w:tblPr>
        <w:tblStyle w:val="7"/>
        <w:tblW w:w="65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354"/>
        <w:gridCol w:w="19"/>
        <w:gridCol w:w="415"/>
        <w:gridCol w:w="7870"/>
        <w:gridCol w:w="711"/>
        <w:gridCol w:w="752"/>
        <w:gridCol w:w="648"/>
      </w:tblGrid>
      <w:tr w14:paraId="1800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2" w:type="pct"/>
            <w:shd w:val="clear" w:color="auto" w:fill="auto"/>
            <w:vAlign w:val="center"/>
          </w:tcPr>
          <w:p w14:paraId="7F4F5FAF">
            <w:pPr>
              <w:widowControl w:val="0"/>
              <w:spacing w:line="240" w:lineRule="auto"/>
              <w:jc w:val="center"/>
              <w:textAlignment w:val="baseline"/>
              <w:rPr>
                <w:rFonts w:ascii="宋体" w:hAnsi="宋体" w:eastAsia="宋体" w:cs="Times New Roman"/>
                <w:b/>
                <w:bCs/>
                <w:color w:val="000000"/>
                <w:kern w:val="0"/>
                <w:sz w:val="18"/>
                <w:szCs w:val="18"/>
              </w:rPr>
            </w:pPr>
            <w:r>
              <w:rPr>
                <w:rFonts w:hint="eastAsia" w:ascii="宋体" w:hAnsi="宋体" w:eastAsia="宋体" w:cs="Times New Roman"/>
                <w:b/>
                <w:bCs/>
                <w:color w:val="000000"/>
                <w:kern w:val="0"/>
                <w:sz w:val="18"/>
                <w:szCs w:val="18"/>
              </w:rPr>
              <w:t>序号</w:t>
            </w:r>
          </w:p>
        </w:tc>
        <w:tc>
          <w:tcPr>
            <w:tcW w:w="158" w:type="pct"/>
            <w:shd w:val="clear" w:color="auto" w:fill="auto"/>
            <w:vAlign w:val="center"/>
          </w:tcPr>
          <w:p w14:paraId="635AC4D1">
            <w:pPr>
              <w:widowControl w:val="0"/>
              <w:spacing w:line="240" w:lineRule="auto"/>
              <w:jc w:val="center"/>
              <w:textAlignment w:val="baseline"/>
              <w:rPr>
                <w:rFonts w:ascii="宋体" w:hAnsi="宋体" w:eastAsia="宋体" w:cs="Times New Roman"/>
                <w:b/>
                <w:bCs/>
                <w:color w:val="000000"/>
                <w:kern w:val="0"/>
                <w:sz w:val="18"/>
                <w:szCs w:val="18"/>
              </w:rPr>
            </w:pPr>
            <w:r>
              <w:rPr>
                <w:rFonts w:hint="eastAsia" w:ascii="宋体" w:hAnsi="宋体" w:eastAsia="宋体" w:cs="Times New Roman"/>
                <w:b/>
                <w:bCs/>
                <w:color w:val="000000"/>
                <w:kern w:val="0"/>
                <w:sz w:val="18"/>
                <w:szCs w:val="18"/>
              </w:rPr>
              <w:t>内容名称</w:t>
            </w:r>
          </w:p>
        </w:tc>
        <w:tc>
          <w:tcPr>
            <w:tcW w:w="3722" w:type="pct"/>
            <w:gridSpan w:val="3"/>
            <w:shd w:val="clear" w:color="auto" w:fill="auto"/>
            <w:vAlign w:val="center"/>
          </w:tcPr>
          <w:p w14:paraId="4564174E">
            <w:pPr>
              <w:widowControl w:val="0"/>
              <w:spacing w:line="240" w:lineRule="auto"/>
              <w:jc w:val="center"/>
              <w:textAlignment w:val="baseline"/>
              <w:rPr>
                <w:rFonts w:ascii="宋体" w:hAnsi="宋体" w:eastAsia="宋体" w:cs="Times New Roman"/>
                <w:b/>
                <w:bCs/>
                <w:color w:val="000000"/>
                <w:kern w:val="0"/>
                <w:sz w:val="18"/>
                <w:szCs w:val="18"/>
              </w:rPr>
            </w:pPr>
            <w:r>
              <w:rPr>
                <w:rFonts w:hint="eastAsia" w:ascii="宋体" w:hAnsi="宋体" w:eastAsia="宋体" w:cs="Times New Roman"/>
                <w:b/>
                <w:bCs/>
                <w:color w:val="000000"/>
                <w:kern w:val="0"/>
                <w:sz w:val="18"/>
                <w:szCs w:val="18"/>
              </w:rPr>
              <w:t>功能要求</w:t>
            </w:r>
          </w:p>
        </w:tc>
        <w:tc>
          <w:tcPr>
            <w:tcW w:w="318" w:type="pct"/>
            <w:shd w:val="clear" w:color="auto" w:fill="auto"/>
            <w:vAlign w:val="center"/>
          </w:tcPr>
          <w:p w14:paraId="18D46FDE">
            <w:pPr>
              <w:widowControl w:val="0"/>
              <w:spacing w:line="240" w:lineRule="auto"/>
              <w:jc w:val="center"/>
              <w:textAlignment w:val="baseline"/>
              <w:rPr>
                <w:rFonts w:hint="eastAsia" w:ascii="宋体" w:hAnsi="宋体" w:eastAsia="宋体" w:cs="Times New Roman"/>
                <w:b/>
                <w:bCs/>
                <w:color w:val="000000"/>
                <w:kern w:val="0"/>
                <w:sz w:val="18"/>
                <w:szCs w:val="18"/>
                <w:lang w:val="en-US" w:eastAsia="zh-CN"/>
              </w:rPr>
            </w:pPr>
            <w:r>
              <w:rPr>
                <w:rFonts w:hint="eastAsia" w:ascii="宋体" w:hAnsi="宋体" w:eastAsia="宋体" w:cs="Times New Roman"/>
                <w:b/>
                <w:bCs/>
                <w:color w:val="000000"/>
                <w:kern w:val="0"/>
                <w:sz w:val="18"/>
                <w:szCs w:val="18"/>
                <w:lang w:val="en-US" w:eastAsia="zh-CN"/>
              </w:rPr>
              <w:t>数量（套）</w:t>
            </w:r>
          </w:p>
        </w:tc>
        <w:tc>
          <w:tcPr>
            <w:tcW w:w="337" w:type="pct"/>
            <w:shd w:val="clear" w:color="auto" w:fill="auto"/>
            <w:vAlign w:val="center"/>
          </w:tcPr>
          <w:p w14:paraId="4C1E792C">
            <w:pPr>
              <w:widowControl w:val="0"/>
              <w:spacing w:line="240" w:lineRule="auto"/>
              <w:jc w:val="center"/>
              <w:textAlignment w:val="baseline"/>
              <w:rPr>
                <w:rFonts w:hint="eastAsia" w:ascii="宋体" w:hAnsi="宋体" w:eastAsia="宋体" w:cs="Times New Roman"/>
                <w:b/>
                <w:bCs/>
                <w:color w:val="000000"/>
                <w:kern w:val="0"/>
                <w:sz w:val="18"/>
                <w:szCs w:val="18"/>
                <w:lang w:val="en-US" w:eastAsia="zh-CN"/>
              </w:rPr>
            </w:pPr>
            <w:r>
              <w:rPr>
                <w:rFonts w:hint="eastAsia" w:ascii="宋体" w:hAnsi="宋体" w:eastAsia="宋体" w:cs="Times New Roman"/>
                <w:b/>
                <w:bCs/>
                <w:color w:val="000000"/>
                <w:kern w:val="0"/>
                <w:sz w:val="18"/>
                <w:szCs w:val="18"/>
                <w:lang w:val="en-US" w:eastAsia="zh-CN"/>
              </w:rPr>
              <w:t>单价（万元）</w:t>
            </w:r>
          </w:p>
        </w:tc>
        <w:tc>
          <w:tcPr>
            <w:tcW w:w="290" w:type="pct"/>
            <w:shd w:val="clear" w:color="auto" w:fill="auto"/>
            <w:vAlign w:val="center"/>
          </w:tcPr>
          <w:p w14:paraId="3BD4F6F6">
            <w:pPr>
              <w:widowControl w:val="0"/>
              <w:spacing w:line="240" w:lineRule="auto"/>
              <w:jc w:val="center"/>
              <w:textAlignment w:val="baseline"/>
              <w:rPr>
                <w:rFonts w:hint="default" w:ascii="宋体" w:hAnsi="宋体" w:eastAsia="宋体" w:cs="Times New Roman"/>
                <w:b/>
                <w:bCs/>
                <w:color w:val="000000"/>
                <w:kern w:val="0"/>
                <w:sz w:val="18"/>
                <w:szCs w:val="18"/>
                <w:lang w:val="en-US" w:eastAsia="zh-CN"/>
              </w:rPr>
            </w:pPr>
            <w:r>
              <w:rPr>
                <w:rFonts w:hint="eastAsia" w:ascii="宋体" w:hAnsi="宋体" w:eastAsia="宋体" w:cs="Times New Roman"/>
                <w:b/>
                <w:bCs/>
                <w:color w:val="000000"/>
                <w:kern w:val="0"/>
                <w:sz w:val="18"/>
                <w:szCs w:val="18"/>
                <w:lang w:val="en-US" w:eastAsia="zh-CN"/>
              </w:rPr>
              <w:t>总价（万元）</w:t>
            </w:r>
          </w:p>
        </w:tc>
      </w:tr>
      <w:tr w14:paraId="3939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2" w:type="pct"/>
            <w:vMerge w:val="restart"/>
            <w:shd w:val="clear" w:color="auto" w:fill="auto"/>
            <w:vAlign w:val="center"/>
          </w:tcPr>
          <w:p w14:paraId="3009AEB2">
            <w:pPr>
              <w:widowControl w:val="0"/>
              <w:spacing w:line="240" w:lineRule="auto"/>
              <w:jc w:val="center"/>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w:t>
            </w:r>
          </w:p>
        </w:tc>
        <w:tc>
          <w:tcPr>
            <w:tcW w:w="167" w:type="pct"/>
            <w:gridSpan w:val="2"/>
            <w:vMerge w:val="restart"/>
            <w:shd w:val="clear" w:color="auto" w:fill="auto"/>
            <w:vAlign w:val="center"/>
          </w:tcPr>
          <w:p w14:paraId="1FC15A17">
            <w:pPr>
              <w:widowControl w:val="0"/>
              <w:spacing w:line="240" w:lineRule="auto"/>
              <w:jc w:val="center"/>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综合</w:t>
            </w:r>
            <w:r>
              <w:rPr>
                <w:rFonts w:hint="eastAsia" w:ascii="宋体" w:hAnsi="宋体" w:eastAsia="宋体" w:cs="Times New Roman"/>
                <w:bCs w:val="0"/>
                <w:color w:val="000000"/>
                <w:kern w:val="0"/>
                <w:szCs w:val="21"/>
                <w:lang w:val="en-US" w:eastAsia="zh-CN"/>
              </w:rPr>
              <w:t>教务</w:t>
            </w:r>
            <w:r>
              <w:rPr>
                <w:rFonts w:hint="eastAsia" w:ascii="宋体" w:hAnsi="宋体" w:eastAsia="宋体" w:cs="Times New Roman"/>
                <w:bCs w:val="0"/>
                <w:color w:val="000000"/>
                <w:kern w:val="0"/>
                <w:szCs w:val="21"/>
              </w:rPr>
              <w:t>管理平台</w:t>
            </w:r>
          </w:p>
        </w:tc>
        <w:tc>
          <w:tcPr>
            <w:tcW w:w="186" w:type="pct"/>
            <w:shd w:val="clear" w:color="auto" w:fill="auto"/>
            <w:vAlign w:val="center"/>
          </w:tcPr>
          <w:p w14:paraId="4617E868">
            <w:pPr>
              <w:widowControl w:val="0"/>
              <w:spacing w:line="240" w:lineRule="auto"/>
              <w:jc w:val="center"/>
              <w:textAlignment w:val="baseline"/>
              <w:rPr>
                <w:rFonts w:hint="eastAsia" w:asciiTheme="minorEastAsia" w:hAnsiTheme="minorEastAsia" w:eastAsiaTheme="minorEastAsia" w:cstheme="minorEastAsia"/>
                <w:bCs w:val="0"/>
                <w:color w:val="000000"/>
                <w:kern w:val="0"/>
                <w:sz w:val="21"/>
                <w:szCs w:val="21"/>
              </w:rPr>
            </w:pPr>
            <w:r>
              <w:rPr>
                <w:rFonts w:hint="eastAsia" w:asciiTheme="minorEastAsia" w:hAnsiTheme="minorEastAsia" w:eastAsiaTheme="minorEastAsia" w:cstheme="minorEastAsia"/>
                <w:bCs w:val="0"/>
                <w:color w:val="000000"/>
                <w:kern w:val="0"/>
                <w:sz w:val="21"/>
                <w:szCs w:val="21"/>
              </w:rPr>
              <w:t>系统管理</w:t>
            </w:r>
          </w:p>
        </w:tc>
        <w:tc>
          <w:tcPr>
            <w:tcW w:w="3527" w:type="pct"/>
            <w:shd w:val="clear" w:color="auto" w:fill="auto"/>
          </w:tcPr>
          <w:p w14:paraId="5BD81D0E">
            <w:pPr>
              <w:widowControl w:val="0"/>
              <w:spacing w:line="240" w:lineRule="auto"/>
              <w:jc w:val="both"/>
              <w:rPr>
                <w:rFonts w:hint="eastAsia" w:asciiTheme="minorEastAsia" w:hAnsiTheme="minorEastAsia" w:eastAsiaTheme="minorEastAsia" w:cstheme="minorEastAsia"/>
                <w:bCs w:val="0"/>
                <w:color w:val="000000"/>
                <w:kern w:val="0"/>
                <w:sz w:val="21"/>
                <w:szCs w:val="21"/>
              </w:rPr>
            </w:pPr>
            <w:r>
              <w:rPr>
                <w:rFonts w:hint="eastAsia" w:asciiTheme="minorEastAsia" w:hAnsiTheme="minorEastAsia" w:eastAsiaTheme="minorEastAsia" w:cstheme="minorEastAsia"/>
                <w:bCs w:val="0"/>
                <w:color w:val="000000"/>
                <w:kern w:val="0"/>
                <w:sz w:val="21"/>
                <w:szCs w:val="21"/>
              </w:rPr>
              <w:t>1.可根据学校需要定义工作流程，方便学校进行在线审核管理</w:t>
            </w:r>
          </w:p>
          <w:p w14:paraId="4FC63654">
            <w:pPr>
              <w:widowControl w:val="0"/>
              <w:spacing w:line="240" w:lineRule="auto"/>
              <w:jc w:val="both"/>
              <w:rPr>
                <w:rFonts w:hint="eastAsia" w:asciiTheme="minorEastAsia" w:hAnsiTheme="minorEastAsia" w:eastAsiaTheme="minorEastAsia" w:cstheme="minorEastAsia"/>
                <w:bCs w:val="0"/>
                <w:color w:val="000000"/>
                <w:kern w:val="0"/>
                <w:sz w:val="21"/>
                <w:szCs w:val="21"/>
              </w:rPr>
            </w:pPr>
            <w:r>
              <w:rPr>
                <w:rFonts w:hint="eastAsia" w:asciiTheme="minorEastAsia" w:hAnsiTheme="minorEastAsia" w:eastAsiaTheme="minorEastAsia" w:cstheme="minorEastAsia"/>
                <w:bCs w:val="0"/>
                <w:color w:val="000000"/>
                <w:kern w:val="0"/>
                <w:sz w:val="21"/>
                <w:szCs w:val="21"/>
              </w:rPr>
              <w:t>2.页面功能权限设置到按钮，数据权限到用户，不同角色权限不同系统设置、权限设置、基本数据管理、标签信息维护、教师/学生信息修改授权、密保邮箱配置</w:t>
            </w:r>
          </w:p>
        </w:tc>
        <w:tc>
          <w:tcPr>
            <w:tcW w:w="318" w:type="pct"/>
            <w:vMerge w:val="restart"/>
            <w:shd w:val="clear" w:color="auto" w:fill="auto"/>
          </w:tcPr>
          <w:p w14:paraId="0675822F">
            <w:pPr>
              <w:widowControl w:val="0"/>
              <w:spacing w:line="240" w:lineRule="auto"/>
              <w:jc w:val="both"/>
              <w:rPr>
                <w:rFonts w:hint="eastAsia" w:ascii="宋体" w:hAnsi="宋体" w:eastAsia="宋体" w:cs="Times New Roman"/>
                <w:bCs w:val="0"/>
                <w:color w:val="000000"/>
                <w:kern w:val="0"/>
                <w:szCs w:val="21"/>
                <w:lang w:val="en-US" w:eastAsia="zh-CN"/>
              </w:rPr>
            </w:pPr>
            <w:r>
              <w:rPr>
                <w:rFonts w:hint="eastAsia" w:cs="Times New Roman"/>
                <w:bCs w:val="0"/>
                <w:color w:val="000000"/>
                <w:kern w:val="0"/>
                <w:szCs w:val="21"/>
                <w:lang w:val="en-US" w:eastAsia="zh-CN"/>
              </w:rPr>
              <w:t>2</w:t>
            </w:r>
          </w:p>
        </w:tc>
        <w:tc>
          <w:tcPr>
            <w:tcW w:w="337" w:type="pct"/>
            <w:vMerge w:val="restart"/>
            <w:shd w:val="clear" w:color="auto" w:fill="auto"/>
          </w:tcPr>
          <w:p w14:paraId="0643C801">
            <w:pPr>
              <w:widowControl w:val="0"/>
              <w:spacing w:line="240" w:lineRule="auto"/>
              <w:jc w:val="both"/>
              <w:rPr>
                <w:rFonts w:hint="default" w:ascii="宋体" w:hAnsi="宋体" w:eastAsia="宋体" w:cs="Times New Roman"/>
                <w:bCs w:val="0"/>
                <w:color w:val="000000"/>
                <w:kern w:val="0"/>
                <w:szCs w:val="21"/>
                <w:lang w:val="en-US" w:eastAsia="zh-CN"/>
              </w:rPr>
            </w:pPr>
            <w:r>
              <w:rPr>
                <w:rFonts w:hint="eastAsia" w:ascii="宋体" w:hAnsi="宋体" w:eastAsia="宋体" w:cs="Times New Roman"/>
                <w:bCs w:val="0"/>
                <w:color w:val="000000"/>
                <w:kern w:val="0"/>
                <w:szCs w:val="21"/>
                <w:lang w:val="en-US" w:eastAsia="zh-CN"/>
              </w:rPr>
              <w:t>20</w:t>
            </w:r>
          </w:p>
        </w:tc>
        <w:tc>
          <w:tcPr>
            <w:tcW w:w="290" w:type="pct"/>
            <w:vMerge w:val="restart"/>
            <w:shd w:val="clear" w:color="auto" w:fill="auto"/>
          </w:tcPr>
          <w:p w14:paraId="69255B3E">
            <w:pPr>
              <w:widowControl w:val="0"/>
              <w:spacing w:line="240" w:lineRule="auto"/>
              <w:jc w:val="both"/>
              <w:rPr>
                <w:rFonts w:hint="default" w:ascii="宋体" w:hAnsi="宋体" w:eastAsia="宋体" w:cs="Times New Roman"/>
                <w:bCs w:val="0"/>
                <w:color w:val="000000"/>
                <w:kern w:val="0"/>
                <w:szCs w:val="21"/>
                <w:lang w:val="en-US" w:eastAsia="zh-CN"/>
              </w:rPr>
            </w:pPr>
            <w:r>
              <w:rPr>
                <w:rFonts w:hint="eastAsia" w:cs="Times New Roman"/>
                <w:bCs w:val="0"/>
                <w:color w:val="000000"/>
                <w:kern w:val="0"/>
                <w:szCs w:val="21"/>
                <w:lang w:val="en-US" w:eastAsia="zh-CN"/>
              </w:rPr>
              <w:t>4</w:t>
            </w:r>
            <w:r>
              <w:rPr>
                <w:rFonts w:hint="eastAsia" w:ascii="宋体" w:hAnsi="宋体" w:eastAsia="宋体" w:cs="Times New Roman"/>
                <w:bCs w:val="0"/>
                <w:color w:val="000000"/>
                <w:kern w:val="0"/>
                <w:szCs w:val="21"/>
                <w:lang w:val="en-US" w:eastAsia="zh-CN"/>
              </w:rPr>
              <w:t>0</w:t>
            </w:r>
          </w:p>
        </w:tc>
      </w:tr>
      <w:tr w14:paraId="1F6B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2" w:type="pct"/>
            <w:vMerge w:val="continue"/>
            <w:shd w:val="clear" w:color="auto" w:fill="auto"/>
            <w:vAlign w:val="center"/>
          </w:tcPr>
          <w:p w14:paraId="23AE1B0D">
            <w:pPr>
              <w:widowControl w:val="0"/>
              <w:spacing w:line="240" w:lineRule="auto"/>
              <w:jc w:val="center"/>
              <w:textAlignment w:val="baseline"/>
              <w:rPr>
                <w:rFonts w:ascii="宋体" w:hAnsi="宋体" w:eastAsia="宋体" w:cs="Times New Roman"/>
                <w:bCs w:val="0"/>
                <w:color w:val="000000"/>
                <w:kern w:val="0"/>
                <w:szCs w:val="21"/>
              </w:rPr>
            </w:pPr>
          </w:p>
        </w:tc>
        <w:tc>
          <w:tcPr>
            <w:tcW w:w="167" w:type="pct"/>
            <w:gridSpan w:val="2"/>
            <w:vMerge w:val="continue"/>
            <w:shd w:val="clear" w:color="auto" w:fill="auto"/>
            <w:vAlign w:val="center"/>
          </w:tcPr>
          <w:p w14:paraId="7DAA3EF8">
            <w:pPr>
              <w:widowControl w:val="0"/>
              <w:spacing w:line="240" w:lineRule="auto"/>
              <w:jc w:val="center"/>
              <w:textAlignment w:val="baseline"/>
              <w:rPr>
                <w:rFonts w:ascii="宋体" w:hAnsi="宋体" w:eastAsia="宋体" w:cs="Times New Roman"/>
                <w:bCs w:val="0"/>
                <w:color w:val="000000"/>
                <w:kern w:val="0"/>
                <w:szCs w:val="21"/>
              </w:rPr>
            </w:pPr>
          </w:p>
        </w:tc>
        <w:tc>
          <w:tcPr>
            <w:tcW w:w="186" w:type="pct"/>
            <w:shd w:val="clear" w:color="auto" w:fill="auto"/>
            <w:vAlign w:val="center"/>
          </w:tcPr>
          <w:p w14:paraId="0A3A1131">
            <w:pPr>
              <w:widowControl w:val="0"/>
              <w:spacing w:line="240" w:lineRule="auto"/>
              <w:jc w:val="center"/>
              <w:textAlignment w:val="baseline"/>
              <w:rPr>
                <w:rFonts w:hint="eastAsia" w:asciiTheme="minorEastAsia" w:hAnsiTheme="minorEastAsia" w:eastAsiaTheme="minorEastAsia" w:cstheme="minorEastAsia"/>
                <w:bCs w:val="0"/>
                <w:color w:val="000000"/>
                <w:kern w:val="0"/>
                <w:sz w:val="21"/>
                <w:szCs w:val="21"/>
              </w:rPr>
            </w:pPr>
            <w:r>
              <w:rPr>
                <w:rFonts w:hint="eastAsia" w:asciiTheme="minorEastAsia" w:hAnsiTheme="minorEastAsia" w:eastAsiaTheme="minorEastAsia" w:cstheme="minorEastAsia"/>
                <w:bCs w:val="0"/>
                <w:sz w:val="21"/>
                <w:szCs w:val="21"/>
              </w:rPr>
              <w:t>学籍管理</w:t>
            </w:r>
          </w:p>
        </w:tc>
        <w:tc>
          <w:tcPr>
            <w:tcW w:w="3527" w:type="pct"/>
            <w:shd w:val="clear" w:color="auto" w:fill="auto"/>
          </w:tcPr>
          <w:p w14:paraId="78D6C3D9">
            <w:pPr>
              <w:pStyle w:val="4"/>
              <w:spacing w:line="240" w:lineRule="auto"/>
              <w:ind w:firstLine="0"/>
              <w:jc w:val="both"/>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rPr>
              <w:t>1.所有字段都是参照国家发布的信息化标准建设</w:t>
            </w:r>
          </w:p>
          <w:p w14:paraId="3F3BE9B0">
            <w:pPr>
              <w:pStyle w:val="4"/>
              <w:spacing w:line="240" w:lineRule="auto"/>
              <w:ind w:firstLine="0"/>
              <w:jc w:val="both"/>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rPr>
              <w:t>2.学籍预警自动推送提示，学业情况实时跟踪管理</w:t>
            </w:r>
          </w:p>
          <w:p w14:paraId="609DA840">
            <w:pPr>
              <w:widowControl w:val="0"/>
              <w:spacing w:line="240" w:lineRule="auto"/>
              <w:jc w:val="both"/>
              <w:textAlignment w:val="baseline"/>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rPr>
              <w:t>3.报到注册提供多维度统计分析功能</w:t>
            </w:r>
          </w:p>
          <w:p w14:paraId="77C26215">
            <w:pPr>
              <w:widowControl w:val="0"/>
              <w:spacing w:line="240" w:lineRule="auto"/>
              <w:jc w:val="both"/>
              <w:textAlignment w:val="baseline"/>
              <w:rPr>
                <w:rFonts w:hint="eastAsia" w:asciiTheme="minorEastAsia" w:hAnsiTheme="minorEastAsia" w:eastAsiaTheme="minorEastAsia" w:cstheme="minorEastAsia"/>
                <w:bCs w:val="0"/>
                <w:color w:val="000000"/>
                <w:kern w:val="0"/>
                <w:sz w:val="21"/>
                <w:szCs w:val="21"/>
              </w:rPr>
            </w:pPr>
            <w:r>
              <w:rPr>
                <w:rFonts w:hint="eastAsia" w:asciiTheme="minorEastAsia" w:hAnsiTheme="minorEastAsia" w:eastAsiaTheme="minorEastAsia" w:cstheme="minorEastAsia"/>
                <w:bCs w:val="0"/>
                <w:sz w:val="21"/>
                <w:szCs w:val="21"/>
                <w:lang w:val="en-US" w:eastAsia="zh-CN"/>
              </w:rPr>
              <w:t>4.</w:t>
            </w:r>
            <w:r>
              <w:rPr>
                <w:rFonts w:hint="eastAsia" w:asciiTheme="minorEastAsia" w:hAnsiTheme="minorEastAsia" w:eastAsiaTheme="minorEastAsia" w:cstheme="minorEastAsia"/>
                <w:bCs w:val="0"/>
                <w:sz w:val="21"/>
                <w:szCs w:val="21"/>
              </w:rPr>
              <w:t>学生基本信息管理、学籍异动、报到注册、学业情况管理、学籍预警、学生数据统计报表</w:t>
            </w:r>
          </w:p>
        </w:tc>
        <w:tc>
          <w:tcPr>
            <w:tcW w:w="318" w:type="pct"/>
            <w:vMerge w:val="continue"/>
            <w:shd w:val="clear" w:color="auto" w:fill="auto"/>
          </w:tcPr>
          <w:p w14:paraId="2FE572C9">
            <w:pPr>
              <w:widowControl w:val="0"/>
              <w:spacing w:line="240" w:lineRule="auto"/>
              <w:jc w:val="both"/>
              <w:textAlignment w:val="baseline"/>
              <w:rPr>
                <w:rFonts w:hint="eastAsia" w:ascii="宋体" w:hAnsi="宋体" w:eastAsia="宋体" w:cs="Times New Roman"/>
                <w:bCs w:val="0"/>
                <w:color w:val="000000"/>
                <w:kern w:val="0"/>
                <w:szCs w:val="21"/>
              </w:rPr>
            </w:pPr>
          </w:p>
        </w:tc>
        <w:tc>
          <w:tcPr>
            <w:tcW w:w="337" w:type="pct"/>
            <w:vMerge w:val="continue"/>
            <w:shd w:val="clear" w:color="auto" w:fill="auto"/>
          </w:tcPr>
          <w:p w14:paraId="062DE5A0">
            <w:pPr>
              <w:widowControl w:val="0"/>
              <w:spacing w:line="240" w:lineRule="auto"/>
              <w:jc w:val="both"/>
              <w:textAlignment w:val="baseline"/>
              <w:rPr>
                <w:rFonts w:hint="eastAsia" w:ascii="宋体" w:hAnsi="宋体" w:eastAsia="宋体" w:cs="Times New Roman"/>
                <w:bCs w:val="0"/>
                <w:color w:val="000000"/>
                <w:kern w:val="0"/>
                <w:szCs w:val="21"/>
              </w:rPr>
            </w:pPr>
          </w:p>
        </w:tc>
        <w:tc>
          <w:tcPr>
            <w:tcW w:w="290" w:type="pct"/>
            <w:vMerge w:val="continue"/>
            <w:shd w:val="clear" w:color="auto" w:fill="auto"/>
          </w:tcPr>
          <w:p w14:paraId="210E9CD1">
            <w:pPr>
              <w:widowControl w:val="0"/>
              <w:spacing w:line="240" w:lineRule="auto"/>
              <w:jc w:val="both"/>
              <w:textAlignment w:val="baseline"/>
              <w:rPr>
                <w:rFonts w:hint="eastAsia" w:ascii="宋体" w:hAnsi="宋体" w:eastAsia="宋体" w:cs="Times New Roman"/>
                <w:bCs w:val="0"/>
                <w:color w:val="000000"/>
                <w:kern w:val="0"/>
                <w:szCs w:val="21"/>
              </w:rPr>
            </w:pPr>
          </w:p>
        </w:tc>
      </w:tr>
      <w:tr w14:paraId="0D5A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2" w:type="pct"/>
            <w:vMerge w:val="continue"/>
            <w:shd w:val="clear" w:color="auto" w:fill="auto"/>
            <w:vAlign w:val="center"/>
          </w:tcPr>
          <w:p w14:paraId="68DB05DA">
            <w:pPr>
              <w:widowControl w:val="0"/>
              <w:spacing w:line="240" w:lineRule="auto"/>
              <w:jc w:val="center"/>
              <w:textAlignment w:val="baseline"/>
              <w:rPr>
                <w:rFonts w:ascii="宋体" w:hAnsi="宋体" w:eastAsia="宋体" w:cs="Times New Roman"/>
                <w:bCs w:val="0"/>
                <w:color w:val="000000"/>
                <w:kern w:val="0"/>
                <w:szCs w:val="21"/>
              </w:rPr>
            </w:pPr>
          </w:p>
        </w:tc>
        <w:tc>
          <w:tcPr>
            <w:tcW w:w="167" w:type="pct"/>
            <w:gridSpan w:val="2"/>
            <w:vMerge w:val="continue"/>
            <w:shd w:val="clear" w:color="auto" w:fill="auto"/>
            <w:vAlign w:val="center"/>
          </w:tcPr>
          <w:p w14:paraId="55F0A880">
            <w:pPr>
              <w:widowControl w:val="0"/>
              <w:spacing w:line="240" w:lineRule="auto"/>
              <w:jc w:val="center"/>
              <w:textAlignment w:val="baseline"/>
              <w:rPr>
                <w:rFonts w:ascii="宋体" w:hAnsi="宋体" w:eastAsia="宋体" w:cs="Times New Roman"/>
                <w:bCs w:val="0"/>
                <w:color w:val="000000"/>
                <w:kern w:val="0"/>
                <w:szCs w:val="21"/>
              </w:rPr>
            </w:pPr>
          </w:p>
        </w:tc>
        <w:tc>
          <w:tcPr>
            <w:tcW w:w="186" w:type="pct"/>
            <w:shd w:val="clear" w:color="auto" w:fill="auto"/>
            <w:vAlign w:val="center"/>
          </w:tcPr>
          <w:p w14:paraId="57C900F2">
            <w:pPr>
              <w:widowControl w:val="0"/>
              <w:spacing w:line="240" w:lineRule="auto"/>
              <w:jc w:val="center"/>
              <w:textAlignment w:val="baseline"/>
              <w:rPr>
                <w:rFonts w:hint="eastAsia" w:asciiTheme="minorEastAsia" w:hAnsiTheme="minorEastAsia" w:eastAsiaTheme="minorEastAsia" w:cstheme="minorEastAsia"/>
                <w:bCs w:val="0"/>
                <w:color w:val="000000"/>
                <w:kern w:val="0"/>
                <w:sz w:val="21"/>
                <w:szCs w:val="21"/>
              </w:rPr>
            </w:pPr>
            <w:r>
              <w:rPr>
                <w:rFonts w:hint="eastAsia" w:asciiTheme="minorEastAsia" w:hAnsiTheme="minorEastAsia" w:eastAsiaTheme="minorEastAsia" w:cstheme="minorEastAsia"/>
                <w:bCs w:val="0"/>
                <w:sz w:val="21"/>
                <w:szCs w:val="21"/>
              </w:rPr>
              <w:t>培养过程管理</w:t>
            </w:r>
          </w:p>
        </w:tc>
        <w:tc>
          <w:tcPr>
            <w:tcW w:w="3527" w:type="pct"/>
            <w:shd w:val="clear" w:color="auto" w:fill="auto"/>
          </w:tcPr>
          <w:p w14:paraId="1678934F">
            <w:pPr>
              <w:pStyle w:val="4"/>
              <w:spacing w:line="240" w:lineRule="auto"/>
              <w:ind w:firstLine="0"/>
              <w:jc w:val="both"/>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rPr>
              <w:t>1.网络课程一键对接，便捷入库</w:t>
            </w:r>
          </w:p>
          <w:p w14:paraId="0DFC2AF3">
            <w:pPr>
              <w:widowControl w:val="0"/>
              <w:spacing w:line="240" w:lineRule="auto"/>
              <w:jc w:val="both"/>
              <w:textAlignment w:val="baseline"/>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rPr>
              <w:t>2.开课任务以教学班的学时类型为单位，支持课程多教师授课，支持多教师分别设置不规则周学时，支持自由合班拆班，支持理论课带实验/上机/实践分组</w:t>
            </w:r>
          </w:p>
          <w:p w14:paraId="2DE84860">
            <w:pPr>
              <w:widowControl w:val="0"/>
              <w:spacing w:line="240" w:lineRule="auto"/>
              <w:jc w:val="both"/>
              <w:textAlignment w:val="baseline"/>
              <w:rPr>
                <w:rFonts w:hint="eastAsia" w:asciiTheme="minorEastAsia" w:hAnsiTheme="minorEastAsia" w:eastAsiaTheme="minorEastAsia" w:cstheme="minorEastAsia"/>
                <w:bCs w:val="0"/>
                <w:sz w:val="21"/>
                <w:szCs w:val="21"/>
                <w:lang w:val="en-US" w:eastAsia="zh-CN"/>
              </w:rPr>
            </w:pPr>
            <w:r>
              <w:rPr>
                <w:rFonts w:hint="eastAsia" w:asciiTheme="minorEastAsia" w:hAnsiTheme="minorEastAsia" w:eastAsiaTheme="minorEastAsia" w:cstheme="minorEastAsia"/>
                <w:bCs w:val="0"/>
                <w:sz w:val="21"/>
                <w:szCs w:val="21"/>
                <w:lang w:val="en-US" w:eastAsia="zh-CN"/>
              </w:rPr>
              <w:t>3.</w:t>
            </w:r>
            <w:r>
              <w:rPr>
                <w:rFonts w:hint="eastAsia" w:asciiTheme="minorEastAsia" w:hAnsiTheme="minorEastAsia" w:eastAsiaTheme="minorEastAsia" w:cstheme="minorEastAsia"/>
                <w:bCs w:val="0"/>
                <w:sz w:val="21"/>
                <w:szCs w:val="21"/>
              </w:rPr>
              <w:t>课程库管理、网络课程管理、</w:t>
            </w:r>
            <w:r>
              <w:rPr>
                <w:rFonts w:hint="eastAsia" w:asciiTheme="minorEastAsia" w:hAnsiTheme="minorEastAsia" w:eastAsiaTheme="minorEastAsia" w:cstheme="minorEastAsia"/>
                <w:bCs w:val="0"/>
                <w:sz w:val="21"/>
                <w:szCs w:val="21"/>
                <w:lang w:val="en-US" w:eastAsia="zh-CN"/>
              </w:rPr>
              <w:t>中职计划</w:t>
            </w:r>
            <w:r>
              <w:rPr>
                <w:rFonts w:hint="eastAsia" w:asciiTheme="minorEastAsia" w:hAnsiTheme="minorEastAsia" w:eastAsiaTheme="minorEastAsia" w:cstheme="minorEastAsia"/>
                <w:bCs w:val="0"/>
                <w:sz w:val="21"/>
                <w:szCs w:val="21"/>
              </w:rPr>
              <w:t>开课管理、培养过程数据查询统计</w:t>
            </w:r>
          </w:p>
        </w:tc>
        <w:tc>
          <w:tcPr>
            <w:tcW w:w="318" w:type="pct"/>
            <w:vMerge w:val="continue"/>
            <w:shd w:val="clear" w:color="auto" w:fill="auto"/>
          </w:tcPr>
          <w:p w14:paraId="1FD522BB">
            <w:pPr>
              <w:widowControl w:val="0"/>
              <w:spacing w:line="240" w:lineRule="auto"/>
              <w:jc w:val="both"/>
              <w:textAlignment w:val="baseline"/>
              <w:rPr>
                <w:rFonts w:hint="eastAsia" w:ascii="宋体" w:hAnsi="宋体" w:eastAsia="宋体" w:cs="Times New Roman"/>
                <w:bCs w:val="0"/>
                <w:color w:val="000000"/>
                <w:kern w:val="0"/>
                <w:szCs w:val="21"/>
              </w:rPr>
            </w:pPr>
          </w:p>
        </w:tc>
        <w:tc>
          <w:tcPr>
            <w:tcW w:w="337" w:type="pct"/>
            <w:vMerge w:val="continue"/>
            <w:shd w:val="clear" w:color="auto" w:fill="auto"/>
          </w:tcPr>
          <w:p w14:paraId="0AA85594">
            <w:pPr>
              <w:widowControl w:val="0"/>
              <w:spacing w:line="240" w:lineRule="auto"/>
              <w:jc w:val="both"/>
              <w:textAlignment w:val="baseline"/>
              <w:rPr>
                <w:rFonts w:hint="eastAsia" w:ascii="宋体" w:hAnsi="宋体" w:eastAsia="宋体" w:cs="Times New Roman"/>
                <w:bCs w:val="0"/>
                <w:color w:val="000000"/>
                <w:kern w:val="0"/>
                <w:szCs w:val="21"/>
              </w:rPr>
            </w:pPr>
          </w:p>
        </w:tc>
        <w:tc>
          <w:tcPr>
            <w:tcW w:w="290" w:type="pct"/>
            <w:vMerge w:val="continue"/>
            <w:shd w:val="clear" w:color="auto" w:fill="auto"/>
          </w:tcPr>
          <w:p w14:paraId="257546F6">
            <w:pPr>
              <w:widowControl w:val="0"/>
              <w:spacing w:line="240" w:lineRule="auto"/>
              <w:jc w:val="both"/>
              <w:textAlignment w:val="baseline"/>
              <w:rPr>
                <w:rFonts w:hint="eastAsia" w:ascii="宋体" w:hAnsi="宋体" w:eastAsia="宋体" w:cs="Times New Roman"/>
                <w:bCs w:val="0"/>
                <w:color w:val="000000"/>
                <w:kern w:val="0"/>
                <w:szCs w:val="21"/>
              </w:rPr>
            </w:pPr>
          </w:p>
        </w:tc>
      </w:tr>
      <w:tr w14:paraId="7101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2" w:type="pct"/>
            <w:vMerge w:val="continue"/>
            <w:shd w:val="clear" w:color="auto" w:fill="auto"/>
            <w:vAlign w:val="center"/>
          </w:tcPr>
          <w:p w14:paraId="7C1E8028">
            <w:pPr>
              <w:widowControl w:val="0"/>
              <w:spacing w:line="240" w:lineRule="auto"/>
              <w:jc w:val="center"/>
              <w:textAlignment w:val="baseline"/>
              <w:rPr>
                <w:rFonts w:ascii="宋体" w:hAnsi="宋体" w:eastAsia="宋体" w:cs="Times New Roman"/>
                <w:bCs w:val="0"/>
                <w:color w:val="000000"/>
                <w:kern w:val="0"/>
                <w:szCs w:val="21"/>
              </w:rPr>
            </w:pPr>
          </w:p>
        </w:tc>
        <w:tc>
          <w:tcPr>
            <w:tcW w:w="167" w:type="pct"/>
            <w:gridSpan w:val="2"/>
            <w:vMerge w:val="continue"/>
            <w:shd w:val="clear" w:color="auto" w:fill="auto"/>
            <w:vAlign w:val="center"/>
          </w:tcPr>
          <w:p w14:paraId="4D491922">
            <w:pPr>
              <w:widowControl w:val="0"/>
              <w:spacing w:line="240" w:lineRule="auto"/>
              <w:jc w:val="center"/>
              <w:textAlignment w:val="baseline"/>
              <w:rPr>
                <w:rFonts w:ascii="宋体" w:hAnsi="宋体" w:eastAsia="宋体" w:cs="Times New Roman"/>
                <w:bCs w:val="0"/>
                <w:color w:val="000000"/>
                <w:kern w:val="0"/>
                <w:szCs w:val="21"/>
              </w:rPr>
            </w:pPr>
          </w:p>
        </w:tc>
        <w:tc>
          <w:tcPr>
            <w:tcW w:w="186" w:type="pct"/>
            <w:shd w:val="clear" w:color="auto" w:fill="auto"/>
            <w:vAlign w:val="center"/>
          </w:tcPr>
          <w:p w14:paraId="7064692D">
            <w:pPr>
              <w:widowControl w:val="0"/>
              <w:spacing w:line="240" w:lineRule="auto"/>
              <w:jc w:val="center"/>
              <w:textAlignment w:val="baseline"/>
              <w:rPr>
                <w:rFonts w:hint="eastAsia" w:asciiTheme="minorEastAsia" w:hAnsiTheme="minorEastAsia" w:eastAsiaTheme="minorEastAsia" w:cstheme="minorEastAsia"/>
                <w:bCs w:val="0"/>
                <w:color w:val="000000"/>
                <w:kern w:val="0"/>
                <w:sz w:val="21"/>
                <w:szCs w:val="21"/>
              </w:rPr>
            </w:pPr>
            <w:r>
              <w:rPr>
                <w:rFonts w:hint="eastAsia" w:asciiTheme="minorEastAsia" w:hAnsiTheme="minorEastAsia" w:eastAsiaTheme="minorEastAsia" w:cstheme="minorEastAsia"/>
                <w:bCs w:val="0"/>
                <w:sz w:val="21"/>
                <w:szCs w:val="21"/>
              </w:rPr>
              <w:t>排课管理</w:t>
            </w:r>
          </w:p>
        </w:tc>
        <w:tc>
          <w:tcPr>
            <w:tcW w:w="3527" w:type="pct"/>
            <w:shd w:val="clear" w:color="auto" w:fill="auto"/>
          </w:tcPr>
          <w:p w14:paraId="2329047E">
            <w:pPr>
              <w:pStyle w:val="4"/>
              <w:spacing w:line="240" w:lineRule="auto"/>
              <w:ind w:firstLine="0"/>
              <w:jc w:val="both"/>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rPr>
              <w:t>1.排课基础数据设置全面</w:t>
            </w:r>
          </w:p>
          <w:p w14:paraId="25430845">
            <w:pPr>
              <w:pStyle w:val="4"/>
              <w:spacing w:line="240" w:lineRule="auto"/>
              <w:ind w:firstLine="0"/>
              <w:jc w:val="both"/>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rPr>
              <w:t>2.排课页面人性化优化，可视化效果好，排课速度快</w:t>
            </w:r>
          </w:p>
          <w:p w14:paraId="00A78ECF">
            <w:pPr>
              <w:widowControl w:val="0"/>
              <w:tabs>
                <w:tab w:val="left" w:pos="312"/>
              </w:tabs>
              <w:spacing w:line="240" w:lineRule="auto"/>
              <w:jc w:val="both"/>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rPr>
              <w:t xml:space="preserve">3.同时满足学年制、学年学分制、完全学分制下学校的排课需求 </w:t>
            </w:r>
          </w:p>
          <w:p w14:paraId="24E32925">
            <w:pPr>
              <w:widowControl w:val="0"/>
              <w:tabs>
                <w:tab w:val="left" w:pos="312"/>
              </w:tabs>
              <w:spacing w:line="240" w:lineRule="auto"/>
              <w:jc w:val="both"/>
              <w:rPr>
                <w:rFonts w:hint="eastAsia" w:asciiTheme="minorEastAsia" w:hAnsiTheme="minorEastAsia" w:eastAsiaTheme="minorEastAsia" w:cstheme="minorEastAsia"/>
                <w:bCs w:val="0"/>
                <w:sz w:val="21"/>
                <w:szCs w:val="21"/>
                <w:lang w:val="en-US" w:eastAsia="zh-CN"/>
              </w:rPr>
            </w:pPr>
            <w:r>
              <w:rPr>
                <w:rFonts w:hint="eastAsia" w:asciiTheme="minorEastAsia" w:hAnsiTheme="minorEastAsia" w:eastAsiaTheme="minorEastAsia" w:cstheme="minorEastAsia"/>
                <w:bCs w:val="0"/>
                <w:sz w:val="21"/>
                <w:szCs w:val="21"/>
                <w:lang w:val="en-US" w:eastAsia="zh-CN"/>
              </w:rPr>
              <w:t>4.</w:t>
            </w:r>
            <w:r>
              <w:rPr>
                <w:rFonts w:hint="eastAsia" w:asciiTheme="minorEastAsia" w:hAnsiTheme="minorEastAsia" w:eastAsiaTheme="minorEastAsia" w:cstheme="minorEastAsia"/>
                <w:bCs w:val="0"/>
                <w:sz w:val="21"/>
                <w:szCs w:val="21"/>
              </w:rPr>
              <w:t>排课基本数据设置、禁排时间设置、排课任务管理、手动排课、自动编排课表、借教室管理、排课检查发布、全校性总课表、教室课表查询、行政班级课表、课程课表查询、学生课表查询、调停补课管理、排课统计分析</w:t>
            </w:r>
          </w:p>
        </w:tc>
        <w:tc>
          <w:tcPr>
            <w:tcW w:w="318" w:type="pct"/>
            <w:vMerge w:val="continue"/>
            <w:shd w:val="clear" w:color="auto" w:fill="auto"/>
          </w:tcPr>
          <w:p w14:paraId="37FE76C7">
            <w:pPr>
              <w:widowControl w:val="0"/>
              <w:tabs>
                <w:tab w:val="left" w:pos="312"/>
              </w:tabs>
              <w:spacing w:line="240" w:lineRule="auto"/>
              <w:jc w:val="both"/>
              <w:rPr>
                <w:rFonts w:hint="eastAsia" w:ascii="宋体" w:hAnsi="宋体" w:eastAsia="宋体" w:cs="Times New Roman"/>
                <w:bCs w:val="0"/>
                <w:color w:val="000000"/>
                <w:kern w:val="0"/>
                <w:szCs w:val="21"/>
              </w:rPr>
            </w:pPr>
          </w:p>
        </w:tc>
        <w:tc>
          <w:tcPr>
            <w:tcW w:w="337" w:type="pct"/>
            <w:vMerge w:val="continue"/>
            <w:shd w:val="clear" w:color="auto" w:fill="auto"/>
          </w:tcPr>
          <w:p w14:paraId="7E4AE838">
            <w:pPr>
              <w:widowControl w:val="0"/>
              <w:tabs>
                <w:tab w:val="left" w:pos="312"/>
              </w:tabs>
              <w:spacing w:line="240" w:lineRule="auto"/>
              <w:jc w:val="both"/>
              <w:rPr>
                <w:rFonts w:hint="eastAsia" w:ascii="宋体" w:hAnsi="宋体" w:eastAsia="宋体" w:cs="Times New Roman"/>
                <w:bCs w:val="0"/>
                <w:color w:val="000000"/>
                <w:kern w:val="0"/>
                <w:szCs w:val="21"/>
              </w:rPr>
            </w:pPr>
          </w:p>
        </w:tc>
        <w:tc>
          <w:tcPr>
            <w:tcW w:w="290" w:type="pct"/>
            <w:vMerge w:val="continue"/>
            <w:shd w:val="clear" w:color="auto" w:fill="auto"/>
          </w:tcPr>
          <w:p w14:paraId="30761C71">
            <w:pPr>
              <w:widowControl w:val="0"/>
              <w:tabs>
                <w:tab w:val="left" w:pos="312"/>
              </w:tabs>
              <w:spacing w:line="240" w:lineRule="auto"/>
              <w:jc w:val="both"/>
              <w:rPr>
                <w:rFonts w:hint="eastAsia" w:ascii="宋体" w:hAnsi="宋体" w:eastAsia="宋体" w:cs="Times New Roman"/>
                <w:bCs w:val="0"/>
                <w:color w:val="000000"/>
                <w:kern w:val="0"/>
                <w:szCs w:val="21"/>
              </w:rPr>
            </w:pPr>
          </w:p>
        </w:tc>
      </w:tr>
      <w:tr w14:paraId="301F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2" w:type="pct"/>
            <w:vMerge w:val="continue"/>
            <w:shd w:val="clear" w:color="auto" w:fill="auto"/>
            <w:vAlign w:val="center"/>
          </w:tcPr>
          <w:p w14:paraId="0D0B02B9">
            <w:pPr>
              <w:widowControl w:val="0"/>
              <w:spacing w:line="240" w:lineRule="auto"/>
              <w:jc w:val="center"/>
              <w:textAlignment w:val="baseline"/>
              <w:rPr>
                <w:rFonts w:ascii="宋体" w:hAnsi="宋体" w:eastAsia="宋体" w:cs="Times New Roman"/>
                <w:bCs w:val="0"/>
                <w:color w:val="000000"/>
                <w:kern w:val="0"/>
                <w:szCs w:val="21"/>
              </w:rPr>
            </w:pPr>
          </w:p>
        </w:tc>
        <w:tc>
          <w:tcPr>
            <w:tcW w:w="167" w:type="pct"/>
            <w:gridSpan w:val="2"/>
            <w:vMerge w:val="continue"/>
            <w:shd w:val="clear" w:color="auto" w:fill="auto"/>
            <w:vAlign w:val="center"/>
          </w:tcPr>
          <w:p w14:paraId="5C18BBA7">
            <w:pPr>
              <w:widowControl w:val="0"/>
              <w:spacing w:line="240" w:lineRule="auto"/>
              <w:jc w:val="center"/>
              <w:textAlignment w:val="baseline"/>
              <w:rPr>
                <w:rFonts w:ascii="宋体" w:hAnsi="宋体" w:eastAsia="宋体" w:cs="Times New Roman"/>
                <w:bCs w:val="0"/>
                <w:color w:val="000000"/>
                <w:kern w:val="0"/>
                <w:szCs w:val="21"/>
              </w:rPr>
            </w:pPr>
          </w:p>
        </w:tc>
        <w:tc>
          <w:tcPr>
            <w:tcW w:w="186" w:type="pct"/>
            <w:shd w:val="clear" w:color="auto" w:fill="auto"/>
            <w:vAlign w:val="center"/>
          </w:tcPr>
          <w:p w14:paraId="5D3830FF">
            <w:pPr>
              <w:widowControl w:val="0"/>
              <w:spacing w:line="240" w:lineRule="auto"/>
              <w:jc w:val="center"/>
              <w:textAlignment w:val="baseline"/>
              <w:rPr>
                <w:rFonts w:hint="eastAsia" w:asciiTheme="minorEastAsia" w:hAnsiTheme="minorEastAsia" w:eastAsiaTheme="minorEastAsia" w:cstheme="minorEastAsia"/>
                <w:bCs w:val="0"/>
                <w:color w:val="000000"/>
                <w:kern w:val="0"/>
                <w:sz w:val="21"/>
                <w:szCs w:val="21"/>
              </w:rPr>
            </w:pPr>
            <w:r>
              <w:rPr>
                <w:rFonts w:hint="eastAsia" w:asciiTheme="minorEastAsia" w:hAnsiTheme="minorEastAsia" w:eastAsiaTheme="minorEastAsia" w:cstheme="minorEastAsia"/>
                <w:bCs w:val="0"/>
                <w:sz w:val="21"/>
                <w:szCs w:val="21"/>
              </w:rPr>
              <w:t>选课管理</w:t>
            </w:r>
          </w:p>
        </w:tc>
        <w:tc>
          <w:tcPr>
            <w:tcW w:w="3527" w:type="pct"/>
            <w:shd w:val="clear" w:color="auto" w:fill="auto"/>
          </w:tcPr>
          <w:p w14:paraId="7C7249E3">
            <w:pPr>
              <w:pStyle w:val="4"/>
              <w:spacing w:line="240" w:lineRule="auto"/>
              <w:ind w:firstLine="0"/>
              <w:jc w:val="both"/>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rPr>
              <w:t>1.选课规则多样化，满足学校各种选课规则需求</w:t>
            </w:r>
          </w:p>
          <w:p w14:paraId="738C76F2">
            <w:pPr>
              <w:pStyle w:val="4"/>
              <w:spacing w:line="240" w:lineRule="auto"/>
              <w:ind w:firstLine="0"/>
              <w:jc w:val="both"/>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rPr>
              <w:t xml:space="preserve">2.选课控制灵活，可以灵活应对各种选课突发状况 </w:t>
            </w:r>
          </w:p>
          <w:p w14:paraId="42832385">
            <w:pPr>
              <w:widowControl w:val="0"/>
              <w:tabs>
                <w:tab w:val="left" w:pos="312"/>
              </w:tabs>
              <w:spacing w:line="240" w:lineRule="auto"/>
              <w:jc w:val="both"/>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rPr>
              <w:t>3计划选课＋自主选课，完全适应学校多种教学模式</w:t>
            </w:r>
          </w:p>
          <w:p w14:paraId="1B5ED6E6">
            <w:pPr>
              <w:widowControl w:val="0"/>
              <w:tabs>
                <w:tab w:val="left" w:pos="312"/>
              </w:tabs>
              <w:spacing w:line="240" w:lineRule="auto"/>
              <w:jc w:val="both"/>
              <w:rPr>
                <w:rFonts w:hint="eastAsia" w:asciiTheme="minorEastAsia" w:hAnsiTheme="minorEastAsia" w:eastAsiaTheme="minorEastAsia" w:cstheme="minorEastAsia"/>
                <w:bCs w:val="0"/>
                <w:sz w:val="21"/>
                <w:szCs w:val="21"/>
                <w:lang w:val="en-US" w:eastAsia="zh-CN"/>
              </w:rPr>
            </w:pPr>
            <w:r>
              <w:rPr>
                <w:rFonts w:hint="eastAsia" w:asciiTheme="minorEastAsia" w:hAnsiTheme="minorEastAsia" w:eastAsiaTheme="minorEastAsia" w:cstheme="minorEastAsia"/>
                <w:bCs w:val="0"/>
                <w:sz w:val="21"/>
                <w:szCs w:val="21"/>
                <w:lang w:val="en-US" w:eastAsia="zh-CN"/>
              </w:rPr>
              <w:t>4.</w:t>
            </w:r>
            <w:r>
              <w:rPr>
                <w:rFonts w:hint="eastAsia" w:asciiTheme="minorEastAsia" w:hAnsiTheme="minorEastAsia" w:eastAsiaTheme="minorEastAsia" w:cstheme="minorEastAsia"/>
                <w:bCs w:val="0"/>
                <w:sz w:val="21"/>
                <w:szCs w:val="21"/>
              </w:rPr>
              <w:t>选课规则设置、选课名单筛选、选课任务设置、选课名单调整、选课结果查询、选课统计分析</w:t>
            </w:r>
          </w:p>
        </w:tc>
        <w:tc>
          <w:tcPr>
            <w:tcW w:w="318" w:type="pct"/>
            <w:vMerge w:val="continue"/>
            <w:shd w:val="clear" w:color="auto" w:fill="auto"/>
          </w:tcPr>
          <w:p w14:paraId="63265E1E">
            <w:pPr>
              <w:widowControl w:val="0"/>
              <w:tabs>
                <w:tab w:val="left" w:pos="312"/>
              </w:tabs>
              <w:spacing w:line="240" w:lineRule="auto"/>
              <w:jc w:val="both"/>
              <w:rPr>
                <w:rFonts w:hint="eastAsia" w:ascii="宋体" w:hAnsi="宋体" w:eastAsia="宋体" w:cs="Times New Roman"/>
                <w:bCs w:val="0"/>
                <w:color w:val="000000"/>
                <w:kern w:val="0"/>
                <w:szCs w:val="21"/>
              </w:rPr>
            </w:pPr>
          </w:p>
        </w:tc>
        <w:tc>
          <w:tcPr>
            <w:tcW w:w="337" w:type="pct"/>
            <w:vMerge w:val="continue"/>
            <w:shd w:val="clear" w:color="auto" w:fill="auto"/>
          </w:tcPr>
          <w:p w14:paraId="508B442F">
            <w:pPr>
              <w:widowControl w:val="0"/>
              <w:tabs>
                <w:tab w:val="left" w:pos="312"/>
              </w:tabs>
              <w:spacing w:line="240" w:lineRule="auto"/>
              <w:jc w:val="both"/>
              <w:rPr>
                <w:rFonts w:hint="eastAsia" w:ascii="宋体" w:hAnsi="宋体" w:eastAsia="宋体" w:cs="Times New Roman"/>
                <w:bCs w:val="0"/>
                <w:color w:val="000000"/>
                <w:kern w:val="0"/>
                <w:szCs w:val="21"/>
              </w:rPr>
            </w:pPr>
          </w:p>
        </w:tc>
        <w:tc>
          <w:tcPr>
            <w:tcW w:w="290" w:type="pct"/>
            <w:vMerge w:val="continue"/>
            <w:shd w:val="clear" w:color="auto" w:fill="auto"/>
          </w:tcPr>
          <w:p w14:paraId="2220D0FB">
            <w:pPr>
              <w:widowControl w:val="0"/>
              <w:tabs>
                <w:tab w:val="left" w:pos="312"/>
              </w:tabs>
              <w:spacing w:line="240" w:lineRule="auto"/>
              <w:jc w:val="both"/>
              <w:rPr>
                <w:rFonts w:hint="eastAsia" w:ascii="宋体" w:hAnsi="宋体" w:eastAsia="宋体" w:cs="Times New Roman"/>
                <w:bCs w:val="0"/>
                <w:color w:val="000000"/>
                <w:kern w:val="0"/>
                <w:szCs w:val="21"/>
              </w:rPr>
            </w:pPr>
          </w:p>
        </w:tc>
      </w:tr>
      <w:tr w14:paraId="167A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2" w:type="pct"/>
            <w:vMerge w:val="continue"/>
            <w:shd w:val="clear" w:color="auto" w:fill="auto"/>
            <w:vAlign w:val="center"/>
          </w:tcPr>
          <w:p w14:paraId="36FABC06">
            <w:pPr>
              <w:widowControl w:val="0"/>
              <w:spacing w:line="240" w:lineRule="auto"/>
              <w:jc w:val="center"/>
              <w:textAlignment w:val="baseline"/>
              <w:rPr>
                <w:rFonts w:ascii="宋体" w:hAnsi="宋体" w:eastAsia="宋体" w:cs="Times New Roman"/>
                <w:bCs w:val="0"/>
                <w:color w:val="000000"/>
                <w:kern w:val="0"/>
                <w:szCs w:val="21"/>
              </w:rPr>
            </w:pPr>
          </w:p>
        </w:tc>
        <w:tc>
          <w:tcPr>
            <w:tcW w:w="167" w:type="pct"/>
            <w:gridSpan w:val="2"/>
            <w:vMerge w:val="continue"/>
            <w:shd w:val="clear" w:color="auto" w:fill="auto"/>
            <w:vAlign w:val="center"/>
          </w:tcPr>
          <w:p w14:paraId="50208081">
            <w:pPr>
              <w:widowControl w:val="0"/>
              <w:spacing w:line="240" w:lineRule="auto"/>
              <w:jc w:val="center"/>
              <w:textAlignment w:val="baseline"/>
              <w:rPr>
                <w:rFonts w:ascii="宋体" w:hAnsi="宋体" w:eastAsia="宋体" w:cs="Times New Roman"/>
                <w:bCs w:val="0"/>
                <w:color w:val="000000"/>
                <w:kern w:val="0"/>
                <w:szCs w:val="21"/>
              </w:rPr>
            </w:pPr>
          </w:p>
        </w:tc>
        <w:tc>
          <w:tcPr>
            <w:tcW w:w="186" w:type="pct"/>
            <w:shd w:val="clear" w:color="auto" w:fill="auto"/>
            <w:vAlign w:val="center"/>
          </w:tcPr>
          <w:p w14:paraId="12AFDA2C">
            <w:pPr>
              <w:widowControl w:val="0"/>
              <w:spacing w:line="240" w:lineRule="auto"/>
              <w:jc w:val="center"/>
              <w:textAlignment w:val="baseline"/>
              <w:rPr>
                <w:rFonts w:hint="eastAsia" w:asciiTheme="minorEastAsia" w:hAnsiTheme="minorEastAsia" w:eastAsiaTheme="minorEastAsia" w:cstheme="minorEastAsia"/>
                <w:bCs w:val="0"/>
                <w:color w:val="000000"/>
                <w:kern w:val="0"/>
                <w:sz w:val="21"/>
                <w:szCs w:val="21"/>
              </w:rPr>
            </w:pPr>
            <w:r>
              <w:rPr>
                <w:rFonts w:hint="eastAsia" w:asciiTheme="minorEastAsia" w:hAnsiTheme="minorEastAsia" w:eastAsiaTheme="minorEastAsia" w:cstheme="minorEastAsia"/>
                <w:bCs w:val="0"/>
                <w:sz w:val="21"/>
                <w:szCs w:val="21"/>
              </w:rPr>
              <w:t>考务管理</w:t>
            </w:r>
          </w:p>
        </w:tc>
        <w:tc>
          <w:tcPr>
            <w:tcW w:w="3527" w:type="pct"/>
            <w:shd w:val="clear" w:color="auto" w:fill="auto"/>
          </w:tcPr>
          <w:p w14:paraId="54055C18">
            <w:pPr>
              <w:pStyle w:val="4"/>
              <w:spacing w:line="240" w:lineRule="auto"/>
              <w:ind w:firstLine="0"/>
              <w:jc w:val="both"/>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rPr>
              <w:t>1.灵活的考试任务管理。以教学班为单位来进行考试任务的转入，支持多种排考方式</w:t>
            </w:r>
          </w:p>
          <w:p w14:paraId="0B3618AC">
            <w:pPr>
              <w:pStyle w:val="4"/>
              <w:spacing w:line="240" w:lineRule="auto"/>
              <w:ind w:firstLine="0"/>
              <w:jc w:val="both"/>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rPr>
              <w:t>2.手动排考与自动排考结合，集中排考与分散排考结合</w:t>
            </w:r>
          </w:p>
          <w:p w14:paraId="318EBACD">
            <w:pPr>
              <w:widowControl w:val="0"/>
              <w:tabs>
                <w:tab w:val="left" w:pos="312"/>
              </w:tabs>
              <w:spacing w:line="240" w:lineRule="auto"/>
              <w:jc w:val="both"/>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rPr>
              <w:t>3.可直接导出打印各种考试分析报表，如考场门贴、考场签到表、试卷订单（即试卷份数）、学生通知单、考试安排总表等</w:t>
            </w:r>
          </w:p>
          <w:p w14:paraId="40D819BB">
            <w:pPr>
              <w:widowControl w:val="0"/>
              <w:tabs>
                <w:tab w:val="left" w:pos="312"/>
              </w:tabs>
              <w:spacing w:line="240" w:lineRule="auto"/>
              <w:jc w:val="both"/>
              <w:rPr>
                <w:rFonts w:hint="eastAsia" w:asciiTheme="minorEastAsia" w:hAnsiTheme="minorEastAsia" w:eastAsiaTheme="minorEastAsia" w:cstheme="minorEastAsia"/>
                <w:bCs w:val="0"/>
                <w:sz w:val="21"/>
                <w:szCs w:val="21"/>
                <w:lang w:val="en-US" w:eastAsia="zh-CN"/>
              </w:rPr>
            </w:pPr>
            <w:r>
              <w:rPr>
                <w:rFonts w:hint="eastAsia" w:asciiTheme="minorEastAsia" w:hAnsiTheme="minorEastAsia" w:eastAsiaTheme="minorEastAsia" w:cstheme="minorEastAsia"/>
                <w:bCs w:val="0"/>
                <w:sz w:val="21"/>
                <w:szCs w:val="21"/>
                <w:lang w:val="en-US" w:eastAsia="zh-CN"/>
              </w:rPr>
              <w:t>4.</w:t>
            </w:r>
            <w:r>
              <w:rPr>
                <w:rFonts w:hint="eastAsia" w:asciiTheme="minorEastAsia" w:hAnsiTheme="minorEastAsia" w:eastAsiaTheme="minorEastAsia" w:cstheme="minorEastAsia"/>
                <w:bCs w:val="0"/>
                <w:sz w:val="21"/>
                <w:szCs w:val="21"/>
              </w:rPr>
              <w:t>考试基础数据管理、考试任务管理、试卷编号管理、自动安排考试、手动安排考试、考试冲突检查、考试漏排检查、考试安排查询、补考管理、免考管理、缓考管理、考务统计分析</w:t>
            </w:r>
          </w:p>
        </w:tc>
        <w:tc>
          <w:tcPr>
            <w:tcW w:w="318" w:type="pct"/>
            <w:vMerge w:val="continue"/>
            <w:shd w:val="clear" w:color="auto" w:fill="auto"/>
          </w:tcPr>
          <w:p w14:paraId="41DC5516">
            <w:pPr>
              <w:widowControl w:val="0"/>
              <w:tabs>
                <w:tab w:val="left" w:pos="312"/>
              </w:tabs>
              <w:spacing w:line="240" w:lineRule="auto"/>
              <w:jc w:val="both"/>
              <w:rPr>
                <w:rFonts w:hint="eastAsia" w:ascii="宋体" w:hAnsi="宋体" w:eastAsia="宋体" w:cs="Times New Roman"/>
                <w:bCs w:val="0"/>
                <w:color w:val="000000"/>
                <w:kern w:val="0"/>
                <w:szCs w:val="21"/>
              </w:rPr>
            </w:pPr>
          </w:p>
        </w:tc>
        <w:tc>
          <w:tcPr>
            <w:tcW w:w="337" w:type="pct"/>
            <w:vMerge w:val="continue"/>
            <w:shd w:val="clear" w:color="auto" w:fill="auto"/>
          </w:tcPr>
          <w:p w14:paraId="60374519">
            <w:pPr>
              <w:widowControl w:val="0"/>
              <w:tabs>
                <w:tab w:val="left" w:pos="312"/>
              </w:tabs>
              <w:spacing w:line="240" w:lineRule="auto"/>
              <w:jc w:val="both"/>
              <w:rPr>
                <w:rFonts w:hint="eastAsia" w:ascii="宋体" w:hAnsi="宋体" w:eastAsia="宋体" w:cs="Times New Roman"/>
                <w:bCs w:val="0"/>
                <w:color w:val="000000"/>
                <w:kern w:val="0"/>
                <w:szCs w:val="21"/>
              </w:rPr>
            </w:pPr>
          </w:p>
        </w:tc>
        <w:tc>
          <w:tcPr>
            <w:tcW w:w="290" w:type="pct"/>
            <w:vMerge w:val="continue"/>
            <w:shd w:val="clear" w:color="auto" w:fill="auto"/>
          </w:tcPr>
          <w:p w14:paraId="4FF34D9E">
            <w:pPr>
              <w:widowControl w:val="0"/>
              <w:tabs>
                <w:tab w:val="left" w:pos="312"/>
              </w:tabs>
              <w:spacing w:line="240" w:lineRule="auto"/>
              <w:jc w:val="both"/>
              <w:rPr>
                <w:rFonts w:hint="eastAsia" w:ascii="宋体" w:hAnsi="宋体" w:eastAsia="宋体" w:cs="Times New Roman"/>
                <w:bCs w:val="0"/>
                <w:color w:val="000000"/>
                <w:kern w:val="0"/>
                <w:szCs w:val="21"/>
              </w:rPr>
            </w:pPr>
          </w:p>
        </w:tc>
      </w:tr>
      <w:tr w14:paraId="631D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2" w:type="pct"/>
            <w:vMerge w:val="continue"/>
            <w:shd w:val="clear" w:color="auto" w:fill="auto"/>
            <w:vAlign w:val="center"/>
          </w:tcPr>
          <w:p w14:paraId="00EF3CF5">
            <w:pPr>
              <w:widowControl w:val="0"/>
              <w:spacing w:line="240" w:lineRule="auto"/>
              <w:jc w:val="center"/>
              <w:textAlignment w:val="baseline"/>
              <w:rPr>
                <w:rFonts w:ascii="宋体" w:hAnsi="宋体" w:eastAsia="宋体" w:cs="Times New Roman"/>
                <w:bCs w:val="0"/>
                <w:color w:val="000000"/>
                <w:kern w:val="0"/>
                <w:szCs w:val="21"/>
              </w:rPr>
            </w:pPr>
          </w:p>
        </w:tc>
        <w:tc>
          <w:tcPr>
            <w:tcW w:w="167" w:type="pct"/>
            <w:gridSpan w:val="2"/>
            <w:vMerge w:val="continue"/>
            <w:shd w:val="clear" w:color="auto" w:fill="auto"/>
            <w:vAlign w:val="center"/>
          </w:tcPr>
          <w:p w14:paraId="21965C4C">
            <w:pPr>
              <w:widowControl w:val="0"/>
              <w:spacing w:line="240" w:lineRule="auto"/>
              <w:jc w:val="center"/>
              <w:textAlignment w:val="baseline"/>
              <w:rPr>
                <w:rFonts w:ascii="宋体" w:hAnsi="宋体" w:eastAsia="宋体" w:cs="Times New Roman"/>
                <w:bCs w:val="0"/>
                <w:color w:val="000000"/>
                <w:kern w:val="0"/>
                <w:szCs w:val="21"/>
              </w:rPr>
            </w:pPr>
          </w:p>
        </w:tc>
        <w:tc>
          <w:tcPr>
            <w:tcW w:w="186" w:type="pct"/>
            <w:shd w:val="clear" w:color="auto" w:fill="auto"/>
            <w:vAlign w:val="center"/>
          </w:tcPr>
          <w:p w14:paraId="1A665EB0">
            <w:pPr>
              <w:widowControl w:val="0"/>
              <w:spacing w:line="240" w:lineRule="auto"/>
              <w:jc w:val="center"/>
              <w:textAlignment w:val="baseline"/>
              <w:rPr>
                <w:rFonts w:hint="eastAsia" w:asciiTheme="minorEastAsia" w:hAnsiTheme="minorEastAsia" w:eastAsiaTheme="minorEastAsia" w:cstheme="minorEastAsia"/>
                <w:bCs w:val="0"/>
                <w:color w:val="000000"/>
                <w:kern w:val="0"/>
                <w:sz w:val="21"/>
                <w:szCs w:val="21"/>
              </w:rPr>
            </w:pPr>
            <w:r>
              <w:rPr>
                <w:rFonts w:hint="eastAsia" w:asciiTheme="minorEastAsia" w:hAnsiTheme="minorEastAsia" w:eastAsiaTheme="minorEastAsia" w:cstheme="minorEastAsia"/>
                <w:bCs w:val="0"/>
                <w:sz w:val="21"/>
                <w:szCs w:val="21"/>
              </w:rPr>
              <w:t>成绩管理</w:t>
            </w:r>
          </w:p>
        </w:tc>
        <w:tc>
          <w:tcPr>
            <w:tcW w:w="3527" w:type="pct"/>
            <w:shd w:val="clear" w:color="auto" w:fill="auto"/>
          </w:tcPr>
          <w:p w14:paraId="5CECFE40">
            <w:pPr>
              <w:pStyle w:val="4"/>
              <w:spacing w:line="240" w:lineRule="auto"/>
              <w:ind w:firstLine="0"/>
              <w:jc w:val="both"/>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rPr>
              <w:t>1.教务教学一体化，无缝对接泛雅尔雅网络教学平台，动态记录学生在线学习轨迹，学生成绩一键同步</w:t>
            </w:r>
          </w:p>
          <w:p w14:paraId="34ADA43B">
            <w:pPr>
              <w:widowControl w:val="0"/>
              <w:spacing w:line="240" w:lineRule="auto"/>
              <w:jc w:val="both"/>
              <w:textAlignment w:val="baseline"/>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rPr>
              <w:t>2.教师端、管理端成绩便捷录入、导入，多维度数据统计分析</w:t>
            </w:r>
          </w:p>
          <w:p w14:paraId="33F77D89">
            <w:pPr>
              <w:widowControl w:val="0"/>
              <w:spacing w:line="240" w:lineRule="auto"/>
              <w:jc w:val="both"/>
              <w:textAlignment w:val="baseline"/>
              <w:rPr>
                <w:rFonts w:hint="eastAsia" w:asciiTheme="minorEastAsia" w:hAnsiTheme="minorEastAsia" w:eastAsiaTheme="minorEastAsia" w:cstheme="minorEastAsia"/>
                <w:bCs w:val="0"/>
                <w:sz w:val="21"/>
                <w:szCs w:val="21"/>
                <w:lang w:val="en-US" w:eastAsia="zh-CN"/>
              </w:rPr>
            </w:pPr>
            <w:r>
              <w:rPr>
                <w:rFonts w:hint="eastAsia" w:asciiTheme="minorEastAsia" w:hAnsiTheme="minorEastAsia" w:eastAsiaTheme="minorEastAsia" w:cstheme="minorEastAsia"/>
                <w:bCs w:val="0"/>
                <w:sz w:val="21"/>
                <w:szCs w:val="21"/>
                <w:lang w:val="en-US" w:eastAsia="zh-CN"/>
              </w:rPr>
              <w:t>3.</w:t>
            </w:r>
            <w:r>
              <w:rPr>
                <w:rFonts w:hint="eastAsia" w:asciiTheme="minorEastAsia" w:hAnsiTheme="minorEastAsia" w:eastAsiaTheme="minorEastAsia" w:cstheme="minorEastAsia"/>
                <w:bCs w:val="0"/>
                <w:sz w:val="21"/>
                <w:szCs w:val="21"/>
              </w:rPr>
              <w:t>成绩基础数据管理、</w:t>
            </w:r>
            <w:r>
              <w:rPr>
                <w:rFonts w:hint="eastAsia" w:asciiTheme="minorEastAsia" w:hAnsiTheme="minorEastAsia" w:eastAsiaTheme="minorEastAsia" w:cstheme="minorEastAsia"/>
                <w:bCs w:val="0"/>
                <w:sz w:val="21"/>
                <w:szCs w:val="21"/>
                <w:lang w:val="en-US" w:eastAsia="zh-CN"/>
              </w:rPr>
              <w:t>中职</w:t>
            </w:r>
            <w:r>
              <w:rPr>
                <w:rFonts w:hint="eastAsia" w:asciiTheme="minorEastAsia" w:hAnsiTheme="minorEastAsia" w:eastAsiaTheme="minorEastAsia" w:cstheme="minorEastAsia"/>
                <w:bCs w:val="0"/>
                <w:sz w:val="21"/>
                <w:szCs w:val="21"/>
              </w:rPr>
              <w:t>成绩录入设置、</w:t>
            </w:r>
            <w:r>
              <w:rPr>
                <w:rFonts w:hint="eastAsia" w:asciiTheme="minorEastAsia" w:hAnsiTheme="minorEastAsia" w:eastAsiaTheme="minorEastAsia" w:cstheme="minorEastAsia"/>
                <w:bCs w:val="0"/>
                <w:sz w:val="21"/>
                <w:szCs w:val="21"/>
                <w:lang w:val="en-US" w:eastAsia="zh-CN"/>
              </w:rPr>
              <w:t>中职</w:t>
            </w:r>
            <w:r>
              <w:rPr>
                <w:rFonts w:hint="eastAsia" w:asciiTheme="minorEastAsia" w:hAnsiTheme="minorEastAsia" w:eastAsiaTheme="minorEastAsia" w:cstheme="minorEastAsia"/>
                <w:bCs w:val="0"/>
                <w:sz w:val="21"/>
                <w:szCs w:val="21"/>
              </w:rPr>
              <w:t>成绩录入管理、成绩发布管理、成绩补录管理、成绩修改管理、成绩统计分析、网络课程成绩同步、学生成绩打印</w:t>
            </w:r>
          </w:p>
        </w:tc>
        <w:tc>
          <w:tcPr>
            <w:tcW w:w="318" w:type="pct"/>
            <w:vMerge w:val="continue"/>
            <w:shd w:val="clear" w:color="auto" w:fill="auto"/>
          </w:tcPr>
          <w:p w14:paraId="5BD1CA3A">
            <w:pPr>
              <w:widowControl w:val="0"/>
              <w:spacing w:line="240" w:lineRule="auto"/>
              <w:jc w:val="both"/>
              <w:textAlignment w:val="baseline"/>
              <w:rPr>
                <w:rFonts w:hint="eastAsia" w:ascii="宋体" w:hAnsi="宋体" w:eastAsia="宋体" w:cs="Times New Roman"/>
                <w:bCs w:val="0"/>
                <w:color w:val="000000"/>
                <w:kern w:val="0"/>
                <w:szCs w:val="21"/>
              </w:rPr>
            </w:pPr>
          </w:p>
        </w:tc>
        <w:tc>
          <w:tcPr>
            <w:tcW w:w="337" w:type="pct"/>
            <w:vMerge w:val="continue"/>
            <w:shd w:val="clear" w:color="auto" w:fill="auto"/>
          </w:tcPr>
          <w:p w14:paraId="59B30214">
            <w:pPr>
              <w:widowControl w:val="0"/>
              <w:spacing w:line="240" w:lineRule="auto"/>
              <w:jc w:val="both"/>
              <w:textAlignment w:val="baseline"/>
              <w:rPr>
                <w:rFonts w:hint="eastAsia" w:ascii="宋体" w:hAnsi="宋体" w:eastAsia="宋体" w:cs="Times New Roman"/>
                <w:bCs w:val="0"/>
                <w:color w:val="000000"/>
                <w:kern w:val="0"/>
                <w:szCs w:val="21"/>
              </w:rPr>
            </w:pPr>
          </w:p>
        </w:tc>
        <w:tc>
          <w:tcPr>
            <w:tcW w:w="290" w:type="pct"/>
            <w:vMerge w:val="continue"/>
            <w:shd w:val="clear" w:color="auto" w:fill="auto"/>
          </w:tcPr>
          <w:p w14:paraId="79A9ED24">
            <w:pPr>
              <w:widowControl w:val="0"/>
              <w:spacing w:line="240" w:lineRule="auto"/>
              <w:jc w:val="both"/>
              <w:textAlignment w:val="baseline"/>
              <w:rPr>
                <w:rFonts w:hint="eastAsia" w:ascii="宋体" w:hAnsi="宋体" w:eastAsia="宋体" w:cs="Times New Roman"/>
                <w:bCs w:val="0"/>
                <w:color w:val="000000"/>
                <w:kern w:val="0"/>
                <w:szCs w:val="21"/>
              </w:rPr>
            </w:pPr>
          </w:p>
        </w:tc>
      </w:tr>
      <w:tr w14:paraId="05E6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2" w:type="pct"/>
            <w:vMerge w:val="continue"/>
            <w:shd w:val="clear" w:color="auto" w:fill="auto"/>
            <w:vAlign w:val="center"/>
          </w:tcPr>
          <w:p w14:paraId="7DDDA974">
            <w:pPr>
              <w:widowControl w:val="0"/>
              <w:spacing w:line="240" w:lineRule="auto"/>
              <w:jc w:val="center"/>
              <w:textAlignment w:val="baseline"/>
              <w:rPr>
                <w:rFonts w:ascii="宋体" w:hAnsi="宋体" w:eastAsia="宋体" w:cs="Times New Roman"/>
                <w:bCs w:val="0"/>
                <w:color w:val="000000"/>
                <w:kern w:val="0"/>
                <w:szCs w:val="21"/>
              </w:rPr>
            </w:pPr>
          </w:p>
        </w:tc>
        <w:tc>
          <w:tcPr>
            <w:tcW w:w="167" w:type="pct"/>
            <w:gridSpan w:val="2"/>
            <w:vMerge w:val="continue"/>
            <w:shd w:val="clear" w:color="auto" w:fill="auto"/>
            <w:vAlign w:val="center"/>
          </w:tcPr>
          <w:p w14:paraId="184B1E04">
            <w:pPr>
              <w:widowControl w:val="0"/>
              <w:spacing w:line="240" w:lineRule="auto"/>
              <w:jc w:val="center"/>
              <w:textAlignment w:val="baseline"/>
              <w:rPr>
                <w:rFonts w:ascii="宋体" w:hAnsi="宋体" w:eastAsia="宋体" w:cs="Times New Roman"/>
                <w:bCs w:val="0"/>
                <w:color w:val="000000"/>
                <w:kern w:val="0"/>
                <w:szCs w:val="21"/>
              </w:rPr>
            </w:pPr>
          </w:p>
        </w:tc>
        <w:tc>
          <w:tcPr>
            <w:tcW w:w="186" w:type="pct"/>
            <w:shd w:val="clear" w:color="auto" w:fill="auto"/>
            <w:vAlign w:val="center"/>
          </w:tcPr>
          <w:p w14:paraId="7F55F4EE">
            <w:pPr>
              <w:widowControl w:val="0"/>
              <w:spacing w:line="240" w:lineRule="auto"/>
              <w:jc w:val="center"/>
              <w:textAlignment w:val="baseline"/>
              <w:rPr>
                <w:rFonts w:hint="eastAsia" w:asciiTheme="minorEastAsia" w:hAnsiTheme="minorEastAsia" w:eastAsiaTheme="minorEastAsia" w:cstheme="minorEastAsia"/>
                <w:bCs w:val="0"/>
                <w:color w:val="000000"/>
                <w:kern w:val="0"/>
                <w:sz w:val="21"/>
                <w:szCs w:val="21"/>
              </w:rPr>
            </w:pPr>
            <w:r>
              <w:rPr>
                <w:rFonts w:hint="eastAsia" w:asciiTheme="minorEastAsia" w:hAnsiTheme="minorEastAsia" w:eastAsiaTheme="minorEastAsia" w:cstheme="minorEastAsia"/>
                <w:bCs w:val="0"/>
                <w:sz w:val="21"/>
                <w:szCs w:val="21"/>
              </w:rPr>
              <w:t>毕业管理</w:t>
            </w:r>
          </w:p>
        </w:tc>
        <w:tc>
          <w:tcPr>
            <w:tcW w:w="3527" w:type="pct"/>
            <w:shd w:val="clear" w:color="auto" w:fill="auto"/>
          </w:tcPr>
          <w:p w14:paraId="407BE11D">
            <w:pPr>
              <w:pStyle w:val="4"/>
              <w:spacing w:line="240" w:lineRule="auto"/>
              <w:ind w:firstLine="0"/>
              <w:jc w:val="both"/>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rPr>
              <w:t>1.支持一键审核毕业学生，同时显示审核通过或不通过原因</w:t>
            </w:r>
          </w:p>
          <w:p w14:paraId="08985D59">
            <w:pPr>
              <w:pStyle w:val="4"/>
              <w:spacing w:line="240" w:lineRule="auto"/>
              <w:ind w:firstLine="0"/>
              <w:jc w:val="both"/>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rPr>
              <w:t>2.可灵活设置毕业学分要求和毕业条件</w:t>
            </w:r>
          </w:p>
          <w:p w14:paraId="239681DD">
            <w:pPr>
              <w:widowControl w:val="0"/>
              <w:spacing w:line="240" w:lineRule="auto"/>
              <w:jc w:val="both"/>
              <w:textAlignment w:val="baseline"/>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rPr>
              <w:t>3.支持输出毕业生名单，方便学校进行数据上报。</w:t>
            </w:r>
          </w:p>
          <w:p w14:paraId="004F59D3">
            <w:pPr>
              <w:widowControl w:val="0"/>
              <w:spacing w:line="240" w:lineRule="auto"/>
              <w:jc w:val="both"/>
              <w:textAlignment w:val="baseline"/>
              <w:rPr>
                <w:rFonts w:hint="eastAsia" w:asciiTheme="minorEastAsia" w:hAnsiTheme="minorEastAsia" w:eastAsiaTheme="minorEastAsia" w:cstheme="minorEastAsia"/>
                <w:bCs w:val="0"/>
                <w:sz w:val="21"/>
                <w:szCs w:val="21"/>
                <w:lang w:val="en-US" w:eastAsia="zh-CN"/>
              </w:rPr>
            </w:pPr>
            <w:r>
              <w:rPr>
                <w:rFonts w:hint="eastAsia" w:asciiTheme="minorEastAsia" w:hAnsiTheme="minorEastAsia" w:eastAsiaTheme="minorEastAsia" w:cstheme="minorEastAsia"/>
                <w:bCs w:val="0"/>
                <w:sz w:val="21"/>
                <w:szCs w:val="21"/>
                <w:lang w:val="en-US" w:eastAsia="zh-CN"/>
              </w:rPr>
              <w:t>4.</w:t>
            </w:r>
            <w:r>
              <w:rPr>
                <w:rFonts w:hint="eastAsia" w:asciiTheme="minorEastAsia" w:hAnsiTheme="minorEastAsia" w:eastAsiaTheme="minorEastAsia" w:cstheme="minorEastAsia"/>
                <w:bCs w:val="0"/>
                <w:sz w:val="21"/>
                <w:szCs w:val="21"/>
              </w:rPr>
              <w:t>毕业基础设置、毕业学分要求、毕业条件设置、毕业名单管理、毕业资格审核、毕业数据处理</w:t>
            </w:r>
          </w:p>
        </w:tc>
        <w:tc>
          <w:tcPr>
            <w:tcW w:w="318" w:type="pct"/>
            <w:vMerge w:val="continue"/>
            <w:shd w:val="clear" w:color="auto" w:fill="auto"/>
          </w:tcPr>
          <w:p w14:paraId="3859A519">
            <w:pPr>
              <w:widowControl w:val="0"/>
              <w:spacing w:line="240" w:lineRule="auto"/>
              <w:jc w:val="both"/>
              <w:textAlignment w:val="baseline"/>
              <w:rPr>
                <w:rFonts w:hint="eastAsia" w:ascii="宋体" w:hAnsi="宋体" w:eastAsia="宋体" w:cs="Times New Roman"/>
                <w:bCs w:val="0"/>
                <w:color w:val="000000"/>
                <w:kern w:val="0"/>
                <w:szCs w:val="21"/>
              </w:rPr>
            </w:pPr>
          </w:p>
        </w:tc>
        <w:tc>
          <w:tcPr>
            <w:tcW w:w="337" w:type="pct"/>
            <w:vMerge w:val="continue"/>
            <w:shd w:val="clear" w:color="auto" w:fill="auto"/>
          </w:tcPr>
          <w:p w14:paraId="6328224A">
            <w:pPr>
              <w:widowControl w:val="0"/>
              <w:spacing w:line="240" w:lineRule="auto"/>
              <w:jc w:val="both"/>
              <w:textAlignment w:val="baseline"/>
              <w:rPr>
                <w:rFonts w:hint="eastAsia" w:ascii="宋体" w:hAnsi="宋体" w:eastAsia="宋体" w:cs="Times New Roman"/>
                <w:bCs w:val="0"/>
                <w:color w:val="000000"/>
                <w:kern w:val="0"/>
                <w:szCs w:val="21"/>
              </w:rPr>
            </w:pPr>
          </w:p>
        </w:tc>
        <w:tc>
          <w:tcPr>
            <w:tcW w:w="290" w:type="pct"/>
            <w:vMerge w:val="continue"/>
            <w:shd w:val="clear" w:color="auto" w:fill="auto"/>
          </w:tcPr>
          <w:p w14:paraId="15A7FE84">
            <w:pPr>
              <w:widowControl w:val="0"/>
              <w:spacing w:line="240" w:lineRule="auto"/>
              <w:jc w:val="both"/>
              <w:textAlignment w:val="baseline"/>
              <w:rPr>
                <w:rFonts w:hint="eastAsia" w:ascii="宋体" w:hAnsi="宋体" w:eastAsia="宋体" w:cs="Times New Roman"/>
                <w:bCs w:val="0"/>
                <w:color w:val="000000"/>
                <w:kern w:val="0"/>
                <w:szCs w:val="21"/>
              </w:rPr>
            </w:pPr>
          </w:p>
        </w:tc>
      </w:tr>
      <w:tr w14:paraId="7DF3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2" w:type="pct"/>
            <w:vMerge w:val="continue"/>
            <w:shd w:val="clear" w:color="auto" w:fill="auto"/>
            <w:vAlign w:val="center"/>
          </w:tcPr>
          <w:p w14:paraId="235468AE">
            <w:pPr>
              <w:widowControl w:val="0"/>
              <w:spacing w:line="240" w:lineRule="auto"/>
              <w:jc w:val="center"/>
              <w:textAlignment w:val="baseline"/>
              <w:rPr>
                <w:rFonts w:ascii="宋体" w:hAnsi="宋体" w:eastAsia="宋体" w:cs="Times New Roman"/>
                <w:bCs w:val="0"/>
                <w:color w:val="000000"/>
                <w:kern w:val="0"/>
                <w:szCs w:val="21"/>
              </w:rPr>
            </w:pPr>
          </w:p>
        </w:tc>
        <w:tc>
          <w:tcPr>
            <w:tcW w:w="167" w:type="pct"/>
            <w:gridSpan w:val="2"/>
            <w:vMerge w:val="continue"/>
            <w:shd w:val="clear" w:color="auto" w:fill="auto"/>
            <w:vAlign w:val="center"/>
          </w:tcPr>
          <w:p w14:paraId="7475F24B">
            <w:pPr>
              <w:widowControl w:val="0"/>
              <w:spacing w:line="240" w:lineRule="auto"/>
              <w:jc w:val="center"/>
              <w:textAlignment w:val="baseline"/>
              <w:rPr>
                <w:rFonts w:ascii="宋体" w:hAnsi="宋体" w:eastAsia="宋体" w:cs="Times New Roman"/>
                <w:bCs w:val="0"/>
                <w:color w:val="000000"/>
                <w:kern w:val="0"/>
                <w:szCs w:val="21"/>
              </w:rPr>
            </w:pPr>
          </w:p>
        </w:tc>
        <w:tc>
          <w:tcPr>
            <w:tcW w:w="186" w:type="pct"/>
            <w:shd w:val="clear" w:color="auto" w:fill="auto"/>
            <w:vAlign w:val="center"/>
          </w:tcPr>
          <w:p w14:paraId="63A3C74C">
            <w:pPr>
              <w:widowControl w:val="0"/>
              <w:spacing w:line="240" w:lineRule="auto"/>
              <w:jc w:val="center"/>
              <w:textAlignment w:val="baseline"/>
              <w:rPr>
                <w:rFonts w:hint="eastAsia" w:asciiTheme="minorEastAsia" w:hAnsiTheme="minorEastAsia" w:eastAsiaTheme="minorEastAsia" w:cstheme="minorEastAsia"/>
                <w:bCs w:val="0"/>
                <w:color w:val="000000"/>
                <w:kern w:val="0"/>
                <w:sz w:val="21"/>
                <w:szCs w:val="21"/>
              </w:rPr>
            </w:pPr>
            <w:r>
              <w:rPr>
                <w:rFonts w:hint="eastAsia" w:asciiTheme="minorEastAsia" w:hAnsiTheme="minorEastAsia" w:eastAsiaTheme="minorEastAsia" w:cstheme="minorEastAsia"/>
                <w:bCs w:val="0"/>
                <w:sz w:val="21"/>
                <w:szCs w:val="21"/>
              </w:rPr>
              <w:t>数据统计</w:t>
            </w:r>
          </w:p>
        </w:tc>
        <w:tc>
          <w:tcPr>
            <w:tcW w:w="3527" w:type="pct"/>
            <w:shd w:val="clear" w:color="auto" w:fill="auto"/>
          </w:tcPr>
          <w:p w14:paraId="05FCEB0F">
            <w:pPr>
              <w:pStyle w:val="4"/>
              <w:spacing w:line="240" w:lineRule="auto"/>
              <w:ind w:firstLine="0"/>
              <w:jc w:val="both"/>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rPr>
              <w:t>1.教务系统数据统计分析，支持科学决策</w:t>
            </w:r>
          </w:p>
          <w:p w14:paraId="00B10D92">
            <w:pPr>
              <w:widowControl w:val="0"/>
              <w:spacing w:line="240" w:lineRule="auto"/>
              <w:jc w:val="both"/>
              <w:textAlignment w:val="baseline"/>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rPr>
              <w:t>2.报表导出，如学校所需与教育系统相关高基报表、状态数据等。</w:t>
            </w:r>
          </w:p>
          <w:p w14:paraId="529CAF14">
            <w:pPr>
              <w:widowControl w:val="0"/>
              <w:spacing w:line="240" w:lineRule="auto"/>
              <w:jc w:val="both"/>
              <w:textAlignment w:val="baseline"/>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lang w:val="en-US" w:eastAsia="zh-CN"/>
              </w:rPr>
              <w:t>3.</w:t>
            </w:r>
            <w:r>
              <w:rPr>
                <w:rFonts w:hint="eastAsia" w:asciiTheme="minorEastAsia" w:hAnsiTheme="minorEastAsia" w:eastAsiaTheme="minorEastAsia" w:cstheme="minorEastAsia"/>
                <w:bCs w:val="0"/>
                <w:sz w:val="21"/>
                <w:szCs w:val="21"/>
              </w:rPr>
              <w:t>学生数据、教师数据、课程数据、成绩数据</w:t>
            </w:r>
          </w:p>
        </w:tc>
        <w:tc>
          <w:tcPr>
            <w:tcW w:w="318" w:type="pct"/>
            <w:vMerge w:val="continue"/>
            <w:shd w:val="clear" w:color="auto" w:fill="auto"/>
          </w:tcPr>
          <w:p w14:paraId="4F9E9C43">
            <w:pPr>
              <w:widowControl w:val="0"/>
              <w:spacing w:line="240" w:lineRule="auto"/>
              <w:jc w:val="both"/>
              <w:textAlignment w:val="baseline"/>
              <w:rPr>
                <w:rFonts w:hint="eastAsia" w:ascii="宋体" w:hAnsi="宋体" w:eastAsia="宋体" w:cs="Times New Roman"/>
                <w:bCs w:val="0"/>
                <w:color w:val="000000"/>
                <w:kern w:val="0"/>
                <w:szCs w:val="21"/>
              </w:rPr>
            </w:pPr>
          </w:p>
        </w:tc>
        <w:tc>
          <w:tcPr>
            <w:tcW w:w="337" w:type="pct"/>
            <w:vMerge w:val="continue"/>
            <w:shd w:val="clear" w:color="auto" w:fill="auto"/>
          </w:tcPr>
          <w:p w14:paraId="0281F265">
            <w:pPr>
              <w:widowControl w:val="0"/>
              <w:spacing w:line="240" w:lineRule="auto"/>
              <w:jc w:val="both"/>
              <w:textAlignment w:val="baseline"/>
              <w:rPr>
                <w:rFonts w:hint="eastAsia" w:ascii="宋体" w:hAnsi="宋体" w:eastAsia="宋体" w:cs="Times New Roman"/>
                <w:bCs w:val="0"/>
                <w:color w:val="000000"/>
                <w:kern w:val="0"/>
                <w:szCs w:val="21"/>
              </w:rPr>
            </w:pPr>
          </w:p>
        </w:tc>
        <w:tc>
          <w:tcPr>
            <w:tcW w:w="290" w:type="pct"/>
            <w:vMerge w:val="continue"/>
            <w:shd w:val="clear" w:color="auto" w:fill="auto"/>
          </w:tcPr>
          <w:p w14:paraId="7AD48856">
            <w:pPr>
              <w:widowControl w:val="0"/>
              <w:spacing w:line="240" w:lineRule="auto"/>
              <w:jc w:val="both"/>
              <w:textAlignment w:val="baseline"/>
              <w:rPr>
                <w:rFonts w:hint="eastAsia" w:ascii="宋体" w:hAnsi="宋体" w:eastAsia="宋体" w:cs="Times New Roman"/>
                <w:bCs w:val="0"/>
                <w:color w:val="000000"/>
                <w:kern w:val="0"/>
                <w:szCs w:val="21"/>
              </w:rPr>
            </w:pPr>
          </w:p>
        </w:tc>
      </w:tr>
      <w:tr w14:paraId="441D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2" w:type="pct"/>
            <w:vMerge w:val="continue"/>
            <w:shd w:val="clear" w:color="auto" w:fill="auto"/>
            <w:vAlign w:val="center"/>
          </w:tcPr>
          <w:p w14:paraId="0B7F2D7A">
            <w:pPr>
              <w:widowControl w:val="0"/>
              <w:spacing w:line="240" w:lineRule="auto"/>
              <w:jc w:val="center"/>
              <w:textAlignment w:val="baseline"/>
              <w:rPr>
                <w:rFonts w:ascii="宋体" w:hAnsi="宋体" w:eastAsia="宋体" w:cs="Times New Roman"/>
                <w:bCs w:val="0"/>
                <w:color w:val="000000"/>
                <w:kern w:val="0"/>
                <w:szCs w:val="21"/>
              </w:rPr>
            </w:pPr>
          </w:p>
        </w:tc>
        <w:tc>
          <w:tcPr>
            <w:tcW w:w="167" w:type="pct"/>
            <w:gridSpan w:val="2"/>
            <w:vMerge w:val="continue"/>
            <w:shd w:val="clear" w:color="auto" w:fill="auto"/>
            <w:vAlign w:val="center"/>
          </w:tcPr>
          <w:p w14:paraId="5B9112BB">
            <w:pPr>
              <w:widowControl w:val="0"/>
              <w:spacing w:line="240" w:lineRule="auto"/>
              <w:jc w:val="center"/>
              <w:textAlignment w:val="baseline"/>
              <w:rPr>
                <w:rFonts w:ascii="宋体" w:hAnsi="宋体" w:eastAsia="宋体" w:cs="Times New Roman"/>
                <w:bCs w:val="0"/>
                <w:color w:val="000000"/>
                <w:kern w:val="0"/>
                <w:szCs w:val="21"/>
              </w:rPr>
            </w:pPr>
          </w:p>
        </w:tc>
        <w:tc>
          <w:tcPr>
            <w:tcW w:w="186" w:type="pct"/>
            <w:shd w:val="clear" w:color="auto" w:fill="auto"/>
            <w:vAlign w:val="center"/>
          </w:tcPr>
          <w:p w14:paraId="5521C087">
            <w:pPr>
              <w:widowControl w:val="0"/>
              <w:spacing w:line="240" w:lineRule="auto"/>
              <w:jc w:val="center"/>
              <w:textAlignment w:val="baseline"/>
              <w:rPr>
                <w:rFonts w:hint="eastAsia" w:asciiTheme="minorEastAsia" w:hAnsiTheme="minorEastAsia" w:eastAsiaTheme="minorEastAsia" w:cstheme="minorEastAsia"/>
                <w:bCs w:val="0"/>
                <w:color w:val="000000"/>
                <w:kern w:val="0"/>
                <w:sz w:val="21"/>
                <w:szCs w:val="21"/>
              </w:rPr>
            </w:pPr>
            <w:r>
              <w:rPr>
                <w:rFonts w:hint="eastAsia" w:asciiTheme="minorEastAsia" w:hAnsiTheme="minorEastAsia" w:eastAsiaTheme="minorEastAsia" w:cstheme="minorEastAsia"/>
                <w:bCs w:val="0"/>
                <w:sz w:val="21"/>
                <w:szCs w:val="21"/>
              </w:rPr>
              <w:t>其他模块</w:t>
            </w:r>
          </w:p>
        </w:tc>
        <w:tc>
          <w:tcPr>
            <w:tcW w:w="3527" w:type="pct"/>
            <w:shd w:val="clear" w:color="auto" w:fill="auto"/>
          </w:tcPr>
          <w:p w14:paraId="66269549">
            <w:pPr>
              <w:widowControl w:val="0"/>
              <w:numPr>
                <w:ilvl w:val="0"/>
                <w:numId w:val="1"/>
              </w:numPr>
              <w:spacing w:line="240" w:lineRule="auto"/>
              <w:jc w:val="both"/>
              <w:textAlignment w:val="baseline"/>
              <w:rPr>
                <w:rFonts w:hint="eastAsia" w:asciiTheme="minorEastAsia" w:hAnsiTheme="minorEastAsia" w:eastAsiaTheme="minorEastAsia" w:cstheme="minorEastAsia"/>
                <w:bCs w:val="0"/>
                <w:sz w:val="21"/>
                <w:szCs w:val="21"/>
                <w:lang w:val="en-US" w:eastAsia="zh-CN"/>
              </w:rPr>
            </w:pPr>
            <w:r>
              <w:rPr>
                <w:rFonts w:hint="eastAsia" w:asciiTheme="minorEastAsia" w:hAnsiTheme="minorEastAsia" w:eastAsiaTheme="minorEastAsia" w:cstheme="minorEastAsia"/>
                <w:bCs w:val="0"/>
                <w:sz w:val="21"/>
                <w:szCs w:val="21"/>
                <w:lang w:val="en-US" w:eastAsia="zh-CN"/>
              </w:rPr>
              <w:t>支持教材管理发放</w:t>
            </w:r>
          </w:p>
          <w:p w14:paraId="46AAA012">
            <w:pPr>
              <w:widowControl w:val="0"/>
              <w:numPr>
                <w:ilvl w:val="0"/>
                <w:numId w:val="1"/>
              </w:numPr>
              <w:spacing w:line="240" w:lineRule="auto"/>
              <w:jc w:val="both"/>
              <w:textAlignment w:val="baseline"/>
              <w:rPr>
                <w:rFonts w:hint="eastAsia" w:asciiTheme="minorEastAsia" w:hAnsiTheme="minorEastAsia" w:eastAsiaTheme="minorEastAsia" w:cstheme="minorEastAsia"/>
                <w:bCs w:val="0"/>
                <w:sz w:val="21"/>
                <w:szCs w:val="21"/>
                <w:lang w:val="en-US" w:eastAsia="zh-CN"/>
              </w:rPr>
            </w:pPr>
            <w:r>
              <w:rPr>
                <w:rFonts w:hint="eastAsia" w:asciiTheme="minorEastAsia" w:hAnsiTheme="minorEastAsia" w:eastAsiaTheme="minorEastAsia" w:cstheme="minorEastAsia"/>
                <w:bCs w:val="0"/>
                <w:sz w:val="21"/>
                <w:szCs w:val="21"/>
                <w:lang w:val="en-US" w:eastAsia="zh-CN"/>
              </w:rPr>
              <w:t>2.支持等级考试报名管理设置</w:t>
            </w:r>
          </w:p>
          <w:p w14:paraId="44FF0FB7">
            <w:pPr>
              <w:widowControl w:val="0"/>
              <w:numPr>
                <w:ilvl w:val="0"/>
                <w:numId w:val="0"/>
              </w:numPr>
              <w:spacing w:line="240" w:lineRule="auto"/>
              <w:jc w:val="both"/>
              <w:textAlignment w:val="baseline"/>
              <w:rPr>
                <w:rFonts w:hint="eastAsia" w:asciiTheme="minorEastAsia" w:hAnsiTheme="minorEastAsia" w:eastAsiaTheme="minorEastAsia" w:cstheme="minorEastAsia"/>
                <w:bCs w:val="0"/>
                <w:sz w:val="21"/>
                <w:szCs w:val="21"/>
                <w:lang w:val="en-US" w:eastAsia="zh-CN"/>
              </w:rPr>
            </w:pPr>
            <w:r>
              <w:rPr>
                <w:rFonts w:hint="eastAsia" w:asciiTheme="minorEastAsia" w:hAnsiTheme="minorEastAsia" w:eastAsiaTheme="minorEastAsia" w:cstheme="minorEastAsia"/>
                <w:bCs w:val="0"/>
                <w:sz w:val="21"/>
                <w:szCs w:val="21"/>
                <w:lang w:val="en-US" w:eastAsia="zh-CN"/>
              </w:rPr>
              <w:t>3.</w:t>
            </w:r>
            <w:r>
              <w:rPr>
                <w:rFonts w:hint="eastAsia" w:asciiTheme="minorEastAsia" w:hAnsiTheme="minorEastAsia" w:eastAsiaTheme="minorEastAsia" w:cstheme="minorEastAsia"/>
                <w:bCs w:val="0"/>
                <w:sz w:val="21"/>
                <w:szCs w:val="21"/>
              </w:rPr>
              <w:t>教材管理、等级考试管理、教师工作量统计</w:t>
            </w:r>
          </w:p>
        </w:tc>
        <w:tc>
          <w:tcPr>
            <w:tcW w:w="318" w:type="pct"/>
            <w:vMerge w:val="continue"/>
            <w:shd w:val="clear" w:color="auto" w:fill="auto"/>
          </w:tcPr>
          <w:p w14:paraId="7FC19DDF">
            <w:pPr>
              <w:widowControl w:val="0"/>
              <w:spacing w:line="240" w:lineRule="auto"/>
              <w:jc w:val="both"/>
              <w:textAlignment w:val="baseline"/>
              <w:rPr>
                <w:rFonts w:hint="eastAsia" w:ascii="宋体" w:hAnsi="宋体" w:eastAsia="宋体" w:cs="Times New Roman"/>
                <w:bCs w:val="0"/>
                <w:color w:val="000000"/>
                <w:kern w:val="0"/>
                <w:szCs w:val="21"/>
              </w:rPr>
            </w:pPr>
          </w:p>
        </w:tc>
        <w:tc>
          <w:tcPr>
            <w:tcW w:w="337" w:type="pct"/>
            <w:vMerge w:val="continue"/>
            <w:shd w:val="clear" w:color="auto" w:fill="auto"/>
          </w:tcPr>
          <w:p w14:paraId="41FF0E1F">
            <w:pPr>
              <w:widowControl w:val="0"/>
              <w:spacing w:line="240" w:lineRule="auto"/>
              <w:jc w:val="both"/>
              <w:textAlignment w:val="baseline"/>
              <w:rPr>
                <w:rFonts w:hint="eastAsia" w:ascii="宋体" w:hAnsi="宋体" w:eastAsia="宋体" w:cs="Times New Roman"/>
                <w:bCs w:val="0"/>
                <w:color w:val="000000"/>
                <w:kern w:val="0"/>
                <w:szCs w:val="21"/>
              </w:rPr>
            </w:pPr>
          </w:p>
        </w:tc>
        <w:tc>
          <w:tcPr>
            <w:tcW w:w="290" w:type="pct"/>
            <w:vMerge w:val="continue"/>
            <w:shd w:val="clear" w:color="auto" w:fill="auto"/>
          </w:tcPr>
          <w:p w14:paraId="5B356E9D">
            <w:pPr>
              <w:widowControl w:val="0"/>
              <w:spacing w:line="240" w:lineRule="auto"/>
              <w:jc w:val="both"/>
              <w:textAlignment w:val="baseline"/>
              <w:rPr>
                <w:rFonts w:hint="eastAsia" w:ascii="宋体" w:hAnsi="宋体" w:eastAsia="宋体" w:cs="Times New Roman"/>
                <w:bCs w:val="0"/>
                <w:color w:val="000000"/>
                <w:kern w:val="0"/>
                <w:szCs w:val="21"/>
              </w:rPr>
            </w:pPr>
          </w:p>
        </w:tc>
      </w:tr>
      <w:tr w14:paraId="46F9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2" w:type="pct"/>
            <w:vMerge w:val="continue"/>
            <w:shd w:val="clear" w:color="auto" w:fill="auto"/>
            <w:vAlign w:val="center"/>
          </w:tcPr>
          <w:p w14:paraId="7EF5B69A">
            <w:pPr>
              <w:widowControl w:val="0"/>
              <w:spacing w:line="240" w:lineRule="auto"/>
              <w:jc w:val="center"/>
              <w:textAlignment w:val="baseline"/>
              <w:rPr>
                <w:rFonts w:ascii="宋体" w:hAnsi="宋体" w:eastAsia="宋体" w:cs="Times New Roman"/>
                <w:bCs w:val="0"/>
                <w:color w:val="000000"/>
                <w:kern w:val="0"/>
                <w:szCs w:val="21"/>
              </w:rPr>
            </w:pPr>
          </w:p>
        </w:tc>
        <w:tc>
          <w:tcPr>
            <w:tcW w:w="167" w:type="pct"/>
            <w:gridSpan w:val="2"/>
            <w:vMerge w:val="continue"/>
            <w:shd w:val="clear" w:color="auto" w:fill="auto"/>
            <w:vAlign w:val="center"/>
          </w:tcPr>
          <w:p w14:paraId="5FB3E760">
            <w:pPr>
              <w:widowControl w:val="0"/>
              <w:spacing w:line="240" w:lineRule="auto"/>
              <w:jc w:val="center"/>
              <w:textAlignment w:val="baseline"/>
              <w:rPr>
                <w:rFonts w:ascii="宋体" w:hAnsi="宋体" w:eastAsia="宋体" w:cs="Times New Roman"/>
                <w:bCs w:val="0"/>
                <w:color w:val="000000"/>
                <w:kern w:val="0"/>
                <w:szCs w:val="21"/>
              </w:rPr>
            </w:pPr>
          </w:p>
        </w:tc>
        <w:tc>
          <w:tcPr>
            <w:tcW w:w="186" w:type="pct"/>
            <w:shd w:val="clear" w:color="auto" w:fill="auto"/>
            <w:vAlign w:val="center"/>
          </w:tcPr>
          <w:p w14:paraId="1981B2AA">
            <w:pPr>
              <w:widowControl w:val="0"/>
              <w:spacing w:line="240" w:lineRule="auto"/>
              <w:jc w:val="center"/>
              <w:textAlignment w:val="baseline"/>
              <w:rPr>
                <w:rFonts w:hint="eastAsia" w:asciiTheme="minorEastAsia" w:hAnsiTheme="minorEastAsia" w:eastAsiaTheme="minorEastAsia" w:cstheme="minorEastAsia"/>
                <w:bCs w:val="0"/>
                <w:color w:val="000000"/>
                <w:kern w:val="0"/>
                <w:sz w:val="21"/>
                <w:szCs w:val="21"/>
              </w:rPr>
            </w:pPr>
            <w:r>
              <w:rPr>
                <w:rFonts w:hint="eastAsia" w:asciiTheme="minorEastAsia" w:hAnsiTheme="minorEastAsia" w:eastAsiaTheme="minorEastAsia" w:cstheme="minorEastAsia"/>
                <w:bCs w:val="0"/>
                <w:sz w:val="21"/>
                <w:szCs w:val="21"/>
              </w:rPr>
              <w:t>移动端</w:t>
            </w:r>
          </w:p>
        </w:tc>
        <w:tc>
          <w:tcPr>
            <w:tcW w:w="3527" w:type="pct"/>
            <w:shd w:val="clear" w:color="auto" w:fill="auto"/>
          </w:tcPr>
          <w:p w14:paraId="634453C8">
            <w:pPr>
              <w:widowControl w:val="0"/>
              <w:numPr>
                <w:ilvl w:val="0"/>
                <w:numId w:val="2"/>
              </w:numPr>
              <w:spacing w:line="240" w:lineRule="auto"/>
              <w:jc w:val="both"/>
              <w:textAlignment w:val="baseline"/>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rPr>
              <w:t xml:space="preserve">与超星“学习通”打通，在学习通上一键登入，除便捷使用教务的健全功能外，同步满足阅读、学习和社交等一系列功能，教务、教学、社交可在同一个客户端实现 </w:t>
            </w:r>
          </w:p>
          <w:p w14:paraId="1D7DD38E">
            <w:pPr>
              <w:widowControl w:val="0"/>
              <w:numPr>
                <w:ilvl w:val="0"/>
                <w:numId w:val="2"/>
              </w:numPr>
              <w:spacing w:line="240" w:lineRule="auto"/>
              <w:jc w:val="both"/>
              <w:textAlignment w:val="baseline"/>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rPr>
              <w:t>教务通知、学生选课、校历查询、课表查询、空教室查询、调停补课申请、考试查询、成绩查询、等级考试报名、缓考申请、</w:t>
            </w:r>
            <w:r>
              <w:rPr>
                <w:rFonts w:hint="eastAsia" w:asciiTheme="minorEastAsia" w:hAnsiTheme="minorEastAsia" w:eastAsiaTheme="minorEastAsia" w:cstheme="minorEastAsia"/>
                <w:bCs w:val="0"/>
                <w:sz w:val="21"/>
                <w:szCs w:val="21"/>
                <w:lang w:val="en-US" w:eastAsia="zh-CN"/>
              </w:rPr>
              <w:t>免修</w:t>
            </w:r>
            <w:r>
              <w:rPr>
                <w:rFonts w:hint="eastAsia" w:asciiTheme="minorEastAsia" w:hAnsiTheme="minorEastAsia" w:eastAsiaTheme="minorEastAsia" w:cstheme="minorEastAsia"/>
                <w:bCs w:val="0"/>
                <w:sz w:val="21"/>
                <w:szCs w:val="21"/>
              </w:rPr>
              <w:t>申请、个人信息查询、学业进程查询</w:t>
            </w:r>
          </w:p>
        </w:tc>
        <w:tc>
          <w:tcPr>
            <w:tcW w:w="318" w:type="pct"/>
            <w:vMerge w:val="continue"/>
            <w:shd w:val="clear" w:color="auto" w:fill="auto"/>
          </w:tcPr>
          <w:p w14:paraId="24B77C2B">
            <w:pPr>
              <w:widowControl w:val="0"/>
              <w:spacing w:line="240" w:lineRule="auto"/>
              <w:jc w:val="both"/>
              <w:textAlignment w:val="baseline"/>
              <w:rPr>
                <w:rFonts w:hint="eastAsia" w:ascii="宋体" w:hAnsi="宋体" w:eastAsia="宋体" w:cs="Times New Roman"/>
                <w:bCs w:val="0"/>
                <w:color w:val="000000"/>
                <w:kern w:val="0"/>
                <w:szCs w:val="21"/>
              </w:rPr>
            </w:pPr>
          </w:p>
        </w:tc>
        <w:tc>
          <w:tcPr>
            <w:tcW w:w="337" w:type="pct"/>
            <w:vMerge w:val="continue"/>
            <w:shd w:val="clear" w:color="auto" w:fill="auto"/>
          </w:tcPr>
          <w:p w14:paraId="37D17BE4">
            <w:pPr>
              <w:widowControl w:val="0"/>
              <w:spacing w:line="240" w:lineRule="auto"/>
              <w:jc w:val="both"/>
              <w:textAlignment w:val="baseline"/>
              <w:rPr>
                <w:rFonts w:hint="eastAsia" w:ascii="宋体" w:hAnsi="宋体" w:eastAsia="宋体" w:cs="Times New Roman"/>
                <w:bCs w:val="0"/>
                <w:color w:val="000000"/>
                <w:kern w:val="0"/>
                <w:szCs w:val="21"/>
              </w:rPr>
            </w:pPr>
          </w:p>
        </w:tc>
        <w:tc>
          <w:tcPr>
            <w:tcW w:w="290" w:type="pct"/>
            <w:vMerge w:val="continue"/>
            <w:shd w:val="clear" w:color="auto" w:fill="auto"/>
          </w:tcPr>
          <w:p w14:paraId="0AE8C492">
            <w:pPr>
              <w:widowControl w:val="0"/>
              <w:spacing w:line="240" w:lineRule="auto"/>
              <w:jc w:val="both"/>
              <w:textAlignment w:val="baseline"/>
              <w:rPr>
                <w:rFonts w:hint="eastAsia" w:ascii="宋体" w:hAnsi="宋体" w:eastAsia="宋体" w:cs="Times New Roman"/>
                <w:bCs w:val="0"/>
                <w:color w:val="000000"/>
                <w:kern w:val="0"/>
                <w:szCs w:val="21"/>
              </w:rPr>
            </w:pPr>
          </w:p>
        </w:tc>
      </w:tr>
      <w:tr w14:paraId="2E5D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2" w:type="pct"/>
            <w:vMerge w:val="continue"/>
            <w:shd w:val="clear" w:color="auto" w:fill="auto"/>
            <w:vAlign w:val="center"/>
          </w:tcPr>
          <w:p w14:paraId="1976BBBA">
            <w:pPr>
              <w:widowControl w:val="0"/>
              <w:spacing w:line="240" w:lineRule="auto"/>
              <w:jc w:val="center"/>
              <w:textAlignment w:val="baseline"/>
              <w:rPr>
                <w:rFonts w:ascii="宋体" w:hAnsi="宋体" w:eastAsia="宋体" w:cs="Times New Roman"/>
                <w:bCs w:val="0"/>
                <w:color w:val="000000"/>
                <w:kern w:val="0"/>
                <w:szCs w:val="21"/>
              </w:rPr>
            </w:pPr>
          </w:p>
        </w:tc>
        <w:tc>
          <w:tcPr>
            <w:tcW w:w="167" w:type="pct"/>
            <w:gridSpan w:val="2"/>
            <w:vMerge w:val="continue"/>
            <w:shd w:val="clear" w:color="auto" w:fill="auto"/>
            <w:vAlign w:val="center"/>
          </w:tcPr>
          <w:p w14:paraId="7ADF5F5D">
            <w:pPr>
              <w:widowControl w:val="0"/>
              <w:spacing w:line="240" w:lineRule="auto"/>
              <w:jc w:val="center"/>
              <w:textAlignment w:val="baseline"/>
              <w:rPr>
                <w:rFonts w:ascii="宋体" w:hAnsi="宋体" w:eastAsia="宋体" w:cs="Times New Roman"/>
                <w:bCs w:val="0"/>
                <w:color w:val="000000"/>
                <w:kern w:val="0"/>
                <w:szCs w:val="21"/>
              </w:rPr>
            </w:pPr>
          </w:p>
        </w:tc>
        <w:tc>
          <w:tcPr>
            <w:tcW w:w="186" w:type="pct"/>
            <w:shd w:val="clear" w:color="auto" w:fill="auto"/>
            <w:vAlign w:val="center"/>
          </w:tcPr>
          <w:p w14:paraId="29650954">
            <w:pPr>
              <w:widowControl w:val="0"/>
              <w:spacing w:line="240" w:lineRule="auto"/>
              <w:jc w:val="center"/>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知识图谱</w:t>
            </w:r>
          </w:p>
        </w:tc>
        <w:tc>
          <w:tcPr>
            <w:tcW w:w="3527" w:type="pct"/>
            <w:shd w:val="clear" w:color="auto" w:fill="auto"/>
          </w:tcPr>
          <w:p w14:paraId="7ADF6FFA">
            <w:pPr>
              <w:widowControl w:val="0"/>
              <w:spacing w:after="200" w:line="276" w:lineRule="auto"/>
              <w:jc w:val="both"/>
              <w:textAlignment w:val="baseline"/>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根据《职业教育专业资源库建设指南》要求，平台需具有知识图谱功能。</w:t>
            </w:r>
          </w:p>
          <w:p w14:paraId="61BC1E44">
            <w:pPr>
              <w:widowControl w:val="0"/>
              <w:spacing w:line="240" w:lineRule="auto"/>
              <w:jc w:val="both"/>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一、知识图谱构建和管理</w:t>
            </w:r>
            <w:r>
              <w:rPr>
                <w:rFonts w:hint="eastAsia" w:ascii="宋体" w:hAnsi="宋体" w:eastAsia="宋体" w:cs="Times New Roman"/>
                <w:b/>
                <w:bCs/>
                <w:color w:val="000000"/>
                <w:kern w:val="0"/>
                <w:szCs w:val="21"/>
              </w:rPr>
              <w:tab/>
            </w:r>
          </w:p>
          <w:p w14:paraId="181FA593">
            <w:pPr>
              <w:widowControl w:val="0"/>
              <w:spacing w:line="240" w:lineRule="auto"/>
              <w:jc w:val="both"/>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（一）知识图谱框架管理</w:t>
            </w:r>
          </w:p>
          <w:p w14:paraId="330A0808">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1.支持建立以学校的教务课程-知识点为体系的知识点架构进行后台知识图谱框架管理；</w:t>
            </w:r>
          </w:p>
          <w:p w14:paraId="66EABE4C">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2.支持对教务课程的课程类别、课程性质进行增删改查管理；</w:t>
            </w:r>
          </w:p>
          <w:p w14:paraId="18E78A91">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3.支持按照学校不同专业关联不同的课程，生成学科/专业知识图谱；</w:t>
            </w:r>
          </w:p>
          <w:p w14:paraId="5CF02C0F">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4.支持为网络课程和教务课程建立独立的知识图谱，便于统一管理。</w:t>
            </w:r>
          </w:p>
          <w:p w14:paraId="674FD17B">
            <w:pPr>
              <w:widowControl w:val="0"/>
              <w:spacing w:line="240" w:lineRule="auto"/>
              <w:jc w:val="both"/>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（二）课程知识图谱构建</w:t>
            </w:r>
          </w:p>
          <w:p w14:paraId="5D219E8C">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1.支持知识点多层级架构建立，生成子父级知识点关系；</w:t>
            </w:r>
          </w:p>
          <w:p w14:paraId="6BCD60AD">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2.支持手动添加、批量导入等方式构建知识图谱；批量导入需支持填写知识点名称、标签信息、认知维度、分类属性、教学目标、知识点说明等信息数据；手动编辑需支持单个或批量修改知识点属性编辑，可批量或单独对当前知识点进行移动。</w:t>
            </w:r>
          </w:p>
          <w:p w14:paraId="73FF2CBB">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3.支持智能导入，用户上传课程大纲、教材等，系统智能识别构建生成知识图谱；</w:t>
            </w:r>
          </w:p>
          <w:p w14:paraId="64033A74">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4.支持本地导入xmind格式的思维导图文件，自动读取文件数据，生成课程知识图谱，并能够导出xmind格式文件。</w:t>
            </w:r>
          </w:p>
          <w:p w14:paraId="304A3531">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5.支持教务课程和网络课程知识图谱互相同步调用；</w:t>
            </w:r>
          </w:p>
          <w:p w14:paraId="51CDB765">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6.支持课程章节一件转化生成知识图谱，并同时进行资源关联。</w:t>
            </w:r>
          </w:p>
          <w:p w14:paraId="71E828FA">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7.创建图谱支持同步其他课程图谱，支持全量同步或者部分选择同步。</w:t>
            </w:r>
          </w:p>
          <w:p w14:paraId="3E7B07E5">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8.支持教师根据课程属性设定是否显示课程中心点；</w:t>
            </w:r>
          </w:p>
          <w:p w14:paraId="0E0DD348">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9.知识图谱知识点支持说明添加，可添加富文本编辑框、公式编辑等富媒体文本；</w:t>
            </w:r>
          </w:p>
          <w:p w14:paraId="10E2B837">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10.支持与教学平台打通，可通过教学平台现有课程章节选择生成章节图谱</w:t>
            </w:r>
          </w:p>
          <w:p w14:paraId="5C0515A8">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11.支持知识图谱自定义编辑功能，系统提供至少8种图谱形态，用户可根据课程性质选择合适的图谱形态进行编辑；</w:t>
            </w:r>
          </w:p>
          <w:p w14:paraId="6DCD981A">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12.支持知识图谱自定义颜色设定，可根据具体要求进行图谱知识点颜色的设定；同时支持图谱知识点自定义文字颜色及大小设置。</w:t>
            </w:r>
          </w:p>
          <w:p w14:paraId="47974298">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13.具备批量编辑图谱知识点功能，可实现批量对知识图谱知识点进行编辑修改；大纲模式下可实现对知识点进行批量全选设置；</w:t>
            </w:r>
          </w:p>
          <w:p w14:paraId="7F3EE3A8">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14.具备任意拖动功能，可实现对知识图谱知识点的单个节点进行拖动，也可实现对整个知识图谱集合进行拖动</w:t>
            </w:r>
          </w:p>
          <w:p w14:paraId="2C9EC181">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15.具备知识图谱门户系统，能够提供对应的知识图谱门户模板，可展示课程介绍、知识图谱、知识关系、目标图谱、问题图谱及知识图谱相关统计功能，能够与教学平台互通互联；</w:t>
            </w:r>
          </w:p>
          <w:p w14:paraId="0F98E240">
            <w:pPr>
              <w:widowControl w:val="0"/>
              <w:spacing w:line="240" w:lineRule="auto"/>
              <w:jc w:val="both"/>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（二）课程知识图谱管理</w:t>
            </w:r>
          </w:p>
          <w:p w14:paraId="11C5EB6C">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1.支持知识点之间进行前置关系、后置关系、关联关系的设置；</w:t>
            </w:r>
          </w:p>
          <w:p w14:paraId="13C7CE07">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2.支持关联关系自定义，可进行添加描述并显示在图谱页面</w:t>
            </w:r>
          </w:p>
          <w:p w14:paraId="117F02E7">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3.支持给知识点打标签，自定义标签内容，支持同一个支持点标记多个标签；</w:t>
            </w:r>
          </w:p>
          <w:p w14:paraId="2E0E0692">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4.支持引用后台教务课程的知识图谱先进行审核，审核通过才允许引用，并记录引用次数；</w:t>
            </w:r>
          </w:p>
          <w:p w14:paraId="7BDDBFDD">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5.支持进行跨课知识点关联，实现不同课程自之间知识的聚合联动，关联后可以实现跨课学习并进行专业下多门课程的知识点关联展示应用；</w:t>
            </w:r>
          </w:p>
          <w:p w14:paraId="3E553A62">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6.支持教师调整知识点在课程空间菜单栏的显示顺序；</w:t>
            </w:r>
          </w:p>
          <w:p w14:paraId="5142F071">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7.跨课知识点支持用户通过点击实现一键跳转。</w:t>
            </w:r>
          </w:p>
          <w:p w14:paraId="5E094AB5">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8.支持点击知识点后，其父级知识点节点高亮显示。</w:t>
            </w:r>
          </w:p>
          <w:p w14:paraId="6F1A913A">
            <w:pPr>
              <w:widowControl w:val="0"/>
              <w:spacing w:line="240" w:lineRule="auto"/>
              <w:jc w:val="both"/>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（三）课程知识图谱展示</w:t>
            </w:r>
          </w:p>
          <w:p w14:paraId="5FDC36D5">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1.系统支持根据知识树的关联关系，自动生成知识图谱；并在图谱页面以连线节点方式进行展示</w:t>
            </w:r>
          </w:p>
          <w:p w14:paraId="4CE8572E">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2.支持知识图谱形成网状结构，点击对应知识点即可查看知识点的管理资源以及推荐资源。</w:t>
            </w:r>
          </w:p>
          <w:p w14:paraId="3B8DEA8B">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3.支持按照知识点的关系属性（父子、关联、前后置关系）联动筛选；</w:t>
            </w:r>
          </w:p>
          <w:p w14:paraId="15FA05C3">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4.支持按照知识点和标签两个维度进行知识点的筛选查看；</w:t>
            </w:r>
          </w:p>
          <w:p w14:paraId="6CF00A5E">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5.支持教师端显示知识点统计卡片，点击对应知识点可以查看知识图谱建设情况以及学生学习情况；</w:t>
            </w:r>
          </w:p>
          <w:p w14:paraId="6701914B">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6.支持智能生成学科/专业知识图谱，直观展示课程的点以及跨课程的知识点相关关系帮助交叉学科以及整合课程的发现与规划；</w:t>
            </w:r>
          </w:p>
          <w:p w14:paraId="04E32A07">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7.支持知识图谱的显示展开收起功能，默认显示父级知识点，点击显示子级知识点；</w:t>
            </w:r>
          </w:p>
          <w:p w14:paraId="68A971F2">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8.教师端在图谱上支持显示所有知识点的综合统计情况卡片；</w:t>
            </w:r>
          </w:p>
          <w:p w14:paraId="1FE696CB">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9.支持显示教师端自定义图谱样式，并进行配色方案切换展示。</w:t>
            </w:r>
          </w:p>
          <w:p w14:paraId="148FC712">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10.具备层级筛选功能，支持用户通过层级筛选查看相关知识点，方便用户对支持点的查看；</w:t>
            </w:r>
          </w:p>
          <w:p w14:paraId="31CC2BFC">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11.支持通过标签、层级、认知维度、分类等多维度知识属性筛选知识图谱进行展示，通知支持是否显示管理关系；</w:t>
            </w:r>
          </w:p>
          <w:p w14:paraId="04E173A3">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12.具备图谱模式导出功能，支持导出当前图谱显示结果，也可通过筛选检索后导出对应结果页面；</w:t>
            </w:r>
          </w:p>
          <w:p w14:paraId="3DB66BDE">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13.支持思维导图模式展示图谱内容，支持切换不同的结构形式查看以及检索知识点快速查找；同时思维导图支持编辑模式，可进行操作的回退前进，知识点的增删改，以及属性编辑；支持教师和学生在思维导图模式下查看知识点概览卡片，包括知识概况、关联资源、关联试题、平均完成率、平均掌握率以及知识点分析等教学统计数据查看；</w:t>
            </w:r>
          </w:p>
          <w:p w14:paraId="4AC6EED8">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14.在图谱模式下需支持集合导航功能，具备集合列表，可实现点击具体导航内容跳转至具体集合内容，在集合知识点关联了其他集合知识点时，支持跨集合跳转</w:t>
            </w:r>
          </w:p>
          <w:p w14:paraId="45E13A38">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15.图谱模式支持集合显示标识，支持用户自定义集合标识。</w:t>
            </w:r>
          </w:p>
          <w:p w14:paraId="0154B461">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16.对教学平台课程中的视频进行智能分析，自动匹配课程中的知识点，并在视频对应的时间点进行自动打点，同时基于人工智能技术生成知识点词云分析并展示；视频播放时学生可以定位到时间点观看对应知识点的视频讲解；</w:t>
            </w:r>
          </w:p>
          <w:p w14:paraId="5D95F7E6">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17.问题图谱模块，支持教师进行问题图谱建设（支持自定义名称及描述），添加问题卡片，同一层级的卡片支持拖动移动，拖动连线串联及删除连接等快捷操作，同时可进行标签以及知识点的关联关系建立；支持查看此问题关联的知识点小图谱，基于问题支线进行知识串联，能更好的进行同一问题场景下的知识学习。</w:t>
            </w:r>
          </w:p>
          <w:p w14:paraId="38D74FB6">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18.目标图谱模块，支持后台编辑的课程目标中选取所需的课程目标进行添加，将目标与知识点关联，便于用户以成果导向进行学习。课程达成度、课程目标达成度、课程目标关联知识点个数，统计数据可视化，便于用户快捷查看学习进程。</w:t>
            </w:r>
          </w:p>
          <w:p w14:paraId="213448C8">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19.课程知识图谱门户支持2D和3D展示效果，可进行模式的切换。</w:t>
            </w:r>
          </w:p>
          <w:p w14:paraId="5C6B0DD7">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20.课程知识图谱门户支持自定义显隐控制，可对课程体系、知识图谱、知识关系等进行自定义显隐设置。</w:t>
            </w:r>
          </w:p>
          <w:p w14:paraId="7EE9910A">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21.题库管理</w:t>
            </w:r>
          </w:p>
          <w:p w14:paraId="68CD0E10">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（1）支持多种题型的创建管理，包括单选、多选、填空、判断、简答、名词解析、论述、计算、分录、连线、排序、完形填空、阅读理解、口语、听力等常见题型；</w:t>
            </w:r>
          </w:p>
          <w:p w14:paraId="5092A136">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（2）支持在创建或编辑题目时标记每道题对应的知识点标签，并支持按知识点筛选管理题目；</w:t>
            </w:r>
          </w:p>
          <w:p w14:paraId="5FF05DC4">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（3）支持按模板批量导入题目时导入题目知识点；</w:t>
            </w:r>
          </w:p>
          <w:p w14:paraId="20E7C183">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（4）支持批量编辑题目关联知识点；</w:t>
            </w:r>
          </w:p>
          <w:p w14:paraId="72261E65">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（5）支持错题显示解析以及相关知识点并支持点击跳转知识点学习页面进行自适应学习；</w:t>
            </w:r>
          </w:p>
          <w:p w14:paraId="07A68F52">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（6）题目关联知识点操作时系统支持智能推荐知识点，便于教师快速进行关联操作</w:t>
            </w:r>
          </w:p>
          <w:p w14:paraId="706628C8">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（7）支持通过知识卡片直接添加当前知识点相关题目。</w:t>
            </w:r>
          </w:p>
          <w:p w14:paraId="214B10B1">
            <w:pPr>
              <w:widowControl w:val="0"/>
              <w:spacing w:line="240" w:lineRule="auto"/>
              <w:jc w:val="both"/>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（三）作业管理</w:t>
            </w:r>
          </w:p>
          <w:p w14:paraId="2D7F28C6">
            <w:pPr>
              <w:widowControl w:val="0"/>
              <w:spacing w:line="240" w:lineRule="auto"/>
              <w:ind w:firstLine="420" w:firstLineChars="200"/>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支持创建作业，添加题目打知识点标签，也支持从题库抽题按知识点抽题，组建带有知识点的作业发放给学生作答。</w:t>
            </w:r>
          </w:p>
          <w:p w14:paraId="3D86CE14">
            <w:pPr>
              <w:widowControl w:val="0"/>
              <w:spacing w:line="240" w:lineRule="auto"/>
              <w:jc w:val="both"/>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（四）考试管理</w:t>
            </w:r>
          </w:p>
          <w:p w14:paraId="1E0304FC">
            <w:pPr>
              <w:widowControl w:val="0"/>
              <w:spacing w:line="240" w:lineRule="auto"/>
              <w:ind w:firstLine="420" w:firstLineChars="200"/>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 xml:space="preserve">需支持手动组建考试试卷和智能组卷可以按知识点抽题，组建带有知识点的试卷发放给学生考试。 </w:t>
            </w:r>
          </w:p>
          <w:p w14:paraId="25C179C1">
            <w:pPr>
              <w:widowControl w:val="0"/>
              <w:spacing w:line="240" w:lineRule="auto"/>
              <w:jc w:val="both"/>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（五）学生端知识点学习</w:t>
            </w:r>
          </w:p>
          <w:p w14:paraId="219E823C">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1.支持学生查看课程知识图谱，并查看每个知识点的学习进度情况；</w:t>
            </w:r>
          </w:p>
          <w:p w14:paraId="2CB379A8">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2.支持学生按知识点进行课程任务学习，观看课程视频，阅读课程资料等；</w:t>
            </w:r>
          </w:p>
          <w:p w14:paraId="27FF919E">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3.支持学生提交作业、考试，查看自己作答作业、考试题目的知识点掌握情况，并查看知识点推荐资源，巩固学习；</w:t>
            </w:r>
          </w:p>
          <w:p w14:paraId="53D09FC0">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4.支持学生按知识点从题库或错题本抽题，逐题自测。</w:t>
            </w:r>
          </w:p>
          <w:p w14:paraId="24FE4E8E">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5.支持学生自测时可以设置抽题范围，仅抽当前知识点以及前置知识点的题，避免抽到未开始学习的知识点试题；</w:t>
            </w:r>
          </w:p>
          <w:p w14:paraId="02640E34">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6.图谱页面支持多维度筛选以及配色方案的切换；便于更直观的查看各个知识点不同维度的学习情况。</w:t>
            </w:r>
          </w:p>
          <w:p w14:paraId="18ECC67C">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7.学生图谱界面具备标准模式和导航模式，学生可选择具体的模式开展图谱学习。</w:t>
            </w:r>
          </w:p>
          <w:p w14:paraId="42D93BFA">
            <w:pPr>
              <w:widowControl w:val="0"/>
              <w:spacing w:line="240" w:lineRule="auto"/>
              <w:jc w:val="both"/>
              <w:rPr>
                <w:rFonts w:ascii="宋体" w:hAnsi="宋体" w:eastAsia="宋体" w:cs="Times New Roman"/>
                <w:b/>
                <w:bCs/>
                <w:color w:val="000000"/>
                <w:kern w:val="0"/>
                <w:szCs w:val="21"/>
              </w:rPr>
            </w:pPr>
            <w:r>
              <w:rPr>
                <w:rFonts w:hint="eastAsia" w:ascii="宋体" w:hAnsi="宋体" w:eastAsia="宋体" w:cs="Times New Roman"/>
                <w:bCs w:val="0"/>
                <w:color w:val="000000"/>
                <w:kern w:val="0"/>
                <w:szCs w:val="21"/>
              </w:rPr>
              <w:t>8.学生图谱界面支持学生通过多维度检索知识点，包括标签、层级、认知维度、分类、及具体知识点的内容的检索。</w:t>
            </w:r>
          </w:p>
          <w:p w14:paraId="3CCB0138">
            <w:pPr>
              <w:widowControl w:val="0"/>
              <w:spacing w:line="240" w:lineRule="auto"/>
              <w:jc w:val="both"/>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二、知识图谱统计与分析：</w:t>
            </w:r>
          </w:p>
          <w:p w14:paraId="5E3AB250">
            <w:pPr>
              <w:widowControl w:val="0"/>
              <w:spacing w:line="240" w:lineRule="auto"/>
              <w:jc w:val="both"/>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（一）知识图谱统计</w:t>
            </w:r>
          </w:p>
          <w:p w14:paraId="12EB0EBF">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 教师端具备统计卡片功能，可通过卡片直接进入图谱统计分析，统计卡片需支持多维度概况数据统计及详情统计查看。</w:t>
            </w:r>
          </w:p>
          <w:p w14:paraId="51D6CE5C">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2.支持教师查看班级整体知识点分析统计，查看知识点平均完成率、平均掌握率、完成率分布和掌握率分布等；</w:t>
            </w:r>
          </w:p>
          <w:p w14:paraId="3C2DEE8F">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3.支持按知识点查看每个知识点的关联学习资源数、平均完成率、平均掌握率、课程资料数、课程资料人均阅读情况等；</w:t>
            </w:r>
          </w:p>
          <w:p w14:paraId="66BA9F6E">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4.支持查看班级下每个学生的知识点平均完成情况、平均掌握情况、课程资料阅读情况等；</w:t>
            </w:r>
          </w:p>
          <w:p w14:paraId="41D9A404">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5.支持查看某一位学生的每个知识点的详情统计，包括每个知识点的完成情况、掌握情况、课程资料阅读情况等；</w:t>
            </w:r>
          </w:p>
          <w:p w14:paraId="7A25BE58">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6.支持查看某一位学生某个知识点的统计详情，包括学生此知识点的完成情况、掌握情况、知识点关联的学习任务完成详情等以及查看此知识点的课程资源和系统推荐的图书、期刊、报纸、课程等拓展资源。</w:t>
            </w:r>
          </w:p>
          <w:p w14:paraId="12EE2E5F">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7.支持自定义变量进行统计，系统自动输出图谱或散点图；</w:t>
            </w:r>
          </w:p>
          <w:p w14:paraId="38818FF8">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8.支持单位管理员查看课程图谱建设情况，包括知识点的数量及单位下开通知识图谱情况统计。</w:t>
            </w:r>
          </w:p>
          <w:p w14:paraId="5FC09F07">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9.支持学生查看本人的知识点统计分析，包括每个知识点的完成情况、掌握情况、课程资料阅读情况等；</w:t>
            </w:r>
          </w:p>
          <w:p w14:paraId="7B63A2C6">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10.支持学生查看自己单个知识点的统计分析详情和推荐资源，包括此知识点的完成情况、掌握情况、知识点关联的学习任务完成详情等</w:t>
            </w:r>
          </w:p>
          <w:p w14:paraId="08C2A53C">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
                <w:bCs/>
                <w:color w:val="000000"/>
                <w:kern w:val="0"/>
                <w:szCs w:val="21"/>
              </w:rPr>
              <w:t>三、知识图谱智能路径规划与资源推荐：</w:t>
            </w:r>
            <w:r>
              <w:rPr>
                <w:rFonts w:hint="eastAsia" w:ascii="宋体" w:hAnsi="宋体" w:eastAsia="宋体" w:cs="Times New Roman"/>
                <w:bCs w:val="0"/>
                <w:color w:val="000000"/>
                <w:kern w:val="0"/>
                <w:szCs w:val="21"/>
              </w:rPr>
              <w:tab/>
            </w:r>
          </w:p>
          <w:p w14:paraId="47241B2F">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
                <w:bCs/>
                <w:color w:val="000000"/>
                <w:kern w:val="0"/>
                <w:szCs w:val="21"/>
              </w:rPr>
              <w:t>（一）资源推荐</w:t>
            </w:r>
          </w:p>
          <w:p w14:paraId="47E573C3">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1.支持学生查看基于知识点的智能学习路径，系统根据学生知识点掌握情况，智能规划知识点学习路径，学生可以按学习路径进行知识点的学习和巩固。</w:t>
            </w:r>
          </w:p>
          <w:p w14:paraId="3C11AC82">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2.支持按照知识点，系统智能推荐拓展资源给学生学习；</w:t>
            </w:r>
          </w:p>
          <w:p w14:paraId="04A3D36D">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3.支持推荐课内资源（教师关联的资源）校内平台资源（专业资源库，便于学校平台的资源聚合），提供图书、期刊、报纸、视频资源，并支持一键添加关联。</w:t>
            </w:r>
          </w:p>
          <w:p w14:paraId="6E8E10C9">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
                <w:bCs/>
                <w:color w:val="000000"/>
                <w:kern w:val="0"/>
                <w:szCs w:val="21"/>
              </w:rPr>
              <w:t>四、课程群图谱管理</w:t>
            </w:r>
            <w:r>
              <w:rPr>
                <w:rFonts w:hint="eastAsia" w:ascii="宋体" w:hAnsi="宋体" w:eastAsia="宋体" w:cs="Times New Roman"/>
                <w:bCs w:val="0"/>
                <w:color w:val="000000"/>
                <w:kern w:val="0"/>
                <w:szCs w:val="21"/>
              </w:rPr>
              <w:t>：</w:t>
            </w:r>
          </w:p>
          <w:p w14:paraId="7BF7B51D">
            <w:pPr>
              <w:widowControl w:val="0"/>
              <w:spacing w:line="240" w:lineRule="auto"/>
              <w:jc w:val="both"/>
              <w:rPr>
                <w:rFonts w:ascii="宋体" w:hAnsi="宋体" w:eastAsia="宋体" w:cs="Times New Roman"/>
                <w:b/>
                <w:bCs/>
                <w:color w:val="000000"/>
                <w:kern w:val="0"/>
                <w:szCs w:val="21"/>
              </w:rPr>
            </w:pPr>
            <w:r>
              <w:rPr>
                <w:rFonts w:hint="eastAsia" w:ascii="宋体" w:hAnsi="宋体" w:eastAsia="宋体" w:cs="Times New Roman"/>
                <w:b/>
                <w:bCs/>
                <w:color w:val="000000"/>
                <w:kern w:val="0"/>
                <w:szCs w:val="21"/>
              </w:rPr>
              <w:t>（一）课程群图谱管理</w:t>
            </w:r>
          </w:p>
          <w:p w14:paraId="6C0447CA">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1.支持创立课程群图谱展示门户，可自定义课程群门户信息包括课程群名称、课程群类型、课程群介绍、教师团队等信息。</w:t>
            </w:r>
          </w:p>
          <w:p w14:paraId="601494DE">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2.可根据课程群类型构造体系展示，支持以三维模式汇总课程、问题、知识点的多维展示形式。</w:t>
            </w:r>
          </w:p>
          <w:p w14:paraId="46B39016">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3.支持数据统计功能，可查看课程群门户中的课程数、课程图谱数、知识点总数、教学资源数</w:t>
            </w:r>
          </w:p>
          <w:p w14:paraId="1EE2869A">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4.支持课程图谱展示，在课程群门户中显示包含的课程图谱名称，并可通过知识点分布页查看包含重点、难点、考点、思政知识点在内的4个知识点标签维度所对应的课程数。</w:t>
            </w:r>
          </w:p>
          <w:p w14:paraId="72BC8968">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5.具备资源分布统计功能，可以展示课程群所包含的每门课程的资源总数，包括任务点、作业、考试、课程资料等。</w:t>
            </w:r>
          </w:p>
          <w:p w14:paraId="6376D115">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6.具备资源分类展示功能，以饼状图及柱状图展示课程群下每门课程资源的分布情况。</w:t>
            </w:r>
          </w:p>
          <w:p w14:paraId="4242E1ED">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7.课程群图谱支持多门课程的课程图谱汇总展示，支持点击进入到相应课程的课程知识点进行学习。</w:t>
            </w:r>
          </w:p>
          <w:p w14:paraId="38379E9B">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8.具备问题图谱展示，支持查看课程群所包含的课程问题图谱，支持多维度问题图展示，包括基础问题、组合问题、疑难负责问题等。</w:t>
            </w:r>
          </w:p>
          <w:p w14:paraId="65B6E625">
            <w:pPr>
              <w:widowControl w:val="0"/>
              <w:spacing w:line="240" w:lineRule="auto"/>
              <w:jc w:val="both"/>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9.可自定义构造课程体系，支持添加课程到课程体系中，支持关键字搜索课程。</w:t>
            </w:r>
          </w:p>
        </w:tc>
        <w:tc>
          <w:tcPr>
            <w:tcW w:w="318" w:type="pct"/>
            <w:shd w:val="clear" w:color="auto" w:fill="auto"/>
          </w:tcPr>
          <w:p w14:paraId="6BB9D4A0">
            <w:pPr>
              <w:widowControl w:val="0"/>
              <w:spacing w:line="240" w:lineRule="auto"/>
              <w:jc w:val="both"/>
              <w:rPr>
                <w:rFonts w:hint="default" w:ascii="宋体" w:hAnsi="宋体" w:eastAsia="宋体" w:cs="Times New Roman"/>
                <w:bCs w:val="0"/>
                <w:color w:val="000000"/>
                <w:kern w:val="0"/>
                <w:szCs w:val="21"/>
                <w:lang w:val="en-US" w:eastAsia="zh-CN"/>
              </w:rPr>
            </w:pPr>
            <w:r>
              <w:rPr>
                <w:rFonts w:hint="eastAsia" w:cs="Times New Roman"/>
                <w:bCs w:val="0"/>
                <w:color w:val="000000"/>
                <w:kern w:val="0"/>
                <w:szCs w:val="21"/>
                <w:lang w:val="en-US" w:eastAsia="zh-CN"/>
              </w:rPr>
              <w:t>3</w:t>
            </w:r>
          </w:p>
        </w:tc>
        <w:tc>
          <w:tcPr>
            <w:tcW w:w="337" w:type="pct"/>
            <w:shd w:val="clear" w:color="auto" w:fill="auto"/>
          </w:tcPr>
          <w:p w14:paraId="4442DABF">
            <w:pPr>
              <w:widowControl w:val="0"/>
              <w:spacing w:line="240" w:lineRule="auto"/>
              <w:jc w:val="both"/>
              <w:rPr>
                <w:rFonts w:hint="default" w:ascii="宋体" w:hAnsi="宋体" w:eastAsia="宋体" w:cs="Times New Roman"/>
                <w:bCs w:val="0"/>
                <w:color w:val="000000"/>
                <w:kern w:val="0"/>
                <w:szCs w:val="21"/>
                <w:lang w:val="en-US" w:eastAsia="zh-CN"/>
              </w:rPr>
            </w:pPr>
            <w:r>
              <w:rPr>
                <w:rFonts w:hint="eastAsia" w:cs="Times New Roman"/>
                <w:bCs w:val="0"/>
                <w:color w:val="000000"/>
                <w:kern w:val="0"/>
                <w:szCs w:val="21"/>
                <w:lang w:val="en-US" w:eastAsia="zh-CN"/>
              </w:rPr>
              <w:t>10</w:t>
            </w:r>
          </w:p>
        </w:tc>
        <w:tc>
          <w:tcPr>
            <w:tcW w:w="290" w:type="pct"/>
            <w:shd w:val="clear" w:color="auto" w:fill="auto"/>
          </w:tcPr>
          <w:p w14:paraId="6EAD2ACA">
            <w:pPr>
              <w:widowControl w:val="0"/>
              <w:spacing w:line="240" w:lineRule="auto"/>
              <w:jc w:val="both"/>
              <w:rPr>
                <w:rFonts w:hint="default" w:ascii="宋体" w:hAnsi="宋体" w:eastAsia="宋体" w:cs="Times New Roman"/>
                <w:bCs w:val="0"/>
                <w:color w:val="000000"/>
                <w:kern w:val="0"/>
                <w:szCs w:val="21"/>
                <w:lang w:val="en-US" w:eastAsia="zh-CN"/>
              </w:rPr>
            </w:pPr>
            <w:r>
              <w:rPr>
                <w:rFonts w:hint="eastAsia" w:cs="Times New Roman"/>
                <w:bCs w:val="0"/>
                <w:color w:val="000000"/>
                <w:kern w:val="0"/>
                <w:szCs w:val="21"/>
                <w:lang w:val="en-US" w:eastAsia="zh-CN"/>
              </w:rPr>
              <w:t>30</w:t>
            </w:r>
          </w:p>
        </w:tc>
      </w:tr>
      <w:tr w14:paraId="6AE44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2" w:hRule="atLeast"/>
          <w:jc w:val="center"/>
        </w:trPr>
        <w:tc>
          <w:tcPr>
            <w:tcW w:w="172" w:type="pct"/>
            <w:shd w:val="clear" w:color="auto" w:fill="auto"/>
            <w:vAlign w:val="center"/>
          </w:tcPr>
          <w:p w14:paraId="4C7195B9">
            <w:pPr>
              <w:widowControl w:val="0"/>
              <w:spacing w:line="240" w:lineRule="auto"/>
              <w:jc w:val="center"/>
              <w:textAlignment w:val="baseline"/>
              <w:rPr>
                <w:rFonts w:ascii="宋体" w:hAnsi="宋体" w:eastAsia="宋体" w:cs="Times New Roman"/>
                <w:bCs w:val="0"/>
                <w:color w:val="000000"/>
                <w:kern w:val="0"/>
                <w:szCs w:val="21"/>
              </w:rPr>
            </w:pPr>
            <w:r>
              <w:rPr>
                <w:rFonts w:hint="eastAsia" w:ascii="宋体" w:hAnsi="宋体" w:eastAsia="宋体" w:cs="宋体"/>
                <w:bCs w:val="0"/>
                <w:color w:val="000000"/>
                <w:kern w:val="0"/>
                <w:szCs w:val="21"/>
                <w:lang w:bidi="ar"/>
              </w:rPr>
              <w:t>3</w:t>
            </w:r>
          </w:p>
        </w:tc>
        <w:tc>
          <w:tcPr>
            <w:tcW w:w="158" w:type="pct"/>
            <w:shd w:val="clear" w:color="auto" w:fill="auto"/>
            <w:vAlign w:val="center"/>
          </w:tcPr>
          <w:p w14:paraId="4F508F02">
            <w:pPr>
              <w:widowControl w:val="0"/>
              <w:spacing w:line="240" w:lineRule="auto"/>
              <w:jc w:val="center"/>
              <w:textAlignment w:val="baseline"/>
              <w:rPr>
                <w:rFonts w:ascii="宋体" w:hAnsi="宋体" w:eastAsia="宋体" w:cs="Times New Roman"/>
                <w:bCs w:val="0"/>
                <w:color w:val="000000"/>
                <w:kern w:val="0"/>
                <w:szCs w:val="21"/>
              </w:rPr>
            </w:pPr>
            <w:r>
              <w:rPr>
                <w:rFonts w:hint="eastAsia" w:ascii="宋体" w:hAnsi="宋体" w:eastAsia="宋体" w:cs="宋体"/>
                <w:bCs w:val="0"/>
                <w:color w:val="000000"/>
                <w:kern w:val="0"/>
                <w:szCs w:val="21"/>
              </w:rPr>
              <w:t>课程资源制作</w:t>
            </w:r>
          </w:p>
        </w:tc>
        <w:tc>
          <w:tcPr>
            <w:tcW w:w="3722" w:type="pct"/>
            <w:gridSpan w:val="3"/>
            <w:shd w:val="clear" w:color="auto" w:fill="auto"/>
            <w:vAlign w:val="center"/>
          </w:tcPr>
          <w:p w14:paraId="3049BFE1">
            <w:pPr>
              <w:widowControl w:val="0"/>
              <w:spacing w:line="240" w:lineRule="auto"/>
              <w:jc w:val="both"/>
              <w:textAlignment w:val="baseline"/>
              <w:rPr>
                <w:rFonts w:ascii="宋体" w:hAnsi="宋体" w:eastAsia="宋体" w:cs="Times New Roman"/>
                <w:b/>
                <w:bCs w:val="0"/>
                <w:color w:val="000000"/>
                <w:kern w:val="0"/>
                <w:szCs w:val="21"/>
              </w:rPr>
            </w:pPr>
            <w:r>
              <w:rPr>
                <w:rFonts w:hint="eastAsia" w:ascii="宋体" w:hAnsi="宋体" w:eastAsia="宋体" w:cs="Times New Roman"/>
                <w:b/>
                <w:bCs w:val="0"/>
                <w:color w:val="000000"/>
                <w:kern w:val="0"/>
                <w:szCs w:val="21"/>
              </w:rPr>
              <w:t>一、富媒体化内容</w:t>
            </w:r>
          </w:p>
          <w:p w14:paraId="558FB9B4">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（1）授课内容：以授课视频为主，还包括PPT+授课录音，PPT+录音等形式。支持通用流媒体视频格式，支持高清分辨率，视频支持mp4、AVI、FLV、mov、ASF等主流高清格式。</w:t>
            </w:r>
          </w:p>
          <w:p w14:paraId="3D091064">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（2）参考文献：应提供课程的参考文献，提供电子版，学生与教师均可在线打开阅读，支持WORD、PPT等文档格式在线预览。</w:t>
            </w:r>
          </w:p>
          <w:p w14:paraId="22B2A510">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（3）教学目标：课程应提供明确的教学目标。</w:t>
            </w:r>
          </w:p>
          <w:p w14:paraId="7714ECD2">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（4）教学大纲：课程应提供明确的教学大纲。</w:t>
            </w:r>
          </w:p>
          <w:p w14:paraId="77177FD6">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（5）教学任务：应根据教学大纲制定教学任务，可包含授课视频播放、参考资料阅读、讨论、作业、考试等各种任务类型，根据需要选择。</w:t>
            </w:r>
          </w:p>
          <w:p w14:paraId="761C5941">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（6）考核办法：课程应提供明确的考核办法，分为知识单元考核与课程整体考核两种。</w:t>
            </w:r>
          </w:p>
          <w:p w14:paraId="7C53BD47">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（7）作业考试：课程应建设题库，用于作业及考试，考试题包括判断、选择等客观题，也可包含主观题。</w:t>
            </w:r>
          </w:p>
          <w:p w14:paraId="1633D9EC">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（8）课程素材：课程还应提供文本、音频、视频等课程参考素材，帮助学生理解所学课程内容。</w:t>
            </w:r>
          </w:p>
          <w:p w14:paraId="1C563B7E">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（9）制作内容：</w:t>
            </w:r>
          </w:p>
          <w:p w14:paraId="580DDF3B">
            <w:pPr>
              <w:widowControl w:val="0"/>
              <w:spacing w:after="120" w:line="240" w:lineRule="auto"/>
              <w:ind w:firstLine="210" w:firstLineChars="100"/>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①慕课视频制作</w:t>
            </w:r>
            <w:r>
              <w:rPr>
                <w:rFonts w:hint="eastAsia" w:ascii="宋体" w:hAnsi="宋体" w:eastAsia="宋体" w:cs="Times New Roman"/>
                <w:bCs w:val="0"/>
                <w:color w:val="000000"/>
                <w:kern w:val="0"/>
                <w:szCs w:val="21"/>
                <w:lang w:val="en-US" w:eastAsia="zh-CN"/>
              </w:rPr>
              <w:t>(总建设2900分钟)</w:t>
            </w:r>
            <w:r>
              <w:rPr>
                <w:rFonts w:hint="eastAsia" w:ascii="宋体" w:hAnsi="宋体" w:eastAsia="宋体" w:cs="Times New Roman"/>
                <w:bCs w:val="0"/>
                <w:color w:val="000000"/>
                <w:kern w:val="0"/>
                <w:szCs w:val="21"/>
              </w:rPr>
              <w:t>：</w:t>
            </w:r>
          </w:p>
          <w:tbl>
            <w:tblPr>
              <w:tblStyle w:val="7"/>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695"/>
              <w:gridCol w:w="445"/>
              <w:gridCol w:w="6587"/>
            </w:tblGrid>
            <w:tr w14:paraId="7094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5" w:type="pct"/>
                  <w:tcBorders>
                    <w:top w:val="single" w:color="5B5B5B" w:sz="8" w:space="0"/>
                    <w:left w:val="single" w:color="5B5B5B" w:sz="8" w:space="0"/>
                    <w:bottom w:val="single" w:color="5B5B5B" w:sz="8" w:space="0"/>
                    <w:right w:val="single" w:color="5B5B5B" w:sz="8" w:space="0"/>
                  </w:tcBorders>
                  <w:shd w:val="clear" w:color="auto" w:fill="DCDCDC"/>
                  <w:noWrap/>
                  <w:vAlign w:val="center"/>
                </w:tcPr>
                <w:p w14:paraId="694BD3F7">
                  <w:pPr>
                    <w:snapToGrid w:val="0"/>
                    <w:ind w:left="0" w:leftChars="0"/>
                    <w:jc w:val="center"/>
                    <w:rPr>
                      <w:rFonts w:ascii="宋体" w:hAnsi="宋体" w:eastAsia="宋体" w:cs="Times New Roman"/>
                      <w:bCs w:val="0"/>
                      <w:color w:val="000000"/>
                      <w:szCs w:val="21"/>
                    </w:rPr>
                  </w:pPr>
                  <w:r>
                    <w:rPr>
                      <w:b/>
                      <w:color w:val="000000"/>
                      <w:sz w:val="20"/>
                      <w:szCs w:val="20"/>
                    </w:rPr>
                    <w:t>名称</w:t>
                  </w:r>
                </w:p>
              </w:tc>
              <w:tc>
                <w:tcPr>
                  <w:tcW w:w="404" w:type="pct"/>
                  <w:tcBorders>
                    <w:top w:val="single" w:color="5B5B5B" w:sz="8" w:space="0"/>
                    <w:left w:val="single" w:color="5B5B5B" w:sz="8" w:space="0"/>
                    <w:bottom w:val="single" w:color="5B5B5B" w:sz="8" w:space="0"/>
                    <w:right w:val="single" w:color="5B5B5B" w:sz="8" w:space="0"/>
                  </w:tcBorders>
                  <w:shd w:val="clear" w:color="auto" w:fill="DCDCDC"/>
                  <w:noWrap/>
                  <w:vAlign w:val="center"/>
                </w:tcPr>
                <w:p w14:paraId="517B43FE">
                  <w:pPr>
                    <w:snapToGrid w:val="0"/>
                    <w:ind w:left="0" w:leftChars="0"/>
                    <w:jc w:val="center"/>
                    <w:rPr>
                      <w:rFonts w:hint="eastAsia" w:ascii="宋体" w:hAnsi="宋体" w:eastAsia="宋体" w:cs="Times New Roman"/>
                      <w:bCs w:val="0"/>
                      <w:color w:val="000000"/>
                      <w:szCs w:val="21"/>
                    </w:rPr>
                  </w:pPr>
                  <w:r>
                    <w:rPr>
                      <w:b/>
                      <w:color w:val="000000"/>
                      <w:sz w:val="20"/>
                      <w:szCs w:val="20"/>
                    </w:rPr>
                    <w:t>数量</w:t>
                  </w:r>
                </w:p>
              </w:tc>
              <w:tc>
                <w:tcPr>
                  <w:tcW w:w="258" w:type="pct"/>
                  <w:tcBorders>
                    <w:top w:val="single" w:color="5B5B5B" w:sz="8" w:space="0"/>
                    <w:left w:val="single" w:color="5B5B5B" w:sz="8" w:space="0"/>
                    <w:bottom w:val="single" w:color="5B5B5B" w:sz="8" w:space="0"/>
                    <w:right w:val="single" w:color="5B5B5B" w:sz="8" w:space="0"/>
                  </w:tcBorders>
                  <w:shd w:val="clear" w:color="auto" w:fill="DCDCDC"/>
                  <w:noWrap/>
                  <w:vAlign w:val="center"/>
                </w:tcPr>
                <w:p w14:paraId="40DFB33A">
                  <w:pPr>
                    <w:snapToGrid w:val="0"/>
                    <w:ind w:left="0" w:leftChars="0"/>
                    <w:jc w:val="center"/>
                    <w:rPr>
                      <w:rFonts w:hint="eastAsia" w:ascii="宋体" w:hAnsi="宋体" w:eastAsia="宋体" w:cs="Times New Roman"/>
                      <w:bCs w:val="0"/>
                      <w:color w:val="000000"/>
                      <w:szCs w:val="21"/>
                    </w:rPr>
                  </w:pPr>
                  <w:r>
                    <w:rPr>
                      <w:b/>
                      <w:color w:val="000000"/>
                      <w:sz w:val="20"/>
                      <w:szCs w:val="20"/>
                    </w:rPr>
                    <w:t>单位</w:t>
                  </w:r>
                </w:p>
              </w:tc>
              <w:tc>
                <w:tcPr>
                  <w:tcW w:w="3831" w:type="pct"/>
                  <w:tcBorders>
                    <w:top w:val="single" w:color="5B5B5B" w:sz="8" w:space="0"/>
                    <w:left w:val="single" w:color="5B5B5B" w:sz="8" w:space="0"/>
                    <w:bottom w:val="single" w:color="5B5B5B" w:sz="8" w:space="0"/>
                    <w:right w:val="single" w:color="5B5B5B" w:sz="8" w:space="0"/>
                  </w:tcBorders>
                  <w:shd w:val="clear" w:color="auto" w:fill="DCDCDC"/>
                  <w:noWrap/>
                  <w:vAlign w:val="center"/>
                </w:tcPr>
                <w:p w14:paraId="13BEB800">
                  <w:pPr>
                    <w:snapToGrid w:val="0"/>
                    <w:ind w:left="0" w:leftChars="0"/>
                    <w:jc w:val="center"/>
                    <w:rPr>
                      <w:rFonts w:ascii="宋体" w:hAnsi="宋体" w:eastAsia="宋体" w:cs="Times New Roman"/>
                      <w:bCs w:val="0"/>
                      <w:color w:val="000000"/>
                      <w:szCs w:val="21"/>
                    </w:rPr>
                  </w:pPr>
                  <w:r>
                    <w:rPr>
                      <w:b/>
                      <w:color w:val="000000"/>
                      <w:sz w:val="20"/>
                      <w:szCs w:val="20"/>
                    </w:rPr>
                    <w:t>规格、参数</w:t>
                  </w:r>
                </w:p>
              </w:tc>
            </w:tr>
            <w:tr w14:paraId="5097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5" w:type="pct"/>
                  <w:tcBorders>
                    <w:top w:val="single" w:color="5B5B5B" w:sz="8" w:space="0"/>
                    <w:left w:val="single" w:color="5B5B5B" w:sz="8" w:space="0"/>
                    <w:bottom w:val="single" w:color="5B5B5B" w:sz="8" w:space="0"/>
                    <w:right w:val="single" w:color="5B5B5B" w:sz="8" w:space="0"/>
                  </w:tcBorders>
                  <w:shd w:val="clear" w:color="auto" w:fill="FEFEFE"/>
                  <w:noWrap/>
                  <w:vAlign w:val="center"/>
                </w:tcPr>
                <w:p w14:paraId="0DF2B020">
                  <w:pPr>
                    <w:snapToGrid w:val="0"/>
                    <w:ind w:left="0" w:leftChars="0"/>
                    <w:jc w:val="center"/>
                    <w:rPr>
                      <w:rFonts w:ascii="宋体" w:hAnsi="宋体" w:eastAsia="宋体" w:cs="Times New Roman"/>
                      <w:bCs w:val="0"/>
                      <w:color w:val="000000"/>
                      <w:szCs w:val="21"/>
                    </w:rPr>
                  </w:pPr>
                  <w:r>
                    <w:rPr>
                      <w:rFonts w:ascii="Times New Roman" w:hAnsi="Times New Roman" w:eastAsia="仿宋_GB2312"/>
                      <w:b/>
                      <w:kern w:val="0"/>
                    </w:rPr>
                    <w:t>“课程概述”视频</w:t>
                  </w:r>
                </w:p>
              </w:tc>
              <w:tc>
                <w:tcPr>
                  <w:tcW w:w="404" w:type="pct"/>
                  <w:tcBorders>
                    <w:top w:val="single" w:color="5B5B5B" w:sz="8" w:space="0"/>
                    <w:left w:val="single" w:color="5B5B5B" w:sz="8" w:space="0"/>
                    <w:bottom w:val="single" w:color="5B5B5B" w:sz="8" w:space="0"/>
                    <w:right w:val="single" w:color="5B5B5B" w:sz="8" w:space="0"/>
                  </w:tcBorders>
                  <w:shd w:val="clear" w:color="auto" w:fill="FEFEFE"/>
                  <w:noWrap/>
                  <w:vAlign w:val="center"/>
                </w:tcPr>
                <w:p w14:paraId="4789FC16">
                  <w:pPr>
                    <w:snapToGrid w:val="0"/>
                    <w:ind w:left="0" w:leftChars="0"/>
                    <w:jc w:val="center"/>
                    <w:rPr>
                      <w:rFonts w:hint="eastAsia" w:ascii="宋体" w:hAnsi="宋体" w:eastAsia="宋体" w:cs="Times New Roman"/>
                      <w:bCs w:val="0"/>
                      <w:color w:val="000000"/>
                      <w:szCs w:val="21"/>
                    </w:rPr>
                  </w:pPr>
                  <w:r>
                    <w:rPr>
                      <w:rFonts w:hint="eastAsia" w:ascii="Times New Roman" w:hAnsi="Times New Roman" w:eastAsia="仿宋_GB2312"/>
                      <w:kern w:val="0"/>
                      <w:lang w:val="en-US" w:eastAsia="zh-CN"/>
                    </w:rPr>
                    <w:t>8</w:t>
                  </w:r>
                </w:p>
              </w:tc>
              <w:tc>
                <w:tcPr>
                  <w:tcW w:w="258" w:type="pct"/>
                  <w:tcBorders>
                    <w:top w:val="single" w:color="5B5B5B" w:sz="8" w:space="0"/>
                    <w:left w:val="single" w:color="5B5B5B" w:sz="8" w:space="0"/>
                    <w:bottom w:val="single" w:color="5B5B5B" w:sz="8" w:space="0"/>
                    <w:right w:val="single" w:color="5B5B5B" w:sz="8" w:space="0"/>
                  </w:tcBorders>
                  <w:shd w:val="clear" w:color="auto" w:fill="FEFEFE"/>
                  <w:noWrap/>
                  <w:vAlign w:val="center"/>
                </w:tcPr>
                <w:p w14:paraId="763712AE">
                  <w:pPr>
                    <w:snapToGrid w:val="0"/>
                    <w:ind w:left="0" w:leftChars="0"/>
                    <w:jc w:val="center"/>
                    <w:rPr>
                      <w:rFonts w:hint="eastAsia" w:ascii="宋体" w:hAnsi="宋体" w:eastAsia="宋体" w:cs="Times New Roman"/>
                      <w:bCs w:val="0"/>
                      <w:color w:val="000000"/>
                      <w:szCs w:val="21"/>
                    </w:rPr>
                  </w:pPr>
                  <w:r>
                    <w:rPr>
                      <w:rFonts w:hint="eastAsia"/>
                      <w:color w:val="000000"/>
                      <w:sz w:val="20"/>
                      <w:szCs w:val="20"/>
                    </w:rPr>
                    <w:t>个</w:t>
                  </w:r>
                </w:p>
              </w:tc>
              <w:tc>
                <w:tcPr>
                  <w:tcW w:w="3831" w:type="pct"/>
                  <w:tcBorders>
                    <w:top w:val="single" w:color="5B5B5B" w:sz="8" w:space="0"/>
                    <w:left w:val="single" w:color="5B5B5B" w:sz="8" w:space="0"/>
                    <w:bottom w:val="single" w:color="5B5B5B" w:sz="8" w:space="0"/>
                    <w:right w:val="single" w:color="5B5B5B" w:sz="8" w:space="0"/>
                  </w:tcBorders>
                  <w:shd w:val="clear" w:color="auto" w:fill="FEFEFE"/>
                  <w:noWrap/>
                  <w:vAlign w:val="center"/>
                </w:tcPr>
                <w:p w14:paraId="07F6B824">
                  <w:pPr>
                    <w:widowControl w:val="0"/>
                    <w:numPr>
                      <w:ilvl w:val="0"/>
                      <w:numId w:val="3"/>
                    </w:numPr>
                    <w:snapToGrid w:val="0"/>
                    <w:spacing w:line="240" w:lineRule="auto"/>
                    <w:ind w:left="0" w:leftChars="0" w:right="90" w:rightChars="0"/>
                    <w:jc w:val="center"/>
                    <w:rPr>
                      <w:rFonts w:ascii="宋体" w:hAnsi="宋体" w:eastAsia="宋体" w:cs="Times New Roman"/>
                      <w:bCs w:val="0"/>
                      <w:color w:val="000000"/>
                      <w:szCs w:val="21"/>
                    </w:rPr>
                  </w:pPr>
                  <w:r>
                    <w:rPr>
                      <w:rFonts w:hint="eastAsia"/>
                      <w:color w:val="000000"/>
                      <w:spacing w:val="-9"/>
                      <w:sz w:val="20"/>
                      <w:szCs w:val="20"/>
                    </w:rPr>
                    <w:t>5-10分钟，含基本信息、课程设计、课程建设、课程实施、教学环境、教学效果和特色创新之处等。技术要求：分辨率720P及以上，MP4格式，图像清晰稳定，声音清楚。视频中标注出镜人姓名、单位，课程负责人出镜时间不得少于3分钟。“课程概述”使用的语言及字幕为国家通用语言文字。</w:t>
                  </w:r>
                </w:p>
              </w:tc>
            </w:tr>
            <w:tr w14:paraId="7C00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5" w:type="pct"/>
                  <w:tcBorders>
                    <w:top w:val="single" w:color="5B5B5B" w:sz="8" w:space="0"/>
                    <w:left w:val="single" w:color="5B5B5B" w:sz="8" w:space="0"/>
                    <w:bottom w:val="single" w:color="5B5B5B" w:sz="8" w:space="0"/>
                    <w:right w:val="single" w:color="5B5B5B" w:sz="8" w:space="0"/>
                  </w:tcBorders>
                  <w:shd w:val="clear" w:color="auto" w:fill="FEFEFE"/>
                  <w:noWrap/>
                  <w:vAlign w:val="center"/>
                </w:tcPr>
                <w:p w14:paraId="51A9A4C7">
                  <w:pPr>
                    <w:snapToGrid w:val="0"/>
                    <w:ind w:left="0" w:leftChars="0"/>
                    <w:jc w:val="center"/>
                    <w:rPr>
                      <w:rFonts w:ascii="宋体" w:hAnsi="宋体" w:eastAsia="宋体" w:cs="Times New Roman"/>
                      <w:bCs w:val="0"/>
                      <w:color w:val="000000"/>
                      <w:szCs w:val="21"/>
                    </w:rPr>
                  </w:pPr>
                  <w:r>
                    <w:rPr>
                      <w:rFonts w:hint="eastAsia"/>
                      <w:b/>
                      <w:color w:val="000000"/>
                      <w:sz w:val="20"/>
                      <w:szCs w:val="20"/>
                    </w:rPr>
                    <w:t>微</w:t>
                  </w:r>
                  <w:r>
                    <w:rPr>
                      <w:b/>
                      <w:color w:val="000000"/>
                      <w:sz w:val="20"/>
                      <w:szCs w:val="20"/>
                    </w:rPr>
                    <w:t>视频</w:t>
                  </w:r>
                </w:p>
              </w:tc>
              <w:tc>
                <w:tcPr>
                  <w:tcW w:w="404" w:type="pct"/>
                  <w:tcBorders>
                    <w:top w:val="single" w:color="5B5B5B" w:sz="8" w:space="0"/>
                    <w:left w:val="single" w:color="5B5B5B" w:sz="8" w:space="0"/>
                    <w:bottom w:val="single" w:color="5B5B5B" w:sz="8" w:space="0"/>
                    <w:right w:val="single" w:color="5B5B5B" w:sz="8" w:space="0"/>
                  </w:tcBorders>
                  <w:shd w:val="clear" w:color="auto" w:fill="FEFEFE"/>
                  <w:noWrap/>
                  <w:vAlign w:val="center"/>
                </w:tcPr>
                <w:p w14:paraId="4C70A78A">
                  <w:pPr>
                    <w:snapToGrid w:val="0"/>
                    <w:ind w:left="0" w:leftChars="0"/>
                    <w:jc w:val="center"/>
                    <w:rPr>
                      <w:rFonts w:hint="eastAsia" w:ascii="宋体" w:hAnsi="宋体" w:eastAsia="宋体" w:cs="Times New Roman"/>
                      <w:bCs w:val="0"/>
                      <w:color w:val="000000"/>
                      <w:szCs w:val="21"/>
                    </w:rPr>
                  </w:pPr>
                  <w:r>
                    <w:rPr>
                      <w:rFonts w:hint="eastAsia"/>
                      <w:color w:val="000000"/>
                      <w:sz w:val="20"/>
                      <w:szCs w:val="20"/>
                      <w:lang w:val="en-US" w:eastAsia="zh-CN"/>
                    </w:rPr>
                    <w:t>10</w:t>
                  </w:r>
                  <w:r>
                    <w:rPr>
                      <w:rFonts w:hint="eastAsia"/>
                      <w:color w:val="000000"/>
                      <w:sz w:val="20"/>
                      <w:szCs w:val="20"/>
                    </w:rPr>
                    <w:t>00</w:t>
                  </w:r>
                </w:p>
              </w:tc>
              <w:tc>
                <w:tcPr>
                  <w:tcW w:w="258" w:type="pct"/>
                  <w:tcBorders>
                    <w:top w:val="single" w:color="5B5B5B" w:sz="8" w:space="0"/>
                    <w:left w:val="single" w:color="5B5B5B" w:sz="8" w:space="0"/>
                    <w:bottom w:val="single" w:color="5B5B5B" w:sz="8" w:space="0"/>
                    <w:right w:val="single" w:color="5B5B5B" w:sz="8" w:space="0"/>
                  </w:tcBorders>
                  <w:shd w:val="clear" w:color="auto" w:fill="FEFEFE"/>
                  <w:noWrap/>
                  <w:vAlign w:val="center"/>
                </w:tcPr>
                <w:p w14:paraId="4664427B">
                  <w:pPr>
                    <w:snapToGrid w:val="0"/>
                    <w:ind w:left="0" w:leftChars="0"/>
                    <w:jc w:val="center"/>
                    <w:rPr>
                      <w:rFonts w:hint="eastAsia" w:ascii="宋体" w:hAnsi="宋体" w:eastAsia="宋体" w:cs="Times New Roman"/>
                      <w:bCs w:val="0"/>
                      <w:color w:val="000000"/>
                      <w:szCs w:val="21"/>
                    </w:rPr>
                  </w:pPr>
                  <w:r>
                    <w:rPr>
                      <w:rFonts w:hint="eastAsia"/>
                      <w:color w:val="000000"/>
                      <w:sz w:val="20"/>
                      <w:szCs w:val="20"/>
                    </w:rPr>
                    <w:t>分钟</w:t>
                  </w:r>
                </w:p>
              </w:tc>
              <w:tc>
                <w:tcPr>
                  <w:tcW w:w="3831" w:type="pct"/>
                  <w:tcBorders>
                    <w:top w:val="single" w:color="5B5B5B" w:sz="8" w:space="0"/>
                    <w:left w:val="single" w:color="5B5B5B" w:sz="8" w:space="0"/>
                    <w:bottom w:val="single" w:color="5B5B5B" w:sz="8" w:space="0"/>
                    <w:right w:val="single" w:color="5B5B5B" w:sz="8" w:space="0"/>
                  </w:tcBorders>
                  <w:shd w:val="clear" w:color="auto" w:fill="FEFEFE"/>
                  <w:noWrap/>
                  <w:vAlign w:val="center"/>
                </w:tcPr>
                <w:p w14:paraId="363BA031">
                  <w:pPr>
                    <w:widowControl w:val="0"/>
                    <w:numPr>
                      <w:ilvl w:val="0"/>
                      <w:numId w:val="3"/>
                    </w:numPr>
                    <w:snapToGrid w:val="0"/>
                    <w:spacing w:line="240" w:lineRule="auto"/>
                    <w:ind w:left="0" w:leftChars="0" w:right="90" w:rightChars="0"/>
                    <w:jc w:val="center"/>
                    <w:rPr>
                      <w:rFonts w:ascii="宋体" w:hAnsi="宋体" w:eastAsia="宋体" w:cs="Times New Roman"/>
                      <w:bCs w:val="0"/>
                      <w:color w:val="000000"/>
                      <w:szCs w:val="21"/>
                    </w:rPr>
                  </w:pPr>
                  <w:r>
                    <w:rPr>
                      <w:rFonts w:hint="eastAsia"/>
                      <w:color w:val="000000"/>
                      <w:spacing w:val="-9"/>
                      <w:sz w:val="20"/>
                      <w:szCs w:val="20"/>
                    </w:rPr>
                    <w:t>与校方现行配套教材知识点，成“点对点”对应关系，一般每个视频8分钟左右。</w:t>
                  </w:r>
                </w:p>
              </w:tc>
            </w:tr>
            <w:tr w14:paraId="140A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5" w:type="pct"/>
                  <w:tcBorders>
                    <w:top w:val="single" w:color="5B5B5B" w:sz="8" w:space="0"/>
                    <w:left w:val="single" w:color="5B5B5B" w:sz="8" w:space="0"/>
                    <w:bottom w:val="single" w:color="5B5B5B" w:sz="8" w:space="0"/>
                    <w:right w:val="single" w:color="5B5B5B" w:sz="8" w:space="0"/>
                  </w:tcBorders>
                  <w:shd w:val="clear" w:color="auto" w:fill="FEFEFE"/>
                  <w:noWrap/>
                  <w:vAlign w:val="center"/>
                </w:tcPr>
                <w:p w14:paraId="43AD7D5C">
                  <w:pPr>
                    <w:snapToGrid w:val="0"/>
                    <w:ind w:left="0" w:leftChars="0"/>
                    <w:jc w:val="center"/>
                    <w:rPr>
                      <w:rFonts w:ascii="宋体" w:hAnsi="宋体" w:eastAsia="宋体" w:cs="Times New Roman"/>
                      <w:bCs w:val="0"/>
                      <w:color w:val="000000"/>
                      <w:szCs w:val="21"/>
                    </w:rPr>
                  </w:pPr>
                  <w:r>
                    <w:rPr>
                      <w:rFonts w:hint="eastAsia"/>
                      <w:b/>
                      <w:color w:val="000000"/>
                      <w:sz w:val="20"/>
                      <w:szCs w:val="20"/>
                    </w:rPr>
                    <w:t>二维动画</w:t>
                  </w:r>
                </w:p>
              </w:tc>
              <w:tc>
                <w:tcPr>
                  <w:tcW w:w="404" w:type="pct"/>
                  <w:tcBorders>
                    <w:top w:val="single" w:color="5B5B5B" w:sz="8" w:space="0"/>
                    <w:left w:val="single" w:color="5B5B5B" w:sz="8" w:space="0"/>
                    <w:bottom w:val="single" w:color="5B5B5B" w:sz="8" w:space="0"/>
                    <w:right w:val="single" w:color="5B5B5B" w:sz="8" w:space="0"/>
                  </w:tcBorders>
                  <w:shd w:val="clear" w:color="auto" w:fill="FEFEFE"/>
                  <w:noWrap/>
                  <w:vAlign w:val="center"/>
                </w:tcPr>
                <w:p w14:paraId="2AF65A48">
                  <w:pPr>
                    <w:snapToGrid w:val="0"/>
                    <w:ind w:left="0" w:leftChars="0"/>
                    <w:jc w:val="center"/>
                    <w:rPr>
                      <w:rFonts w:ascii="宋体" w:hAnsi="宋体" w:eastAsia="宋体" w:cs="Times New Roman"/>
                      <w:bCs w:val="0"/>
                      <w:color w:val="000000"/>
                      <w:szCs w:val="21"/>
                    </w:rPr>
                  </w:pPr>
                  <w:r>
                    <w:rPr>
                      <w:rFonts w:hint="eastAsia"/>
                      <w:color w:val="000000"/>
                      <w:sz w:val="20"/>
                      <w:szCs w:val="20"/>
                      <w:lang w:val="en-US" w:eastAsia="zh-CN"/>
                    </w:rPr>
                    <w:t>80</w:t>
                  </w:r>
                </w:p>
              </w:tc>
              <w:tc>
                <w:tcPr>
                  <w:tcW w:w="258" w:type="pct"/>
                  <w:tcBorders>
                    <w:top w:val="single" w:color="5B5B5B" w:sz="8" w:space="0"/>
                    <w:left w:val="single" w:color="5B5B5B" w:sz="8" w:space="0"/>
                    <w:bottom w:val="single" w:color="5B5B5B" w:sz="8" w:space="0"/>
                    <w:right w:val="single" w:color="5B5B5B" w:sz="8" w:space="0"/>
                  </w:tcBorders>
                  <w:shd w:val="clear" w:color="auto" w:fill="FEFEFE"/>
                  <w:noWrap/>
                  <w:vAlign w:val="center"/>
                </w:tcPr>
                <w:p w14:paraId="5D5EA8D6">
                  <w:pPr>
                    <w:snapToGrid w:val="0"/>
                    <w:ind w:left="0" w:leftChars="0"/>
                    <w:jc w:val="center"/>
                    <w:rPr>
                      <w:rFonts w:ascii="宋体" w:hAnsi="宋体" w:eastAsia="宋体" w:cs="Times New Roman"/>
                      <w:bCs w:val="0"/>
                      <w:color w:val="000000"/>
                      <w:szCs w:val="21"/>
                    </w:rPr>
                  </w:pPr>
                  <w:r>
                    <w:rPr>
                      <w:rFonts w:hint="eastAsia"/>
                      <w:color w:val="000000"/>
                      <w:sz w:val="20"/>
                      <w:szCs w:val="20"/>
                    </w:rPr>
                    <w:t>分钟</w:t>
                  </w:r>
                </w:p>
              </w:tc>
              <w:tc>
                <w:tcPr>
                  <w:tcW w:w="3831" w:type="pct"/>
                  <w:tcBorders>
                    <w:top w:val="single" w:color="5B5B5B" w:sz="8" w:space="0"/>
                    <w:left w:val="single" w:color="5B5B5B" w:sz="8" w:space="0"/>
                    <w:bottom w:val="single" w:color="5B5B5B" w:sz="8" w:space="0"/>
                    <w:right w:val="single" w:color="5B5B5B" w:sz="8" w:space="0"/>
                  </w:tcBorders>
                  <w:shd w:val="clear" w:color="auto" w:fill="FEFEFE"/>
                  <w:noWrap/>
                  <w:vAlign w:val="center"/>
                </w:tcPr>
                <w:p w14:paraId="71DEE099">
                  <w:pPr>
                    <w:widowControl w:val="0"/>
                    <w:numPr>
                      <w:ilvl w:val="0"/>
                      <w:numId w:val="3"/>
                    </w:numPr>
                    <w:snapToGrid w:val="0"/>
                    <w:spacing w:line="240" w:lineRule="auto"/>
                    <w:ind w:left="0" w:leftChars="0" w:right="90"/>
                    <w:jc w:val="center"/>
                    <w:rPr>
                      <w:color w:val="000000"/>
                      <w:spacing w:val="-9"/>
                      <w:sz w:val="20"/>
                      <w:szCs w:val="20"/>
                    </w:rPr>
                  </w:pPr>
                  <w:r>
                    <w:rPr>
                      <w:rFonts w:hint="eastAsia"/>
                      <w:color w:val="000000"/>
                      <w:spacing w:val="-9"/>
                      <w:sz w:val="20"/>
                      <w:szCs w:val="20"/>
                    </w:rPr>
                    <w:t>格式为 SWF 格式或 HTML5 格式。</w:t>
                  </w:r>
                </w:p>
                <w:p w14:paraId="4A65DF60">
                  <w:pPr>
                    <w:widowControl w:val="0"/>
                    <w:numPr>
                      <w:ilvl w:val="0"/>
                      <w:numId w:val="3"/>
                    </w:numPr>
                    <w:snapToGrid w:val="0"/>
                    <w:spacing w:line="240" w:lineRule="auto"/>
                    <w:ind w:left="0" w:leftChars="0" w:right="90"/>
                    <w:jc w:val="center"/>
                    <w:rPr>
                      <w:color w:val="000000"/>
                      <w:spacing w:val="-9"/>
                      <w:sz w:val="20"/>
                      <w:szCs w:val="20"/>
                    </w:rPr>
                  </w:pPr>
                  <w:r>
                    <w:rPr>
                      <w:rFonts w:hint="eastAsia"/>
                      <w:color w:val="000000"/>
                      <w:spacing w:val="-9"/>
                      <w:sz w:val="20"/>
                      <w:szCs w:val="20"/>
                    </w:rPr>
                    <w:t>FLASH 导出版本为 10.0 以上，在导出时，音频流格式为mp3，16kps;音频事件格式为 mp3，16kps。</w:t>
                  </w:r>
                </w:p>
                <w:p w14:paraId="04B0CCE8">
                  <w:pPr>
                    <w:widowControl w:val="0"/>
                    <w:numPr>
                      <w:ilvl w:val="0"/>
                      <w:numId w:val="3"/>
                    </w:numPr>
                    <w:snapToGrid w:val="0"/>
                    <w:spacing w:line="240" w:lineRule="auto"/>
                    <w:ind w:left="0" w:leftChars="0" w:right="90"/>
                    <w:jc w:val="center"/>
                    <w:rPr>
                      <w:color w:val="000000"/>
                      <w:spacing w:val="-9"/>
                      <w:sz w:val="20"/>
                      <w:szCs w:val="20"/>
                    </w:rPr>
                  </w:pPr>
                  <w:r>
                    <w:rPr>
                      <w:rFonts w:hint="eastAsia"/>
                      <w:color w:val="000000"/>
                      <w:spacing w:val="-9"/>
                      <w:sz w:val="20"/>
                      <w:szCs w:val="20"/>
                    </w:rPr>
                    <w:t>FLASH 动画帧频为 24 帧，动画统一设定模板、颜色，标题大小为 32 号字</w:t>
                  </w:r>
                </w:p>
                <w:p w14:paraId="6C581AF7">
                  <w:pPr>
                    <w:widowControl w:val="0"/>
                    <w:numPr>
                      <w:ilvl w:val="0"/>
                      <w:numId w:val="3"/>
                    </w:numPr>
                    <w:snapToGrid w:val="0"/>
                    <w:spacing w:line="240" w:lineRule="auto"/>
                    <w:ind w:left="0" w:leftChars="0" w:right="90"/>
                    <w:jc w:val="center"/>
                    <w:rPr>
                      <w:color w:val="000000"/>
                      <w:spacing w:val="-9"/>
                      <w:sz w:val="20"/>
                      <w:szCs w:val="20"/>
                    </w:rPr>
                  </w:pPr>
                  <w:r>
                    <w:rPr>
                      <w:rFonts w:hint="eastAsia"/>
                      <w:color w:val="000000"/>
                      <w:spacing w:val="-9"/>
                      <w:sz w:val="20"/>
                      <w:szCs w:val="20"/>
                    </w:rPr>
                    <w:t>交互动画要制定统一播放器，要有控制按钮进行操作，可控制音频声音，可任意调整播放进度。5.动画的框架可视内容而定，但层次结构原则上不应超过 3层。</w:t>
                  </w:r>
                </w:p>
                <w:p w14:paraId="274BC780">
                  <w:pPr>
                    <w:snapToGrid w:val="0"/>
                    <w:ind w:left="0" w:leftChars="0" w:right="90" w:rightChars="0"/>
                    <w:jc w:val="center"/>
                    <w:rPr>
                      <w:rFonts w:ascii="宋体" w:hAnsi="宋体" w:eastAsia="宋体" w:cs="Times New Roman"/>
                      <w:bCs w:val="0"/>
                      <w:color w:val="000000"/>
                      <w:szCs w:val="21"/>
                    </w:rPr>
                  </w:pPr>
                  <w:r>
                    <w:rPr>
                      <w:rFonts w:hint="eastAsia"/>
                      <w:color w:val="000000"/>
                      <w:spacing w:val="-9"/>
                      <w:sz w:val="20"/>
                      <w:szCs w:val="20"/>
                    </w:rPr>
                    <w:t>6.静止时间不超过 5 秒。</w:t>
                  </w:r>
                </w:p>
              </w:tc>
            </w:tr>
            <w:tr w14:paraId="0860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5" w:type="pct"/>
                  <w:tcBorders>
                    <w:top w:val="single" w:color="5B5B5B" w:sz="8" w:space="0"/>
                    <w:left w:val="single" w:color="5B5B5B" w:sz="8" w:space="0"/>
                    <w:bottom w:val="single" w:color="5B5B5B" w:sz="8" w:space="0"/>
                    <w:right w:val="single" w:color="5B5B5B" w:sz="8" w:space="0"/>
                  </w:tcBorders>
                  <w:shd w:val="clear" w:color="auto" w:fill="FEFEFE"/>
                  <w:noWrap/>
                  <w:vAlign w:val="center"/>
                </w:tcPr>
                <w:p w14:paraId="7D295325">
                  <w:pPr>
                    <w:snapToGrid w:val="0"/>
                    <w:ind w:left="0" w:leftChars="0"/>
                    <w:jc w:val="center"/>
                    <w:rPr>
                      <w:rFonts w:ascii="宋体" w:hAnsi="宋体" w:eastAsia="宋体" w:cs="Times New Roman"/>
                      <w:bCs w:val="0"/>
                      <w:color w:val="000000"/>
                      <w:szCs w:val="21"/>
                    </w:rPr>
                  </w:pPr>
                  <w:r>
                    <w:rPr>
                      <w:rFonts w:hint="eastAsia"/>
                      <w:b/>
                      <w:color w:val="000000"/>
                      <w:sz w:val="20"/>
                      <w:szCs w:val="20"/>
                    </w:rPr>
                    <w:t>精品微课</w:t>
                  </w:r>
                </w:p>
              </w:tc>
              <w:tc>
                <w:tcPr>
                  <w:tcW w:w="404" w:type="pct"/>
                  <w:tcBorders>
                    <w:top w:val="single" w:color="5B5B5B" w:sz="8" w:space="0"/>
                    <w:left w:val="single" w:color="5B5B5B" w:sz="8" w:space="0"/>
                    <w:bottom w:val="single" w:color="5B5B5B" w:sz="8" w:space="0"/>
                    <w:right w:val="single" w:color="5B5B5B" w:sz="8" w:space="0"/>
                  </w:tcBorders>
                  <w:shd w:val="clear" w:color="auto" w:fill="FEFEFE"/>
                  <w:noWrap/>
                  <w:vAlign w:val="center"/>
                </w:tcPr>
                <w:p w14:paraId="13843BE5">
                  <w:pPr>
                    <w:snapToGrid w:val="0"/>
                    <w:ind w:left="0" w:leftChars="0"/>
                    <w:jc w:val="center"/>
                    <w:rPr>
                      <w:rFonts w:hint="eastAsia" w:ascii="宋体" w:hAnsi="宋体" w:eastAsia="宋体" w:cs="Times New Roman"/>
                      <w:bCs w:val="0"/>
                      <w:color w:val="000000"/>
                      <w:szCs w:val="21"/>
                    </w:rPr>
                  </w:pPr>
                  <w:r>
                    <w:rPr>
                      <w:rFonts w:hint="eastAsia"/>
                      <w:color w:val="000000"/>
                      <w:sz w:val="20"/>
                      <w:szCs w:val="20"/>
                      <w:lang w:val="en-US" w:eastAsia="zh-CN"/>
                    </w:rPr>
                    <w:t>100</w:t>
                  </w:r>
                </w:p>
              </w:tc>
              <w:tc>
                <w:tcPr>
                  <w:tcW w:w="258" w:type="pct"/>
                  <w:tcBorders>
                    <w:top w:val="single" w:color="5B5B5B" w:sz="8" w:space="0"/>
                    <w:left w:val="single" w:color="5B5B5B" w:sz="8" w:space="0"/>
                    <w:bottom w:val="single" w:color="5B5B5B" w:sz="8" w:space="0"/>
                    <w:right w:val="single" w:color="5B5B5B" w:sz="8" w:space="0"/>
                  </w:tcBorders>
                  <w:shd w:val="clear" w:color="auto" w:fill="FEFEFE"/>
                  <w:noWrap/>
                  <w:vAlign w:val="center"/>
                </w:tcPr>
                <w:p w14:paraId="22E29B30">
                  <w:pPr>
                    <w:snapToGrid w:val="0"/>
                    <w:ind w:left="0" w:leftChars="0"/>
                    <w:jc w:val="center"/>
                    <w:rPr>
                      <w:rFonts w:hint="eastAsia" w:ascii="宋体" w:hAnsi="宋体" w:eastAsia="宋体" w:cs="Times New Roman"/>
                      <w:bCs w:val="0"/>
                      <w:color w:val="000000"/>
                      <w:szCs w:val="21"/>
                    </w:rPr>
                  </w:pPr>
                  <w:r>
                    <w:rPr>
                      <w:rFonts w:hint="eastAsia"/>
                      <w:color w:val="000000"/>
                      <w:sz w:val="20"/>
                      <w:szCs w:val="20"/>
                      <w:lang w:val="en-US" w:eastAsia="zh-CN"/>
                    </w:rPr>
                    <w:t>分钟</w:t>
                  </w:r>
                </w:p>
              </w:tc>
              <w:tc>
                <w:tcPr>
                  <w:tcW w:w="3831" w:type="pct"/>
                  <w:tcBorders>
                    <w:top w:val="single" w:color="5B5B5B" w:sz="8" w:space="0"/>
                    <w:left w:val="single" w:color="5B5B5B" w:sz="8" w:space="0"/>
                    <w:bottom w:val="single" w:color="5B5B5B" w:sz="8" w:space="0"/>
                    <w:right w:val="single" w:color="5B5B5B" w:sz="8" w:space="0"/>
                  </w:tcBorders>
                  <w:shd w:val="clear" w:color="auto" w:fill="FEFEFE"/>
                  <w:noWrap/>
                  <w:vAlign w:val="center"/>
                </w:tcPr>
                <w:p w14:paraId="2EBA4606">
                  <w:pPr>
                    <w:snapToGrid w:val="0"/>
                    <w:ind w:left="0" w:leftChars="0"/>
                    <w:jc w:val="center"/>
                    <w:rPr>
                      <w:rFonts w:ascii="宋体" w:hAnsi="宋体" w:eastAsia="宋体" w:cs="Times New Roman"/>
                      <w:bCs w:val="0"/>
                      <w:color w:val="000000"/>
                      <w:szCs w:val="21"/>
                    </w:rPr>
                  </w:pPr>
                  <w:r>
                    <w:rPr>
                      <w:rFonts w:hint="eastAsia"/>
                      <w:color w:val="000000"/>
                      <w:sz w:val="20"/>
                      <w:szCs w:val="20"/>
                    </w:rPr>
                    <w:t>(每段视频200M以内),要求每个课程团队成员至少负责1个微课视频的讲解,且出镜时长累计不少于1分钟。视频材料,要求采用MP4格式封装(视频编码格式:H.264/AVC(MPEG-4 Part10);音频编码格式:AAC(MPEG4 Part3))。</w:t>
                  </w:r>
                </w:p>
              </w:tc>
            </w:tr>
            <w:tr w14:paraId="2D58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5" w:type="pct"/>
                  <w:tcBorders>
                    <w:top w:val="single" w:color="5B5B5B" w:sz="8" w:space="0"/>
                    <w:left w:val="single" w:color="5B5B5B" w:sz="8" w:space="0"/>
                    <w:bottom w:val="single" w:color="5B5B5B" w:sz="8" w:space="0"/>
                    <w:right w:val="single" w:color="5B5B5B" w:sz="8" w:space="0"/>
                  </w:tcBorders>
                  <w:shd w:val="clear" w:color="auto" w:fill="FEFEFE"/>
                  <w:noWrap/>
                  <w:vAlign w:val="center"/>
                </w:tcPr>
                <w:p w14:paraId="7E8176A5">
                  <w:pPr>
                    <w:snapToGrid w:val="0"/>
                    <w:ind w:left="0" w:leftChars="0"/>
                    <w:jc w:val="center"/>
                    <w:rPr>
                      <w:rFonts w:ascii="宋体" w:hAnsi="宋体" w:eastAsia="宋体" w:cs="Times New Roman"/>
                      <w:bCs w:val="0"/>
                      <w:color w:val="000000"/>
                      <w:szCs w:val="21"/>
                    </w:rPr>
                  </w:pPr>
                  <w:r>
                    <w:rPr>
                      <w:rFonts w:hint="eastAsia"/>
                      <w:b/>
                      <w:color w:val="000000"/>
                      <w:sz w:val="20"/>
                      <w:szCs w:val="20"/>
                      <w:lang w:val="en-US" w:eastAsia="zh-CN"/>
                    </w:rPr>
                    <w:t>精品课</w:t>
                  </w:r>
                </w:p>
              </w:tc>
              <w:tc>
                <w:tcPr>
                  <w:tcW w:w="404" w:type="pct"/>
                  <w:tcBorders>
                    <w:top w:val="single" w:color="5B5B5B" w:sz="8" w:space="0"/>
                    <w:left w:val="single" w:color="5B5B5B" w:sz="8" w:space="0"/>
                    <w:bottom w:val="single" w:color="5B5B5B" w:sz="8" w:space="0"/>
                    <w:right w:val="single" w:color="5B5B5B" w:sz="8" w:space="0"/>
                  </w:tcBorders>
                  <w:shd w:val="clear" w:color="auto" w:fill="FEFEFE"/>
                  <w:noWrap/>
                  <w:vAlign w:val="center"/>
                </w:tcPr>
                <w:p w14:paraId="0D420FCD">
                  <w:pPr>
                    <w:snapToGrid w:val="0"/>
                    <w:ind w:left="0" w:leftChars="0"/>
                    <w:jc w:val="center"/>
                    <w:rPr>
                      <w:rFonts w:hint="default" w:ascii="宋体" w:hAnsi="宋体" w:eastAsia="宋体" w:cs="Times New Roman"/>
                      <w:bCs w:val="0"/>
                      <w:color w:val="000000"/>
                      <w:szCs w:val="21"/>
                      <w:lang w:val="en-US"/>
                    </w:rPr>
                  </w:pPr>
                  <w:r>
                    <w:rPr>
                      <w:rFonts w:hint="eastAsia"/>
                      <w:color w:val="000000"/>
                      <w:sz w:val="20"/>
                      <w:szCs w:val="20"/>
                      <w:lang w:val="en-US" w:eastAsia="zh-CN"/>
                    </w:rPr>
                    <w:t>1980</w:t>
                  </w:r>
                </w:p>
              </w:tc>
              <w:tc>
                <w:tcPr>
                  <w:tcW w:w="258" w:type="pct"/>
                  <w:tcBorders>
                    <w:top w:val="single" w:color="5B5B5B" w:sz="8" w:space="0"/>
                    <w:left w:val="single" w:color="5B5B5B" w:sz="8" w:space="0"/>
                    <w:bottom w:val="single" w:color="5B5B5B" w:sz="8" w:space="0"/>
                    <w:right w:val="single" w:color="5B5B5B" w:sz="8" w:space="0"/>
                  </w:tcBorders>
                  <w:shd w:val="clear" w:color="auto" w:fill="FEFEFE"/>
                  <w:noWrap/>
                  <w:vAlign w:val="center"/>
                </w:tcPr>
                <w:p w14:paraId="555F0CE9">
                  <w:pPr>
                    <w:snapToGrid w:val="0"/>
                    <w:ind w:left="0" w:leftChars="0"/>
                    <w:jc w:val="center"/>
                    <w:rPr>
                      <w:rFonts w:hint="eastAsia" w:ascii="宋体" w:hAnsi="宋体" w:eastAsia="宋体" w:cs="Times New Roman"/>
                      <w:bCs w:val="0"/>
                      <w:color w:val="000000"/>
                      <w:szCs w:val="21"/>
                    </w:rPr>
                  </w:pPr>
                  <w:r>
                    <w:rPr>
                      <w:rFonts w:hint="eastAsia"/>
                      <w:color w:val="000000"/>
                      <w:sz w:val="20"/>
                      <w:szCs w:val="20"/>
                      <w:lang w:val="en-US" w:eastAsia="zh-CN"/>
                    </w:rPr>
                    <w:t>分钟</w:t>
                  </w:r>
                </w:p>
              </w:tc>
              <w:tc>
                <w:tcPr>
                  <w:tcW w:w="3831" w:type="pct"/>
                  <w:tcBorders>
                    <w:top w:val="single" w:color="5B5B5B" w:sz="8" w:space="0"/>
                    <w:left w:val="single" w:color="5B5B5B" w:sz="8" w:space="0"/>
                    <w:bottom w:val="single" w:color="5B5B5B" w:sz="8" w:space="0"/>
                    <w:right w:val="single" w:color="5B5B5B" w:sz="8" w:space="0"/>
                  </w:tcBorders>
                  <w:shd w:val="clear" w:color="auto" w:fill="FEFEFE"/>
                  <w:noWrap/>
                  <w:vAlign w:val="center"/>
                </w:tcPr>
                <w:p w14:paraId="6CCFCC33">
                  <w:pPr>
                    <w:pStyle w:val="5"/>
                    <w:ind w:left="0" w:leftChars="0"/>
                    <w:jc w:val="center"/>
                  </w:pPr>
                  <w:r>
                    <w:rPr>
                      <w:rFonts w:hint="eastAsia"/>
                    </w:rPr>
                    <w:t>1. 字号最小不低于20</w:t>
                  </w:r>
                </w:p>
                <w:p w14:paraId="45673A40">
                  <w:pPr>
                    <w:pStyle w:val="5"/>
                    <w:ind w:left="0" w:leftChars="0"/>
                    <w:jc w:val="center"/>
                  </w:pPr>
                  <w:r>
                    <w:rPr>
                      <w:rFonts w:hint="eastAsia"/>
                    </w:rPr>
                    <w:t>2. 时长为5～15分钟</w:t>
                  </w:r>
                </w:p>
                <w:p w14:paraId="2786ACE3">
                  <w:pPr>
                    <w:pStyle w:val="5"/>
                    <w:ind w:left="0" w:leftChars="0"/>
                    <w:jc w:val="center"/>
                  </w:pPr>
                  <w:r>
                    <w:rPr>
                      <w:rFonts w:hint="eastAsia"/>
                    </w:rPr>
                    <w:t>3. 格式一般为MP4或AVI</w:t>
                  </w:r>
                </w:p>
                <w:p w14:paraId="4FB01EB4">
                  <w:pPr>
                    <w:pStyle w:val="5"/>
                    <w:ind w:left="0" w:leftChars="0"/>
                    <w:jc w:val="center"/>
                  </w:pPr>
                  <w:r>
                    <w:rPr>
                      <w:rFonts w:hint="eastAsia"/>
                    </w:rPr>
                    <w:t>4. 分辨率通常为1280×720</w:t>
                  </w:r>
                </w:p>
                <w:p w14:paraId="79A4B35A">
                  <w:pPr>
                    <w:pStyle w:val="5"/>
                    <w:ind w:left="0" w:leftChars="0"/>
                    <w:jc w:val="center"/>
                  </w:pPr>
                  <w:r>
                    <w:rPr>
                      <w:rFonts w:hint="eastAsia"/>
                    </w:rPr>
                    <w:t>5.- 帧数应不低于25帧</w:t>
                  </w:r>
                </w:p>
                <w:p w14:paraId="2FD25FF5">
                  <w:pPr>
                    <w:pStyle w:val="5"/>
                    <w:ind w:left="0" w:leftChars="0"/>
                    <w:jc w:val="center"/>
                  </w:pPr>
                  <w:r>
                    <w:rPr>
                      <w:rFonts w:hint="eastAsia"/>
                    </w:rPr>
                    <w:t>6. 画面：采用高清16:9拍摄，视频图像清晰，播放时没有明显噪点，播放流畅；音频与视频图像有良好的同步</w:t>
                  </w:r>
                </w:p>
                <w:p w14:paraId="02AFF910">
                  <w:pPr>
                    <w:snapToGrid w:val="0"/>
                    <w:ind w:left="0" w:leftChars="0"/>
                    <w:jc w:val="center"/>
                    <w:rPr>
                      <w:rFonts w:ascii="宋体" w:hAnsi="宋体" w:eastAsia="宋体" w:cs="Times New Roman"/>
                      <w:bCs w:val="0"/>
                      <w:color w:val="000000"/>
                      <w:szCs w:val="21"/>
                    </w:rPr>
                  </w:pPr>
                </w:p>
              </w:tc>
            </w:tr>
          </w:tbl>
          <w:p w14:paraId="1DF6221B">
            <w:pPr>
              <w:widowControl w:val="0"/>
              <w:spacing w:after="120" w:line="240" w:lineRule="auto"/>
              <w:ind w:firstLine="210" w:firstLineChars="100"/>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②精美二维动画：</w:t>
            </w:r>
          </w:p>
          <w:p w14:paraId="41C6F90D">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1.制作</w:t>
            </w:r>
            <w:r>
              <w:rPr>
                <w:rFonts w:hint="eastAsia" w:cs="Times New Roman"/>
                <w:bCs w:val="0"/>
                <w:color w:val="000000"/>
                <w:kern w:val="0"/>
                <w:szCs w:val="21"/>
                <w:lang w:val="en-US" w:eastAsia="zh-CN"/>
              </w:rPr>
              <w:t>10</w:t>
            </w:r>
            <w:r>
              <w:rPr>
                <w:rFonts w:hint="eastAsia" w:ascii="宋体" w:hAnsi="宋体" w:eastAsia="宋体" w:cs="Times New Roman"/>
                <w:bCs w:val="0"/>
                <w:color w:val="000000"/>
                <w:kern w:val="0"/>
                <w:szCs w:val="21"/>
              </w:rPr>
              <w:t>个精美二维动画资源，每个动画在5分钟以内。</w:t>
            </w:r>
          </w:p>
          <w:p w14:paraId="0F2ACC1E">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2.动画内容</w:t>
            </w:r>
          </w:p>
          <w:p w14:paraId="10BD30FD">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根据课程内容及采购方需求设计FLASH动画、原理型动画、MG动画等二维动画。</w:t>
            </w:r>
          </w:p>
          <w:p w14:paraId="0B97D264">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3.动画制作要求</w:t>
            </w:r>
          </w:p>
          <w:p w14:paraId="5D8D3BA1">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（1）具有较强的教学性。</w:t>
            </w:r>
          </w:p>
          <w:p w14:paraId="667A071D">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（2）通过动画形式，以风趣、幽默的手法直观地展示课程知识，更能吸引观看者的注意力。</w:t>
            </w:r>
          </w:p>
          <w:p w14:paraId="27AA6C63">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（3）动画较为通俗易懂，让学生更容易去理解和加深对课程知识的印象。</w:t>
            </w:r>
          </w:p>
          <w:p w14:paraId="2EB6E41B">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（4）必须是原创作品。</w:t>
            </w:r>
          </w:p>
          <w:p w14:paraId="232B60BF">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（5）结合课程知识特点，制作二维动画。</w:t>
            </w:r>
          </w:p>
          <w:p w14:paraId="1374FAC8">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（6）脚本通过精心设计，达到重点突出、思路清晰，内容风趣、幽默。</w:t>
            </w:r>
          </w:p>
          <w:p w14:paraId="730DBECF">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（7）音效与主题风格一致，具有艺术表现力。</w:t>
            </w:r>
          </w:p>
          <w:p w14:paraId="5C8B9699">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（8）动画内容中用到的位图，必须画面清晰，不能有图像过于模糊等现象出现（特效除外）。</w:t>
            </w:r>
          </w:p>
          <w:p w14:paraId="03230BA0">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（9）画面播放流畅，播放时间符合制作要求。</w:t>
            </w:r>
          </w:p>
          <w:p w14:paraId="6F271243">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（10）成品色彩体系要符合样片标准，成品形象不能出现跑形、景深、跳帧及光影上的错误。</w:t>
            </w:r>
          </w:p>
          <w:p w14:paraId="5B27C48A">
            <w:pPr>
              <w:widowControl w:val="0"/>
              <w:spacing w:line="240" w:lineRule="auto"/>
              <w:jc w:val="both"/>
              <w:textAlignment w:val="baseline"/>
              <w:rPr>
                <w:rFonts w:ascii="宋体" w:hAnsi="宋体" w:eastAsia="宋体" w:cs="Times New Roman"/>
                <w:b/>
                <w:bCs w:val="0"/>
                <w:color w:val="000000"/>
                <w:kern w:val="0"/>
                <w:szCs w:val="21"/>
              </w:rPr>
            </w:pPr>
            <w:r>
              <w:rPr>
                <w:rFonts w:hint="eastAsia" w:ascii="宋体" w:hAnsi="宋体" w:eastAsia="宋体" w:cs="Times New Roman"/>
                <w:b/>
                <w:bCs w:val="0"/>
                <w:color w:val="000000"/>
                <w:kern w:val="0"/>
                <w:szCs w:val="21"/>
              </w:rPr>
              <w:t>二、知识单元化</w:t>
            </w:r>
          </w:p>
          <w:p w14:paraId="0ADBA044">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（1）视频单元时长：将多个相关知识点融合入一个视频，视频时间以5~15分钟。</w:t>
            </w:r>
          </w:p>
          <w:p w14:paraId="417B7BB1">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（2）知识单元篇头：知识单元授课内容之前加上课程篇头。</w:t>
            </w:r>
          </w:p>
          <w:p w14:paraId="5A3994FD">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（3）知识单元内容：每个知识单元包含这一个知识单元的视频（含授课视频等）、参考资料、作业题、考试题等内容。</w:t>
            </w:r>
          </w:p>
          <w:p w14:paraId="4102635F">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（4）知识单元任务：每个知识单元的内容可转化为学生的学习任务（可以选择）。</w:t>
            </w:r>
          </w:p>
          <w:p w14:paraId="5DBDB7EB">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（5）知识单元考核：每个知识单元设置考核点，包括作业、讨论等。</w:t>
            </w:r>
          </w:p>
          <w:p w14:paraId="5680A33E">
            <w:pPr>
              <w:widowControl w:val="0"/>
              <w:spacing w:line="240" w:lineRule="auto"/>
              <w:jc w:val="both"/>
              <w:textAlignment w:val="baseline"/>
              <w:rPr>
                <w:rFonts w:ascii="宋体" w:hAnsi="宋体" w:eastAsia="宋体" w:cs="Times New Roman"/>
                <w:b/>
                <w:bCs w:val="0"/>
                <w:color w:val="000000"/>
                <w:kern w:val="0"/>
                <w:szCs w:val="21"/>
              </w:rPr>
            </w:pPr>
            <w:r>
              <w:rPr>
                <w:rFonts w:hint="eastAsia" w:ascii="宋体" w:hAnsi="宋体" w:eastAsia="宋体" w:cs="Times New Roman"/>
                <w:b/>
                <w:bCs w:val="0"/>
                <w:color w:val="000000"/>
                <w:kern w:val="0"/>
                <w:szCs w:val="21"/>
              </w:rPr>
              <w:t>三、学习流程管理</w:t>
            </w:r>
          </w:p>
          <w:p w14:paraId="291ECB65">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课程具有完善的学习流程管理功能，实现学生在线学习、视频播放、讨论答疑、作业、考试等功能。</w:t>
            </w:r>
          </w:p>
          <w:p w14:paraId="2F47D1A8">
            <w:pPr>
              <w:widowControl w:val="0"/>
              <w:spacing w:line="240" w:lineRule="auto"/>
              <w:jc w:val="both"/>
              <w:textAlignment w:val="baseline"/>
              <w:rPr>
                <w:rFonts w:ascii="宋体" w:hAnsi="宋体" w:eastAsia="宋体" w:cs="Times New Roman"/>
                <w:b/>
                <w:bCs w:val="0"/>
                <w:color w:val="000000"/>
                <w:kern w:val="0"/>
                <w:szCs w:val="21"/>
              </w:rPr>
            </w:pPr>
            <w:r>
              <w:rPr>
                <w:rFonts w:hint="eastAsia" w:ascii="宋体" w:hAnsi="宋体" w:eastAsia="宋体" w:cs="Times New Roman"/>
                <w:b/>
                <w:bCs w:val="0"/>
                <w:color w:val="000000"/>
                <w:kern w:val="0"/>
                <w:szCs w:val="21"/>
              </w:rPr>
              <w:t>四、精品课程建设中的图、文、音视频技术</w:t>
            </w:r>
          </w:p>
          <w:p w14:paraId="4ADD1C1F">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（1）能够实现在一个页面中同时展示多个视频；一个页面中同时展示视频、Word文档、PPT、图片、教参书等多种教学元素。</w:t>
            </w:r>
          </w:p>
          <w:p w14:paraId="5CBDBE78">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（2）图、文、音视频可以在网页的任何位置原位插入和展示。Word和PPT可以原位实现放大、缩小、搜索、全屏、翻页。</w:t>
            </w:r>
          </w:p>
          <w:p w14:paraId="54E98368">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（3）一次转码，支持多终端、多码流的自动适配。</w:t>
            </w:r>
          </w:p>
          <w:p w14:paraId="154657A6">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（4）音视频傻瓜式在线剪辑技术。</w:t>
            </w:r>
          </w:p>
          <w:p w14:paraId="25A11399">
            <w:pPr>
              <w:widowControl w:val="0"/>
              <w:spacing w:line="240" w:lineRule="auto"/>
              <w:jc w:val="both"/>
              <w:textAlignment w:val="baseline"/>
              <w:rPr>
                <w:rFonts w:ascii="宋体" w:hAnsi="宋体" w:eastAsia="宋体" w:cs="Times New Roman"/>
                <w:b/>
                <w:bCs w:val="0"/>
                <w:color w:val="000000"/>
                <w:kern w:val="0"/>
                <w:szCs w:val="21"/>
              </w:rPr>
            </w:pPr>
            <w:r>
              <w:rPr>
                <w:rFonts w:hint="eastAsia" w:ascii="宋体" w:hAnsi="宋体" w:eastAsia="宋体" w:cs="Times New Roman"/>
                <w:b/>
                <w:bCs w:val="0"/>
                <w:color w:val="000000"/>
                <w:kern w:val="0"/>
                <w:szCs w:val="21"/>
              </w:rPr>
              <w:t>五、专业人员、设备技术条件</w:t>
            </w:r>
          </w:p>
          <w:p w14:paraId="2B031648">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（1）课程制作团队至少包含课程经理、课程顾问（编导）、视频工程师、课程专员各一名，配备人员必须具有同类课程的制作经验。</w:t>
            </w:r>
          </w:p>
          <w:p w14:paraId="5620CE59">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（2）课程顾问须为教师提供混合式教学方法的在线视频学习指导。课程制作团队应与每个课程的教学团队进行深度沟通，为每门课程的建设提供个性化的设计和咨询服务。</w:t>
            </w:r>
          </w:p>
          <w:p w14:paraId="180D3121">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3）课程结构的设计：课程制作团队“多对一”与老师进行课程结构的设计研讨，为老师提供课程碎片化、层次化、主题化的设计指导，商定课程学时安排、章节结构、教学大纲、知识点、教学重点、教学课件、具体的拍摄单元等内容，形成各种工作表单和课程资源体系。</w:t>
            </w:r>
          </w:p>
          <w:p w14:paraId="721D702E">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（4）教学方法的设计：帮助老师进行适合在线课程的教学方法设计，包括课堂面授、直观教学、角色模拟、操作演示、讨论互动等教学方法设计。</w:t>
            </w:r>
          </w:p>
          <w:p w14:paraId="41DCA145">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（5）教学风格的塑造：指导老师塑造理性严谨、情绪感染、自然朴素、风趣幽默等类型的教学风格。</w:t>
            </w:r>
          </w:p>
          <w:p w14:paraId="1C0A8BAA">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（6）教学仪态的设计：为教师提供教师形象、教学动作、教学语言等咨询与建议，辅导老师适应镜头，辅导老师进行着装选择。</w:t>
            </w:r>
          </w:p>
          <w:p w14:paraId="4FC0F711">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安排专人协助教师搜集各类课程资料和辅助资源，包括图片、视频、文档等。</w:t>
            </w:r>
          </w:p>
          <w:p w14:paraId="11992ABC">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（7）指导老师美化加工PPT课件。</w:t>
            </w:r>
          </w:p>
          <w:p w14:paraId="2F6B2ACF">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（8）根据课程需要，拍摄基地须提供多种拍摄场地，进行教学场景的设计及布景。</w:t>
            </w:r>
          </w:p>
          <w:p w14:paraId="57549653">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（9）根据课程性质，课程制作团队与教师一起确定课程最合理的拍摄方式，提供不少于以下几种的拍摄模式供老师选择，特殊课程可根据老师课程框架设计更多拍摄模式，一门课程可以采用多种拍摄模式：</w:t>
            </w:r>
          </w:p>
          <w:p w14:paraId="1BF2E0E1">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①PPT模式 ：在摄影棚内拍摄，全程PPT演示。</w:t>
            </w:r>
          </w:p>
          <w:p w14:paraId="0DFEF960">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②访谈模式 ：在摄影棚内拍摄，根据访谈人数，设定机位数，一般2-3机位，教学过程由多位老师交流讨论完成。适合启发性的、思维拓展和发散的学科课程。</w:t>
            </w:r>
          </w:p>
          <w:p w14:paraId="6E5ED10B">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③演示模式 ：在摄影棚内多机位拍摄，通过实际操作演示、讲解，完成教学过程。</w:t>
            </w:r>
          </w:p>
          <w:p w14:paraId="46C0AC14">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④场景实操模式 ：根据老师课程需求，选择在特定拍摄场地，多机位拍摄。</w:t>
            </w:r>
          </w:p>
          <w:p w14:paraId="309EC2ED">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⑤随堂拍摄模式：随堂拍摄，多机位拍摄，记录老师讲课现场风采。</w:t>
            </w:r>
          </w:p>
          <w:p w14:paraId="02760A14">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（10）视频工程师与教师充分沟通并制定完善的课程拍摄计划。</w:t>
            </w:r>
          </w:p>
          <w:p w14:paraId="63FBB093">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（11）结合老师的讲稿，编写拍摄脚本。</w:t>
            </w:r>
          </w:p>
          <w:p w14:paraId="397F2674">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（12）根据拍摄计划，按照不同的场景、要求，进行前期准备，配合老师进行特殊拍摄需求的准备，和老师确定准备材料。与老师沟通说明拍摄要求，并协助提供着装意见。</w:t>
            </w:r>
          </w:p>
          <w:p w14:paraId="08E4BA0E">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（13）按照拍摄方案要求，设计拍摄场景并安排布景和调试灯光。</w:t>
            </w:r>
          </w:p>
          <w:p w14:paraId="04978C66">
            <w:pPr>
              <w:widowControl w:val="0"/>
              <w:spacing w:line="240" w:lineRule="auto"/>
              <w:jc w:val="both"/>
              <w:textAlignment w:val="baseline"/>
              <w:rPr>
                <w:rFonts w:ascii="宋体" w:hAnsi="宋体" w:eastAsia="宋体" w:cs="Times New Roman"/>
                <w:b/>
                <w:bCs w:val="0"/>
                <w:color w:val="000000"/>
                <w:kern w:val="0"/>
                <w:szCs w:val="21"/>
              </w:rPr>
            </w:pPr>
            <w:r>
              <w:rPr>
                <w:rFonts w:hint="eastAsia" w:ascii="宋体" w:hAnsi="宋体" w:eastAsia="宋体" w:cs="Times New Roman"/>
                <w:b/>
                <w:bCs w:val="0"/>
                <w:color w:val="000000"/>
                <w:kern w:val="0"/>
                <w:szCs w:val="21"/>
              </w:rPr>
              <w:t>六、后期制作技术要求</w:t>
            </w:r>
          </w:p>
          <w:p w14:paraId="6318FEE5">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（1）使用专业的非线性编辑系统对源视频进行最基本的处理（如抠像、颜色校正、双声道处理）。使用专业的视频编辑系统进行视频降噪、音频降噪。</w:t>
            </w:r>
          </w:p>
          <w:p w14:paraId="6D4277CD">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（2）按照拍摄方案，不同的拍摄模式采用不同的制作方式，例如，PPT模式需分章节剪辑，基地访谈模式按照老师讲解的内容变换机位等。</w:t>
            </w:r>
          </w:p>
          <w:p w14:paraId="6E910284">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3）片头：使用专业的后期合成软件进行片头设计：用平面设计+后期合成+3D渲染，根据每个课题的内容设计出相关联的内容元素，片头不超过10秒，包括:学校LOGO、课程名称、讲次、主讲教师姓名、专业技术职务、单位等信息。</w:t>
            </w:r>
          </w:p>
          <w:p w14:paraId="2E3447BD">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（4）课程内容剪辑：技术工程师通篇观看视频，按照章节框架、以及现场场记情况，分章节剪辑老师状态不佳、口误、出境、停顿等片段。实操部分添加必要的背景音乐。</w:t>
            </w:r>
          </w:p>
          <w:p w14:paraId="004C91BE">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（5）片花：使用专业的后期合成软件进行片花设计，片花长度为1-3分钟，保证制作的片花无错误、无硬伤，画面美观，排版规范、逻辑完整，能呈现课程特色。</w:t>
            </w:r>
          </w:p>
          <w:p w14:paraId="4018B13B">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（6）使用专业的后期合成软件制作片尾：根据课程的版权信息，制定片尾，包括版权单位、制作单位、录制时间等信息。</w:t>
            </w:r>
          </w:p>
          <w:p w14:paraId="3817A400">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（7）使用专业非线性编辑系统渲染成片：所有内容编辑结束之后，生成成片，成品为高清制式。</w:t>
            </w:r>
          </w:p>
          <w:p w14:paraId="04834C81">
            <w:pPr>
              <w:widowControl w:val="0"/>
              <w:spacing w:line="240" w:lineRule="auto"/>
              <w:jc w:val="both"/>
              <w:textAlignment w:val="baseline"/>
              <w:rPr>
                <w:rFonts w:ascii="宋体" w:hAnsi="宋体" w:eastAsia="宋体" w:cs="Times New Roman"/>
                <w:b/>
                <w:bCs w:val="0"/>
                <w:color w:val="000000"/>
                <w:kern w:val="0"/>
                <w:szCs w:val="21"/>
              </w:rPr>
            </w:pPr>
            <w:r>
              <w:rPr>
                <w:rFonts w:hint="eastAsia" w:ascii="宋体" w:hAnsi="宋体" w:eastAsia="宋体" w:cs="Times New Roman"/>
                <w:b/>
                <w:bCs w:val="0"/>
                <w:color w:val="000000"/>
                <w:kern w:val="0"/>
                <w:szCs w:val="21"/>
              </w:rPr>
              <w:t>七、技术指标</w:t>
            </w:r>
          </w:p>
          <w:p w14:paraId="098701B5">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（1）视频信号源</w:t>
            </w:r>
          </w:p>
          <w:p w14:paraId="4E418FBA">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稳定性：全片图像同步性能稳定，无失步现象，CTL同步控制信号必须连续；图像无抖动跳跃，色彩无突变，编辑点处图像稳定。</w:t>
            </w:r>
          </w:p>
          <w:p w14:paraId="1754681E">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信噪比：图像信噪比不低于55dB，无明显杂波。</w:t>
            </w:r>
          </w:p>
          <w:p w14:paraId="0ACA62A1">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色调：白平衡正确，无明显偏色，多机拍摄的镜头衔接处无明显色差。</w:t>
            </w:r>
          </w:p>
          <w:p w14:paraId="42B9DC0D">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视频电平：视频全讯号幅度为1Vp-p，最大不超过1.1Vp-p。其中，消隐电平为0V时，白电平幅度0.7 Vp-p，同步信号-0.3V，色同步信号幅度0.3Vp-p (以消隐线上下对称)，全片一致。</w:t>
            </w:r>
          </w:p>
          <w:p w14:paraId="170EB949">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（2）音频信号源</w:t>
            </w:r>
          </w:p>
          <w:p w14:paraId="385F2F88">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声道：中文内容音频信号记录于第1声道，音乐、音效、同期声记录于第2声道，若有其他文字解说记录于第3声道（如录音设备无第3声道，则录于第2声道）。</w:t>
            </w:r>
          </w:p>
          <w:p w14:paraId="5C9680CD">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电平指标：-2dB — -8dB，声音应无明显失真、放音过冲、过弱。</w:t>
            </w:r>
          </w:p>
          <w:p w14:paraId="0882D59F">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音频信噪比不低于48dB。</w:t>
            </w:r>
          </w:p>
          <w:p w14:paraId="56E195B1">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声音和画面要求同步，无交流声或其他杂音等缺陷。</w:t>
            </w:r>
          </w:p>
          <w:p w14:paraId="57803CD0">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伴音清晰、饱满、圆润，无失真、噪声杂音干扰、音量忽大忽小现象。解说声与现场声无明显比例失调，解说声与背景音乐无明显比例失调。</w:t>
            </w:r>
          </w:p>
          <w:p w14:paraId="5057A511">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（3）视频文件格式</w:t>
            </w:r>
          </w:p>
          <w:p w14:paraId="19F6396A">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视频压缩采用H.264(MPEG-4Part10：profile=main,level=3.0)编码、使用二次编码、不包含字幕的 MP4格式。</w:t>
            </w:r>
          </w:p>
          <w:p w14:paraId="57A795ED">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视频码流率：动态码流的最高码率不高于2500 Kbps，最低码率不得低于1024Kbps。</w:t>
            </w:r>
          </w:p>
          <w:p w14:paraId="0DC51FC6">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视频分辨率：前期采用高清16:9拍摄，设定为 1280×720。在同一课程中，各讲的视频分辨率统一，统一高清。</w:t>
            </w:r>
          </w:p>
          <w:p w14:paraId="644E81F0">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视频画幅宽高比：分辨率设定为 1280×720的，选定为16:9。在同一课程中，各讲画幅的宽高比统一。</w:t>
            </w:r>
          </w:p>
          <w:p w14:paraId="2C305806">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视频帧率为25帧/秒。扫描方式采用逐行扫描。</w:t>
            </w:r>
          </w:p>
          <w:p w14:paraId="6D7DCB4C">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音频压缩格式及技术参数：音频压缩采用AAC(MPEG4 Part3)格式，采样率48KHz，音频码流率128Kbps (恒定)，必须是双声道，必须做混音处理。</w:t>
            </w:r>
          </w:p>
          <w:p w14:paraId="0167D878">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视频格式采用MP4封装。</w:t>
            </w:r>
          </w:p>
        </w:tc>
        <w:tc>
          <w:tcPr>
            <w:tcW w:w="318" w:type="pct"/>
            <w:shd w:val="clear" w:color="auto" w:fill="auto"/>
            <w:vAlign w:val="center"/>
          </w:tcPr>
          <w:p w14:paraId="770845B8">
            <w:pPr>
              <w:widowControl w:val="0"/>
              <w:spacing w:line="240" w:lineRule="auto"/>
              <w:jc w:val="both"/>
              <w:textAlignment w:val="baseline"/>
              <w:rPr>
                <w:rFonts w:hint="default" w:ascii="宋体" w:hAnsi="宋体" w:eastAsia="宋体" w:cs="Times New Roman"/>
                <w:bCs w:val="0"/>
                <w:color w:val="000000"/>
                <w:kern w:val="0"/>
                <w:szCs w:val="21"/>
                <w:lang w:val="en-US" w:eastAsia="zh-CN"/>
              </w:rPr>
            </w:pPr>
          </w:p>
        </w:tc>
        <w:tc>
          <w:tcPr>
            <w:tcW w:w="337" w:type="pct"/>
            <w:shd w:val="clear" w:color="auto" w:fill="auto"/>
            <w:vAlign w:val="center"/>
          </w:tcPr>
          <w:p w14:paraId="7E002F42">
            <w:pPr>
              <w:widowControl w:val="0"/>
              <w:spacing w:line="240" w:lineRule="auto"/>
              <w:jc w:val="both"/>
              <w:textAlignment w:val="baseline"/>
              <w:rPr>
                <w:rFonts w:hint="default" w:ascii="宋体" w:hAnsi="宋体" w:eastAsia="宋体" w:cs="Times New Roman"/>
                <w:bCs w:val="0"/>
                <w:color w:val="000000"/>
                <w:kern w:val="0"/>
                <w:szCs w:val="21"/>
                <w:lang w:val="en-US" w:eastAsia="zh-CN"/>
              </w:rPr>
            </w:pPr>
          </w:p>
        </w:tc>
        <w:tc>
          <w:tcPr>
            <w:tcW w:w="290" w:type="pct"/>
            <w:shd w:val="clear" w:color="auto" w:fill="auto"/>
            <w:vAlign w:val="center"/>
          </w:tcPr>
          <w:p w14:paraId="361B7F15">
            <w:pPr>
              <w:widowControl w:val="0"/>
              <w:spacing w:line="240" w:lineRule="auto"/>
              <w:jc w:val="both"/>
              <w:textAlignment w:val="baseline"/>
              <w:rPr>
                <w:rFonts w:hint="default" w:ascii="宋体" w:hAnsi="宋体" w:eastAsia="宋体" w:cs="Times New Roman"/>
                <w:bCs w:val="0"/>
                <w:color w:val="000000"/>
                <w:kern w:val="0"/>
                <w:szCs w:val="21"/>
                <w:lang w:val="en-US" w:eastAsia="zh-CN"/>
              </w:rPr>
            </w:pPr>
            <w:r>
              <w:rPr>
                <w:rFonts w:hint="eastAsia" w:cs="Times New Roman"/>
                <w:bCs w:val="0"/>
                <w:color w:val="000000"/>
                <w:kern w:val="0"/>
                <w:szCs w:val="21"/>
                <w:lang w:val="en-US" w:eastAsia="zh-CN"/>
              </w:rPr>
              <w:t>9</w:t>
            </w:r>
            <w:r>
              <w:rPr>
                <w:rFonts w:hint="eastAsia" w:ascii="宋体" w:hAnsi="宋体" w:eastAsia="宋体" w:cs="Times New Roman"/>
                <w:bCs w:val="0"/>
                <w:color w:val="000000"/>
                <w:kern w:val="0"/>
                <w:szCs w:val="21"/>
                <w:lang w:val="en-US" w:eastAsia="zh-CN"/>
              </w:rPr>
              <w:t>5</w:t>
            </w:r>
          </w:p>
        </w:tc>
      </w:tr>
      <w:tr w14:paraId="57DE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2" w:type="pct"/>
            <w:shd w:val="clear" w:color="auto" w:fill="auto"/>
            <w:vAlign w:val="center"/>
          </w:tcPr>
          <w:p w14:paraId="5759A03F">
            <w:pPr>
              <w:widowControl w:val="0"/>
              <w:spacing w:line="240" w:lineRule="auto"/>
              <w:jc w:val="center"/>
              <w:textAlignment w:val="baseline"/>
              <w:rPr>
                <w:rFonts w:ascii="宋体" w:hAnsi="宋体" w:eastAsia="宋体" w:cs="Times New Roman"/>
                <w:bCs w:val="0"/>
                <w:color w:val="000000"/>
                <w:kern w:val="0"/>
                <w:szCs w:val="21"/>
              </w:rPr>
            </w:pPr>
            <w:r>
              <w:rPr>
                <w:rFonts w:hint="eastAsia" w:ascii="宋体" w:hAnsi="宋体" w:eastAsia="宋体" w:cs="宋体"/>
                <w:bCs w:val="0"/>
                <w:color w:val="000000"/>
                <w:kern w:val="0"/>
                <w:szCs w:val="21"/>
                <w:lang w:bidi="ar"/>
              </w:rPr>
              <w:t>4</w:t>
            </w:r>
          </w:p>
        </w:tc>
        <w:tc>
          <w:tcPr>
            <w:tcW w:w="158" w:type="pct"/>
            <w:shd w:val="clear" w:color="auto" w:fill="auto"/>
            <w:vAlign w:val="center"/>
          </w:tcPr>
          <w:p w14:paraId="0665CF26">
            <w:pPr>
              <w:widowControl w:val="0"/>
              <w:spacing w:line="240" w:lineRule="auto"/>
              <w:jc w:val="center"/>
              <w:textAlignment w:val="baseline"/>
              <w:rPr>
                <w:rFonts w:ascii="宋体" w:hAnsi="宋体" w:eastAsia="宋体" w:cs="Times New Roman"/>
                <w:bCs w:val="0"/>
                <w:color w:val="000000"/>
                <w:kern w:val="0"/>
                <w:szCs w:val="21"/>
              </w:rPr>
            </w:pPr>
            <w:r>
              <w:rPr>
                <w:rFonts w:hint="eastAsia" w:ascii="宋体" w:hAnsi="宋体" w:eastAsia="宋体" w:cs="宋体"/>
                <w:bCs w:val="0"/>
                <w:color w:val="000000"/>
                <w:kern w:val="0"/>
                <w:szCs w:val="21"/>
                <w:lang w:bidi="ar"/>
              </w:rPr>
              <w:t>智慧考试系统</w:t>
            </w:r>
          </w:p>
        </w:tc>
        <w:tc>
          <w:tcPr>
            <w:tcW w:w="3722" w:type="pct"/>
            <w:gridSpan w:val="3"/>
            <w:shd w:val="clear" w:color="auto" w:fill="auto"/>
            <w:vAlign w:val="center"/>
          </w:tcPr>
          <w:p w14:paraId="48EC928A">
            <w:pPr>
              <w:widowControl w:val="0"/>
              <w:spacing w:line="240" w:lineRule="auto"/>
              <w:jc w:val="both"/>
              <w:rPr>
                <w:rFonts w:hint="eastAsia" w:asciiTheme="minorHAnsi" w:hAnsiTheme="minorHAnsi" w:eastAsiaTheme="minorEastAsia" w:cstheme="minorBidi"/>
                <w:bCs w:val="0"/>
                <w:szCs w:val="22"/>
              </w:rPr>
            </w:pPr>
            <w:r>
              <w:rPr>
                <w:rFonts w:hint="eastAsia" w:asciiTheme="minorHAnsi" w:hAnsiTheme="minorHAnsi" w:eastAsiaTheme="minorEastAsia" w:cstheme="minorBidi"/>
                <w:bCs w:val="0"/>
                <w:szCs w:val="22"/>
              </w:rPr>
              <w:t>1</w:t>
            </w:r>
            <w:r>
              <w:rPr>
                <w:rFonts w:hint="eastAsia" w:asciiTheme="minorHAnsi" w:hAnsiTheme="minorHAnsi" w:eastAsiaTheme="minorEastAsia" w:cstheme="minorBidi"/>
                <w:bCs w:val="0"/>
                <w:szCs w:val="22"/>
                <w:lang w:eastAsia="zh-CN"/>
              </w:rPr>
              <w:t>.</w:t>
            </w:r>
            <w:r>
              <w:rPr>
                <w:rFonts w:hint="eastAsia" w:asciiTheme="minorHAnsi" w:hAnsiTheme="minorHAnsi" w:eastAsiaTheme="minorEastAsia" w:cstheme="minorBidi"/>
                <w:bCs w:val="0"/>
                <w:szCs w:val="22"/>
              </w:rPr>
              <w:t>系统管理</w:t>
            </w:r>
            <w:r>
              <w:rPr>
                <w:rFonts w:hint="eastAsia" w:asciiTheme="minorHAnsi" w:hAnsiTheme="minorHAnsi" w:eastAsiaTheme="minorEastAsia" w:cstheme="minorBidi"/>
                <w:bCs w:val="0"/>
                <w:szCs w:val="22"/>
                <w:lang w:eastAsia="zh-CN"/>
              </w:rPr>
              <w:t>：</w:t>
            </w:r>
            <w:r>
              <w:rPr>
                <w:rFonts w:hint="eastAsia" w:asciiTheme="minorHAnsi" w:hAnsiTheme="minorHAnsi" w:eastAsiaTheme="minorEastAsia" w:cstheme="minorBidi"/>
                <w:bCs w:val="0"/>
                <w:szCs w:val="22"/>
              </w:rPr>
              <w:t>管理者通过系统管理模块实现对考试系统的综合管理，其主要由系统配置管理、角色权限管理、操作日志等功能组成。</w:t>
            </w:r>
          </w:p>
          <w:p w14:paraId="093C871B">
            <w:pPr>
              <w:widowControl w:val="0"/>
              <w:spacing w:line="240" w:lineRule="auto"/>
              <w:jc w:val="both"/>
              <w:rPr>
                <w:rFonts w:hint="eastAsia" w:asciiTheme="minorHAnsi" w:hAnsiTheme="minorHAnsi" w:eastAsiaTheme="minorEastAsia" w:cstheme="minorBidi"/>
                <w:bCs w:val="0"/>
                <w:szCs w:val="22"/>
              </w:rPr>
            </w:pPr>
            <w:r>
              <w:rPr>
                <w:rFonts w:hint="eastAsia" w:asciiTheme="minorHAnsi" w:hAnsiTheme="minorHAnsi" w:eastAsiaTheme="minorEastAsia" w:cstheme="minorBidi"/>
                <w:bCs w:val="0"/>
                <w:szCs w:val="22"/>
              </w:rPr>
              <w:t>2</w:t>
            </w:r>
            <w:r>
              <w:rPr>
                <w:rFonts w:hint="eastAsia" w:asciiTheme="minorHAnsi" w:hAnsiTheme="minorHAnsi" w:eastAsiaTheme="minorEastAsia" w:cstheme="minorBidi"/>
                <w:bCs w:val="0"/>
                <w:szCs w:val="22"/>
                <w:lang w:eastAsia="zh-CN"/>
              </w:rPr>
              <w:t>.</w:t>
            </w:r>
            <w:r>
              <w:rPr>
                <w:rFonts w:hint="eastAsia" w:asciiTheme="minorHAnsi" w:hAnsiTheme="minorHAnsi" w:eastAsiaTheme="minorEastAsia" w:cstheme="minorBidi"/>
                <w:bCs w:val="0"/>
                <w:szCs w:val="22"/>
              </w:rPr>
              <w:t>综合管理考试系统中的管理员、教师和学生用户，实现对各管理角色建设和数据项级别的权限划分。</w:t>
            </w:r>
          </w:p>
          <w:p w14:paraId="03162AB8">
            <w:pPr>
              <w:widowControl w:val="0"/>
              <w:spacing w:line="240" w:lineRule="auto"/>
              <w:jc w:val="both"/>
              <w:rPr>
                <w:rFonts w:hint="eastAsia" w:asciiTheme="minorHAnsi" w:hAnsiTheme="minorHAnsi" w:eastAsiaTheme="minorEastAsia" w:cstheme="minorBidi"/>
                <w:bCs w:val="0"/>
                <w:szCs w:val="22"/>
              </w:rPr>
            </w:pPr>
            <w:r>
              <w:rPr>
                <w:rFonts w:hint="eastAsia" w:asciiTheme="minorHAnsi" w:hAnsiTheme="minorHAnsi" w:eastAsiaTheme="minorEastAsia" w:cstheme="minorBidi"/>
                <w:bCs w:val="0"/>
                <w:szCs w:val="22"/>
              </w:rPr>
              <w:t>3</w:t>
            </w:r>
            <w:r>
              <w:rPr>
                <w:rFonts w:hint="eastAsia" w:asciiTheme="minorHAnsi" w:hAnsiTheme="minorHAnsi" w:eastAsiaTheme="minorEastAsia" w:cstheme="minorBidi"/>
                <w:bCs w:val="0"/>
                <w:szCs w:val="22"/>
                <w:lang w:eastAsia="zh-CN"/>
              </w:rPr>
              <w:t>.</w:t>
            </w:r>
            <w:r>
              <w:rPr>
                <w:rFonts w:hint="eastAsia" w:asciiTheme="minorHAnsi" w:hAnsiTheme="minorHAnsi" w:eastAsiaTheme="minorEastAsia" w:cstheme="minorBidi"/>
                <w:bCs w:val="0"/>
                <w:szCs w:val="22"/>
              </w:rPr>
              <w:t>人脸识别认证管理</w:t>
            </w:r>
            <w:r>
              <w:rPr>
                <w:rFonts w:hint="eastAsia" w:asciiTheme="minorHAnsi" w:hAnsiTheme="minorHAnsi" w:eastAsiaTheme="minorEastAsia" w:cstheme="minorBidi"/>
                <w:bCs w:val="0"/>
                <w:szCs w:val="22"/>
                <w:lang w:eastAsia="zh-CN"/>
              </w:rPr>
              <w:t>：</w:t>
            </w:r>
            <w:r>
              <w:rPr>
                <w:rFonts w:hint="eastAsia" w:asciiTheme="minorHAnsi" w:hAnsiTheme="minorHAnsi" w:eastAsiaTheme="minorEastAsia" w:cstheme="minorBidi"/>
                <w:bCs w:val="0"/>
                <w:szCs w:val="22"/>
              </w:rPr>
              <w:t>对人脸识别数据信息进行集中管理，实现人脸识别身份认证、人脸识别采集管理。通过人脸识别渠道干预作弊行为。</w:t>
            </w:r>
          </w:p>
          <w:p w14:paraId="68C96F09">
            <w:pPr>
              <w:widowControl w:val="0"/>
              <w:spacing w:line="240" w:lineRule="auto"/>
              <w:jc w:val="both"/>
              <w:rPr>
                <w:rFonts w:hint="eastAsia" w:asciiTheme="minorHAnsi" w:hAnsiTheme="minorHAnsi" w:eastAsiaTheme="minorEastAsia" w:cstheme="minorBidi"/>
                <w:bCs w:val="0"/>
                <w:szCs w:val="22"/>
              </w:rPr>
            </w:pPr>
            <w:r>
              <w:rPr>
                <w:rFonts w:hint="eastAsia" w:asciiTheme="minorHAnsi" w:hAnsiTheme="minorHAnsi" w:eastAsiaTheme="minorEastAsia" w:cstheme="minorBidi"/>
                <w:bCs w:val="0"/>
                <w:szCs w:val="22"/>
              </w:rPr>
              <w:t>4</w:t>
            </w:r>
            <w:r>
              <w:rPr>
                <w:rFonts w:hint="eastAsia" w:asciiTheme="minorHAnsi" w:hAnsiTheme="minorHAnsi" w:eastAsiaTheme="minorEastAsia" w:cstheme="minorBidi"/>
                <w:bCs w:val="0"/>
                <w:szCs w:val="22"/>
                <w:lang w:eastAsia="zh-CN"/>
              </w:rPr>
              <w:t>.</w:t>
            </w:r>
            <w:r>
              <w:rPr>
                <w:rFonts w:hint="eastAsia" w:asciiTheme="minorHAnsi" w:hAnsiTheme="minorHAnsi" w:eastAsiaTheme="minorEastAsia" w:cstheme="minorBidi"/>
                <w:bCs w:val="0"/>
                <w:szCs w:val="22"/>
              </w:rPr>
              <w:t>考务管理</w:t>
            </w:r>
            <w:r>
              <w:rPr>
                <w:rFonts w:hint="eastAsia" w:asciiTheme="minorHAnsi" w:hAnsiTheme="minorHAnsi" w:eastAsiaTheme="minorEastAsia" w:cstheme="minorBidi"/>
                <w:bCs w:val="0"/>
                <w:szCs w:val="22"/>
                <w:lang w:eastAsia="zh-CN"/>
              </w:rPr>
              <w:t>：</w:t>
            </w:r>
            <w:r>
              <w:rPr>
                <w:rFonts w:hint="eastAsia" w:asciiTheme="minorHAnsi" w:hAnsiTheme="minorHAnsi" w:eastAsiaTheme="minorEastAsia" w:cstheme="minorBidi"/>
                <w:bCs w:val="0"/>
                <w:szCs w:val="22"/>
              </w:rPr>
              <w:t>考务管理模块可以实现考务课程管理、考试类型管理、考试批次和考场批次管理、排考数据管理以及未发布考试管理。系统支持按考试批次、场次进行考务安排管理，包括对各学期的期末考试、补考、重修考试等进行统一的考试时间、考试地点、监考教师等排考安排，并且支持但不限于正考、补考、重修等批次类型，支持设置可约考的考试批次，学生可自主约考报名。</w:t>
            </w:r>
          </w:p>
          <w:p w14:paraId="02D54FEE">
            <w:pPr>
              <w:widowControl w:val="0"/>
              <w:spacing w:line="240" w:lineRule="auto"/>
              <w:jc w:val="both"/>
              <w:rPr>
                <w:rFonts w:hint="eastAsia" w:asciiTheme="minorHAnsi" w:hAnsiTheme="minorHAnsi" w:eastAsiaTheme="minorEastAsia" w:cstheme="minorBidi"/>
                <w:bCs w:val="0"/>
                <w:szCs w:val="22"/>
              </w:rPr>
            </w:pPr>
            <w:r>
              <w:rPr>
                <w:rFonts w:hint="eastAsia" w:asciiTheme="minorHAnsi" w:hAnsiTheme="minorHAnsi" w:eastAsiaTheme="minorEastAsia" w:cstheme="minorBidi"/>
                <w:bCs w:val="0"/>
                <w:szCs w:val="22"/>
              </w:rPr>
              <w:t>5</w:t>
            </w:r>
            <w:r>
              <w:rPr>
                <w:rFonts w:hint="eastAsia" w:asciiTheme="minorHAnsi" w:hAnsiTheme="minorHAnsi" w:eastAsiaTheme="minorEastAsia" w:cstheme="minorBidi"/>
                <w:bCs w:val="0"/>
                <w:szCs w:val="22"/>
                <w:lang w:eastAsia="zh-CN"/>
              </w:rPr>
              <w:t>.</w:t>
            </w:r>
            <w:r>
              <w:rPr>
                <w:rFonts w:hint="eastAsia" w:asciiTheme="minorHAnsi" w:hAnsiTheme="minorHAnsi" w:eastAsiaTheme="minorEastAsia" w:cstheme="minorBidi"/>
                <w:bCs w:val="0"/>
                <w:szCs w:val="22"/>
              </w:rPr>
              <w:t>题库管理</w:t>
            </w:r>
            <w:r>
              <w:rPr>
                <w:rFonts w:hint="eastAsia" w:asciiTheme="minorHAnsi" w:hAnsiTheme="minorHAnsi" w:eastAsiaTheme="minorEastAsia" w:cstheme="minorBidi"/>
                <w:bCs w:val="0"/>
                <w:szCs w:val="22"/>
                <w:lang w:eastAsia="zh-CN"/>
              </w:rPr>
              <w:t>：</w:t>
            </w:r>
            <w:r>
              <w:rPr>
                <w:rFonts w:hint="eastAsia" w:asciiTheme="minorHAnsi" w:hAnsiTheme="minorHAnsi" w:eastAsiaTheme="minorEastAsia" w:cstheme="minorBidi"/>
                <w:bCs w:val="0"/>
                <w:szCs w:val="22"/>
              </w:rPr>
              <w:t>系统提供题库管理模块，实现题库分类管理、题库建设、题库个性化管理、题库安全管理和审批管理。</w:t>
            </w:r>
          </w:p>
          <w:p w14:paraId="4333D830">
            <w:pPr>
              <w:widowControl w:val="0"/>
              <w:spacing w:line="240" w:lineRule="auto"/>
              <w:jc w:val="both"/>
              <w:rPr>
                <w:rFonts w:hint="eastAsia" w:asciiTheme="minorHAnsi" w:hAnsiTheme="minorHAnsi" w:eastAsiaTheme="minorEastAsia" w:cstheme="minorBidi"/>
                <w:bCs w:val="0"/>
                <w:szCs w:val="22"/>
              </w:rPr>
            </w:pPr>
            <w:r>
              <w:rPr>
                <w:rFonts w:hint="eastAsia" w:asciiTheme="minorHAnsi" w:hAnsiTheme="minorHAnsi" w:eastAsiaTheme="minorEastAsia" w:cstheme="minorBidi"/>
                <w:bCs w:val="0"/>
                <w:szCs w:val="22"/>
              </w:rPr>
              <w:t>6</w:t>
            </w:r>
            <w:r>
              <w:rPr>
                <w:rFonts w:hint="eastAsia" w:asciiTheme="minorHAnsi" w:hAnsiTheme="minorHAnsi" w:eastAsiaTheme="minorEastAsia" w:cstheme="minorBidi"/>
                <w:bCs w:val="0"/>
                <w:szCs w:val="22"/>
                <w:lang w:eastAsia="zh-CN"/>
              </w:rPr>
              <w:t>.</w:t>
            </w:r>
            <w:r>
              <w:rPr>
                <w:rFonts w:hint="eastAsia" w:asciiTheme="minorHAnsi" w:hAnsiTheme="minorHAnsi" w:eastAsiaTheme="minorEastAsia" w:cstheme="minorBidi"/>
                <w:bCs w:val="0"/>
                <w:szCs w:val="22"/>
              </w:rPr>
              <w:t>试卷管理</w:t>
            </w:r>
            <w:r>
              <w:rPr>
                <w:rFonts w:hint="eastAsia" w:asciiTheme="minorHAnsi" w:hAnsiTheme="minorHAnsi" w:eastAsiaTheme="minorEastAsia" w:cstheme="minorBidi"/>
                <w:bCs w:val="0"/>
                <w:szCs w:val="22"/>
                <w:lang w:eastAsia="zh-CN"/>
              </w:rPr>
              <w:t>：</w:t>
            </w:r>
            <w:r>
              <w:rPr>
                <w:rFonts w:hint="eastAsia" w:asciiTheme="minorHAnsi" w:hAnsiTheme="minorHAnsi" w:eastAsiaTheme="minorEastAsia" w:cstheme="minorBidi"/>
                <w:bCs w:val="0"/>
                <w:szCs w:val="22"/>
              </w:rPr>
              <w:t>系统提供试卷管理模块，主要实现系统组卷和试卷管理两大功能。</w:t>
            </w:r>
          </w:p>
          <w:p w14:paraId="6FF7F120">
            <w:pPr>
              <w:widowControl w:val="0"/>
              <w:spacing w:line="240" w:lineRule="auto"/>
              <w:jc w:val="both"/>
              <w:rPr>
                <w:rFonts w:hint="eastAsia" w:asciiTheme="minorHAnsi" w:hAnsiTheme="minorHAnsi" w:eastAsiaTheme="minorEastAsia" w:cstheme="minorBidi"/>
                <w:bCs w:val="0"/>
                <w:szCs w:val="22"/>
              </w:rPr>
            </w:pPr>
            <w:r>
              <w:rPr>
                <w:rFonts w:hint="eastAsia" w:asciiTheme="minorHAnsi" w:hAnsiTheme="minorHAnsi" w:eastAsiaTheme="minorEastAsia" w:cstheme="minorBidi"/>
                <w:bCs w:val="0"/>
                <w:szCs w:val="22"/>
              </w:rPr>
              <w:t>7</w:t>
            </w:r>
            <w:r>
              <w:rPr>
                <w:rFonts w:hint="eastAsia" w:asciiTheme="minorHAnsi" w:hAnsiTheme="minorHAnsi" w:eastAsiaTheme="minorEastAsia" w:cstheme="minorBidi"/>
                <w:bCs w:val="0"/>
                <w:szCs w:val="22"/>
                <w:lang w:eastAsia="zh-CN"/>
              </w:rPr>
              <w:t>.</w:t>
            </w:r>
            <w:r>
              <w:rPr>
                <w:rFonts w:hint="eastAsia" w:asciiTheme="minorHAnsi" w:hAnsiTheme="minorHAnsi" w:eastAsiaTheme="minorEastAsia" w:cstheme="minorBidi"/>
                <w:bCs w:val="0"/>
                <w:szCs w:val="22"/>
              </w:rPr>
              <w:t>线上考试管理</w:t>
            </w:r>
            <w:r>
              <w:rPr>
                <w:rFonts w:hint="eastAsia" w:asciiTheme="minorHAnsi" w:hAnsiTheme="minorHAnsi" w:eastAsiaTheme="minorEastAsia" w:cstheme="minorBidi"/>
                <w:bCs w:val="0"/>
                <w:szCs w:val="22"/>
                <w:lang w:eastAsia="zh-CN"/>
              </w:rPr>
              <w:t>：</w:t>
            </w:r>
            <w:r>
              <w:rPr>
                <w:rFonts w:hint="eastAsia" w:asciiTheme="minorHAnsi" w:hAnsiTheme="minorHAnsi" w:eastAsiaTheme="minorEastAsia" w:cstheme="minorBidi"/>
                <w:bCs w:val="0"/>
                <w:szCs w:val="22"/>
              </w:rPr>
              <w:t>考试管理模块可以查看未开始、进行中、已结束的所有考试，以列表形式呈现。针对每次考试可以进行查看考试详情、管理考生、在线监考、管理监考老师、批阅试卷以及删除考试等操作。同时监考数据支持导出，可用于数据分析及存档。</w:t>
            </w:r>
          </w:p>
          <w:p w14:paraId="1E2976C3">
            <w:pPr>
              <w:widowControl w:val="0"/>
              <w:spacing w:line="240" w:lineRule="auto"/>
              <w:jc w:val="both"/>
              <w:rPr>
                <w:rFonts w:hint="eastAsia" w:asciiTheme="minorHAnsi" w:hAnsiTheme="minorHAnsi" w:eastAsiaTheme="minorEastAsia" w:cstheme="minorBidi"/>
                <w:bCs w:val="0"/>
                <w:szCs w:val="22"/>
              </w:rPr>
            </w:pPr>
            <w:r>
              <w:rPr>
                <w:rFonts w:hint="eastAsia" w:asciiTheme="minorHAnsi" w:hAnsiTheme="minorHAnsi" w:eastAsiaTheme="minorEastAsia" w:cstheme="minorBidi"/>
                <w:bCs w:val="0"/>
                <w:szCs w:val="22"/>
              </w:rPr>
              <w:t>8</w:t>
            </w:r>
            <w:r>
              <w:rPr>
                <w:rFonts w:hint="eastAsia" w:asciiTheme="minorHAnsi" w:hAnsiTheme="minorHAnsi" w:eastAsiaTheme="minorEastAsia" w:cstheme="minorBidi"/>
                <w:bCs w:val="0"/>
                <w:szCs w:val="22"/>
                <w:lang w:eastAsia="zh-CN"/>
              </w:rPr>
              <w:t>.</w:t>
            </w:r>
            <w:r>
              <w:rPr>
                <w:rFonts w:hint="eastAsia" w:asciiTheme="minorHAnsi" w:hAnsiTheme="minorHAnsi" w:eastAsiaTheme="minorEastAsia" w:cstheme="minorBidi"/>
                <w:bCs w:val="0"/>
                <w:szCs w:val="22"/>
              </w:rPr>
              <w:t>线下考试答题纸管理</w:t>
            </w:r>
            <w:r>
              <w:rPr>
                <w:rFonts w:hint="eastAsia" w:asciiTheme="minorHAnsi" w:hAnsiTheme="minorHAnsi" w:eastAsiaTheme="minorEastAsia" w:cstheme="minorBidi"/>
                <w:bCs w:val="0"/>
                <w:szCs w:val="22"/>
                <w:lang w:eastAsia="zh-CN"/>
              </w:rPr>
              <w:t>：</w:t>
            </w:r>
            <w:r>
              <w:rPr>
                <w:rFonts w:hint="eastAsia" w:asciiTheme="minorHAnsi" w:hAnsiTheme="minorHAnsi" w:eastAsiaTheme="minorEastAsia" w:cstheme="minorBidi"/>
                <w:bCs w:val="0"/>
                <w:szCs w:val="22"/>
              </w:rPr>
              <w:t>下考试管理提供答题纸管理，自动生成答题纸并导出打印。提供多种答题纸扫描方式，针对异常数据进行处理，重新识别和校正，阅卷方面支持线上批阅（先扫后阅）和线下批阅（先阅后扫）。</w:t>
            </w:r>
          </w:p>
          <w:p w14:paraId="7E8668DE">
            <w:pPr>
              <w:widowControl w:val="0"/>
              <w:spacing w:line="240" w:lineRule="auto"/>
              <w:jc w:val="both"/>
              <w:rPr>
                <w:rFonts w:hint="eastAsia" w:asciiTheme="minorHAnsi" w:hAnsiTheme="minorHAnsi" w:eastAsiaTheme="minorEastAsia" w:cstheme="minorBidi"/>
                <w:bCs w:val="0"/>
                <w:szCs w:val="22"/>
              </w:rPr>
            </w:pPr>
            <w:r>
              <w:rPr>
                <w:rFonts w:hint="eastAsia" w:asciiTheme="minorHAnsi" w:hAnsiTheme="minorHAnsi" w:eastAsiaTheme="minorEastAsia" w:cstheme="minorBidi"/>
                <w:bCs w:val="0"/>
                <w:szCs w:val="22"/>
              </w:rPr>
              <w:t>9</w:t>
            </w:r>
            <w:r>
              <w:rPr>
                <w:rFonts w:hint="eastAsia" w:asciiTheme="minorHAnsi" w:hAnsiTheme="minorHAnsi" w:eastAsiaTheme="minorEastAsia" w:cstheme="minorBidi"/>
                <w:bCs w:val="0"/>
                <w:szCs w:val="22"/>
                <w:lang w:eastAsia="zh-CN"/>
              </w:rPr>
              <w:t>.</w:t>
            </w:r>
            <w:r>
              <w:rPr>
                <w:rFonts w:hint="eastAsia" w:asciiTheme="minorHAnsi" w:hAnsiTheme="minorHAnsi" w:eastAsiaTheme="minorEastAsia" w:cstheme="minorBidi"/>
                <w:bCs w:val="0"/>
                <w:szCs w:val="22"/>
              </w:rPr>
              <w:t>成绩管理</w:t>
            </w:r>
            <w:r>
              <w:rPr>
                <w:rFonts w:hint="eastAsia" w:asciiTheme="minorHAnsi" w:hAnsiTheme="minorHAnsi" w:eastAsiaTheme="minorEastAsia" w:cstheme="minorBidi"/>
                <w:bCs w:val="0"/>
                <w:szCs w:val="22"/>
                <w:lang w:eastAsia="zh-CN"/>
              </w:rPr>
              <w:t>：</w:t>
            </w:r>
            <w:r>
              <w:rPr>
                <w:rFonts w:hint="eastAsia" w:asciiTheme="minorHAnsi" w:hAnsiTheme="minorHAnsi" w:eastAsiaTheme="minorEastAsia" w:cstheme="minorBidi"/>
                <w:bCs w:val="0"/>
                <w:szCs w:val="22"/>
              </w:rPr>
              <w:t>支持对线上成绩和线下成绩的管理。</w:t>
            </w:r>
          </w:p>
          <w:p w14:paraId="5AB6BE8A">
            <w:pPr>
              <w:widowControl w:val="0"/>
              <w:spacing w:line="240" w:lineRule="auto"/>
              <w:jc w:val="both"/>
              <w:rPr>
                <w:rFonts w:hint="eastAsia" w:asciiTheme="minorHAnsi" w:hAnsiTheme="minorHAnsi" w:eastAsiaTheme="minorEastAsia" w:cstheme="minorBidi"/>
                <w:bCs w:val="0"/>
                <w:szCs w:val="22"/>
              </w:rPr>
            </w:pPr>
            <w:r>
              <w:rPr>
                <w:rFonts w:hint="eastAsia" w:asciiTheme="minorHAnsi" w:hAnsiTheme="minorHAnsi" w:eastAsiaTheme="minorEastAsia" w:cstheme="minorBidi"/>
                <w:bCs w:val="0"/>
                <w:szCs w:val="22"/>
              </w:rPr>
              <w:t>10</w:t>
            </w:r>
            <w:r>
              <w:rPr>
                <w:rFonts w:hint="eastAsia" w:asciiTheme="minorHAnsi" w:hAnsiTheme="minorHAnsi" w:eastAsiaTheme="minorEastAsia" w:cstheme="minorBidi"/>
                <w:bCs w:val="0"/>
                <w:szCs w:val="22"/>
                <w:lang w:eastAsia="zh-CN"/>
              </w:rPr>
              <w:t>.</w:t>
            </w:r>
            <w:r>
              <w:rPr>
                <w:rFonts w:hint="eastAsia" w:asciiTheme="minorHAnsi" w:hAnsiTheme="minorHAnsi" w:eastAsiaTheme="minorEastAsia" w:cstheme="minorBidi"/>
                <w:bCs w:val="0"/>
                <w:szCs w:val="22"/>
              </w:rPr>
              <w:t>统计分析</w:t>
            </w:r>
            <w:r>
              <w:rPr>
                <w:rFonts w:hint="eastAsia" w:asciiTheme="minorHAnsi" w:hAnsiTheme="minorHAnsi" w:eastAsiaTheme="minorEastAsia" w:cstheme="minorBidi"/>
                <w:bCs w:val="0"/>
                <w:szCs w:val="22"/>
                <w:lang w:eastAsia="zh-CN"/>
              </w:rPr>
              <w:t>：</w:t>
            </w:r>
            <w:r>
              <w:rPr>
                <w:rFonts w:hint="eastAsia" w:asciiTheme="minorHAnsi" w:hAnsiTheme="minorHAnsi" w:eastAsiaTheme="minorEastAsia" w:cstheme="minorBidi"/>
                <w:bCs w:val="0"/>
                <w:szCs w:val="22"/>
              </w:rPr>
              <w:t>提供统计分析模块，对考试系统运行的整体情况进行综合分析，让管理者能够更加清晰和直观的掌握考试相关数据。</w:t>
            </w:r>
          </w:p>
          <w:p w14:paraId="7A9633C7">
            <w:pPr>
              <w:widowControl w:val="0"/>
              <w:spacing w:line="240" w:lineRule="auto"/>
              <w:jc w:val="both"/>
              <w:rPr>
                <w:rFonts w:hint="eastAsia" w:asciiTheme="minorHAnsi" w:hAnsiTheme="minorHAnsi" w:eastAsiaTheme="minorEastAsia" w:cstheme="minorBidi"/>
                <w:bCs w:val="0"/>
                <w:szCs w:val="22"/>
              </w:rPr>
            </w:pPr>
            <w:r>
              <w:rPr>
                <w:rFonts w:hint="eastAsia" w:asciiTheme="minorHAnsi" w:hAnsiTheme="minorHAnsi" w:eastAsiaTheme="minorEastAsia" w:cstheme="minorBidi"/>
                <w:bCs w:val="0"/>
                <w:szCs w:val="22"/>
              </w:rPr>
              <w:t>1</w:t>
            </w:r>
            <w:r>
              <w:rPr>
                <w:rFonts w:hint="eastAsia" w:asciiTheme="minorHAnsi" w:hAnsiTheme="minorHAnsi" w:eastAsiaTheme="minorEastAsia" w:cstheme="minorBidi"/>
                <w:bCs w:val="0"/>
                <w:szCs w:val="22"/>
                <w:lang w:val="en-US" w:eastAsia="zh-CN"/>
              </w:rPr>
              <w:t>1</w:t>
            </w:r>
            <w:r>
              <w:rPr>
                <w:rFonts w:hint="eastAsia" w:asciiTheme="minorHAnsi" w:hAnsiTheme="minorHAnsi" w:eastAsiaTheme="minorEastAsia" w:cstheme="minorBidi"/>
                <w:bCs w:val="0"/>
                <w:szCs w:val="22"/>
                <w:lang w:eastAsia="zh-CN"/>
              </w:rPr>
              <w:t>.</w:t>
            </w:r>
            <w:r>
              <w:rPr>
                <w:rFonts w:hint="eastAsia" w:asciiTheme="minorHAnsi" w:hAnsiTheme="minorHAnsi" w:eastAsiaTheme="minorEastAsia" w:cstheme="minorBidi"/>
                <w:bCs w:val="0"/>
                <w:szCs w:val="22"/>
              </w:rPr>
              <w:t>应用终端</w:t>
            </w:r>
            <w:r>
              <w:rPr>
                <w:rFonts w:hint="eastAsia" w:asciiTheme="minorHAnsi" w:hAnsiTheme="minorHAnsi" w:eastAsiaTheme="minorEastAsia" w:cstheme="minorBidi"/>
                <w:bCs w:val="0"/>
                <w:szCs w:val="22"/>
                <w:lang w:eastAsia="zh-CN"/>
              </w:rPr>
              <w:t>：</w:t>
            </w:r>
            <w:r>
              <w:rPr>
                <w:rFonts w:hint="eastAsia" w:asciiTheme="minorHAnsi" w:hAnsiTheme="minorHAnsi" w:eastAsiaTheme="minorEastAsia" w:cstheme="minorBidi"/>
                <w:bCs w:val="0"/>
                <w:szCs w:val="22"/>
              </w:rPr>
              <w:t>提供教师空间、学生空间；具有移动客户端，支持iOS和Android操作系统，用于手机、Pad等智能移动终端中，实现在线移动考试。还可以提供用于安装在机房的考试客户端。</w:t>
            </w:r>
          </w:p>
          <w:p w14:paraId="2155DE5B">
            <w:pPr>
              <w:widowControl w:val="0"/>
              <w:spacing w:line="240" w:lineRule="auto"/>
              <w:jc w:val="both"/>
              <w:textAlignment w:val="baseline"/>
              <w:rPr>
                <w:rFonts w:ascii="宋体" w:hAnsi="宋体" w:eastAsia="宋体" w:cs="Times New Roman"/>
                <w:bCs w:val="0"/>
                <w:color w:val="000000"/>
                <w:kern w:val="0"/>
                <w:szCs w:val="21"/>
              </w:rPr>
            </w:pPr>
          </w:p>
        </w:tc>
        <w:tc>
          <w:tcPr>
            <w:tcW w:w="318" w:type="pct"/>
            <w:shd w:val="clear" w:color="auto" w:fill="auto"/>
            <w:vAlign w:val="center"/>
          </w:tcPr>
          <w:p w14:paraId="476125CE">
            <w:pPr>
              <w:widowControl w:val="0"/>
              <w:spacing w:line="240" w:lineRule="auto"/>
              <w:jc w:val="both"/>
              <w:textAlignment w:val="baseline"/>
              <w:rPr>
                <w:rFonts w:hint="eastAsia" w:ascii="宋体" w:hAnsi="宋体" w:eastAsia="宋体" w:cs="Times New Roman"/>
                <w:bCs w:val="0"/>
                <w:color w:val="000000"/>
                <w:kern w:val="0"/>
                <w:szCs w:val="21"/>
                <w:lang w:val="en-US" w:eastAsia="zh-CN"/>
              </w:rPr>
            </w:pPr>
            <w:r>
              <w:rPr>
                <w:rFonts w:hint="eastAsia" w:ascii="宋体" w:hAnsi="宋体" w:eastAsia="宋体" w:cs="Times New Roman"/>
                <w:bCs w:val="0"/>
                <w:color w:val="000000"/>
                <w:kern w:val="0"/>
                <w:szCs w:val="21"/>
                <w:lang w:val="en-US" w:eastAsia="zh-CN"/>
              </w:rPr>
              <w:t>4</w:t>
            </w:r>
          </w:p>
        </w:tc>
        <w:tc>
          <w:tcPr>
            <w:tcW w:w="337" w:type="pct"/>
            <w:shd w:val="clear" w:color="auto" w:fill="auto"/>
            <w:vAlign w:val="center"/>
          </w:tcPr>
          <w:p w14:paraId="5C10B472">
            <w:pPr>
              <w:widowControl w:val="0"/>
              <w:spacing w:line="240" w:lineRule="auto"/>
              <w:jc w:val="both"/>
              <w:textAlignment w:val="baseline"/>
              <w:rPr>
                <w:rFonts w:hint="default" w:ascii="宋体" w:hAnsi="宋体" w:eastAsia="宋体" w:cs="Times New Roman"/>
                <w:bCs w:val="0"/>
                <w:color w:val="000000"/>
                <w:kern w:val="0"/>
                <w:szCs w:val="21"/>
                <w:lang w:val="en-US" w:eastAsia="zh-CN"/>
              </w:rPr>
            </w:pPr>
            <w:r>
              <w:rPr>
                <w:rFonts w:hint="eastAsia" w:ascii="宋体" w:hAnsi="宋体" w:eastAsia="宋体" w:cs="Times New Roman"/>
                <w:bCs w:val="0"/>
                <w:color w:val="000000"/>
                <w:kern w:val="0"/>
                <w:szCs w:val="21"/>
                <w:lang w:val="en-US" w:eastAsia="zh-CN"/>
              </w:rPr>
              <w:t>15</w:t>
            </w:r>
          </w:p>
        </w:tc>
        <w:tc>
          <w:tcPr>
            <w:tcW w:w="290" w:type="pct"/>
            <w:shd w:val="clear" w:color="auto" w:fill="auto"/>
            <w:vAlign w:val="center"/>
          </w:tcPr>
          <w:p w14:paraId="4C279D50">
            <w:pPr>
              <w:widowControl w:val="0"/>
              <w:spacing w:line="240" w:lineRule="auto"/>
              <w:jc w:val="both"/>
              <w:textAlignment w:val="baseline"/>
              <w:rPr>
                <w:rFonts w:hint="default" w:ascii="宋体" w:hAnsi="宋体" w:eastAsia="宋体" w:cs="Times New Roman"/>
                <w:bCs w:val="0"/>
                <w:color w:val="000000"/>
                <w:kern w:val="0"/>
                <w:szCs w:val="21"/>
                <w:lang w:val="en-US" w:eastAsia="zh-CN"/>
              </w:rPr>
            </w:pPr>
            <w:r>
              <w:rPr>
                <w:rFonts w:hint="eastAsia" w:ascii="宋体" w:hAnsi="宋体" w:eastAsia="宋体" w:cs="Times New Roman"/>
                <w:bCs w:val="0"/>
                <w:color w:val="000000"/>
                <w:kern w:val="0"/>
                <w:szCs w:val="21"/>
                <w:lang w:val="en-US" w:eastAsia="zh-CN"/>
              </w:rPr>
              <w:t>60</w:t>
            </w:r>
          </w:p>
        </w:tc>
      </w:tr>
      <w:tr w14:paraId="6EBC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2" w:type="pct"/>
            <w:shd w:val="clear" w:color="auto" w:fill="auto"/>
            <w:vAlign w:val="center"/>
          </w:tcPr>
          <w:p w14:paraId="71A7011F">
            <w:pPr>
              <w:widowControl w:val="0"/>
              <w:spacing w:line="240" w:lineRule="auto"/>
              <w:jc w:val="center"/>
              <w:textAlignment w:val="baseline"/>
              <w:rPr>
                <w:rFonts w:hint="eastAsia" w:ascii="宋体" w:hAnsi="宋体" w:eastAsia="宋体" w:cs="宋体"/>
                <w:bCs w:val="0"/>
                <w:color w:val="000000"/>
                <w:kern w:val="0"/>
                <w:szCs w:val="21"/>
                <w:lang w:val="en-US" w:eastAsia="zh-CN" w:bidi="ar"/>
              </w:rPr>
            </w:pPr>
            <w:r>
              <w:rPr>
                <w:rFonts w:hint="eastAsia" w:cs="宋体"/>
                <w:bCs w:val="0"/>
                <w:color w:val="000000"/>
                <w:kern w:val="0"/>
                <w:szCs w:val="21"/>
                <w:lang w:val="en-US" w:eastAsia="zh-CN" w:bidi="ar"/>
              </w:rPr>
              <w:t>5</w:t>
            </w:r>
          </w:p>
        </w:tc>
        <w:tc>
          <w:tcPr>
            <w:tcW w:w="158" w:type="pct"/>
            <w:shd w:val="clear" w:color="auto" w:fill="auto"/>
            <w:vAlign w:val="center"/>
          </w:tcPr>
          <w:p w14:paraId="740BA17F">
            <w:pPr>
              <w:widowControl w:val="0"/>
              <w:spacing w:line="240" w:lineRule="auto"/>
              <w:jc w:val="center"/>
              <w:textAlignment w:val="baseline"/>
              <w:rPr>
                <w:rFonts w:hint="eastAsia" w:ascii="宋体" w:hAnsi="宋体" w:eastAsia="宋体" w:cs="宋体"/>
                <w:bCs w:val="0"/>
                <w:color w:val="000000"/>
                <w:kern w:val="0"/>
                <w:szCs w:val="21"/>
                <w:lang w:val="en-US" w:eastAsia="zh-CN" w:bidi="ar"/>
              </w:rPr>
            </w:pPr>
            <w:r>
              <w:rPr>
                <w:rFonts w:hint="eastAsia" w:cs="宋体"/>
                <w:bCs w:val="0"/>
                <w:color w:val="000000"/>
                <w:kern w:val="0"/>
                <w:szCs w:val="21"/>
                <w:lang w:val="en-US" w:eastAsia="zh-CN" w:bidi="ar"/>
              </w:rPr>
              <w:t>数字教材</w:t>
            </w:r>
          </w:p>
        </w:tc>
        <w:tc>
          <w:tcPr>
            <w:tcW w:w="3722" w:type="pct"/>
            <w:gridSpan w:val="3"/>
            <w:shd w:val="clear" w:color="auto" w:fill="auto"/>
            <w:vAlign w:val="center"/>
          </w:tcPr>
          <w:p w14:paraId="48C530A7">
            <w:pPr>
              <w:pStyle w:val="3"/>
              <w:spacing w:line="360" w:lineRule="auto"/>
              <w:rPr>
                <w:rFonts w:hint="default" w:ascii="楷体" w:hAnsi="楷体" w:eastAsia="楷体" w:cs="楷体"/>
                <w:b/>
                <w:bCs/>
                <w:sz w:val="24"/>
                <w:szCs w:val="24"/>
                <w:highlight w:val="none"/>
                <w:lang w:val="en-US" w:eastAsia="zh-CN"/>
              </w:rPr>
            </w:pPr>
            <w:r>
              <w:rPr>
                <w:rFonts w:hint="eastAsia" w:ascii="楷体" w:hAnsi="楷体" w:eastAsia="楷体" w:cs="楷体"/>
                <w:b/>
                <w:bCs/>
                <w:sz w:val="24"/>
                <w:szCs w:val="24"/>
                <w:highlight w:val="none"/>
                <w:lang w:val="en-US" w:eastAsia="zh-CN"/>
              </w:rPr>
              <w:t>（一）总体要求</w:t>
            </w:r>
          </w:p>
          <w:p w14:paraId="675F6EC1">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楷体" w:hAnsi="楷体" w:eastAsia="楷体" w:cs="楷体"/>
                <w:sz w:val="24"/>
                <w:szCs w:val="24"/>
                <w:highlight w:val="none"/>
                <w:lang w:val="en-US" w:eastAsia="zh-CN"/>
              </w:rPr>
              <w:t>1</w:t>
            </w:r>
            <w:r>
              <w:rPr>
                <w:rFonts w:hint="eastAsia" w:asciiTheme="minorHAnsi" w:hAnsiTheme="minorHAnsi" w:eastAsiaTheme="minorEastAsia" w:cstheme="minorBidi"/>
                <w:bCs w:val="0"/>
                <w:szCs w:val="22"/>
                <w:lang w:val="en-US" w:eastAsia="zh-CN"/>
              </w:rPr>
              <w:t>、活页式、可交互式、富媒体化内容丰富了教材的内涵</w:t>
            </w:r>
          </w:p>
          <w:p w14:paraId="1D5AEF16">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数字教材需打破传统教材在内容和形式上的限制，将传统教材和在线课程有机结合，打造富媒体化、可交互式学习内容。PPT、活动、音视频、动画、图片、讨论、章节测验、拓展阅读、作业、考试等融于一体，多样化的内容呈现形式可满足不同个体的学习需求。</w:t>
            </w:r>
          </w:p>
          <w:p w14:paraId="4944DDF2">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2、出版社专业编辑审订，提供ISBN号，保护知识产权</w:t>
            </w:r>
          </w:p>
          <w:p w14:paraId="399A90A0">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数字教材需由正规出版社专业编辑三审三校后出版，确保教材内容不触碰政治和专业知识错误的红线。需为数字教材提供电子出版物号、数字出版及运行。</w:t>
            </w:r>
          </w:p>
          <w:p w14:paraId="0E9C73E5">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3、多终端适配，多群体适用，满足线上线下多场景教学需求</w:t>
            </w:r>
          </w:p>
          <w:p w14:paraId="128C8A46">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数字教材需满足信息化教学的多终端需求。数字教材可通过移动端、PC端应用于教学，支持辅助教学、翻转课堂、纯网络教学、直播课堂等多种网络教学模式。</w:t>
            </w:r>
          </w:p>
          <w:p w14:paraId="44EE6357">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4、高效、可持续建设和更新机制</w:t>
            </w:r>
          </w:p>
          <w:p w14:paraId="1B971240">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出版后，教材内容可便捷修订，可以基于教材运行平台快速迭代更新。修改或修订后的教材能快速应用于实际的教学场景。</w:t>
            </w:r>
          </w:p>
          <w:p w14:paraId="3F658999">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5、全内容大数据化、精准行为记录分析</w:t>
            </w:r>
          </w:p>
          <w:p w14:paraId="7F90C429">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教材中的各类型资源等需精准统计，教材使用详情可追踪，后台可形成数据统计。教材应用于教学时，可依托教学平台的数据统计功能，精准记录教师的教学行为和学生的学习行为。通过教学平台的教学预警功能，形成良性督学机制。</w:t>
            </w:r>
          </w:p>
          <w:p w14:paraId="47D3C076">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6、学、练、测于一体，批注、笔记、答疑于一体，课内外学习于一体</w:t>
            </w:r>
          </w:p>
          <w:p w14:paraId="73612707">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数字教材中需包含丰富的课件、音视频、动画、图片、讨论、测验、拓展内容等，任务点内容和练习测验紧密结合，可强化学习效果。学生在学习过程中可在线做笔记，问题探究与课程互动不受时间和空间的限制，淡化课堂和课外的界限，随时随地自主学习。</w:t>
            </w:r>
          </w:p>
          <w:p w14:paraId="21673213">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7、课前、课中、课后及课外各环节形成闭环</w:t>
            </w:r>
          </w:p>
          <w:p w14:paraId="359A4EB7">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利用数字教材可满足混合式教学各个环节的需求。课前，教师可将章节知识点视频、拓展阅读书目等发放给学生进行自主学习；课中，老师可打开数字教材中的PPT课件一键投屏，将PPT内容投放在教室大屏端，通过手机控制大屏，并采用各类活动控件适时发起各类互动活动，从而激活课堂。课后，老师可发放作业库中的作业给学生，及时检验学生的学习效果。课前、课中、课后各环节完美打通。</w:t>
            </w:r>
          </w:p>
          <w:p w14:paraId="7A0D858D">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8、数字教材可提供部分U盘或光盘</w:t>
            </w:r>
          </w:p>
          <w:p w14:paraId="24357C35">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每本数字教材出版后可配套部分U盘或光盘用于教材申报。</w:t>
            </w:r>
          </w:p>
          <w:p w14:paraId="5F3D82B3">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rPr>
              <w:t>▲</w:t>
            </w:r>
            <w:r>
              <w:rPr>
                <w:rFonts w:hint="eastAsia" w:asciiTheme="minorHAnsi" w:hAnsiTheme="minorHAnsi" w:eastAsiaTheme="minorEastAsia" w:cstheme="minorBidi"/>
                <w:bCs w:val="0"/>
                <w:szCs w:val="22"/>
                <w:lang w:val="en-US" w:eastAsia="zh-CN"/>
              </w:rPr>
              <w:t>9、数字教材的运行承载和教学使用必须通过一个APP实现。应用于课堂教学时，可以基于教材创建一门课程进行教学使用。</w:t>
            </w:r>
          </w:p>
          <w:p w14:paraId="4E20EEEF">
            <w:pPr>
              <w:widowControl w:val="0"/>
              <w:spacing w:line="240" w:lineRule="auto"/>
              <w:jc w:val="both"/>
              <w:rPr>
                <w:rFonts w:hint="default"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rPr>
              <w:t>▲</w:t>
            </w:r>
            <w:r>
              <w:rPr>
                <w:rFonts w:hint="eastAsia" w:asciiTheme="minorHAnsi" w:hAnsiTheme="minorHAnsi" w:eastAsiaTheme="minorEastAsia" w:cstheme="minorBidi"/>
                <w:bCs w:val="0"/>
                <w:szCs w:val="22"/>
                <w:lang w:val="en-US" w:eastAsia="zh-CN"/>
              </w:rPr>
              <w:t>10、教师建课</w:t>
            </w:r>
          </w:p>
          <w:p w14:paraId="7BA8994B">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支持教师引用教材创建一门课程。经过平台认证了教师身份的用户，可申请免费的样书，基于样书建课，并推荐学生学习使用。需提供上述功能系统实际操作截图证明。</w:t>
            </w:r>
          </w:p>
          <w:p w14:paraId="3C031606">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rPr>
              <w:t>▲</w:t>
            </w:r>
            <w:r>
              <w:rPr>
                <w:rFonts w:hint="eastAsia" w:asciiTheme="minorHAnsi" w:hAnsiTheme="minorHAnsi" w:eastAsiaTheme="minorEastAsia" w:cstheme="minorBidi"/>
                <w:bCs w:val="0"/>
                <w:szCs w:val="22"/>
                <w:lang w:val="en-US" w:eastAsia="zh-CN"/>
              </w:rPr>
              <w:t>11、支持自学、跟班学习两种学习模式</w:t>
            </w:r>
          </w:p>
          <w:p w14:paraId="415DF214">
            <w:pPr>
              <w:widowControl w:val="0"/>
              <w:spacing w:line="240" w:lineRule="auto"/>
              <w:jc w:val="both"/>
              <w:rPr>
                <w:rFonts w:hint="default"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zh-CN" w:eastAsia="zh-CN"/>
              </w:rPr>
              <w:t>学生获取或购买教材后，可选择自学或跟随任课老师基于教材创建的班级进行跟班同步学习。需提供上述功能系统实际操作截图证明。</w:t>
            </w:r>
          </w:p>
          <w:p w14:paraId="07278E4C">
            <w:pPr>
              <w:widowControl w:val="0"/>
              <w:spacing w:line="240" w:lineRule="auto"/>
              <w:jc w:val="both"/>
              <w:rPr>
                <w:rFonts w:hint="default"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rPr>
              <w:t>▲</w:t>
            </w:r>
            <w:r>
              <w:rPr>
                <w:rFonts w:hint="eastAsia" w:asciiTheme="minorHAnsi" w:hAnsiTheme="minorHAnsi" w:eastAsiaTheme="minorEastAsia" w:cstheme="minorBidi"/>
                <w:bCs w:val="0"/>
                <w:szCs w:val="22"/>
                <w:lang w:val="en-US" w:eastAsia="zh-CN"/>
              </w:rPr>
              <w:t>12、供应商需具备数字教材的升级服务能力。运行成熟的数字教材，可在后续根据采购方的需要，出版配套的纸质教材，升级为新形态立体化教材。升级后的新形态立体化教材需与数字教材产生联接，用户可通过纸质教材上的二维码，免费在平台上获取配套的数字教材。</w:t>
            </w:r>
          </w:p>
          <w:p w14:paraId="0DA0D88E">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13、在整体技术层面，能够体现先进规范、安全稳定、易于使用及良好的扩展性能，符合国际、国内标准；能够满足学校对混合式金课的建设、申报和评审的要求；能够实现对学生网络自主学习的管理与质量监控。</w:t>
            </w:r>
          </w:p>
          <w:p w14:paraId="023875CE">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（二）技术要求</w:t>
            </w:r>
          </w:p>
          <w:p w14:paraId="64F064C3">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1、总体技术要求</w:t>
            </w:r>
          </w:p>
          <w:p w14:paraId="435EA0C9">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（1）可支持整个教材内容编辑、内容共享、学习过程跟踪和控制、在线测试和作业发布、交流互动、成绩评测和学习成果反馈教学流程，实现信息技术与教学过程的深度融合。</w:t>
            </w:r>
          </w:p>
          <w:p w14:paraId="169DF325">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（2）教材依托的平台需满足大规模用户使用、支持分布式部署，应满足万人同时在线学习的性能要求。</w:t>
            </w:r>
          </w:p>
          <w:p w14:paraId="05B87F04">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（3）需具有先进性、可移植性、开放性和兼容性，支持标准化多媒体课件。支持随用户使用量的增大而只需增加相应的硬件即可。</w:t>
            </w:r>
          </w:p>
          <w:p w14:paraId="5E50D9C5">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（4）支持 Web 服务器集群。具有安全策略和备份机制，可根据实际要求采用不同的安全措施，保证发生故障时不影响整个系统的正常运行。提供各级数据备份机制能够每天非工作时段定时备份数据库。具有相关策略对知识产权进行保护。</w:t>
            </w:r>
          </w:p>
          <w:p w14:paraId="5EADEF5F">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rPr>
              <w:t>▲</w:t>
            </w:r>
            <w:r>
              <w:rPr>
                <w:rFonts w:hint="eastAsia" w:asciiTheme="minorHAnsi" w:hAnsiTheme="minorHAnsi" w:eastAsiaTheme="minorEastAsia" w:cstheme="minorBidi"/>
                <w:bCs w:val="0"/>
                <w:szCs w:val="22"/>
                <w:lang w:val="en-US" w:eastAsia="zh-CN"/>
              </w:rPr>
              <w:t>（5）不限教材学习人数。</w:t>
            </w:r>
          </w:p>
          <w:p w14:paraId="50965940">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（6）支持单位统一采购和学生个人采购两种教材采购模式。</w:t>
            </w:r>
          </w:p>
          <w:p w14:paraId="299B33BB">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rPr>
              <w:t>▲</w:t>
            </w:r>
            <w:r>
              <w:rPr>
                <w:rFonts w:hint="eastAsia" w:asciiTheme="minorHAnsi" w:hAnsiTheme="minorHAnsi" w:eastAsiaTheme="minorEastAsia" w:cstheme="minorBidi"/>
                <w:bCs w:val="0"/>
                <w:szCs w:val="22"/>
                <w:lang w:val="en-US" w:eastAsia="zh-CN"/>
              </w:rPr>
              <w:t>（7）支持教材主要内容，如章节目录、配套PPT、题库等资源的预览。</w:t>
            </w:r>
          </w:p>
          <w:p w14:paraId="494C23B7">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rPr>
              <w:t>▲</w:t>
            </w:r>
            <w:r>
              <w:rPr>
                <w:rFonts w:hint="eastAsia" w:asciiTheme="minorHAnsi" w:hAnsiTheme="minorHAnsi" w:eastAsiaTheme="minorEastAsia" w:cstheme="minorBidi"/>
                <w:bCs w:val="0"/>
                <w:szCs w:val="22"/>
                <w:lang w:val="en-US" w:eastAsia="zh-CN"/>
              </w:rPr>
              <w:t>（8）针对不同的角色，可呈现不同的教材内容。教师端除了可查看和使用教材主体内容外，可使用教材中配套的PPT课件进行备课和课堂教学，也可使用教材的配套题库进行课程作业和考试的组建和发放。</w:t>
            </w:r>
          </w:p>
          <w:p w14:paraId="5336279B">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rPr>
              <w:t>▲</w:t>
            </w:r>
            <w:r>
              <w:rPr>
                <w:rFonts w:hint="eastAsia" w:asciiTheme="minorHAnsi" w:hAnsiTheme="minorHAnsi" w:eastAsiaTheme="minorEastAsia" w:cstheme="minorBidi"/>
                <w:bCs w:val="0"/>
                <w:szCs w:val="22"/>
                <w:lang w:val="en-US" w:eastAsia="zh-CN"/>
              </w:rPr>
              <w:t>（9）需支持教师在教材中可自主申请出版的功能，可实现通过教材首页的申请入口填写申请信息，且需有相应的数据后台。需提供上述功能系统实际操作截图证明。</w:t>
            </w:r>
          </w:p>
          <w:p w14:paraId="457BE11F">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（10）支持教师和学生通过在我的教材中入口查找已获取的教材。需提供上述功能系统实际操作截图证明。</w:t>
            </w:r>
          </w:p>
          <w:p w14:paraId="1C6DD117">
            <w:pPr>
              <w:widowControl w:val="0"/>
              <w:spacing w:line="240" w:lineRule="auto"/>
              <w:jc w:val="both"/>
              <w:rPr>
                <w:rFonts w:hint="default"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2、基于教学平台的教材使用管理</w:t>
            </w:r>
          </w:p>
          <w:p w14:paraId="2120C044">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rPr>
              <w:t>▲</w:t>
            </w:r>
            <w:r>
              <w:rPr>
                <w:rFonts w:hint="eastAsia" w:asciiTheme="minorHAnsi" w:hAnsiTheme="minorHAnsi" w:eastAsiaTheme="minorEastAsia" w:cstheme="minorBidi"/>
                <w:bCs w:val="0"/>
                <w:szCs w:val="22"/>
                <w:lang w:val="en-US" w:eastAsia="zh-CN"/>
              </w:rPr>
              <w:t>（1）角色管理：可建立学生、助教、教师等角色，可根据不同角色需求指定权限。</w:t>
            </w:r>
          </w:p>
          <w:p w14:paraId="1EE914FF">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（2）权限管理：可为每个功能点分配访问、管理等不同的权限，教师用户可以批量给用户分配、收回权限，具有权限整体移交功能。</w:t>
            </w:r>
          </w:p>
          <w:p w14:paraId="6101F671">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（3）提供强大的基于浏览器的数学、化学公式在线编辑器。提供精确的学习进度监控信息，实现学生再次登录教学系统时能从上次学习的结束点继续学习教材。可记录、查询用户登录及操作信息。</w:t>
            </w:r>
          </w:p>
          <w:p w14:paraId="636C7FA9">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（4）提供APP 移动客户端并支持 iOS 和 Android 系统。与教学系统能够对接，进行在线课程的学习、作业、考试、讨论、笔记、小组、成绩分析、学生管理，支持课堂签到、抢答、问卷、讨论、选人、资料、直播等功能。</w:t>
            </w:r>
          </w:p>
          <w:p w14:paraId="4CD70C4F">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（5）提供专门的教室端应用，支持 PPT 投屏及课堂互动功能，PPT 投屏演示保留动画效果，播放流畅，在投屏演示时随时可发起多种课堂互动活动，活动内容可大屏显示。PPT 文件来源多种渠道，可以通过电脑端把文件直接发送至移动端，提高资源展示的便捷性。</w:t>
            </w:r>
          </w:p>
          <w:p w14:paraId="3606C2C4">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3、数字教材发布管理</w:t>
            </w:r>
          </w:p>
          <w:p w14:paraId="75171F03">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 xml:space="preserve">(1)发布管理：数字教材管理后台支持单本发布和批量发布两种上线发布形式。 </w:t>
            </w:r>
          </w:p>
          <w:p w14:paraId="70AFC52D">
            <w:pPr>
              <w:widowControl w:val="0"/>
              <w:spacing w:line="240" w:lineRule="auto"/>
              <w:jc w:val="both"/>
              <w:rPr>
                <w:rFonts w:hint="eastAsia" w:asciiTheme="minorHAnsi" w:hAnsiTheme="minorHAnsi" w:eastAsiaTheme="minorEastAsia" w:cstheme="minorBidi"/>
                <w:bCs w:val="0"/>
                <w:szCs w:val="22"/>
                <w:lang w:val="en-US" w:eastAsia="zh-CN"/>
              </w:rPr>
            </w:pPr>
            <w:r>
              <w:rPr>
                <w:rFonts w:hint="eastAsia" w:asciiTheme="minorHAnsi" w:hAnsiTheme="minorHAnsi" w:eastAsiaTheme="minorEastAsia" w:cstheme="minorBidi"/>
                <w:bCs w:val="0"/>
                <w:szCs w:val="22"/>
                <w:lang w:val="en-US" w:eastAsia="zh-CN"/>
              </w:rPr>
              <w:t>(2)封面和教材版权信息管理：管理后台需支持教材封面的上传，教材名称、教材主编、责任编辑、出版社、ISBN号、版次、教材内容简介等信息的编辑。</w:t>
            </w:r>
          </w:p>
          <w:p w14:paraId="098ADA63">
            <w:pPr>
              <w:widowControl w:val="0"/>
              <w:spacing w:line="240" w:lineRule="auto"/>
              <w:jc w:val="both"/>
              <w:rPr>
                <w:rFonts w:ascii="宋体" w:hAnsi="宋体" w:eastAsia="宋体" w:cs="Times New Roman"/>
                <w:bCs w:val="0"/>
                <w:color w:val="000000"/>
                <w:kern w:val="0"/>
                <w:szCs w:val="21"/>
              </w:rPr>
            </w:pPr>
            <w:r>
              <w:rPr>
                <w:rFonts w:hint="eastAsia" w:asciiTheme="minorHAnsi" w:hAnsiTheme="minorHAnsi" w:eastAsiaTheme="minorEastAsia" w:cstheme="minorBidi"/>
                <w:bCs w:val="0"/>
                <w:szCs w:val="22"/>
              </w:rPr>
              <w:t>▲</w:t>
            </w:r>
            <w:r>
              <w:rPr>
                <w:rFonts w:hint="eastAsia" w:asciiTheme="minorHAnsi" w:hAnsiTheme="minorHAnsi" w:eastAsiaTheme="minorEastAsia" w:cstheme="minorBidi"/>
                <w:bCs w:val="0"/>
                <w:szCs w:val="22"/>
                <w:lang w:val="en-US" w:eastAsia="zh-CN"/>
              </w:rPr>
              <w:t>(3)教材付费管理：教材发布出版后，可根据实际情况设置付费或免费，付费教材的购买记录可通过在后台形成数据统计。</w:t>
            </w:r>
          </w:p>
        </w:tc>
        <w:tc>
          <w:tcPr>
            <w:tcW w:w="318" w:type="pct"/>
            <w:shd w:val="clear" w:color="auto" w:fill="auto"/>
            <w:vAlign w:val="center"/>
          </w:tcPr>
          <w:p w14:paraId="1E702EA1">
            <w:pPr>
              <w:widowControl w:val="0"/>
              <w:spacing w:line="240" w:lineRule="auto"/>
              <w:jc w:val="both"/>
              <w:textAlignment w:val="baseline"/>
              <w:rPr>
                <w:rFonts w:hint="default" w:ascii="宋体" w:hAnsi="宋体" w:eastAsia="宋体" w:cs="Times New Roman"/>
                <w:bCs w:val="0"/>
                <w:color w:val="000000"/>
                <w:kern w:val="0"/>
                <w:szCs w:val="21"/>
                <w:lang w:val="en-US" w:eastAsia="zh-CN"/>
              </w:rPr>
            </w:pPr>
            <w:r>
              <w:rPr>
                <w:rFonts w:hint="eastAsia" w:cs="Times New Roman"/>
                <w:bCs w:val="0"/>
                <w:color w:val="000000"/>
                <w:kern w:val="0"/>
                <w:szCs w:val="21"/>
                <w:lang w:val="en-US" w:eastAsia="zh-CN"/>
              </w:rPr>
              <w:t>1</w:t>
            </w:r>
          </w:p>
        </w:tc>
        <w:tc>
          <w:tcPr>
            <w:tcW w:w="337" w:type="pct"/>
            <w:shd w:val="clear" w:color="auto" w:fill="auto"/>
            <w:vAlign w:val="center"/>
          </w:tcPr>
          <w:p w14:paraId="075D6155">
            <w:pPr>
              <w:widowControl w:val="0"/>
              <w:spacing w:line="240" w:lineRule="auto"/>
              <w:jc w:val="both"/>
              <w:textAlignment w:val="baseline"/>
              <w:rPr>
                <w:rFonts w:hint="default" w:ascii="宋体" w:hAnsi="宋体" w:eastAsia="宋体" w:cs="Times New Roman"/>
                <w:bCs w:val="0"/>
                <w:color w:val="000000"/>
                <w:kern w:val="0"/>
                <w:szCs w:val="21"/>
                <w:lang w:val="en-US" w:eastAsia="zh-CN"/>
              </w:rPr>
            </w:pPr>
            <w:r>
              <w:rPr>
                <w:rFonts w:hint="eastAsia" w:cs="Times New Roman"/>
                <w:bCs w:val="0"/>
                <w:color w:val="000000"/>
                <w:kern w:val="0"/>
                <w:szCs w:val="21"/>
                <w:lang w:val="en-US" w:eastAsia="zh-CN"/>
              </w:rPr>
              <w:t>15</w:t>
            </w:r>
          </w:p>
        </w:tc>
        <w:tc>
          <w:tcPr>
            <w:tcW w:w="290" w:type="pct"/>
            <w:shd w:val="clear" w:color="auto" w:fill="auto"/>
            <w:vAlign w:val="center"/>
          </w:tcPr>
          <w:p w14:paraId="3D7520BB">
            <w:pPr>
              <w:widowControl w:val="0"/>
              <w:spacing w:line="240" w:lineRule="auto"/>
              <w:jc w:val="both"/>
              <w:textAlignment w:val="baseline"/>
              <w:rPr>
                <w:rFonts w:hint="default" w:ascii="宋体" w:hAnsi="宋体" w:eastAsia="宋体" w:cs="Times New Roman"/>
                <w:bCs w:val="0"/>
                <w:color w:val="000000"/>
                <w:kern w:val="0"/>
                <w:szCs w:val="21"/>
                <w:lang w:val="en-US" w:eastAsia="zh-CN"/>
              </w:rPr>
            </w:pPr>
            <w:r>
              <w:rPr>
                <w:rFonts w:hint="eastAsia" w:cs="Times New Roman"/>
                <w:bCs w:val="0"/>
                <w:color w:val="000000"/>
                <w:kern w:val="0"/>
                <w:szCs w:val="21"/>
                <w:lang w:val="en-US" w:eastAsia="zh-CN"/>
              </w:rPr>
              <w:t>15</w:t>
            </w:r>
            <w:bookmarkStart w:id="0" w:name="_GoBack"/>
            <w:bookmarkEnd w:id="0"/>
          </w:p>
        </w:tc>
      </w:tr>
      <w:tr w14:paraId="12BC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2" w:type="pct"/>
            <w:shd w:val="clear" w:color="auto" w:fill="auto"/>
            <w:vAlign w:val="center"/>
          </w:tcPr>
          <w:p w14:paraId="22273213">
            <w:pPr>
              <w:widowControl w:val="0"/>
              <w:spacing w:line="240" w:lineRule="auto"/>
              <w:jc w:val="center"/>
              <w:textAlignment w:val="baseline"/>
              <w:rPr>
                <w:rFonts w:hint="default" w:ascii="宋体" w:hAnsi="宋体" w:eastAsia="宋体" w:cs="Times New Roman"/>
                <w:bCs w:val="0"/>
                <w:color w:val="000000"/>
                <w:kern w:val="0"/>
                <w:szCs w:val="21"/>
                <w:lang w:val="en-US" w:eastAsia="zh-CN"/>
              </w:rPr>
            </w:pPr>
            <w:r>
              <w:rPr>
                <w:rFonts w:hint="eastAsia" w:cs="Times New Roman"/>
                <w:bCs w:val="0"/>
                <w:color w:val="000000"/>
                <w:kern w:val="0"/>
                <w:szCs w:val="21"/>
                <w:lang w:val="en-US" w:eastAsia="zh-CN"/>
              </w:rPr>
              <w:t>6</w:t>
            </w:r>
          </w:p>
        </w:tc>
        <w:tc>
          <w:tcPr>
            <w:tcW w:w="158" w:type="pct"/>
            <w:shd w:val="clear" w:color="auto" w:fill="auto"/>
            <w:vAlign w:val="center"/>
          </w:tcPr>
          <w:p w14:paraId="2BA01482">
            <w:pPr>
              <w:widowControl w:val="0"/>
              <w:spacing w:line="240" w:lineRule="auto"/>
              <w:jc w:val="center"/>
              <w:textAlignment w:val="baseline"/>
              <w:rPr>
                <w:rFonts w:ascii="宋体" w:hAnsi="宋体" w:eastAsia="宋体" w:cs="Times New Roman"/>
                <w:bCs w:val="0"/>
                <w:color w:val="000000"/>
                <w:kern w:val="0"/>
                <w:szCs w:val="21"/>
              </w:rPr>
            </w:pPr>
            <w:r>
              <w:rPr>
                <w:rFonts w:hint="eastAsia" w:ascii="宋体" w:hAnsi="宋体" w:eastAsia="宋体" w:cs="宋体"/>
                <w:bCs w:val="0"/>
                <w:color w:val="000000"/>
                <w:kern w:val="0"/>
                <w:szCs w:val="21"/>
                <w:lang w:bidi="ar"/>
              </w:rPr>
              <w:t>专业指导</w:t>
            </w:r>
          </w:p>
        </w:tc>
        <w:tc>
          <w:tcPr>
            <w:tcW w:w="3722" w:type="pct"/>
            <w:gridSpan w:val="3"/>
            <w:shd w:val="clear" w:color="auto" w:fill="auto"/>
            <w:vAlign w:val="center"/>
          </w:tcPr>
          <w:p w14:paraId="4EAD483E">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（1）</w:t>
            </w:r>
            <w:r>
              <w:rPr>
                <w:rFonts w:hint="eastAsia" w:ascii="宋体" w:hAnsi="宋体" w:eastAsia="宋体" w:cs="Times New Roman"/>
                <w:bCs w:val="0"/>
                <w:color w:val="000000"/>
                <w:kern w:val="0"/>
                <w:szCs w:val="21"/>
                <w:lang w:val="en-US" w:eastAsia="zh-CN"/>
              </w:rPr>
              <w:t>综合教务管理平台</w:t>
            </w:r>
            <w:r>
              <w:rPr>
                <w:rFonts w:hint="eastAsia" w:ascii="宋体" w:hAnsi="宋体" w:eastAsia="宋体" w:cs="Times New Roman"/>
                <w:bCs w:val="0"/>
                <w:color w:val="000000"/>
                <w:kern w:val="0"/>
                <w:szCs w:val="21"/>
              </w:rPr>
              <w:t>建设指导；</w:t>
            </w:r>
          </w:p>
          <w:p w14:paraId="57A11621">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（2）在线精品课程培育和指导：</w:t>
            </w:r>
          </w:p>
          <w:p w14:paraId="0C3837C9">
            <w:pPr>
              <w:widowControl w:val="0"/>
              <w:spacing w:line="240" w:lineRule="auto"/>
              <w:jc w:val="both"/>
              <w:textAlignment w:val="baseline"/>
              <w:rPr>
                <w:rFonts w:ascii="宋体" w:hAnsi="宋体" w:eastAsia="宋体" w:cs="Times New Roman"/>
                <w:bCs w:val="0"/>
                <w:color w:val="000000"/>
                <w:kern w:val="0"/>
                <w:szCs w:val="21"/>
              </w:rPr>
            </w:pPr>
            <w:r>
              <w:rPr>
                <w:rFonts w:hint="eastAsia" w:ascii="宋体" w:hAnsi="宋体" w:eastAsia="宋体" w:cs="Times New Roman"/>
                <w:bCs w:val="0"/>
                <w:color w:val="000000"/>
                <w:kern w:val="0"/>
                <w:szCs w:val="21"/>
              </w:rPr>
              <w:t>（3）教师教学能力大赛指导；</w:t>
            </w:r>
          </w:p>
          <w:p w14:paraId="0BFBF31E">
            <w:pPr>
              <w:widowControl w:val="0"/>
              <w:spacing w:line="240" w:lineRule="auto"/>
              <w:jc w:val="both"/>
              <w:textAlignment w:val="baseline"/>
              <w:rPr>
                <w:rFonts w:ascii="宋体" w:hAnsi="宋体" w:eastAsia="宋体" w:cs="宋体"/>
                <w:bCs w:val="0"/>
                <w:color w:val="000000"/>
                <w:kern w:val="0"/>
                <w:szCs w:val="21"/>
                <w:lang w:bidi="ar"/>
              </w:rPr>
            </w:pPr>
            <w:r>
              <w:rPr>
                <w:rFonts w:hint="eastAsia" w:ascii="宋体" w:hAnsi="宋体" w:eastAsia="宋体" w:cs="Times New Roman"/>
                <w:bCs w:val="0"/>
                <w:color w:val="000000"/>
                <w:kern w:val="0"/>
                <w:szCs w:val="21"/>
              </w:rPr>
              <w:t>（4）视频拍摄脚本、技巧培训和研讨；</w:t>
            </w:r>
          </w:p>
        </w:tc>
        <w:tc>
          <w:tcPr>
            <w:tcW w:w="318" w:type="pct"/>
            <w:shd w:val="clear" w:color="auto" w:fill="auto"/>
            <w:vAlign w:val="center"/>
          </w:tcPr>
          <w:p w14:paraId="34B97002">
            <w:pPr>
              <w:widowControl w:val="0"/>
              <w:spacing w:line="240" w:lineRule="auto"/>
              <w:jc w:val="both"/>
              <w:textAlignment w:val="baseline"/>
              <w:rPr>
                <w:rFonts w:hint="eastAsia" w:ascii="宋体" w:hAnsi="宋体" w:eastAsia="宋体" w:cs="Times New Roman"/>
                <w:bCs w:val="0"/>
                <w:color w:val="000000"/>
                <w:kern w:val="0"/>
                <w:szCs w:val="21"/>
              </w:rPr>
            </w:pPr>
          </w:p>
        </w:tc>
        <w:tc>
          <w:tcPr>
            <w:tcW w:w="337" w:type="pct"/>
            <w:shd w:val="clear" w:color="auto" w:fill="auto"/>
            <w:vAlign w:val="center"/>
          </w:tcPr>
          <w:p w14:paraId="1E21478F">
            <w:pPr>
              <w:widowControl w:val="0"/>
              <w:spacing w:line="240" w:lineRule="auto"/>
              <w:jc w:val="both"/>
              <w:textAlignment w:val="baseline"/>
              <w:rPr>
                <w:rFonts w:hint="eastAsia" w:ascii="宋体" w:hAnsi="宋体" w:eastAsia="宋体" w:cs="Times New Roman"/>
                <w:bCs w:val="0"/>
                <w:color w:val="000000"/>
                <w:kern w:val="0"/>
                <w:szCs w:val="21"/>
              </w:rPr>
            </w:pPr>
          </w:p>
        </w:tc>
        <w:tc>
          <w:tcPr>
            <w:tcW w:w="290" w:type="pct"/>
            <w:shd w:val="clear" w:color="auto" w:fill="auto"/>
            <w:vAlign w:val="center"/>
          </w:tcPr>
          <w:p w14:paraId="0BF63211">
            <w:pPr>
              <w:widowControl w:val="0"/>
              <w:spacing w:line="240" w:lineRule="auto"/>
              <w:jc w:val="both"/>
              <w:textAlignment w:val="baseline"/>
              <w:rPr>
                <w:rFonts w:hint="eastAsia" w:ascii="宋体" w:hAnsi="宋体" w:eastAsia="宋体" w:cs="Times New Roman"/>
                <w:bCs w:val="0"/>
                <w:color w:val="000000"/>
                <w:kern w:val="0"/>
                <w:szCs w:val="21"/>
              </w:rPr>
            </w:pPr>
          </w:p>
        </w:tc>
      </w:tr>
    </w:tbl>
    <w:p w14:paraId="307F214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DDE783"/>
    <w:multiLevelType w:val="singleLevel"/>
    <w:tmpl w:val="EADDE783"/>
    <w:lvl w:ilvl="0" w:tentative="0">
      <w:start w:val="1"/>
      <w:numFmt w:val="decimal"/>
      <w:lvlText w:val="%1."/>
      <w:lvlJc w:val="left"/>
      <w:pPr>
        <w:tabs>
          <w:tab w:val="left" w:pos="312"/>
        </w:tabs>
      </w:pPr>
    </w:lvl>
  </w:abstractNum>
  <w:abstractNum w:abstractNumId="1">
    <w:nsid w:val="FB9F39EB"/>
    <w:multiLevelType w:val="singleLevel"/>
    <w:tmpl w:val="FB9F39EB"/>
    <w:lvl w:ilvl="0" w:tentative="0">
      <w:start w:val="1"/>
      <w:numFmt w:val="decimal"/>
      <w:lvlText w:val="%1."/>
      <w:lvlJc w:val="left"/>
      <w:pPr>
        <w:tabs>
          <w:tab w:val="left" w:pos="312"/>
        </w:tabs>
      </w:pPr>
    </w:lvl>
  </w:abstractNum>
  <w:abstractNum w:abstractNumId="2">
    <w:nsid w:val="0DD23F3D"/>
    <w:multiLevelType w:val="singleLevel"/>
    <w:tmpl w:val="0DD23F3D"/>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OGM3OTg3ZTFiOGYxNjU3ZmI5ZTJkMjc4NzExYzgifQ=="/>
  </w:docVars>
  <w:rsids>
    <w:rsidRoot w:val="00172A27"/>
    <w:rsid w:val="06A2009D"/>
    <w:rsid w:val="1F880A4A"/>
    <w:rsid w:val="21F767BE"/>
    <w:rsid w:val="541935E6"/>
    <w:rsid w:val="54974DD6"/>
    <w:rsid w:val="6A276531"/>
    <w:rsid w:val="6F1A0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20" w:lineRule="atLeast"/>
    </w:pPr>
    <w:rPr>
      <w:rFonts w:ascii="宋体" w:hAnsi="宋体" w:eastAsia="宋体" w:cs="宋体"/>
      <w:bCs/>
      <w:kern w:val="2"/>
      <w:sz w:val="21"/>
      <w:szCs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style>
  <w:style w:type="paragraph" w:styleId="3">
    <w:name w:val="Body Text"/>
    <w:basedOn w:val="1"/>
    <w:next w:val="2"/>
    <w:qFormat/>
    <w:uiPriority w:val="0"/>
    <w:pPr>
      <w:spacing w:after="120"/>
    </w:pPr>
    <w:rPr>
      <w:rFonts w:ascii="Calibri" w:hAnsi="Calibri"/>
    </w:rPr>
  </w:style>
  <w:style w:type="paragraph" w:styleId="4">
    <w:name w:val="Normal Indent"/>
    <w:qFormat/>
    <w:uiPriority w:val="0"/>
    <w:pPr>
      <w:widowControl w:val="0"/>
      <w:ind w:firstLine="420"/>
      <w:jc w:val="both"/>
    </w:pPr>
    <w:rPr>
      <w:rFonts w:asciiTheme="minorHAnsi" w:hAnsiTheme="minorHAnsi" w:eastAsiaTheme="minorEastAsia" w:cstheme="minorBidi"/>
      <w:kern w:val="2"/>
      <w:sz w:val="21"/>
      <w:szCs w:val="22"/>
      <w:lang w:val="en-US" w:eastAsia="zh-CN" w:bidi="ar-SA"/>
    </w:rPr>
  </w:style>
  <w:style w:type="paragraph" w:styleId="5">
    <w:name w:val="annotation text"/>
    <w:basedOn w:val="1"/>
    <w:unhideWhenUsed/>
    <w:qFormat/>
    <w:uiPriority w:val="0"/>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10190</Words>
  <Characters>10689</Characters>
  <Lines>1</Lines>
  <Paragraphs>1</Paragraphs>
  <TotalTime>2</TotalTime>
  <ScaleCrop>false</ScaleCrop>
  <LinksUpToDate>false</LinksUpToDate>
  <CharactersWithSpaces>10755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2024-07-03T10:03:00Z</dcterms:created>
  <dc:creator>豪</dc:creator>
  <cp:lastModifiedBy>豪</cp:lastModifiedBy>
  <dcterms:modified xsi:type="dcterms:W3CDTF">2024-10-11T05:12:11Z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230AE2AA54C54DA3B99FE4ED0E377103_13</vt:lpwstr>
  </property>
</Properties>
</file>