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资源县公安局交通管理大队</w:t>
      </w:r>
    </w:p>
    <w:p>
      <w:pPr>
        <w:pStyle w:val="4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月政府采购意向</w:t>
      </w:r>
    </w:p>
    <w:p>
      <w:pPr>
        <w:pStyle w:val="4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line="585" w:lineRule="atLeast"/>
        <w:ind w:firstLine="63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为便于供应商及时了解政府采购信息，根据《财政部关于开展政府采购意向公开工作的通知》（财库〔2020〕10号）、《广西壮族自治区财政厅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关于进一步规范</w:t>
      </w:r>
      <w:r>
        <w:rPr>
          <w:rFonts w:hint="eastAsia" w:ascii="仿宋" w:hAnsi="仿宋" w:eastAsia="仿宋" w:cs="仿宋"/>
          <w:sz w:val="32"/>
          <w:szCs w:val="32"/>
        </w:rPr>
        <w:t>政府采购意向公开工作的的通知》（桂财采〔202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sz w:val="32"/>
          <w:szCs w:val="32"/>
        </w:rPr>
        <w:t>号）等有关规定，现将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资源县财政局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</w:t>
      </w:r>
      <w:r>
        <w:rPr>
          <w:rFonts w:hint="eastAsia" w:ascii="仿宋" w:hAnsi="仿宋" w:eastAsia="仿宋" w:cs="仿宋"/>
          <w:sz w:val="32"/>
          <w:szCs w:val="32"/>
        </w:rPr>
        <w:t>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月政府采购意向公开如下：</w:t>
      </w: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5244"/>
        <w:gridCol w:w="993"/>
        <w:gridCol w:w="1138"/>
        <w:gridCol w:w="8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  <w:p/>
        </w:tc>
        <w:tc>
          <w:tcPr>
            <w:tcW w:w="11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采购项目名称</w:t>
            </w:r>
          </w:p>
          <w:p/>
        </w:tc>
        <w:tc>
          <w:tcPr>
            <w:tcW w:w="524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采购需求概况</w:t>
            </w:r>
          </w:p>
          <w:p/>
        </w:tc>
        <w:tc>
          <w:tcPr>
            <w:tcW w:w="99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金额</w:t>
            </w:r>
          </w:p>
          <w:p/>
        </w:tc>
        <w:tc>
          <w:tcPr>
            <w:tcW w:w="1138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预计采购时间</w:t>
            </w:r>
          </w:p>
          <w:p/>
        </w:tc>
        <w:tc>
          <w:tcPr>
            <w:tcW w:w="846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hint="default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资源县城南路丹霞花园路口红绿灯信控、监控抓拍及附属交通设施采购</w:t>
            </w:r>
          </w:p>
        </w:tc>
        <w:tc>
          <w:tcPr>
            <w:tcW w:w="5244" w:type="dxa"/>
          </w:tcPr>
          <w:p>
            <w:pPr>
              <w:widowControl/>
              <w:spacing w:line="405" w:lineRule="atLeast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spacing w:line="405" w:lineRule="atLeast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spacing w:line="405" w:lineRule="atLeast"/>
              <w:jc w:val="left"/>
              <w:rPr>
                <w:rFonts w:hint="default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1、信号控制系统；2、违法抓拍系统；3、数据传输系统；4、标牌、标线等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93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64.65万元</w:t>
            </w:r>
          </w:p>
        </w:tc>
        <w:tc>
          <w:tcPr>
            <w:tcW w:w="1138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2025年2月</w:t>
            </w:r>
          </w:p>
        </w:tc>
        <w:tc>
          <w:tcPr>
            <w:tcW w:w="846" w:type="dxa"/>
          </w:tcPr>
          <w:p/>
        </w:tc>
      </w:tr>
    </w:tbl>
    <w:p>
      <w:pPr>
        <w:pStyle w:val="4"/>
        <w:spacing w:line="585" w:lineRule="atLeas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本次公开的政府采购意向是本单位政府采购工作的初步安排，具体采购项目情况以相关采购公告和采购文件为准。</w:t>
      </w:r>
    </w:p>
    <w:p>
      <w:pPr>
        <w:pStyle w:val="4"/>
        <w:spacing w:line="585" w:lineRule="atLeas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4"/>
        <w:ind w:firstLine="64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资源县公安局交通管理大队</w:t>
      </w:r>
    </w:p>
    <w:p>
      <w:pPr>
        <w:pStyle w:val="4"/>
        <w:spacing w:line="585" w:lineRule="atLeast"/>
        <w:ind w:firstLine="630"/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         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2025</w:t>
      </w:r>
      <w:r>
        <w:rPr>
          <w:rFonts w:hint="eastAsia" w:ascii="仿宋" w:hAnsi="仿宋" w:eastAsia="仿宋" w:cs="仿宋"/>
          <w:sz w:val="32"/>
          <w:szCs w:val="32"/>
        </w:rPr>
        <w:t>年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304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YjU4YTBhMjc1YmMyYjM3N2FjMzkyNDc4OGU2ZmUifQ=="/>
    <w:docVar w:name="KSO_WPS_MARK_KEY" w:val="2d64dcc2-ec0c-4d23-9762-e795fd748a4f"/>
  </w:docVars>
  <w:rsids>
    <w:rsidRoot w:val="008E0138"/>
    <w:rsid w:val="003A1A69"/>
    <w:rsid w:val="008E0138"/>
    <w:rsid w:val="044526E9"/>
    <w:rsid w:val="04F23BCA"/>
    <w:rsid w:val="0655188C"/>
    <w:rsid w:val="06DC3395"/>
    <w:rsid w:val="07EA6E7C"/>
    <w:rsid w:val="0A671B7B"/>
    <w:rsid w:val="0D2E74BD"/>
    <w:rsid w:val="11877148"/>
    <w:rsid w:val="12F639AD"/>
    <w:rsid w:val="164B59DA"/>
    <w:rsid w:val="215811A4"/>
    <w:rsid w:val="26102F02"/>
    <w:rsid w:val="29696034"/>
    <w:rsid w:val="2A093A87"/>
    <w:rsid w:val="2A1C32FD"/>
    <w:rsid w:val="39B25462"/>
    <w:rsid w:val="3CE01790"/>
    <w:rsid w:val="3D880ACB"/>
    <w:rsid w:val="4208667D"/>
    <w:rsid w:val="426B2AE5"/>
    <w:rsid w:val="42E53F7C"/>
    <w:rsid w:val="48476B6B"/>
    <w:rsid w:val="49B274B6"/>
    <w:rsid w:val="523027C8"/>
    <w:rsid w:val="560D1D15"/>
    <w:rsid w:val="637A0759"/>
    <w:rsid w:val="678A7DBA"/>
    <w:rsid w:val="6A3142C8"/>
    <w:rsid w:val="7483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</Words>
  <Characters>372</Characters>
  <Lines>5</Lines>
  <Paragraphs>1</Paragraphs>
  <TotalTime>3</TotalTime>
  <ScaleCrop>false</ScaleCrop>
  <LinksUpToDate>false</LinksUpToDate>
  <CharactersWithSpaces>458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2021-03-19T00:33:00Z</dcterms:created>
  <dc:creator>微软用户</dc:creator>
  <cp:lastModifiedBy>刘某</cp:lastModifiedBy>
  <dcterms:modified xsi:type="dcterms:W3CDTF">2025-01-17T06:51:23Z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798029BC8710450882FC2917B7AAB7EE</vt:lpwstr>
  </property>
</Properties>
</file>