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4436">
      <w:pPr>
        <w:pStyle w:val="5"/>
        <w:widowControl/>
        <w:spacing w:before="75" w:beforeAutospacing="0" w:after="75" w:afterAutospacing="0" w:line="560" w:lineRule="exact"/>
        <w:ind w:firstLine="3010" w:firstLineChars="700"/>
        <w:jc w:val="both"/>
        <w:rPr>
          <w:rFonts w:ascii="sans-serif" w:hAnsi="sans-serif" w:eastAsia="Times New Roman" w:cs="sans-serif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政府采购意向</w:t>
      </w:r>
    </w:p>
    <w:p w14:paraId="74B9E96D">
      <w:pPr>
        <w:pStyle w:val="5"/>
        <w:widowControl/>
        <w:spacing w:before="75" w:beforeAutospacing="0" w:after="75" w:afterAutospacing="0" w:line="560" w:lineRule="exact"/>
        <w:ind w:firstLine="645"/>
        <w:rPr>
          <w:rFonts w:ascii="sans-serif" w:hAnsi="sans-serif" w:eastAsia="Times New Roman" w:cs="sans-serif"/>
          <w:color w:val="000000"/>
        </w:rPr>
      </w:pP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为便于供应商及时了解政府采购信息，根据《财政部关于开展政府采购意向公开工作的通知》（财库〔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2020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〕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10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号）等有关规定，现将桂林市临桂区林业局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2025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年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3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月至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4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</w:rPr>
        <w:t>月政府采购意向公开如下：</w:t>
      </w:r>
    </w:p>
    <w:tbl>
      <w:tblPr>
        <w:tblStyle w:val="6"/>
        <w:tblW w:w="8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9"/>
        <w:gridCol w:w="4137"/>
        <w:gridCol w:w="1270"/>
        <w:gridCol w:w="970"/>
        <w:gridCol w:w="534"/>
      </w:tblGrid>
      <w:tr w14:paraId="7EF6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CAC022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14FB1D9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采购项目</w:t>
            </w:r>
          </w:p>
          <w:p w14:paraId="13B326DE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4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4F66EDB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采购需求概况</w:t>
            </w:r>
          </w:p>
        </w:tc>
        <w:tc>
          <w:tcPr>
            <w:tcW w:w="1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22AC286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预算金额</w:t>
            </w:r>
          </w:p>
          <w:p w14:paraId="66D410C9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（万元）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84A3F11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预计采购时间</w:t>
            </w:r>
          </w:p>
          <w:p w14:paraId="7E5C1D8A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（填写到月）</w:t>
            </w:r>
          </w:p>
        </w:tc>
        <w:tc>
          <w:tcPr>
            <w:tcW w:w="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34D78361">
            <w:pPr>
              <w:pStyle w:val="5"/>
              <w:widowControl/>
              <w:spacing w:beforeAutospacing="0" w:afterAutospacing="0" w:line="540" w:lineRule="atLeast"/>
              <w:jc w:val="center"/>
            </w:pPr>
            <w:r>
              <w:rPr>
                <w:rStyle w:val="8"/>
                <w:rFonts w:hint="eastAsia" w:ascii="宋体" w:hAnsi="宋体" w:cs="宋体"/>
                <w:color w:val="000000"/>
              </w:rPr>
              <w:t>备注</w:t>
            </w:r>
          </w:p>
        </w:tc>
      </w:tr>
      <w:tr w14:paraId="62EC2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8" w:hRule="atLeast"/>
        </w:trPr>
        <w:tc>
          <w:tcPr>
            <w:tcW w:w="5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2E13CE4">
            <w:pPr>
              <w:widowControl/>
              <w:jc w:val="left"/>
              <w:rPr>
                <w:rFonts w:ascii="sans-serif" w:hAnsi="sans-serif" w:eastAsia="Times New Roman" w:cs="sans-serif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159D4B6">
            <w:pPr>
              <w:pStyle w:val="5"/>
              <w:widowControl/>
              <w:spacing w:beforeAutospacing="0" w:afterAutospacing="0" w:line="540" w:lineRule="atLeas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桂林市临桂区</w:t>
            </w:r>
            <w:r>
              <w:rPr>
                <w:rFonts w:ascii="仿宋_GB2312" w:hAnsi="宋体" w:eastAsia="仿宋_GB2312"/>
                <w:sz w:val="31"/>
                <w:szCs w:val="31"/>
              </w:rPr>
              <w:t>2024</w:t>
            </w:r>
            <w:r>
              <w:rPr>
                <w:rFonts w:hint="eastAsia" w:ascii="仿宋_GB2312" w:hAnsi="宋体" w:eastAsia="仿宋_GB2312"/>
                <w:sz w:val="31"/>
                <w:szCs w:val="31"/>
              </w:rPr>
              <w:t>年油茶良种苗木采购项目</w:t>
            </w:r>
          </w:p>
        </w:tc>
        <w:tc>
          <w:tcPr>
            <w:tcW w:w="4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FBEA7AA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、本次采购油茶良种苗木</w:t>
            </w: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万株。其中岑软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湘林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华鑫、华金等品种20万株</w:t>
            </w:r>
            <w:r>
              <w:rPr>
                <w:rFonts w:hint="eastAsia" w:ascii="宋体" w:hAnsi="宋体" w:cs="宋体"/>
                <w:szCs w:val="21"/>
              </w:rPr>
              <w:t>，香花油茶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万株。（具体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数量以实际供苗数量为准）</w:t>
            </w:r>
          </w:p>
          <w:p w14:paraId="2B3233D3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、要求为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年生以上大苗，苗高≥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厘米以上、地径（嫁接口以上）≥</w:t>
            </w:r>
            <w:r>
              <w:rPr>
                <w:rFonts w:ascii="宋体" w:hAnsi="宋体" w:cs="宋体"/>
                <w:szCs w:val="21"/>
              </w:rPr>
              <w:t>0.50</w:t>
            </w:r>
            <w:r>
              <w:rPr>
                <w:rFonts w:hint="eastAsia" w:ascii="宋体" w:hAnsi="宋体" w:cs="宋体"/>
                <w:szCs w:val="21"/>
              </w:rPr>
              <w:t>厘米以上，分枝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枝以上，冠幅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×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厘米以上；苗木均有花蕾、开花或挂果；苗木新鲜，色泽正常，生长健壮，根系发达，形成良好的根团，顶芽饱满，无机械损伤，无检疫对象。</w:t>
            </w:r>
          </w:p>
          <w:p w14:paraId="77201251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、苗木类型：二年以上生嫁接容器苗。</w:t>
            </w:r>
          </w:p>
          <w:p w14:paraId="3B517F64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苗木生长正常，品种纯正优良（品种纯度达</w:t>
            </w:r>
            <w:r>
              <w:rPr>
                <w:rFonts w:ascii="宋体" w:hAnsi="宋体" w:cs="宋体"/>
                <w:szCs w:val="21"/>
              </w:rPr>
              <w:t>95%</w:t>
            </w:r>
            <w:r>
              <w:rPr>
                <w:rFonts w:hint="eastAsia" w:ascii="宋体" w:hAnsi="宋体" w:cs="宋体"/>
                <w:szCs w:val="21"/>
              </w:rPr>
              <w:t>以上），根系发达，无检疫对象病虫害，顶芽饱满和生长健壮，苗干充实，充分木质化，无机械损伤和脱水现象，包装符合国家规范。</w:t>
            </w:r>
          </w:p>
          <w:p w14:paraId="2D616658">
            <w:pPr>
              <w:numPr>
                <w:ilvl w:val="0"/>
                <w:numId w:val="1"/>
              </w:num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品种搭配：要求主品种与同系列的其它品种以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搭配。</w:t>
            </w:r>
          </w:p>
          <w:p w14:paraId="71B6E72B">
            <w:pPr>
              <w:numPr>
                <w:ilvl w:val="0"/>
                <w:numId w:val="1"/>
              </w:num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采购需求：一次采购，分批调运。</w:t>
            </w:r>
          </w:p>
          <w:p w14:paraId="3ACF3451"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、响应时间：</w:t>
            </w: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小时内苗木到位。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57499064">
            <w:pPr>
              <w:pStyle w:val="5"/>
              <w:widowControl/>
              <w:spacing w:beforeAutospacing="0" w:afterAutospacing="0" w:line="540" w:lineRule="atLeas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ascii="仿宋_GB2312" w:hAnsi="宋体" w:eastAsia="仿宋_GB2312"/>
                <w:sz w:val="31"/>
                <w:szCs w:val="31"/>
              </w:rPr>
              <w:t>215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2391E5D">
            <w:r>
              <w:t>2025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月至</w:t>
            </w:r>
            <w:r>
              <w:t>4</w:t>
            </w:r>
            <w:r>
              <w:rPr>
                <w:rFonts w:hint="eastAsia"/>
              </w:rPr>
              <w:t>月</w:t>
            </w:r>
          </w:p>
          <w:p w14:paraId="34F33096">
            <w:pPr>
              <w:pStyle w:val="5"/>
              <w:widowControl/>
              <w:spacing w:beforeAutospacing="0" w:afterAutospacing="0" w:line="540" w:lineRule="atLeas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8860268">
            <w:pPr>
              <w:spacing w:line="240" w:lineRule="exact"/>
            </w:pPr>
            <w:r>
              <w:rPr>
                <w:rFonts w:hint="eastAsia" w:ascii="宋体" w:hAnsi="宋体"/>
                <w:sz w:val="15"/>
                <w:szCs w:val="15"/>
              </w:rPr>
              <w:t>岑软系列和湘林采购价</w:t>
            </w:r>
            <w:r>
              <w:rPr>
                <w:rFonts w:ascii="宋体" w:hAnsi="宋体"/>
                <w:sz w:val="15"/>
                <w:szCs w:val="15"/>
              </w:rPr>
              <w:t>6.5</w:t>
            </w:r>
            <w:r>
              <w:rPr>
                <w:rFonts w:hint="eastAsia" w:ascii="宋体" w:hAnsi="宋体"/>
                <w:sz w:val="15"/>
                <w:szCs w:val="15"/>
              </w:rPr>
              <w:t>元</w:t>
            </w:r>
            <w:r>
              <w:rPr>
                <w:rFonts w:ascii="宋体" w:hAnsi="宋体"/>
                <w:sz w:val="15"/>
                <w:szCs w:val="15"/>
              </w:rPr>
              <w:t>/</w:t>
            </w:r>
            <w:r>
              <w:rPr>
                <w:rFonts w:hint="eastAsia" w:ascii="宋体" w:hAnsi="宋体"/>
                <w:sz w:val="15"/>
                <w:szCs w:val="15"/>
              </w:rPr>
              <w:t>株；香花油茶采购价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8.5</w:t>
            </w:r>
            <w:r>
              <w:rPr>
                <w:rFonts w:hint="eastAsia" w:ascii="宋体" w:hAnsi="宋体"/>
                <w:sz w:val="15"/>
                <w:szCs w:val="15"/>
              </w:rPr>
              <w:t>元</w:t>
            </w:r>
            <w:r>
              <w:rPr>
                <w:rFonts w:ascii="宋体" w:hAnsi="宋体"/>
                <w:sz w:val="15"/>
                <w:szCs w:val="15"/>
              </w:rPr>
              <w:t>/</w:t>
            </w:r>
            <w:r>
              <w:rPr>
                <w:rFonts w:hint="eastAsia" w:ascii="宋体" w:hAnsi="宋体"/>
                <w:sz w:val="15"/>
                <w:szCs w:val="15"/>
              </w:rPr>
              <w:t>株</w:t>
            </w:r>
          </w:p>
          <w:p w14:paraId="3EBE98C8">
            <w:pPr>
              <w:pStyle w:val="5"/>
              <w:widowControl/>
              <w:spacing w:beforeAutospacing="0" w:afterAutospacing="0" w:line="540" w:lineRule="atLeast"/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 w14:paraId="71E55E39">
      <w:pPr>
        <w:pStyle w:val="5"/>
        <w:widowControl/>
        <w:spacing w:before="75" w:beforeAutospacing="0" w:after="75" w:afterAutospacing="0" w:line="560" w:lineRule="exact"/>
        <w:ind w:firstLine="645"/>
        <w:rPr>
          <w:rFonts w:ascii="仿宋_GB2312"/>
        </w:rPr>
      </w:pPr>
      <w:r>
        <w:rPr>
          <w:rFonts w:hint="eastAsia" w:ascii="仿宋_GB2312" w:hAnsi="sans-serif" w:eastAsia="仿宋_GB2312" w:cs="仿宋_GB2312"/>
          <w:sz w:val="31"/>
          <w:szCs w:val="31"/>
        </w:rPr>
        <w:t>本次公开的政府采购意向是本单位政府采购工作的初步安排，具体采购项目情况以相关采购公告和采购文件为准。</w:t>
      </w:r>
    </w:p>
    <w:p w14:paraId="3570DA69">
      <w:pPr>
        <w:spacing w:line="560" w:lineRule="exact"/>
        <w:jc w:val="left"/>
        <w:rPr>
          <w:rFonts w:ascii="仿宋_GB2312" w:eastAsia="仿宋_GB2312"/>
          <w:sz w:val="31"/>
          <w:szCs w:val="31"/>
        </w:rPr>
      </w:pPr>
      <w:r>
        <w:rPr>
          <w:rFonts w:ascii="仿宋_GB2312"/>
        </w:rPr>
        <w:t xml:space="preserve">                                      </w:t>
      </w:r>
      <w:r>
        <w:rPr>
          <w:rFonts w:hint="eastAsia" w:ascii="仿宋_GB2312" w:eastAsia="仿宋_GB2312"/>
          <w:sz w:val="31"/>
          <w:szCs w:val="31"/>
        </w:rPr>
        <w:t>桂林市临桂区林业局</w:t>
      </w:r>
      <w:r>
        <w:rPr>
          <w:rFonts w:eastAsia="仿宋_GB2312"/>
          <w:sz w:val="31"/>
          <w:szCs w:val="31"/>
        </w:rPr>
        <w:t>                    </w:t>
      </w:r>
      <w:r>
        <w:rPr>
          <w:rFonts w:ascii="仿宋_GB2312" w:eastAsia="仿宋_GB2312"/>
          <w:sz w:val="31"/>
          <w:szCs w:val="31"/>
        </w:rPr>
        <w:t xml:space="preserve">             </w:t>
      </w:r>
    </w:p>
    <w:p w14:paraId="2D94D19E">
      <w:pPr>
        <w:spacing w:line="560" w:lineRule="exac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/>
          <w:sz w:val="31"/>
          <w:szCs w:val="31"/>
        </w:rPr>
        <w:t xml:space="preserve">                           2025</w:t>
      </w:r>
      <w:r>
        <w:rPr>
          <w:rFonts w:hint="eastAsia" w:ascii="仿宋_GB2312" w:eastAsia="仿宋_GB2312"/>
          <w:sz w:val="31"/>
          <w:szCs w:val="31"/>
        </w:rPr>
        <w:t>年</w:t>
      </w:r>
      <w:r>
        <w:rPr>
          <w:rFonts w:ascii="仿宋_GB2312" w:eastAsia="仿宋_GB2312"/>
          <w:sz w:val="31"/>
          <w:szCs w:val="31"/>
        </w:rPr>
        <w:t>2</w:t>
      </w:r>
      <w:r>
        <w:rPr>
          <w:rFonts w:hint="eastAsia" w:ascii="仿宋_GB2312" w:eastAsia="仿宋_GB2312"/>
          <w:sz w:val="31"/>
          <w:szCs w:val="31"/>
        </w:rPr>
        <w:t>月</w:t>
      </w:r>
      <w:r>
        <w:rPr>
          <w:rFonts w:ascii="仿宋_GB2312" w:hAnsi="仿宋_GB2312" w:eastAsia="仿宋_GB2312" w:cs="仿宋_GB2312"/>
          <w:sz w:val="31"/>
          <w:szCs w:val="31"/>
        </w:rPr>
        <w:t>24</w:t>
      </w:r>
      <w:r>
        <w:rPr>
          <w:rFonts w:hint="eastAsia" w:ascii="仿宋_GB2312" w:eastAsia="仿宋_GB2312"/>
          <w:sz w:val="31"/>
          <w:szCs w:val="31"/>
        </w:rPr>
        <w:t>日</w:t>
      </w:r>
      <w:r>
        <w:rPr>
          <w:rFonts w:eastAsia="仿宋_GB2312"/>
          <w:sz w:val="31"/>
          <w:szCs w:val="31"/>
        </w:rPr>
        <w:t> </w:t>
      </w:r>
    </w:p>
    <w:sectPr>
      <w:pgSz w:w="11906" w:h="16838"/>
      <w:pgMar w:top="1440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B8902"/>
    <w:multiLevelType w:val="singleLevel"/>
    <w:tmpl w:val="2F5B8902"/>
    <w:lvl w:ilvl="0" w:tentative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ZlN2JhNDYyZjNiZjIzOWQzNGZiYWI3YzljNGM0YTQifQ=="/>
  </w:docVars>
  <w:rsids>
    <w:rsidRoot w:val="6BEF1DA8"/>
    <w:rsid w:val="00022878"/>
    <w:rsid w:val="00125237"/>
    <w:rsid w:val="002976B3"/>
    <w:rsid w:val="00316968"/>
    <w:rsid w:val="0033220C"/>
    <w:rsid w:val="00486FF1"/>
    <w:rsid w:val="00862CB0"/>
    <w:rsid w:val="009217DA"/>
    <w:rsid w:val="00B13AD5"/>
    <w:rsid w:val="00C00883"/>
    <w:rsid w:val="00D60FB1"/>
    <w:rsid w:val="00DA0752"/>
    <w:rsid w:val="00F21F48"/>
    <w:rsid w:val="00F60F93"/>
    <w:rsid w:val="00FE766D"/>
    <w:rsid w:val="061D6805"/>
    <w:rsid w:val="076E06A0"/>
    <w:rsid w:val="080223B8"/>
    <w:rsid w:val="0A250B8D"/>
    <w:rsid w:val="13D233AB"/>
    <w:rsid w:val="1B1E5757"/>
    <w:rsid w:val="1FE11D31"/>
    <w:rsid w:val="21F3232A"/>
    <w:rsid w:val="2B332B6A"/>
    <w:rsid w:val="2B424B3A"/>
    <w:rsid w:val="2CDC3DDD"/>
    <w:rsid w:val="2FAE7CD1"/>
    <w:rsid w:val="30AC60EF"/>
    <w:rsid w:val="313F1A67"/>
    <w:rsid w:val="324C0285"/>
    <w:rsid w:val="32944679"/>
    <w:rsid w:val="3486010C"/>
    <w:rsid w:val="39687BC8"/>
    <w:rsid w:val="3B6C2B3C"/>
    <w:rsid w:val="3B8C3575"/>
    <w:rsid w:val="41AC634A"/>
    <w:rsid w:val="43E176C1"/>
    <w:rsid w:val="43EB7EB5"/>
    <w:rsid w:val="44F44242"/>
    <w:rsid w:val="466F5FCD"/>
    <w:rsid w:val="48933763"/>
    <w:rsid w:val="4D9B79AF"/>
    <w:rsid w:val="4E2266AA"/>
    <w:rsid w:val="51D8076C"/>
    <w:rsid w:val="54004A16"/>
    <w:rsid w:val="54CA1E06"/>
    <w:rsid w:val="562F6F11"/>
    <w:rsid w:val="59905D82"/>
    <w:rsid w:val="5C753E74"/>
    <w:rsid w:val="5CD8697E"/>
    <w:rsid w:val="5FD0702C"/>
    <w:rsid w:val="60F171EB"/>
    <w:rsid w:val="635D6E1C"/>
    <w:rsid w:val="660A135F"/>
    <w:rsid w:val="67286C95"/>
    <w:rsid w:val="6BEF1DA8"/>
    <w:rsid w:val="6CE809BF"/>
    <w:rsid w:val="70DC5B29"/>
    <w:rsid w:val="75D55AAB"/>
    <w:rsid w:val="7A981586"/>
    <w:rsid w:val="7B812DA7"/>
    <w:rsid w:val="7D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正文 + 仿宋_GB2312"/>
    <w:basedOn w:val="1"/>
    <w:autoRedefine/>
    <w:qFormat/>
    <w:uiPriority w:val="99"/>
    <w:pPr>
      <w:snapToGrid w:val="0"/>
      <w:spacing w:line="560" w:lineRule="atLeast"/>
      <w:ind w:firstLine="640" w:firstLineChars="200"/>
    </w:pPr>
    <w:rPr>
      <w:rFonts w:ascii="方正小标宋简体"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临桂县</Company>
  <Pages>1</Pages>
  <Words>575</Words>
  <Characters>608</Characters>
  <Lines>0</Lines>
  <Paragraphs>0</Paragraphs>
  <TotalTime>164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2021-01-08T07:30:00Z</dcterms:created>
  <dc:creator>admin</dc:creator>
  <cp:lastModifiedBy>WPS_1602260948</cp:lastModifiedBy>
  <cp:lastPrinted>2025-02-27T01:55:52Z</cp:lastPrinted>
  <dcterms:modified xsi:type="dcterms:W3CDTF">2025-02-27T03:49:29Z</dcterms:modified>
  <dc:title>桂财采〔2020〕37号 广西壮族自治区财政厅关于开展政府采购意向公开工作的通知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D31F93C422684B0EB03B1C61E5649DF0</vt:lpwstr>
  </property>
  <property fmtid="{D5CDD505-2E9C-101B-9397-08002B2CF9AE}" pid="4" name="KSOTemplateDocerSaveRecord">
    <vt:lpwstr>eyJoZGlkIjoiYmZlN2JhNDYyZjNiZjIzOWQzNGZiYWI3YzljNGM0YTQiLCJ1c2VySWQiOiIxMTI5MjMzMDY3In0=</vt:lpwstr>
  </property>
</Properties>
</file>