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6AD73E">
      <w:pPr>
        <w:spacing w:before="312" w:beforeLines="100" w:after="156" w:afterLines="50" w:line="360" w:lineRule="auto"/>
        <w:jc w:val="center"/>
        <w:rPr>
          <w:rFonts w:hint="eastAsia" w:ascii="宋体" w:hAnsi="宋体" w:eastAsia="宋体" w:cs="宋体"/>
          <w:b/>
          <w:sz w:val="44"/>
          <w:szCs w:val="44"/>
          <w:lang w:eastAsia="zh-CN"/>
        </w:rPr>
      </w:pPr>
      <w:r>
        <w:rPr>
          <w:rFonts w:hint="eastAsia" w:ascii="宋体" w:hAnsi="宋体" w:cs="宋体"/>
          <w:b/>
          <w:sz w:val="44"/>
          <w:szCs w:val="44"/>
          <w:lang w:eastAsia="zh-CN"/>
        </w:rPr>
        <w:t>恒晟水环境治理股份有限公司</w:t>
      </w:r>
    </w:p>
    <w:p w14:paraId="28F81896">
      <w:pPr>
        <w:pStyle w:val="24"/>
        <w:rPr>
          <w:rFonts w:hint="eastAsia" w:ascii="宋体" w:hAnsi="宋体" w:cs="宋体"/>
          <w:b/>
          <w:sz w:val="44"/>
          <w:szCs w:val="44"/>
        </w:rPr>
      </w:pPr>
    </w:p>
    <w:p w14:paraId="21367861">
      <w:pPr>
        <w:rPr>
          <w:rFonts w:hint="eastAsia" w:ascii="宋体" w:hAnsi="宋体" w:cs="宋体"/>
        </w:rPr>
      </w:pPr>
    </w:p>
    <w:p w14:paraId="3C61E751">
      <w:pPr>
        <w:rPr>
          <w:rFonts w:hint="eastAsia" w:ascii="宋体" w:hAnsi="宋体" w:cs="宋体"/>
        </w:rPr>
      </w:pPr>
    </w:p>
    <w:p w14:paraId="779A951C">
      <w:pPr>
        <w:snapToGrid w:val="0"/>
        <w:spacing w:before="156" w:beforeLines="50" w:line="360" w:lineRule="auto"/>
        <w:jc w:val="center"/>
        <w:rPr>
          <w:rFonts w:hint="eastAsia" w:ascii="宋体" w:hAnsi="宋体" w:cs="宋体"/>
          <w:sz w:val="84"/>
          <w:szCs w:val="84"/>
        </w:rPr>
      </w:pPr>
      <w:r>
        <w:rPr>
          <w:rFonts w:hint="eastAsia" w:ascii="宋体" w:hAnsi="宋体" w:cs="宋体"/>
          <w:sz w:val="84"/>
          <w:szCs w:val="84"/>
          <w:lang w:val="en-US" w:eastAsia="zh-CN"/>
        </w:rPr>
        <w:t xml:space="preserve">招 标 </w:t>
      </w:r>
      <w:r>
        <w:rPr>
          <w:rFonts w:hint="eastAsia" w:ascii="宋体" w:hAnsi="宋体" w:cs="宋体"/>
          <w:sz w:val="84"/>
          <w:szCs w:val="84"/>
        </w:rPr>
        <w:t>文</w:t>
      </w:r>
      <w:r>
        <w:rPr>
          <w:rFonts w:hint="eastAsia" w:ascii="宋体" w:hAnsi="宋体" w:cs="宋体"/>
          <w:sz w:val="84"/>
          <w:szCs w:val="84"/>
          <w:lang w:val="en-US" w:eastAsia="zh-CN"/>
        </w:rPr>
        <w:t xml:space="preserve"> </w:t>
      </w:r>
      <w:r>
        <w:rPr>
          <w:rFonts w:hint="eastAsia" w:ascii="宋体" w:hAnsi="宋体" w:cs="宋体"/>
          <w:sz w:val="84"/>
          <w:szCs w:val="84"/>
        </w:rPr>
        <w:t>件</w:t>
      </w:r>
    </w:p>
    <w:p w14:paraId="5194E54B">
      <w:pPr>
        <w:spacing w:line="360" w:lineRule="auto"/>
        <w:rPr>
          <w:rFonts w:hint="eastAsia" w:ascii="宋体" w:hAnsi="宋体" w:cs="宋体"/>
          <w:b/>
          <w:sz w:val="32"/>
          <w:szCs w:val="32"/>
        </w:rPr>
      </w:pPr>
    </w:p>
    <w:p w14:paraId="3C546BFF">
      <w:pPr>
        <w:pStyle w:val="24"/>
        <w:rPr>
          <w:rFonts w:hint="eastAsia" w:ascii="宋体" w:hAnsi="宋体" w:cs="宋体"/>
          <w:b/>
          <w:sz w:val="32"/>
          <w:szCs w:val="32"/>
        </w:rPr>
      </w:pPr>
    </w:p>
    <w:p w14:paraId="2FAA9E12">
      <w:pPr>
        <w:rPr>
          <w:rFonts w:hint="eastAsia" w:ascii="宋体" w:hAnsi="宋体" w:cs="宋体"/>
        </w:rPr>
      </w:pPr>
    </w:p>
    <w:p w14:paraId="698EAB39">
      <w:pPr>
        <w:spacing w:line="360" w:lineRule="auto"/>
        <w:ind w:firstLine="964" w:firstLineChars="300"/>
        <w:rPr>
          <w:rFonts w:hint="eastAsia" w:ascii="宋体" w:hAnsi="宋体" w:cs="宋体"/>
          <w:b/>
          <w:sz w:val="32"/>
          <w:szCs w:val="32"/>
          <w:lang w:eastAsia="zh-CN"/>
        </w:rPr>
      </w:pPr>
      <w:r>
        <w:rPr>
          <w:rFonts w:hint="eastAsia" w:ascii="宋体" w:hAnsi="宋体" w:cs="宋体"/>
          <w:b/>
          <w:sz w:val="32"/>
          <w:szCs w:val="32"/>
        </w:rPr>
        <w:t>项目名称：</w:t>
      </w:r>
      <w:r>
        <w:rPr>
          <w:rFonts w:hint="eastAsia" w:ascii="宋体" w:hAnsi="宋体" w:cs="宋体"/>
          <w:b/>
          <w:sz w:val="32"/>
          <w:szCs w:val="32"/>
          <w:lang w:eastAsia="zh-CN"/>
        </w:rPr>
        <w:t>农村土地承包经营权数据整合建库</w:t>
      </w:r>
    </w:p>
    <w:p w14:paraId="27ECE418">
      <w:pPr>
        <w:pStyle w:val="2"/>
        <w:rPr>
          <w:rFonts w:hint="eastAsia"/>
          <w:lang w:eastAsia="zh-CN"/>
        </w:rPr>
      </w:pPr>
    </w:p>
    <w:p w14:paraId="1A486DBE">
      <w:pPr>
        <w:spacing w:line="360" w:lineRule="auto"/>
        <w:ind w:firstLine="964" w:firstLineChars="300"/>
        <w:jc w:val="both"/>
        <w:rPr>
          <w:rFonts w:hint="eastAsia" w:ascii="宋体" w:hAnsi="宋体" w:eastAsia="宋体" w:cs="宋体"/>
          <w:b/>
          <w:sz w:val="32"/>
          <w:szCs w:val="32"/>
          <w:lang w:eastAsia="zh-CN"/>
        </w:rPr>
      </w:pPr>
      <w:r>
        <w:rPr>
          <w:rFonts w:hint="eastAsia" w:ascii="宋体" w:hAnsi="宋体" w:cs="宋体"/>
          <w:b/>
          <w:sz w:val="32"/>
          <w:szCs w:val="32"/>
          <w:lang w:eastAsia="zh-CN"/>
        </w:rPr>
        <w:t>项目编号：YLZC2025-G3-240029-HSHJ</w:t>
      </w:r>
    </w:p>
    <w:p w14:paraId="2CA85E69">
      <w:pPr>
        <w:pStyle w:val="2"/>
        <w:rPr>
          <w:rFonts w:hint="eastAsia" w:ascii="宋体" w:hAnsi="宋体" w:cs="宋体"/>
          <w:b/>
          <w:sz w:val="32"/>
          <w:szCs w:val="32"/>
        </w:rPr>
      </w:pPr>
    </w:p>
    <w:p w14:paraId="0181EAB3">
      <w:pPr>
        <w:pStyle w:val="2"/>
        <w:rPr>
          <w:rFonts w:hint="eastAsia" w:ascii="宋体" w:hAnsi="宋体" w:cs="宋体"/>
          <w:b/>
          <w:sz w:val="32"/>
          <w:szCs w:val="32"/>
        </w:rPr>
      </w:pPr>
    </w:p>
    <w:p w14:paraId="42F15342">
      <w:pPr>
        <w:pStyle w:val="2"/>
        <w:rPr>
          <w:rFonts w:hint="eastAsia" w:ascii="宋体" w:hAnsi="宋体" w:cs="宋体"/>
          <w:b/>
          <w:sz w:val="32"/>
          <w:szCs w:val="32"/>
        </w:rPr>
      </w:pPr>
    </w:p>
    <w:p w14:paraId="181B5333">
      <w:pPr>
        <w:spacing w:line="360" w:lineRule="auto"/>
        <w:ind w:firstLine="1430" w:firstLineChars="445"/>
        <w:rPr>
          <w:rFonts w:hint="eastAsia" w:ascii="宋体" w:hAnsi="宋体" w:cs="宋体"/>
          <w:b/>
          <w:sz w:val="32"/>
          <w:szCs w:val="32"/>
        </w:rPr>
      </w:pPr>
      <w:r>
        <w:rPr>
          <w:rFonts w:hint="eastAsia" w:ascii="宋体" w:hAnsi="宋体" w:cs="宋体"/>
          <w:b/>
          <w:sz w:val="32"/>
          <w:szCs w:val="32"/>
        </w:rPr>
        <w:t>采 购 人：兴业县自然资源局</w:t>
      </w:r>
    </w:p>
    <w:p w14:paraId="5C892F2F">
      <w:pPr>
        <w:spacing w:line="360" w:lineRule="auto"/>
        <w:jc w:val="center"/>
        <w:rPr>
          <w:rFonts w:hint="eastAsia" w:ascii="宋体" w:hAnsi="宋体" w:cs="宋体"/>
          <w:b/>
          <w:sz w:val="32"/>
          <w:szCs w:val="32"/>
        </w:rPr>
      </w:pPr>
    </w:p>
    <w:p w14:paraId="7E7ED949">
      <w:pPr>
        <w:spacing w:line="360" w:lineRule="auto"/>
        <w:ind w:firstLine="1430" w:firstLineChars="445"/>
        <w:rPr>
          <w:rFonts w:hint="eastAsia" w:ascii="宋体" w:hAnsi="宋体" w:eastAsia="宋体" w:cs="宋体"/>
          <w:b/>
          <w:sz w:val="32"/>
          <w:szCs w:val="32"/>
          <w:lang w:eastAsia="zh-CN"/>
        </w:rPr>
      </w:pPr>
      <w:r>
        <w:rPr>
          <w:rFonts w:hint="eastAsia" w:ascii="宋体" w:hAnsi="宋体" w:cs="宋体"/>
          <w:b/>
          <w:sz w:val="32"/>
          <w:szCs w:val="32"/>
        </w:rPr>
        <w:t>采购代理机构：</w:t>
      </w:r>
      <w:bookmarkStart w:id="153" w:name="_GoBack"/>
      <w:bookmarkEnd w:id="153"/>
      <w:r>
        <w:rPr>
          <w:rFonts w:hint="eastAsia" w:ascii="宋体" w:hAnsi="宋体" w:cs="宋体"/>
          <w:b/>
          <w:sz w:val="32"/>
          <w:szCs w:val="32"/>
          <w:lang w:eastAsia="zh-CN"/>
        </w:rPr>
        <w:t>恒晟水环境治理股份有限公司</w:t>
      </w:r>
    </w:p>
    <w:p w14:paraId="75EACF4D">
      <w:pPr>
        <w:spacing w:line="900" w:lineRule="exact"/>
        <w:jc w:val="center"/>
      </w:pPr>
      <w:r>
        <w:rPr>
          <w:rFonts w:hint="eastAsia" w:ascii="宋体" w:hAnsi="宋体" w:cs="宋体"/>
          <w:b/>
          <w:sz w:val="32"/>
          <w:szCs w:val="32"/>
        </w:rPr>
        <w:t>20</w:t>
      </w:r>
      <w:r>
        <w:rPr>
          <w:rFonts w:hint="eastAsia" w:ascii="宋体" w:hAnsi="宋体" w:cs="宋体"/>
          <w:b/>
          <w:sz w:val="32"/>
          <w:szCs w:val="32"/>
          <w:u w:val="single"/>
        </w:rPr>
        <w:t>2</w:t>
      </w:r>
      <w:r>
        <w:rPr>
          <w:rFonts w:hint="eastAsia" w:ascii="宋体" w:hAnsi="宋体" w:cs="宋体"/>
          <w:b/>
          <w:sz w:val="32"/>
          <w:szCs w:val="32"/>
          <w:u w:val="single"/>
          <w:lang w:val="en-US" w:eastAsia="zh-CN"/>
        </w:rPr>
        <w:t>5</w:t>
      </w:r>
      <w:r>
        <w:rPr>
          <w:rFonts w:hint="eastAsia" w:ascii="宋体" w:hAnsi="宋体" w:cs="宋体"/>
          <w:b/>
          <w:sz w:val="32"/>
          <w:szCs w:val="32"/>
        </w:rPr>
        <w:t>年</w:t>
      </w:r>
      <w:r>
        <w:rPr>
          <w:rFonts w:hint="eastAsia" w:ascii="宋体" w:hAnsi="宋体" w:cs="宋体"/>
          <w:b/>
          <w:sz w:val="32"/>
          <w:szCs w:val="32"/>
          <w:u w:val="single"/>
          <w:lang w:val="en-US" w:eastAsia="zh-CN"/>
        </w:rPr>
        <w:t>5月</w:t>
      </w:r>
    </w:p>
    <w:p w14:paraId="58964FE0">
      <w:pPr>
        <w:pStyle w:val="33"/>
        <w:wordWrap w:val="0"/>
        <w:snapToGrid w:val="0"/>
        <w:rPr>
          <w:rFonts w:hint="eastAsia" w:hAnsi="宋体" w:eastAsia="仿宋_GB2312"/>
          <w:b/>
          <w:bCs/>
          <w:color w:val="000000"/>
          <w:sz w:val="30"/>
          <w:szCs w:val="30"/>
        </w:rPr>
        <w:sectPr>
          <w:footerReference r:id="rId4" w:type="first"/>
          <w:footerReference r:id="rId3" w:type="default"/>
          <w:pgSz w:w="11906" w:h="16838"/>
          <w:pgMar w:top="1440" w:right="1800" w:bottom="1440" w:left="1800" w:header="851" w:footer="992" w:gutter="0"/>
          <w:cols w:space="425" w:num="1"/>
          <w:docGrid w:type="lines" w:linePitch="312" w:charSpace="0"/>
        </w:sectPr>
      </w:pPr>
    </w:p>
    <w:p w14:paraId="66B1A6CB">
      <w:pPr>
        <w:pStyle w:val="33"/>
        <w:snapToGrid w:val="0"/>
        <w:spacing w:line="700" w:lineRule="exact"/>
        <w:jc w:val="center"/>
        <w:rPr>
          <w:rFonts w:hint="eastAsia" w:hAnsi="宋体" w:eastAsia="仿宋_GB2312"/>
          <w:color w:val="000000"/>
        </w:rPr>
      </w:pPr>
    </w:p>
    <w:p w14:paraId="63F5B5B4">
      <w:pPr>
        <w:spacing w:line="360" w:lineRule="auto"/>
        <w:jc w:val="center"/>
        <w:rPr>
          <w:rFonts w:hint="eastAsia" w:ascii="宋体" w:hAnsi="宋体"/>
          <w:b/>
          <w:color w:val="000000"/>
          <w:sz w:val="44"/>
          <w:szCs w:val="44"/>
        </w:rPr>
      </w:pPr>
      <w:r>
        <w:rPr>
          <w:rFonts w:hint="eastAsia" w:ascii="宋体" w:hAnsi="宋体"/>
          <w:b/>
          <w:color w:val="000000"/>
          <w:sz w:val="44"/>
          <w:szCs w:val="44"/>
        </w:rPr>
        <w:t>目  录</w:t>
      </w:r>
    </w:p>
    <w:p w14:paraId="5F88DEB4">
      <w:pPr>
        <w:pStyle w:val="42"/>
        <w:tabs>
          <w:tab w:val="right" w:leader="dot" w:pos="9014"/>
          <w:tab w:val="clear" w:pos="8398"/>
        </w:tabs>
        <w:wordWrap w:val="0"/>
        <w:spacing w:before="0" w:after="0" w:line="480" w:lineRule="exact"/>
        <w:rPr>
          <w:color w:val="000000"/>
        </w:rPr>
      </w:pPr>
      <w:r>
        <w:rPr>
          <w:rFonts w:eastAsia="仿宋_GB2312"/>
          <w:b w:val="0"/>
          <w:color w:val="000000"/>
        </w:rPr>
        <w:fldChar w:fldCharType="begin"/>
      </w:r>
      <w:r>
        <w:rPr>
          <w:rFonts w:eastAsia="仿宋_GB2312"/>
          <w:b w:val="0"/>
          <w:color w:val="000000"/>
        </w:rPr>
        <w:instrText xml:space="preserve"> </w:instrText>
      </w:r>
      <w:r>
        <w:rPr>
          <w:rFonts w:hint="eastAsia" w:eastAsia="仿宋_GB2312"/>
          <w:b w:val="0"/>
          <w:color w:val="000000"/>
        </w:rPr>
        <w:instrText xml:space="preserve">TOC \o "1-2" \h \z \u</w:instrText>
      </w:r>
      <w:r>
        <w:rPr>
          <w:rFonts w:eastAsia="仿宋_GB2312"/>
          <w:b w:val="0"/>
          <w:color w:val="000000"/>
        </w:rPr>
        <w:instrText xml:space="preserve"> </w:instrText>
      </w:r>
      <w:r>
        <w:rPr>
          <w:rFonts w:eastAsia="仿宋_GB2312"/>
          <w:b w:val="0"/>
          <w:color w:val="000000"/>
        </w:rPr>
        <w:fldChar w:fldCharType="separate"/>
      </w:r>
      <w:r>
        <w:rPr>
          <w:rFonts w:eastAsia="仿宋_GB2312"/>
          <w:color w:val="000000"/>
        </w:rPr>
        <w:fldChar w:fldCharType="begin"/>
      </w:r>
      <w:r>
        <w:rPr>
          <w:rFonts w:eastAsia="仿宋_GB2312"/>
          <w:color w:val="000000"/>
        </w:rPr>
        <w:instrText xml:space="preserve"> HYPERLINK \l _Toc19299 </w:instrText>
      </w:r>
      <w:r>
        <w:rPr>
          <w:rFonts w:eastAsia="仿宋_GB2312"/>
          <w:color w:val="000000"/>
        </w:rPr>
        <w:fldChar w:fldCharType="separate"/>
      </w:r>
      <w:r>
        <w:rPr>
          <w:rFonts w:hint="eastAsia"/>
          <w:color w:val="000000"/>
        </w:rPr>
        <w:t xml:space="preserve">第一章 </w:t>
      </w:r>
      <w:r>
        <w:rPr>
          <w:rFonts w:hint="eastAsia"/>
          <w:color w:val="000000"/>
          <w:lang w:val="en-US" w:eastAsia="zh-CN"/>
        </w:rPr>
        <w:t xml:space="preserve"> </w:t>
      </w:r>
      <w:r>
        <w:rPr>
          <w:rFonts w:hint="eastAsia"/>
          <w:color w:val="000000"/>
        </w:rPr>
        <w:t>招标公告</w:t>
      </w:r>
      <w:r>
        <w:rPr>
          <w:color w:val="000000"/>
        </w:rPr>
        <w:tab/>
      </w:r>
      <w:r>
        <w:rPr>
          <w:color w:val="000000"/>
        </w:rPr>
        <w:fldChar w:fldCharType="begin"/>
      </w:r>
      <w:r>
        <w:rPr>
          <w:color w:val="000000"/>
        </w:rPr>
        <w:instrText xml:space="preserve"> PAGEREF _Toc19299 \h </w:instrText>
      </w:r>
      <w:r>
        <w:rPr>
          <w:color w:val="000000"/>
        </w:rPr>
        <w:fldChar w:fldCharType="separate"/>
      </w:r>
      <w:r>
        <w:rPr>
          <w:color w:val="000000"/>
        </w:rPr>
        <w:t>2</w:t>
      </w:r>
      <w:r>
        <w:rPr>
          <w:color w:val="000000"/>
        </w:rPr>
        <w:fldChar w:fldCharType="end"/>
      </w:r>
      <w:r>
        <w:rPr>
          <w:rFonts w:eastAsia="仿宋_GB2312"/>
          <w:color w:val="000000"/>
        </w:rPr>
        <w:fldChar w:fldCharType="end"/>
      </w:r>
    </w:p>
    <w:p w14:paraId="69837DDF">
      <w:pPr>
        <w:pStyle w:val="42"/>
        <w:tabs>
          <w:tab w:val="right" w:leader="dot" w:pos="9014"/>
          <w:tab w:val="clear" w:pos="8398"/>
        </w:tabs>
        <w:wordWrap w:val="0"/>
        <w:spacing w:before="0" w:after="0" w:line="480" w:lineRule="exact"/>
        <w:ind w:firstLine="241"/>
        <w:rPr>
          <w:color w:val="000000"/>
        </w:rPr>
      </w:pPr>
      <w:r>
        <w:rPr>
          <w:rFonts w:eastAsia="仿宋_GB2312"/>
          <w:color w:val="000000"/>
        </w:rPr>
        <w:fldChar w:fldCharType="begin"/>
      </w:r>
      <w:r>
        <w:rPr>
          <w:rFonts w:eastAsia="仿宋_GB2312"/>
          <w:color w:val="000000"/>
        </w:rPr>
        <w:instrText xml:space="preserve"> HYPERLINK \l _Toc6148 </w:instrText>
      </w:r>
      <w:r>
        <w:rPr>
          <w:rFonts w:eastAsia="仿宋_GB2312"/>
          <w:color w:val="000000"/>
        </w:rPr>
        <w:fldChar w:fldCharType="separate"/>
      </w:r>
      <w:r>
        <w:rPr>
          <w:rFonts w:hint="eastAsia"/>
          <w:color w:val="000000"/>
        </w:rPr>
        <w:t>第二章  采购需求</w:t>
      </w:r>
      <w:r>
        <w:rPr>
          <w:color w:val="000000"/>
        </w:rPr>
        <w:tab/>
      </w:r>
      <w:r>
        <w:rPr>
          <w:color w:val="000000"/>
        </w:rPr>
        <w:fldChar w:fldCharType="begin"/>
      </w:r>
      <w:r>
        <w:rPr>
          <w:color w:val="000000"/>
        </w:rPr>
        <w:instrText xml:space="preserve"> PAGEREF _Toc6148 \h </w:instrText>
      </w:r>
      <w:r>
        <w:rPr>
          <w:color w:val="000000"/>
        </w:rPr>
        <w:fldChar w:fldCharType="separate"/>
      </w:r>
      <w:r>
        <w:rPr>
          <w:color w:val="000000"/>
        </w:rPr>
        <w:t>5</w:t>
      </w:r>
      <w:r>
        <w:rPr>
          <w:color w:val="000000"/>
        </w:rPr>
        <w:fldChar w:fldCharType="end"/>
      </w:r>
      <w:r>
        <w:rPr>
          <w:rFonts w:eastAsia="仿宋_GB2312"/>
          <w:color w:val="000000"/>
        </w:rPr>
        <w:fldChar w:fldCharType="end"/>
      </w:r>
    </w:p>
    <w:p w14:paraId="0F508087">
      <w:pPr>
        <w:pStyle w:val="42"/>
        <w:tabs>
          <w:tab w:val="right" w:leader="dot" w:pos="9014"/>
          <w:tab w:val="clear" w:pos="8398"/>
        </w:tabs>
        <w:wordWrap w:val="0"/>
        <w:spacing w:before="0" w:after="0" w:line="480" w:lineRule="exact"/>
        <w:ind w:firstLine="241"/>
        <w:rPr>
          <w:color w:val="000000"/>
        </w:rPr>
      </w:pPr>
      <w:r>
        <w:rPr>
          <w:rFonts w:eastAsia="仿宋_GB2312"/>
          <w:color w:val="000000"/>
        </w:rPr>
        <w:fldChar w:fldCharType="begin"/>
      </w:r>
      <w:r>
        <w:rPr>
          <w:rFonts w:eastAsia="仿宋_GB2312"/>
          <w:color w:val="000000"/>
        </w:rPr>
        <w:instrText xml:space="preserve"> HYPERLINK \l _Toc20914 </w:instrText>
      </w:r>
      <w:r>
        <w:rPr>
          <w:rFonts w:eastAsia="仿宋_GB2312"/>
          <w:color w:val="000000"/>
        </w:rPr>
        <w:fldChar w:fldCharType="separate"/>
      </w:r>
      <w:r>
        <w:rPr>
          <w:rFonts w:hint="eastAsia"/>
          <w:color w:val="000000"/>
        </w:rPr>
        <w:t>第三章  投标人须知</w:t>
      </w:r>
      <w:r>
        <w:rPr>
          <w:color w:val="000000"/>
        </w:rPr>
        <w:tab/>
      </w:r>
      <w:r>
        <w:rPr>
          <w:color w:val="000000"/>
        </w:rPr>
        <w:fldChar w:fldCharType="begin"/>
      </w:r>
      <w:r>
        <w:rPr>
          <w:color w:val="000000"/>
        </w:rPr>
        <w:instrText xml:space="preserve"> PAGEREF _Toc20914 \h </w:instrText>
      </w:r>
      <w:r>
        <w:rPr>
          <w:color w:val="000000"/>
        </w:rPr>
        <w:fldChar w:fldCharType="separate"/>
      </w:r>
      <w:r>
        <w:rPr>
          <w:color w:val="000000"/>
        </w:rPr>
        <w:t>13</w:t>
      </w:r>
      <w:r>
        <w:rPr>
          <w:color w:val="000000"/>
        </w:rPr>
        <w:fldChar w:fldCharType="end"/>
      </w:r>
      <w:r>
        <w:rPr>
          <w:rFonts w:eastAsia="仿宋_GB2312"/>
          <w:color w:val="000000"/>
        </w:rPr>
        <w:fldChar w:fldCharType="end"/>
      </w:r>
    </w:p>
    <w:p w14:paraId="6F810943">
      <w:pPr>
        <w:pStyle w:val="42"/>
        <w:tabs>
          <w:tab w:val="right" w:leader="dot" w:pos="9014"/>
          <w:tab w:val="clear" w:pos="8398"/>
        </w:tabs>
        <w:wordWrap w:val="0"/>
        <w:spacing w:before="0" w:after="0" w:line="480" w:lineRule="exact"/>
        <w:ind w:firstLine="241"/>
        <w:rPr>
          <w:color w:val="000000"/>
        </w:rPr>
      </w:pPr>
      <w:r>
        <w:rPr>
          <w:rFonts w:eastAsia="仿宋_GB2312"/>
          <w:color w:val="000000"/>
        </w:rPr>
        <w:fldChar w:fldCharType="begin"/>
      </w:r>
      <w:r>
        <w:rPr>
          <w:rFonts w:eastAsia="仿宋_GB2312"/>
          <w:color w:val="000000"/>
        </w:rPr>
        <w:instrText xml:space="preserve"> HYPERLINK \l _Toc2858 </w:instrText>
      </w:r>
      <w:r>
        <w:rPr>
          <w:rFonts w:eastAsia="仿宋_GB2312"/>
          <w:color w:val="000000"/>
        </w:rPr>
        <w:fldChar w:fldCharType="separate"/>
      </w:r>
      <w:r>
        <w:rPr>
          <w:rFonts w:hint="eastAsia"/>
          <w:color w:val="000000"/>
        </w:rPr>
        <w:t>第四章  评标方法及评标标准</w:t>
      </w:r>
      <w:r>
        <w:rPr>
          <w:color w:val="000000"/>
        </w:rPr>
        <w:tab/>
      </w:r>
      <w:r>
        <w:rPr>
          <w:color w:val="000000"/>
        </w:rPr>
        <w:fldChar w:fldCharType="begin"/>
      </w:r>
      <w:r>
        <w:rPr>
          <w:color w:val="000000"/>
        </w:rPr>
        <w:instrText xml:space="preserve"> PAGEREF _Toc2858 \h </w:instrText>
      </w:r>
      <w:r>
        <w:rPr>
          <w:color w:val="000000"/>
        </w:rPr>
        <w:fldChar w:fldCharType="separate"/>
      </w:r>
      <w:r>
        <w:rPr>
          <w:color w:val="000000"/>
        </w:rPr>
        <w:t>34</w:t>
      </w:r>
      <w:r>
        <w:rPr>
          <w:color w:val="000000"/>
        </w:rPr>
        <w:fldChar w:fldCharType="end"/>
      </w:r>
      <w:r>
        <w:rPr>
          <w:rFonts w:eastAsia="仿宋_GB2312"/>
          <w:color w:val="000000"/>
        </w:rPr>
        <w:fldChar w:fldCharType="end"/>
      </w:r>
    </w:p>
    <w:p w14:paraId="29379A27">
      <w:pPr>
        <w:pStyle w:val="42"/>
        <w:tabs>
          <w:tab w:val="right" w:leader="dot" w:pos="9014"/>
          <w:tab w:val="clear" w:pos="8398"/>
        </w:tabs>
        <w:wordWrap w:val="0"/>
        <w:spacing w:before="0" w:after="0" w:line="480" w:lineRule="exact"/>
        <w:ind w:firstLine="241"/>
        <w:rPr>
          <w:color w:val="000000"/>
        </w:rPr>
      </w:pPr>
      <w:r>
        <w:rPr>
          <w:rFonts w:eastAsia="仿宋_GB2312"/>
          <w:color w:val="000000"/>
        </w:rPr>
        <w:fldChar w:fldCharType="begin"/>
      </w:r>
      <w:r>
        <w:rPr>
          <w:rFonts w:eastAsia="仿宋_GB2312"/>
          <w:color w:val="000000"/>
        </w:rPr>
        <w:instrText xml:space="preserve"> HYPERLINK \l _Toc7084 </w:instrText>
      </w:r>
      <w:r>
        <w:rPr>
          <w:rFonts w:eastAsia="仿宋_GB2312"/>
          <w:color w:val="000000"/>
        </w:rPr>
        <w:fldChar w:fldCharType="separate"/>
      </w:r>
      <w:r>
        <w:rPr>
          <w:rFonts w:hint="eastAsia"/>
          <w:color w:val="000000"/>
        </w:rPr>
        <w:t>第五章  拟签订的合同文本</w:t>
      </w:r>
      <w:r>
        <w:rPr>
          <w:color w:val="000000"/>
        </w:rPr>
        <w:tab/>
      </w:r>
      <w:r>
        <w:rPr>
          <w:color w:val="000000"/>
        </w:rPr>
        <w:fldChar w:fldCharType="begin"/>
      </w:r>
      <w:r>
        <w:rPr>
          <w:color w:val="000000"/>
        </w:rPr>
        <w:instrText xml:space="preserve"> PAGEREF _Toc7084 \h </w:instrText>
      </w:r>
      <w:r>
        <w:rPr>
          <w:color w:val="000000"/>
        </w:rPr>
        <w:fldChar w:fldCharType="separate"/>
      </w:r>
      <w:r>
        <w:rPr>
          <w:color w:val="000000"/>
        </w:rPr>
        <w:t>41</w:t>
      </w:r>
      <w:r>
        <w:rPr>
          <w:color w:val="000000"/>
        </w:rPr>
        <w:fldChar w:fldCharType="end"/>
      </w:r>
      <w:r>
        <w:rPr>
          <w:rFonts w:eastAsia="仿宋_GB2312"/>
          <w:color w:val="000000"/>
        </w:rPr>
        <w:fldChar w:fldCharType="end"/>
      </w:r>
    </w:p>
    <w:p w14:paraId="6E86EFBF">
      <w:pPr>
        <w:pStyle w:val="42"/>
        <w:tabs>
          <w:tab w:val="right" w:leader="dot" w:pos="9014"/>
          <w:tab w:val="clear" w:pos="8398"/>
        </w:tabs>
        <w:wordWrap w:val="0"/>
        <w:spacing w:before="0" w:after="0" w:line="480" w:lineRule="exact"/>
        <w:ind w:firstLine="241"/>
        <w:rPr>
          <w:color w:val="000000"/>
        </w:rPr>
      </w:pPr>
      <w:r>
        <w:rPr>
          <w:rFonts w:eastAsia="仿宋_GB2312"/>
          <w:color w:val="000000"/>
        </w:rPr>
        <w:fldChar w:fldCharType="begin"/>
      </w:r>
      <w:r>
        <w:rPr>
          <w:rFonts w:eastAsia="仿宋_GB2312"/>
          <w:color w:val="000000"/>
        </w:rPr>
        <w:instrText xml:space="preserve"> HYPERLINK \l _Toc8722 </w:instrText>
      </w:r>
      <w:r>
        <w:rPr>
          <w:rFonts w:eastAsia="仿宋_GB2312"/>
          <w:color w:val="000000"/>
        </w:rPr>
        <w:fldChar w:fldCharType="separate"/>
      </w:r>
      <w:r>
        <w:rPr>
          <w:rFonts w:hint="eastAsia"/>
          <w:color w:val="000000"/>
        </w:rPr>
        <w:t>第六章　投标文件格式</w:t>
      </w:r>
      <w:r>
        <w:rPr>
          <w:color w:val="000000"/>
        </w:rPr>
        <w:tab/>
      </w:r>
      <w:r>
        <w:rPr>
          <w:color w:val="000000"/>
        </w:rPr>
        <w:fldChar w:fldCharType="begin"/>
      </w:r>
      <w:r>
        <w:rPr>
          <w:color w:val="000000"/>
        </w:rPr>
        <w:instrText xml:space="preserve"> PAGEREF _Toc8722 \h </w:instrText>
      </w:r>
      <w:r>
        <w:rPr>
          <w:color w:val="000000"/>
        </w:rPr>
        <w:fldChar w:fldCharType="separate"/>
      </w:r>
      <w:r>
        <w:rPr>
          <w:color w:val="000000"/>
        </w:rPr>
        <w:t>48</w:t>
      </w:r>
      <w:r>
        <w:rPr>
          <w:color w:val="000000"/>
        </w:rPr>
        <w:fldChar w:fldCharType="end"/>
      </w:r>
      <w:r>
        <w:rPr>
          <w:rFonts w:eastAsia="仿宋_GB2312"/>
          <w:color w:val="000000"/>
        </w:rPr>
        <w:fldChar w:fldCharType="end"/>
      </w:r>
    </w:p>
    <w:p w14:paraId="591A6C25">
      <w:pPr>
        <w:wordWrap w:val="0"/>
        <w:spacing w:line="480" w:lineRule="exact"/>
        <w:rPr>
          <w:rFonts w:hint="eastAsia" w:ascii="宋体" w:hAnsi="宋体" w:eastAsia="仿宋_GB2312"/>
          <w:color w:val="000000"/>
          <w:sz w:val="24"/>
        </w:rPr>
      </w:pPr>
      <w:r>
        <w:rPr>
          <w:rFonts w:ascii="宋体" w:hAnsi="宋体" w:eastAsia="仿宋_GB2312"/>
          <w:color w:val="000000"/>
        </w:rPr>
        <w:fldChar w:fldCharType="end"/>
      </w:r>
    </w:p>
    <w:p w14:paraId="5930FD06">
      <w:pPr>
        <w:spacing w:before="120" w:beforeLines="50" w:line="480" w:lineRule="exact"/>
        <w:rPr>
          <w:rFonts w:ascii="宋体" w:hAnsi="宋体" w:eastAsia="仿宋_GB2312"/>
          <w:color w:val="000000"/>
          <w:sz w:val="30"/>
        </w:rPr>
        <w:sectPr>
          <w:footerReference r:id="rId5" w:type="default"/>
          <w:pgSz w:w="11906" w:h="16838"/>
          <w:pgMar w:top="1418" w:right="1304" w:bottom="1304" w:left="1588" w:header="851" w:footer="992" w:gutter="0"/>
          <w:pgNumType w:start="1"/>
          <w:cols w:space="720" w:num="1"/>
          <w:docGrid w:linePitch="312" w:charSpace="0"/>
        </w:sectPr>
      </w:pPr>
    </w:p>
    <w:p w14:paraId="56F407C1">
      <w:pPr>
        <w:pStyle w:val="3"/>
        <w:keepNext w:val="0"/>
        <w:keepLines w:val="0"/>
        <w:tabs>
          <w:tab w:val="left" w:pos="0"/>
          <w:tab w:val="left" w:pos="3165"/>
          <w:tab w:val="center" w:pos="4153"/>
        </w:tabs>
        <w:autoSpaceDE w:val="0"/>
        <w:autoSpaceDN w:val="0"/>
        <w:adjustRightInd w:val="0"/>
        <w:spacing w:before="0" w:after="0" w:line="360" w:lineRule="auto"/>
        <w:jc w:val="center"/>
        <w:rPr>
          <w:rFonts w:hint="eastAsia" w:ascii="宋体" w:hAnsi="宋体"/>
          <w:color w:val="000000"/>
        </w:rPr>
      </w:pPr>
      <w:bookmarkStart w:id="0" w:name="_Toc254970489"/>
      <w:bookmarkStart w:id="1" w:name="_Toc254970630"/>
      <w:bookmarkStart w:id="2" w:name="_Toc19299"/>
      <w:r>
        <w:rPr>
          <w:rFonts w:hint="eastAsia" w:ascii="宋体" w:hAnsi="宋体"/>
          <w:color w:val="000000"/>
        </w:rPr>
        <w:t>第一章</w:t>
      </w:r>
      <w:bookmarkEnd w:id="0"/>
      <w:bookmarkEnd w:id="1"/>
      <w:bookmarkStart w:id="3" w:name="_Toc28359001"/>
      <w:bookmarkStart w:id="4" w:name="_Toc35393789"/>
      <w:r>
        <w:rPr>
          <w:rFonts w:hint="eastAsia" w:ascii="宋体" w:hAnsi="宋体"/>
          <w:color w:val="000000"/>
        </w:rPr>
        <w:t xml:space="preserve"> 招标公告</w:t>
      </w:r>
      <w:bookmarkEnd w:id="2"/>
      <w:bookmarkEnd w:id="3"/>
      <w:bookmarkEnd w:id="4"/>
    </w:p>
    <w:p w14:paraId="0C963F15">
      <w:pPr>
        <w:spacing w:line="360" w:lineRule="auto"/>
        <w:rPr>
          <w:rFonts w:ascii="宋体" w:hAnsi="宋体"/>
          <w:color w:val="000000"/>
          <w:szCs w:val="21"/>
        </w:rPr>
      </w:pPr>
    </w:p>
    <w:p w14:paraId="3DE3523C">
      <w:pPr>
        <w:pBdr>
          <w:top w:val="single" w:color="auto" w:sz="4" w:space="1"/>
          <w:left w:val="single" w:color="auto" w:sz="4" w:space="4"/>
          <w:bottom w:val="single" w:color="auto" w:sz="4" w:space="1"/>
          <w:right w:val="single" w:color="auto" w:sz="4" w:space="4"/>
        </w:pBdr>
        <w:wordWrap w:val="0"/>
        <w:spacing w:line="380" w:lineRule="exact"/>
        <w:ind w:firstLine="422" w:firstLineChars="200"/>
        <w:rPr>
          <w:rFonts w:ascii="宋体" w:hAnsi="宋体"/>
          <w:color w:val="000000"/>
          <w:szCs w:val="21"/>
        </w:rPr>
      </w:pPr>
      <w:r>
        <w:rPr>
          <w:rFonts w:hint="eastAsia" w:ascii="宋体" w:hAnsi="宋体"/>
          <w:b/>
          <w:bCs/>
          <w:color w:val="000000"/>
          <w:szCs w:val="21"/>
        </w:rPr>
        <w:t>项目概况</w:t>
      </w:r>
    </w:p>
    <w:p w14:paraId="476661D0">
      <w:pPr>
        <w:pBdr>
          <w:top w:val="single" w:color="auto" w:sz="4" w:space="1"/>
          <w:left w:val="single" w:color="auto" w:sz="4" w:space="4"/>
          <w:bottom w:val="single" w:color="auto" w:sz="4" w:space="1"/>
          <w:right w:val="single" w:color="auto" w:sz="4" w:space="4"/>
        </w:pBdr>
        <w:wordWrap w:val="0"/>
        <w:spacing w:line="380" w:lineRule="exact"/>
        <w:ind w:firstLine="420" w:firstLineChars="200"/>
        <w:rPr>
          <w:rFonts w:ascii="宋体" w:hAnsi="宋体"/>
          <w:color w:val="000000"/>
          <w:szCs w:val="21"/>
        </w:rPr>
      </w:pPr>
      <w:r>
        <w:rPr>
          <w:rFonts w:hint="eastAsia" w:ascii="宋体" w:hAnsi="宋体"/>
          <w:color w:val="000000"/>
          <w:szCs w:val="21"/>
          <w:u w:val="single"/>
          <w:lang w:eastAsia="zh-CN"/>
        </w:rPr>
        <w:t>农村土地承包经营权数据整合建库</w:t>
      </w:r>
      <w:r>
        <w:rPr>
          <w:rFonts w:hint="eastAsia" w:ascii="宋体" w:hAnsi="宋体"/>
          <w:color w:val="000000"/>
          <w:szCs w:val="21"/>
        </w:rPr>
        <w:t>项目招标的潜在投标人应在“广西政府采购云平台”（https://www.gcy.zfcg.gxzf.gov.cn/）获取招标文件，并于</w:t>
      </w:r>
      <w:r>
        <w:rPr>
          <w:rFonts w:ascii="宋体" w:hAnsi="宋体"/>
          <w:color w:val="000000"/>
          <w:szCs w:val="21"/>
          <w:u w:val="single"/>
        </w:rPr>
        <w:t>202</w:t>
      </w:r>
      <w:r>
        <w:rPr>
          <w:rFonts w:hint="eastAsia" w:ascii="宋体" w:hAnsi="宋体"/>
          <w:color w:val="000000"/>
          <w:szCs w:val="21"/>
          <w:u w:val="single"/>
        </w:rPr>
        <w:t>5</w:t>
      </w:r>
      <w:r>
        <w:rPr>
          <w:rFonts w:hint="eastAsia" w:ascii="宋体" w:hAnsi="宋体"/>
          <w:bCs/>
          <w:color w:val="000000"/>
          <w:szCs w:val="21"/>
          <w:u w:val="single"/>
        </w:rPr>
        <w:t>年</w:t>
      </w:r>
      <w:r>
        <w:rPr>
          <w:rFonts w:hint="eastAsia" w:ascii="宋体" w:hAnsi="宋体"/>
          <w:bCs/>
          <w:color w:val="000000"/>
          <w:szCs w:val="21"/>
          <w:u w:val="single"/>
          <w:lang w:val="en-US" w:eastAsia="zh-CN"/>
        </w:rPr>
        <w:t xml:space="preserve"> </w:t>
      </w:r>
      <w:r>
        <w:rPr>
          <w:rFonts w:hint="eastAsia" w:ascii="宋体" w:hAnsi="宋体"/>
          <w:bCs/>
          <w:color w:val="000000"/>
          <w:szCs w:val="21"/>
          <w:u w:val="single"/>
        </w:rPr>
        <w:t>月</w:t>
      </w:r>
      <w:r>
        <w:rPr>
          <w:rFonts w:hint="eastAsia" w:ascii="宋体" w:hAnsi="宋体"/>
          <w:bCs/>
          <w:color w:val="000000"/>
          <w:szCs w:val="21"/>
          <w:u w:val="single"/>
          <w:lang w:val="en-US" w:eastAsia="zh-CN"/>
        </w:rPr>
        <w:t xml:space="preserve"> </w:t>
      </w:r>
      <w:r>
        <w:rPr>
          <w:rFonts w:hint="eastAsia" w:ascii="宋体" w:hAnsi="宋体"/>
          <w:bCs/>
          <w:color w:val="000000"/>
          <w:szCs w:val="21"/>
          <w:u w:val="single"/>
        </w:rPr>
        <w:t>日09时00分</w:t>
      </w:r>
      <w:r>
        <w:rPr>
          <w:rFonts w:hint="eastAsia" w:ascii="宋体" w:hAnsi="宋体"/>
          <w:bCs/>
          <w:color w:val="000000"/>
          <w:szCs w:val="21"/>
        </w:rPr>
        <w:t>（北京时间）前按要求递交投标</w:t>
      </w:r>
      <w:r>
        <w:rPr>
          <w:rFonts w:ascii="宋体" w:hAnsi="宋体"/>
          <w:bCs/>
          <w:color w:val="000000"/>
          <w:szCs w:val="21"/>
        </w:rPr>
        <w:t>文件</w:t>
      </w:r>
      <w:r>
        <w:rPr>
          <w:rFonts w:hint="eastAsia" w:ascii="宋体" w:hAnsi="宋体"/>
          <w:color w:val="000000"/>
          <w:szCs w:val="21"/>
        </w:rPr>
        <w:t>。</w:t>
      </w:r>
    </w:p>
    <w:p w14:paraId="747AE81B">
      <w:pPr>
        <w:wordWrap w:val="0"/>
        <w:spacing w:line="380" w:lineRule="exact"/>
        <w:rPr>
          <w:rFonts w:ascii="宋体" w:hAnsi="宋体" w:eastAsia="黑体"/>
          <w:b/>
          <w:bCs/>
          <w:color w:val="000000"/>
          <w:sz w:val="24"/>
        </w:rPr>
      </w:pPr>
      <w:bookmarkStart w:id="5" w:name="_Toc35393621"/>
      <w:bookmarkStart w:id="6" w:name="_Toc28359079"/>
      <w:bookmarkStart w:id="7" w:name="_Toc35393790"/>
      <w:bookmarkStart w:id="8" w:name="_Toc28359002"/>
      <w:bookmarkStart w:id="9" w:name="_Hlk24379207"/>
      <w:r>
        <w:rPr>
          <w:rFonts w:hint="eastAsia" w:ascii="宋体" w:hAnsi="宋体" w:eastAsia="黑体"/>
          <w:b/>
          <w:bCs/>
          <w:color w:val="000000"/>
          <w:sz w:val="24"/>
        </w:rPr>
        <w:t>一、项目基本情况</w:t>
      </w:r>
      <w:bookmarkEnd w:id="5"/>
      <w:bookmarkEnd w:id="6"/>
      <w:bookmarkEnd w:id="7"/>
      <w:bookmarkEnd w:id="8"/>
    </w:p>
    <w:p w14:paraId="21B045A9">
      <w:pPr>
        <w:wordWrap w:val="0"/>
        <w:spacing w:line="380" w:lineRule="exact"/>
        <w:ind w:firstLine="420" w:firstLineChars="200"/>
        <w:rPr>
          <w:rFonts w:hint="eastAsia" w:ascii="宋体" w:hAnsi="宋体" w:eastAsia="宋体"/>
          <w:color w:val="000000"/>
          <w:szCs w:val="21"/>
          <w:lang w:eastAsia="zh-CN"/>
        </w:rPr>
      </w:pPr>
      <w:r>
        <w:rPr>
          <w:rFonts w:hint="eastAsia" w:ascii="宋体" w:hAnsi="宋体"/>
          <w:color w:val="000000"/>
          <w:szCs w:val="21"/>
        </w:rPr>
        <w:t>项目编号：</w:t>
      </w:r>
      <w:r>
        <w:rPr>
          <w:rFonts w:hint="eastAsia" w:ascii="宋体" w:hAnsi="宋体"/>
          <w:color w:val="000000"/>
          <w:szCs w:val="21"/>
          <w:lang w:eastAsia="zh-CN"/>
        </w:rPr>
        <w:t>YLZC2025-G3-240029-HSHJ</w:t>
      </w:r>
    </w:p>
    <w:p w14:paraId="204B64D1">
      <w:pPr>
        <w:wordWrap w:val="0"/>
        <w:spacing w:line="380" w:lineRule="exact"/>
        <w:ind w:firstLine="420" w:firstLineChars="200"/>
        <w:rPr>
          <w:rFonts w:hint="eastAsia" w:ascii="宋体" w:hAnsi="宋体" w:eastAsia="宋体"/>
          <w:color w:val="000000"/>
          <w:szCs w:val="21"/>
          <w:lang w:eastAsia="zh-CN"/>
        </w:rPr>
      </w:pPr>
      <w:r>
        <w:rPr>
          <w:rFonts w:hint="eastAsia" w:ascii="宋体" w:hAnsi="宋体"/>
          <w:color w:val="000000"/>
          <w:szCs w:val="21"/>
        </w:rPr>
        <w:t>项目名称：</w:t>
      </w:r>
      <w:r>
        <w:rPr>
          <w:rFonts w:hint="eastAsia" w:ascii="宋体" w:hAnsi="宋体"/>
          <w:color w:val="000000"/>
          <w:szCs w:val="21"/>
          <w:lang w:eastAsia="zh-CN"/>
        </w:rPr>
        <w:t>农村土地承包经营权数据整合建库</w:t>
      </w:r>
    </w:p>
    <w:bookmarkEnd w:id="9"/>
    <w:p w14:paraId="6427D6EF">
      <w:pPr>
        <w:wordWrap w:val="0"/>
        <w:spacing w:line="380" w:lineRule="exact"/>
        <w:ind w:firstLine="420" w:firstLineChars="200"/>
        <w:rPr>
          <w:rFonts w:ascii="宋体" w:hAnsi="宋体"/>
          <w:color w:val="000000"/>
          <w:szCs w:val="21"/>
        </w:rPr>
      </w:pPr>
      <w:r>
        <w:rPr>
          <w:rFonts w:hint="eastAsia" w:ascii="宋体" w:hAnsi="宋体"/>
          <w:color w:val="000000"/>
          <w:szCs w:val="21"/>
        </w:rPr>
        <w:t>预算总金额（元）：</w:t>
      </w:r>
      <w:r>
        <w:rPr>
          <w:rFonts w:hint="eastAsia" w:ascii="宋体" w:hAnsi="宋体"/>
          <w:color w:val="000000"/>
          <w:szCs w:val="21"/>
          <w:lang w:eastAsia="zh-CN"/>
        </w:rPr>
        <w:t>3500000.00</w:t>
      </w:r>
      <w:r>
        <w:rPr>
          <w:rFonts w:hint="eastAsia" w:ascii="宋体" w:hAnsi="宋体"/>
          <w:color w:val="000000"/>
          <w:szCs w:val="21"/>
        </w:rPr>
        <w:t xml:space="preserve"> </w:t>
      </w:r>
    </w:p>
    <w:p w14:paraId="7AF5D21E">
      <w:pPr>
        <w:wordWrap w:val="0"/>
        <w:spacing w:line="380" w:lineRule="exact"/>
        <w:ind w:firstLine="420" w:firstLineChars="200"/>
        <w:rPr>
          <w:rFonts w:ascii="宋体" w:hAnsi="宋体"/>
          <w:color w:val="000000"/>
          <w:szCs w:val="21"/>
        </w:rPr>
      </w:pPr>
      <w:r>
        <w:rPr>
          <w:rFonts w:ascii="宋体" w:hAnsi="宋体"/>
          <w:color w:val="000000"/>
          <w:szCs w:val="21"/>
        </w:rPr>
        <w:t>最高限价（如有）：/</w:t>
      </w:r>
    </w:p>
    <w:p w14:paraId="7AF79647">
      <w:pPr>
        <w:wordWrap w:val="0"/>
        <w:spacing w:line="380" w:lineRule="exact"/>
        <w:ind w:firstLine="420" w:firstLineChars="200"/>
        <w:rPr>
          <w:rFonts w:hint="eastAsia" w:ascii="宋体" w:hAnsi="宋体"/>
          <w:color w:val="000000"/>
          <w:szCs w:val="21"/>
        </w:rPr>
      </w:pPr>
      <w:r>
        <w:rPr>
          <w:rFonts w:hint="eastAsia" w:ascii="宋体" w:hAnsi="宋体"/>
          <w:color w:val="000000"/>
          <w:szCs w:val="21"/>
        </w:rPr>
        <w:t xml:space="preserve">采购需求： </w:t>
      </w:r>
    </w:p>
    <w:p w14:paraId="4FAEDC45">
      <w:pPr>
        <w:wordWrap w:val="0"/>
        <w:spacing w:line="380" w:lineRule="exact"/>
        <w:ind w:firstLine="420" w:firstLineChars="200"/>
        <w:rPr>
          <w:rFonts w:hint="eastAsia" w:ascii="宋体" w:cs="宋体"/>
          <w:color w:val="000000"/>
          <w:szCs w:val="21"/>
          <w:lang w:eastAsia="zh-CN"/>
        </w:rPr>
      </w:pPr>
      <w:bookmarkStart w:id="10" w:name="_Toc35393791"/>
      <w:bookmarkStart w:id="11" w:name="_Toc35393622"/>
      <w:bookmarkStart w:id="12" w:name="_Toc28359080"/>
      <w:bookmarkStart w:id="13" w:name="_Toc28359003"/>
      <w:r>
        <w:rPr>
          <w:rFonts w:hint="eastAsia" w:ascii="宋体" w:cs="宋体"/>
          <w:color w:val="000000"/>
          <w:szCs w:val="21"/>
        </w:rPr>
        <w:t>标项名称：</w:t>
      </w:r>
      <w:r>
        <w:rPr>
          <w:rFonts w:hint="eastAsia" w:ascii="宋体" w:cs="宋体"/>
          <w:color w:val="000000"/>
          <w:szCs w:val="21"/>
          <w:lang w:eastAsia="zh-CN"/>
        </w:rPr>
        <w:t>农村土地承包经营权数据整合建库</w:t>
      </w:r>
    </w:p>
    <w:p w14:paraId="049E4F16">
      <w:pPr>
        <w:wordWrap w:val="0"/>
        <w:spacing w:line="380" w:lineRule="exact"/>
        <w:ind w:firstLine="420" w:firstLineChars="200"/>
        <w:rPr>
          <w:rFonts w:hint="eastAsia" w:ascii="宋体" w:cs="宋体"/>
          <w:color w:val="000000"/>
          <w:szCs w:val="21"/>
        </w:rPr>
      </w:pPr>
      <w:r>
        <w:rPr>
          <w:rFonts w:hint="eastAsia" w:ascii="宋体" w:cs="宋体"/>
          <w:color w:val="000000"/>
          <w:szCs w:val="21"/>
        </w:rPr>
        <w:t>数量：1项</w:t>
      </w:r>
    </w:p>
    <w:p w14:paraId="5BBD03DA">
      <w:pPr>
        <w:wordWrap w:val="0"/>
        <w:spacing w:line="380" w:lineRule="exact"/>
        <w:ind w:firstLine="420" w:firstLineChars="200"/>
        <w:rPr>
          <w:rFonts w:hint="eastAsia" w:ascii="宋体" w:eastAsia="宋体" w:cs="宋体"/>
          <w:color w:val="000000"/>
          <w:szCs w:val="21"/>
          <w:lang w:eastAsia="zh-CN"/>
        </w:rPr>
      </w:pPr>
      <w:r>
        <w:rPr>
          <w:rFonts w:hint="eastAsia" w:ascii="宋体" w:cs="宋体"/>
          <w:color w:val="000000"/>
          <w:szCs w:val="21"/>
        </w:rPr>
        <w:t>预算金额（元）：</w:t>
      </w:r>
      <w:r>
        <w:rPr>
          <w:rFonts w:hint="eastAsia" w:ascii="宋体" w:cs="宋体"/>
          <w:color w:val="000000"/>
          <w:szCs w:val="21"/>
          <w:lang w:eastAsia="zh-CN"/>
        </w:rPr>
        <w:t xml:space="preserve">3500000.00 </w:t>
      </w:r>
    </w:p>
    <w:p w14:paraId="43874809">
      <w:pPr>
        <w:wordWrap w:val="0"/>
        <w:spacing w:line="380" w:lineRule="exact"/>
        <w:ind w:firstLine="420" w:firstLineChars="200"/>
        <w:rPr>
          <w:rFonts w:hint="eastAsia" w:ascii="宋体" w:eastAsia="宋体" w:cs="宋体"/>
          <w:color w:val="000000"/>
          <w:szCs w:val="21"/>
          <w:lang w:eastAsia="zh-CN"/>
        </w:rPr>
      </w:pPr>
      <w:r>
        <w:rPr>
          <w:rFonts w:hint="eastAsia" w:ascii="宋体" w:cs="宋体"/>
          <w:color w:val="000000"/>
          <w:szCs w:val="21"/>
        </w:rPr>
        <w:t>简要规格描述或项目基本概况介绍、用途：（1）标的的名称、数量及单位：</w:t>
      </w:r>
      <w:r>
        <w:rPr>
          <w:rFonts w:hint="eastAsia" w:ascii="宋体" w:cs="宋体"/>
          <w:color w:val="000000"/>
          <w:szCs w:val="21"/>
          <w:lang w:eastAsia="zh-CN"/>
        </w:rPr>
        <w:t>农村土地承包经营权数据整合建库</w:t>
      </w:r>
      <w:r>
        <w:rPr>
          <w:rFonts w:hint="eastAsia" w:ascii="宋体" w:cs="宋体"/>
          <w:color w:val="000000"/>
          <w:szCs w:val="21"/>
        </w:rPr>
        <w:t>1项。（2）简要技术需求或者服务要求：</w:t>
      </w:r>
      <w:r>
        <w:rPr>
          <w:rFonts w:hint="eastAsia" w:ascii="宋体" w:cs="宋体"/>
          <w:color w:val="000000"/>
          <w:szCs w:val="21"/>
          <w:lang w:eastAsia="zh-CN"/>
        </w:rPr>
        <w:t>农村土地承包经营权数据整合建库： 1、历史存量数据规范化整理。兴业县原有的农村上地承包经营权证书记录约14.5万条，需要完成登记数据规范化整理工作。 2、增量数据核查与规范化整理。第二轮土地承包即将到期，到期后再延包三十年，需要重新进行登记数据核查与规范化整理工作。</w:t>
      </w:r>
    </w:p>
    <w:p w14:paraId="669ADE95">
      <w:pPr>
        <w:wordWrap w:val="0"/>
        <w:spacing w:line="380" w:lineRule="exact"/>
        <w:ind w:firstLine="420" w:firstLineChars="200"/>
        <w:rPr>
          <w:rFonts w:hint="eastAsia" w:ascii="宋体" w:cs="宋体"/>
          <w:color w:val="000000"/>
          <w:szCs w:val="21"/>
        </w:rPr>
      </w:pPr>
      <w:r>
        <w:rPr>
          <w:rFonts w:hint="eastAsia" w:ascii="宋体" w:cs="宋体"/>
          <w:color w:val="000000"/>
          <w:szCs w:val="21"/>
        </w:rPr>
        <w:t>最高限价（如有）：/</w:t>
      </w:r>
    </w:p>
    <w:p w14:paraId="3713104F">
      <w:pPr>
        <w:wordWrap w:val="0"/>
        <w:spacing w:line="380" w:lineRule="exact"/>
        <w:ind w:firstLine="420" w:firstLineChars="200"/>
        <w:rPr>
          <w:rFonts w:hint="eastAsia" w:ascii="宋体" w:eastAsia="宋体" w:cs="宋体"/>
          <w:color w:val="000000"/>
          <w:szCs w:val="21"/>
          <w:lang w:eastAsia="zh-CN"/>
        </w:rPr>
      </w:pPr>
      <w:r>
        <w:rPr>
          <w:rFonts w:hint="eastAsia" w:ascii="宋体" w:cs="宋体"/>
          <w:color w:val="000000"/>
          <w:szCs w:val="21"/>
        </w:rPr>
        <w:t>合同履约期限：</w:t>
      </w:r>
      <w:r>
        <w:rPr>
          <w:rFonts w:hint="eastAsia" w:ascii="宋体" w:hAnsi="宋体" w:cs="宋体"/>
          <w:color w:val="000000"/>
          <w:szCs w:val="21"/>
          <w:lang w:eastAsia="zh-CN"/>
        </w:rPr>
        <w:t>合同签订后，20天内，完成存量数据收集、检查、整合和入库工作；在2025年12月底前协助完成再延包三十年承包经营权不动产登记发证等工作，并通过验收。</w:t>
      </w:r>
    </w:p>
    <w:p w14:paraId="31DB87F7">
      <w:pPr>
        <w:wordWrap w:val="0"/>
        <w:spacing w:line="380" w:lineRule="exact"/>
        <w:ind w:firstLine="420" w:firstLineChars="200"/>
        <w:rPr>
          <w:rFonts w:hint="eastAsia" w:ascii="宋体" w:cs="宋体"/>
          <w:color w:val="auto"/>
          <w:szCs w:val="21"/>
        </w:rPr>
      </w:pPr>
      <w:r>
        <w:rPr>
          <w:rFonts w:hint="eastAsia" w:ascii="宋体" w:cs="宋体"/>
          <w:color w:val="auto"/>
          <w:szCs w:val="21"/>
        </w:rPr>
        <w:t>本项目（</w:t>
      </w:r>
      <w:r>
        <w:rPr>
          <w:rFonts w:hint="eastAsia" w:ascii="宋体" w:cs="宋体"/>
          <w:color w:val="auto"/>
          <w:szCs w:val="21"/>
          <w:lang w:val="en-US" w:eastAsia="zh-CN"/>
        </w:rPr>
        <w:t>否</w:t>
      </w:r>
      <w:r>
        <w:rPr>
          <w:rFonts w:hint="eastAsia" w:ascii="宋体" w:cs="宋体"/>
          <w:color w:val="auto"/>
          <w:szCs w:val="21"/>
        </w:rPr>
        <w:t>）接受联合体投标。</w:t>
      </w:r>
    </w:p>
    <w:p w14:paraId="2639D3E2">
      <w:pPr>
        <w:wordWrap w:val="0"/>
        <w:spacing w:line="380" w:lineRule="exact"/>
        <w:ind w:firstLine="420" w:firstLineChars="200"/>
        <w:rPr>
          <w:rFonts w:ascii="宋体" w:cs="宋体"/>
          <w:color w:val="000000"/>
          <w:szCs w:val="21"/>
        </w:rPr>
      </w:pPr>
      <w:r>
        <w:rPr>
          <w:rFonts w:hint="eastAsia" w:ascii="宋体" w:cs="宋体"/>
          <w:color w:val="000000"/>
          <w:szCs w:val="21"/>
        </w:rPr>
        <w:t>备注：/</w:t>
      </w:r>
    </w:p>
    <w:p w14:paraId="27D8624D">
      <w:pPr>
        <w:wordWrap w:val="0"/>
        <w:spacing w:line="380" w:lineRule="exact"/>
        <w:rPr>
          <w:rFonts w:ascii="宋体" w:hAnsi="宋体" w:eastAsia="黑体"/>
          <w:b/>
          <w:bCs/>
          <w:color w:val="000000"/>
          <w:sz w:val="24"/>
        </w:rPr>
      </w:pPr>
      <w:r>
        <w:rPr>
          <w:rFonts w:hint="eastAsia" w:ascii="宋体" w:hAnsi="宋体" w:eastAsia="黑体"/>
          <w:b/>
          <w:bCs/>
          <w:color w:val="000000"/>
          <w:sz w:val="24"/>
        </w:rPr>
        <w:t>二、申请人的资格要求：</w:t>
      </w:r>
      <w:bookmarkEnd w:id="10"/>
      <w:bookmarkEnd w:id="11"/>
      <w:bookmarkEnd w:id="12"/>
      <w:bookmarkEnd w:id="13"/>
    </w:p>
    <w:p w14:paraId="0CDF458B">
      <w:pPr>
        <w:wordWrap w:val="0"/>
        <w:spacing w:line="380" w:lineRule="exact"/>
        <w:ind w:firstLine="420" w:firstLineChars="200"/>
        <w:rPr>
          <w:rFonts w:ascii="宋体" w:hAnsi="宋体"/>
          <w:color w:val="000000"/>
          <w:szCs w:val="21"/>
        </w:rPr>
      </w:pPr>
      <w:bookmarkStart w:id="14" w:name="_Hlk51746371"/>
      <w:r>
        <w:rPr>
          <w:rFonts w:hint="eastAsia" w:ascii="宋体" w:hAnsi="宋体"/>
          <w:color w:val="000000"/>
          <w:szCs w:val="21"/>
        </w:rPr>
        <w:t>1.满足《中华人民共和国政府采购法》第二十二条规定；</w:t>
      </w:r>
    </w:p>
    <w:p w14:paraId="5EBFB855">
      <w:pPr>
        <w:wordWrap w:val="0"/>
        <w:spacing w:line="380" w:lineRule="exact"/>
        <w:ind w:firstLine="420" w:firstLineChars="200"/>
        <w:rPr>
          <w:rFonts w:hint="eastAsia" w:ascii="宋体" w:hAnsi="宋体"/>
          <w:color w:val="000000"/>
          <w:szCs w:val="21"/>
        </w:rPr>
      </w:pPr>
      <w:bookmarkStart w:id="15" w:name="_Toc28359081"/>
      <w:bookmarkStart w:id="16" w:name="_Toc28359004"/>
      <w:r>
        <w:rPr>
          <w:rFonts w:ascii="宋体" w:hAnsi="宋体"/>
          <w:color w:val="000000"/>
          <w:szCs w:val="21"/>
        </w:rPr>
        <w:t>2</w:t>
      </w:r>
      <w:r>
        <w:rPr>
          <w:rFonts w:hint="eastAsia" w:ascii="宋体" w:hAnsi="宋体"/>
          <w:color w:val="000000"/>
          <w:szCs w:val="21"/>
        </w:rPr>
        <w:t>.落实政府采购政策需满足的资格要求：</w:t>
      </w:r>
      <w:r>
        <w:rPr>
          <w:rFonts w:hint="eastAsia" w:ascii="宋体" w:cs="宋体"/>
          <w:color w:val="000000"/>
          <w:szCs w:val="21"/>
        </w:rPr>
        <w:t>本项目属于专门面向中小企业采购的项目，承接服务的企业均应为中小微企业或监狱企业或残疾人福利性单位；</w:t>
      </w:r>
    </w:p>
    <w:p w14:paraId="221403FA">
      <w:pPr>
        <w:wordWrap w:val="0"/>
        <w:spacing w:line="380" w:lineRule="exact"/>
        <w:ind w:firstLine="420" w:firstLineChars="200"/>
        <w:rPr>
          <w:rFonts w:hint="eastAsia" w:ascii="宋体" w:hAnsi="宋体"/>
          <w:color w:val="auto"/>
          <w:szCs w:val="21"/>
          <w:u w:val="single"/>
        </w:rPr>
      </w:pPr>
      <w:r>
        <w:rPr>
          <w:rFonts w:hint="eastAsia" w:ascii="宋体" w:hAnsi="宋体"/>
          <w:color w:val="auto"/>
          <w:szCs w:val="21"/>
        </w:rPr>
        <w:t>3.本项目的特定资格要求：</w:t>
      </w:r>
      <w:r>
        <w:rPr>
          <w:rFonts w:hint="eastAsia" w:ascii="宋体" w:cs="宋体"/>
          <w:color w:val="auto"/>
          <w:szCs w:val="21"/>
        </w:rPr>
        <w:t>供应商须具备有效的乙级以上(含乙级)测绘资质（专业范围包括工程测量、地理信息系统工程、界线与不动产测绘）。</w:t>
      </w:r>
    </w:p>
    <w:bookmarkEnd w:id="14"/>
    <w:p w14:paraId="38411F4F">
      <w:pPr>
        <w:wordWrap w:val="0"/>
        <w:spacing w:line="380" w:lineRule="exact"/>
        <w:rPr>
          <w:rFonts w:ascii="宋体" w:hAnsi="宋体" w:eastAsia="黑体"/>
          <w:b/>
          <w:bCs/>
          <w:color w:val="000000"/>
          <w:sz w:val="24"/>
        </w:rPr>
      </w:pPr>
      <w:bookmarkStart w:id="17" w:name="_Toc35393623"/>
      <w:bookmarkStart w:id="18" w:name="_Toc35393792"/>
      <w:r>
        <w:rPr>
          <w:rFonts w:hint="eastAsia" w:ascii="宋体" w:hAnsi="宋体" w:eastAsia="黑体"/>
          <w:b/>
          <w:bCs/>
          <w:color w:val="000000"/>
          <w:sz w:val="24"/>
        </w:rPr>
        <w:t>三、获取招标文件</w:t>
      </w:r>
      <w:bookmarkEnd w:id="15"/>
      <w:bookmarkEnd w:id="16"/>
      <w:bookmarkEnd w:id="17"/>
      <w:bookmarkEnd w:id="18"/>
    </w:p>
    <w:p w14:paraId="19C0B6F1">
      <w:pPr>
        <w:wordWrap w:val="0"/>
        <w:spacing w:line="380" w:lineRule="exact"/>
        <w:ind w:firstLine="420"/>
        <w:rPr>
          <w:rFonts w:hint="eastAsia" w:ascii="宋体" w:hAnsi="宋体" w:cs="宋体"/>
          <w:bCs/>
          <w:color w:val="000000"/>
          <w:kern w:val="0"/>
          <w:szCs w:val="21"/>
        </w:rPr>
      </w:pPr>
      <w:r>
        <w:rPr>
          <w:rFonts w:hint="eastAsia" w:ascii="宋体" w:hAnsi="宋体" w:cs="宋体"/>
          <w:bCs/>
          <w:color w:val="000000"/>
          <w:kern w:val="0"/>
          <w:szCs w:val="21"/>
        </w:rPr>
        <w:t>时间：</w:t>
      </w:r>
      <w:r>
        <w:rPr>
          <w:rFonts w:ascii="宋体" w:hAnsi="宋体" w:cs="宋体"/>
          <w:bCs/>
          <w:color w:val="000000"/>
          <w:kern w:val="0"/>
          <w:szCs w:val="21"/>
          <w:u w:val="single"/>
        </w:rPr>
        <w:t>202</w:t>
      </w:r>
      <w:r>
        <w:rPr>
          <w:rFonts w:hint="eastAsia" w:ascii="宋体" w:hAnsi="宋体" w:cs="宋体"/>
          <w:bCs/>
          <w:color w:val="000000"/>
          <w:kern w:val="0"/>
          <w:szCs w:val="21"/>
          <w:u w:val="single"/>
        </w:rPr>
        <w:t>5年</w:t>
      </w:r>
      <w:r>
        <w:rPr>
          <w:rFonts w:hint="eastAsia" w:ascii="宋体" w:hAnsi="宋体" w:cs="宋体"/>
          <w:bCs/>
          <w:color w:val="000000"/>
          <w:kern w:val="0"/>
          <w:szCs w:val="21"/>
          <w:u w:val="single"/>
          <w:lang w:val="en-US" w:eastAsia="zh-CN"/>
        </w:rPr>
        <w:t xml:space="preserve"> </w:t>
      </w:r>
      <w:r>
        <w:rPr>
          <w:rFonts w:hint="eastAsia" w:ascii="宋体" w:hAnsi="宋体" w:cs="宋体"/>
          <w:bCs/>
          <w:color w:val="000000"/>
          <w:kern w:val="0"/>
          <w:szCs w:val="21"/>
          <w:u w:val="single"/>
        </w:rPr>
        <w:t>月</w:t>
      </w:r>
      <w:r>
        <w:rPr>
          <w:rFonts w:hint="eastAsia" w:ascii="宋体" w:hAnsi="宋体" w:cs="宋体"/>
          <w:bCs/>
          <w:color w:val="000000"/>
          <w:kern w:val="0"/>
          <w:szCs w:val="21"/>
          <w:u w:val="single"/>
          <w:lang w:val="en-US" w:eastAsia="zh-CN"/>
        </w:rPr>
        <w:t xml:space="preserve"> </w:t>
      </w:r>
      <w:r>
        <w:rPr>
          <w:rFonts w:hint="eastAsia" w:ascii="宋体" w:hAnsi="宋体" w:cs="宋体"/>
          <w:bCs/>
          <w:color w:val="000000"/>
          <w:kern w:val="0"/>
          <w:szCs w:val="21"/>
          <w:u w:val="single"/>
        </w:rPr>
        <w:t>日</w:t>
      </w:r>
      <w:r>
        <w:rPr>
          <w:rFonts w:hint="eastAsia" w:ascii="宋体" w:hAnsi="宋体" w:cs="宋体"/>
          <w:bCs/>
          <w:color w:val="000000"/>
          <w:kern w:val="0"/>
          <w:szCs w:val="21"/>
        </w:rPr>
        <w:t>至</w:t>
      </w:r>
      <w:r>
        <w:rPr>
          <w:rFonts w:ascii="宋体" w:hAnsi="宋体" w:cs="宋体"/>
          <w:bCs/>
          <w:color w:val="000000"/>
          <w:kern w:val="0"/>
          <w:szCs w:val="21"/>
          <w:u w:val="single"/>
        </w:rPr>
        <w:t>202</w:t>
      </w:r>
      <w:r>
        <w:rPr>
          <w:rFonts w:hint="eastAsia" w:ascii="宋体" w:hAnsi="宋体" w:cs="宋体"/>
          <w:bCs/>
          <w:color w:val="000000"/>
          <w:kern w:val="0"/>
          <w:szCs w:val="21"/>
          <w:u w:val="single"/>
        </w:rPr>
        <w:t>5年</w:t>
      </w:r>
      <w:r>
        <w:rPr>
          <w:rFonts w:hint="eastAsia" w:ascii="宋体" w:hAnsi="宋体" w:cs="宋体"/>
          <w:bCs/>
          <w:color w:val="000000"/>
          <w:kern w:val="0"/>
          <w:szCs w:val="21"/>
          <w:u w:val="single"/>
          <w:lang w:val="en-US" w:eastAsia="zh-CN"/>
        </w:rPr>
        <w:t xml:space="preserve"> </w:t>
      </w:r>
      <w:r>
        <w:rPr>
          <w:rFonts w:hint="eastAsia" w:ascii="宋体" w:hAnsi="宋体" w:cs="宋体"/>
          <w:bCs/>
          <w:color w:val="000000"/>
          <w:kern w:val="0"/>
          <w:szCs w:val="21"/>
          <w:u w:val="single"/>
        </w:rPr>
        <w:t>月</w:t>
      </w:r>
      <w:r>
        <w:rPr>
          <w:rFonts w:hint="eastAsia" w:ascii="宋体" w:hAnsi="宋体" w:cs="宋体"/>
          <w:bCs/>
          <w:color w:val="000000"/>
          <w:kern w:val="0"/>
          <w:szCs w:val="21"/>
          <w:u w:val="single"/>
          <w:lang w:val="en-US" w:eastAsia="zh-CN"/>
        </w:rPr>
        <w:t xml:space="preserve"> </w:t>
      </w:r>
      <w:r>
        <w:rPr>
          <w:rFonts w:hint="eastAsia" w:ascii="宋体" w:hAnsi="宋体" w:cs="宋体"/>
          <w:bCs/>
          <w:color w:val="000000"/>
          <w:kern w:val="0"/>
          <w:szCs w:val="21"/>
          <w:u w:val="single"/>
        </w:rPr>
        <w:t>日</w:t>
      </w:r>
      <w:r>
        <w:rPr>
          <w:rFonts w:hint="eastAsia" w:ascii="宋体" w:hAnsi="宋体" w:cs="宋体"/>
          <w:bCs/>
          <w:color w:val="000000"/>
          <w:kern w:val="0"/>
          <w:szCs w:val="21"/>
        </w:rPr>
        <w:t>，每天上午</w:t>
      </w:r>
      <w:r>
        <w:rPr>
          <w:rFonts w:hint="eastAsia" w:ascii="宋体" w:hAnsi="宋体" w:cs="宋体"/>
          <w:bCs/>
          <w:color w:val="000000"/>
          <w:kern w:val="0"/>
          <w:szCs w:val="21"/>
          <w:u w:val="single"/>
        </w:rPr>
        <w:t>8：0</w:t>
      </w:r>
      <w:r>
        <w:rPr>
          <w:rFonts w:ascii="宋体" w:hAnsi="宋体" w:cs="宋体"/>
          <w:bCs/>
          <w:color w:val="000000"/>
          <w:kern w:val="0"/>
          <w:szCs w:val="21"/>
          <w:u w:val="single"/>
        </w:rPr>
        <w:t>0</w:t>
      </w:r>
      <w:r>
        <w:rPr>
          <w:rFonts w:hint="eastAsia" w:ascii="宋体" w:hAnsi="宋体" w:cs="宋体"/>
          <w:bCs/>
          <w:color w:val="000000"/>
          <w:kern w:val="0"/>
          <w:szCs w:val="21"/>
          <w:u w:val="single"/>
        </w:rPr>
        <w:t>至1</w:t>
      </w:r>
      <w:r>
        <w:rPr>
          <w:rFonts w:ascii="宋体" w:hAnsi="宋体" w:cs="宋体"/>
          <w:bCs/>
          <w:color w:val="000000"/>
          <w:kern w:val="0"/>
          <w:szCs w:val="21"/>
          <w:u w:val="single"/>
        </w:rPr>
        <w:t>2</w:t>
      </w:r>
      <w:r>
        <w:rPr>
          <w:rFonts w:hint="eastAsia" w:ascii="宋体" w:hAnsi="宋体" w:cs="宋体"/>
          <w:bCs/>
          <w:color w:val="000000"/>
          <w:kern w:val="0"/>
          <w:szCs w:val="21"/>
          <w:u w:val="single"/>
        </w:rPr>
        <w:t>：0</w:t>
      </w:r>
      <w:r>
        <w:rPr>
          <w:rFonts w:ascii="宋体" w:hAnsi="宋体" w:cs="宋体"/>
          <w:bCs/>
          <w:color w:val="000000"/>
          <w:kern w:val="0"/>
          <w:szCs w:val="21"/>
          <w:u w:val="single"/>
        </w:rPr>
        <w:t>0</w:t>
      </w:r>
      <w:r>
        <w:rPr>
          <w:rFonts w:hint="eastAsia" w:ascii="宋体" w:hAnsi="宋体" w:cs="宋体"/>
          <w:bCs/>
          <w:color w:val="000000"/>
          <w:kern w:val="0"/>
          <w:szCs w:val="21"/>
        </w:rPr>
        <w:t>，</w:t>
      </w:r>
      <w:r>
        <w:rPr>
          <w:rFonts w:hint="eastAsia" w:ascii="宋体" w:hAnsi="宋体" w:cs="宋体"/>
          <w:bCs/>
          <w:color w:val="000000"/>
          <w:kern w:val="0"/>
          <w:szCs w:val="21"/>
          <w:u w:val="single"/>
        </w:rPr>
        <w:t>下午3：0</w:t>
      </w:r>
      <w:r>
        <w:rPr>
          <w:rFonts w:ascii="宋体" w:hAnsi="宋体" w:cs="宋体"/>
          <w:bCs/>
          <w:color w:val="000000"/>
          <w:kern w:val="0"/>
          <w:szCs w:val="21"/>
          <w:u w:val="single"/>
        </w:rPr>
        <w:t>0</w:t>
      </w:r>
      <w:r>
        <w:rPr>
          <w:rFonts w:hint="eastAsia" w:ascii="宋体" w:hAnsi="宋体" w:cs="宋体"/>
          <w:bCs/>
          <w:color w:val="000000"/>
          <w:kern w:val="0"/>
          <w:szCs w:val="21"/>
          <w:u w:val="single"/>
        </w:rPr>
        <w:t>至6：</w:t>
      </w:r>
      <w:r>
        <w:rPr>
          <w:rFonts w:ascii="宋体" w:hAnsi="宋体" w:cs="宋体"/>
          <w:bCs/>
          <w:color w:val="000000"/>
          <w:kern w:val="0"/>
          <w:szCs w:val="21"/>
          <w:u w:val="single"/>
        </w:rPr>
        <w:t>00</w:t>
      </w:r>
      <w:r>
        <w:rPr>
          <w:rFonts w:hint="eastAsia" w:ascii="宋体" w:hAnsi="宋体" w:cs="宋体"/>
          <w:bCs/>
          <w:color w:val="000000"/>
          <w:kern w:val="0"/>
          <w:szCs w:val="21"/>
        </w:rPr>
        <w:t>（北京时间，</w:t>
      </w:r>
      <w:r>
        <w:rPr>
          <w:rFonts w:ascii="宋体" w:hAnsi="宋体" w:cs="宋体"/>
          <w:bCs/>
          <w:color w:val="000000"/>
          <w:kern w:val="0"/>
          <w:szCs w:val="21"/>
        </w:rPr>
        <w:t>法定节假日</w:t>
      </w:r>
      <w:r>
        <w:rPr>
          <w:rFonts w:hint="eastAsia" w:ascii="宋体" w:hAnsi="宋体" w:cs="宋体"/>
          <w:bCs/>
          <w:color w:val="000000"/>
          <w:kern w:val="0"/>
          <w:szCs w:val="21"/>
        </w:rPr>
        <w:t>除外）</w:t>
      </w:r>
    </w:p>
    <w:p w14:paraId="614D8FB6">
      <w:pPr>
        <w:wordWrap w:val="0"/>
        <w:spacing w:line="380" w:lineRule="exact"/>
        <w:ind w:firstLine="420"/>
        <w:rPr>
          <w:rFonts w:hint="eastAsia" w:ascii="宋体" w:hAnsi="宋体" w:cs="宋体"/>
          <w:bCs/>
          <w:color w:val="000000"/>
          <w:kern w:val="0"/>
          <w:szCs w:val="21"/>
        </w:rPr>
      </w:pPr>
      <w:r>
        <w:rPr>
          <w:rFonts w:hint="eastAsia" w:ascii="宋体" w:hAnsi="宋体" w:cs="宋体"/>
          <w:bCs/>
          <w:color w:val="000000"/>
          <w:kern w:val="0"/>
          <w:szCs w:val="21"/>
        </w:rPr>
        <w:t>地点（网址）：“广西政府采购云平台”（https://www.gcy.zfcg.gxzf.gov.cn/）。</w:t>
      </w:r>
    </w:p>
    <w:p w14:paraId="077729D6">
      <w:pPr>
        <w:wordWrap w:val="0"/>
        <w:spacing w:line="380" w:lineRule="exact"/>
        <w:ind w:firstLine="420"/>
        <w:rPr>
          <w:rFonts w:hint="eastAsia" w:ascii="宋体" w:hAnsi="宋体" w:cs="宋体"/>
          <w:bCs/>
          <w:color w:val="000000"/>
          <w:kern w:val="0"/>
          <w:szCs w:val="21"/>
        </w:rPr>
      </w:pPr>
      <w:r>
        <w:rPr>
          <w:rFonts w:hint="eastAsia" w:ascii="宋体" w:hAnsi="宋体" w:cs="宋体"/>
          <w:bCs/>
          <w:color w:val="000000"/>
          <w:kern w:val="0"/>
          <w:szCs w:val="21"/>
        </w:rPr>
        <w:t>方式：网上下载。本项目不提供纸质文件，潜在供应商需在广西政府采购云平台（https://www.gcy.zfcg.gxzf.gov.cn/）-进入“项目采购”应用，在获取采购文件菜单中选择项目，获取招标文件。电子投标文件制作需要基于广西政府采购云平台获取的招标文件编制，通过其他方式获取招标文件的，将有可能导致供应商无法在广西政府采购云平台编制及上传投标文件。</w:t>
      </w:r>
    </w:p>
    <w:p w14:paraId="4D5A2DB8">
      <w:pPr>
        <w:wordWrap w:val="0"/>
        <w:spacing w:line="380" w:lineRule="exact"/>
        <w:ind w:firstLine="420"/>
        <w:rPr>
          <w:rFonts w:hint="eastAsia" w:ascii="宋体" w:hAnsi="宋体" w:cs="宋体"/>
          <w:color w:val="000000"/>
          <w:szCs w:val="21"/>
        </w:rPr>
      </w:pPr>
      <w:r>
        <w:rPr>
          <w:rFonts w:hint="eastAsia" w:ascii="宋体" w:hAnsi="宋体" w:cs="宋体"/>
          <w:bCs/>
          <w:color w:val="000000"/>
          <w:kern w:val="0"/>
          <w:szCs w:val="21"/>
        </w:rPr>
        <w:t>售价：</w:t>
      </w:r>
      <w:r>
        <w:rPr>
          <w:rFonts w:hint="eastAsia" w:ascii="宋体" w:hAnsi="宋体" w:cs="宋体"/>
          <w:color w:val="000000"/>
          <w:szCs w:val="21"/>
          <w:u w:val="single"/>
        </w:rPr>
        <w:t>0</w:t>
      </w:r>
      <w:r>
        <w:rPr>
          <w:rFonts w:hint="eastAsia" w:ascii="宋体" w:hAnsi="宋体" w:cs="宋体"/>
          <w:color w:val="000000"/>
          <w:szCs w:val="21"/>
        </w:rPr>
        <w:t>元。</w:t>
      </w:r>
    </w:p>
    <w:p w14:paraId="244B5369">
      <w:pPr>
        <w:wordWrap w:val="0"/>
        <w:spacing w:line="380" w:lineRule="exact"/>
        <w:rPr>
          <w:rFonts w:ascii="宋体" w:hAnsi="宋体" w:eastAsia="黑体"/>
          <w:b/>
          <w:bCs/>
          <w:color w:val="000000"/>
          <w:sz w:val="24"/>
        </w:rPr>
      </w:pPr>
      <w:bookmarkStart w:id="19" w:name="_Toc28359082"/>
      <w:bookmarkStart w:id="20" w:name="_Toc28359005"/>
      <w:bookmarkStart w:id="21" w:name="_Toc35393793"/>
      <w:bookmarkStart w:id="22" w:name="_Toc35393624"/>
      <w:r>
        <w:rPr>
          <w:rFonts w:hint="eastAsia" w:ascii="宋体" w:hAnsi="宋体" w:eastAsia="黑体"/>
          <w:b/>
          <w:bCs/>
          <w:color w:val="000000"/>
          <w:sz w:val="24"/>
        </w:rPr>
        <w:t>四、提交投标文件</w:t>
      </w:r>
      <w:bookmarkEnd w:id="19"/>
      <w:bookmarkEnd w:id="20"/>
      <w:r>
        <w:rPr>
          <w:rFonts w:hint="eastAsia" w:ascii="宋体" w:hAnsi="宋体" w:eastAsia="黑体"/>
          <w:b/>
          <w:bCs/>
          <w:color w:val="000000"/>
          <w:sz w:val="24"/>
        </w:rPr>
        <w:t>截止时间、开标时间和地点</w:t>
      </w:r>
      <w:bookmarkEnd w:id="21"/>
      <w:bookmarkEnd w:id="22"/>
    </w:p>
    <w:p w14:paraId="570900D7">
      <w:pPr>
        <w:wordWrap w:val="0"/>
        <w:spacing w:line="380" w:lineRule="exact"/>
        <w:ind w:firstLine="420" w:firstLineChars="200"/>
        <w:rPr>
          <w:rFonts w:ascii="宋体" w:hAnsi="宋体" w:cs="宋体"/>
          <w:color w:val="000000"/>
          <w:szCs w:val="21"/>
          <w:u w:val="single"/>
        </w:rPr>
      </w:pPr>
      <w:bookmarkStart w:id="23" w:name="_Toc28359084"/>
      <w:bookmarkStart w:id="24" w:name="_Toc35393625"/>
      <w:bookmarkStart w:id="25" w:name="_Toc35393794"/>
      <w:bookmarkStart w:id="26" w:name="_Toc28359007"/>
      <w:r>
        <w:rPr>
          <w:rFonts w:hint="eastAsia" w:ascii="宋体" w:hAnsi="宋体"/>
          <w:bCs/>
          <w:color w:val="000000"/>
          <w:szCs w:val="21"/>
        </w:rPr>
        <w:t>提交投标文件截止时间：</w:t>
      </w:r>
      <w:r>
        <w:rPr>
          <w:rFonts w:ascii="宋体" w:hAnsi="宋体"/>
          <w:color w:val="000000"/>
          <w:szCs w:val="21"/>
          <w:u w:val="single"/>
        </w:rPr>
        <w:t>202</w:t>
      </w:r>
      <w:r>
        <w:rPr>
          <w:rFonts w:hint="eastAsia" w:ascii="宋体" w:hAnsi="宋体"/>
          <w:color w:val="000000"/>
          <w:szCs w:val="21"/>
          <w:u w:val="single"/>
        </w:rPr>
        <w:t>5</w:t>
      </w:r>
      <w:r>
        <w:rPr>
          <w:rFonts w:hint="eastAsia" w:ascii="宋体" w:hAnsi="宋体"/>
          <w:bCs/>
          <w:color w:val="000000"/>
          <w:szCs w:val="21"/>
          <w:u w:val="single"/>
        </w:rPr>
        <w:t>年</w:t>
      </w:r>
      <w:r>
        <w:rPr>
          <w:rFonts w:hint="eastAsia" w:ascii="宋体" w:hAnsi="宋体"/>
          <w:bCs/>
          <w:color w:val="000000"/>
          <w:szCs w:val="21"/>
          <w:u w:val="single"/>
          <w:lang w:val="en-US" w:eastAsia="zh-CN"/>
        </w:rPr>
        <w:t xml:space="preserve"> </w:t>
      </w:r>
      <w:r>
        <w:rPr>
          <w:rFonts w:hint="eastAsia" w:ascii="宋体" w:hAnsi="宋体"/>
          <w:bCs/>
          <w:color w:val="000000"/>
          <w:szCs w:val="21"/>
          <w:u w:val="single"/>
        </w:rPr>
        <w:t>月</w:t>
      </w:r>
      <w:r>
        <w:rPr>
          <w:rFonts w:hint="eastAsia" w:ascii="宋体" w:hAnsi="宋体"/>
          <w:bCs/>
          <w:color w:val="000000"/>
          <w:szCs w:val="21"/>
          <w:u w:val="single"/>
          <w:lang w:val="en-US" w:eastAsia="zh-CN"/>
        </w:rPr>
        <w:t xml:space="preserve"> </w:t>
      </w:r>
      <w:r>
        <w:rPr>
          <w:rFonts w:hint="eastAsia" w:ascii="宋体" w:hAnsi="宋体"/>
          <w:bCs/>
          <w:color w:val="000000"/>
          <w:szCs w:val="21"/>
          <w:u w:val="single"/>
        </w:rPr>
        <w:t>日09时00分（北京时间）</w:t>
      </w:r>
    </w:p>
    <w:p w14:paraId="7F950D2B">
      <w:pPr>
        <w:wordWrap w:val="0"/>
        <w:spacing w:line="380" w:lineRule="exact"/>
        <w:ind w:firstLine="420" w:firstLineChars="200"/>
        <w:rPr>
          <w:rFonts w:hint="eastAsia" w:ascii="宋体" w:hAnsi="宋体"/>
          <w:color w:val="000000"/>
          <w:szCs w:val="21"/>
        </w:rPr>
      </w:pPr>
      <w:r>
        <w:rPr>
          <w:rFonts w:hint="eastAsia" w:ascii="宋体" w:hAnsi="宋体"/>
          <w:color w:val="000000"/>
          <w:szCs w:val="21"/>
        </w:rPr>
        <w:t>投标地点（网址）：广西政府采购云平台（https://www.gcy.zfcg.gxzf.gov.cn/）</w:t>
      </w:r>
    </w:p>
    <w:p w14:paraId="49015AC5">
      <w:pPr>
        <w:wordWrap w:val="0"/>
        <w:spacing w:line="380" w:lineRule="exact"/>
        <w:ind w:firstLine="420" w:firstLineChars="200"/>
        <w:rPr>
          <w:rFonts w:ascii="宋体" w:hAnsi="宋体"/>
          <w:color w:val="000000"/>
          <w:szCs w:val="21"/>
        </w:rPr>
      </w:pPr>
      <w:r>
        <w:rPr>
          <w:rFonts w:hint="eastAsia" w:ascii="宋体" w:hAnsi="宋体"/>
          <w:color w:val="000000"/>
          <w:szCs w:val="21"/>
        </w:rPr>
        <w:t>开标时间：</w:t>
      </w:r>
      <w:r>
        <w:rPr>
          <w:rFonts w:ascii="宋体" w:hAnsi="宋体"/>
          <w:color w:val="000000"/>
          <w:szCs w:val="21"/>
          <w:u w:val="single"/>
        </w:rPr>
        <w:t>202</w:t>
      </w:r>
      <w:r>
        <w:rPr>
          <w:rFonts w:hint="eastAsia" w:ascii="宋体" w:hAnsi="宋体"/>
          <w:color w:val="000000"/>
          <w:szCs w:val="21"/>
          <w:u w:val="single"/>
        </w:rPr>
        <w:t>5</w:t>
      </w:r>
      <w:r>
        <w:rPr>
          <w:rFonts w:hint="eastAsia" w:ascii="宋体" w:hAnsi="宋体"/>
          <w:bCs/>
          <w:color w:val="000000"/>
          <w:szCs w:val="21"/>
          <w:u w:val="single"/>
        </w:rPr>
        <w:t>年</w:t>
      </w:r>
      <w:r>
        <w:rPr>
          <w:rFonts w:hint="eastAsia" w:ascii="宋体" w:hAnsi="宋体"/>
          <w:bCs/>
          <w:color w:val="000000"/>
          <w:szCs w:val="21"/>
          <w:u w:val="single"/>
          <w:lang w:val="en-US" w:eastAsia="zh-CN"/>
        </w:rPr>
        <w:t xml:space="preserve"> </w:t>
      </w:r>
      <w:r>
        <w:rPr>
          <w:rFonts w:hint="eastAsia" w:ascii="宋体" w:hAnsi="宋体"/>
          <w:bCs/>
          <w:color w:val="000000"/>
          <w:szCs w:val="21"/>
          <w:u w:val="single"/>
        </w:rPr>
        <w:t>月</w:t>
      </w:r>
      <w:r>
        <w:rPr>
          <w:rFonts w:hint="eastAsia" w:ascii="宋体" w:hAnsi="宋体"/>
          <w:bCs/>
          <w:color w:val="000000"/>
          <w:szCs w:val="21"/>
          <w:u w:val="single"/>
          <w:lang w:val="en-US" w:eastAsia="zh-CN"/>
        </w:rPr>
        <w:t xml:space="preserve"> </w:t>
      </w:r>
      <w:r>
        <w:rPr>
          <w:rFonts w:hint="eastAsia" w:ascii="宋体" w:hAnsi="宋体"/>
          <w:bCs/>
          <w:color w:val="000000"/>
          <w:szCs w:val="21"/>
          <w:u w:val="single"/>
        </w:rPr>
        <w:t>日09时00分（北京时间）</w:t>
      </w:r>
    </w:p>
    <w:p w14:paraId="6B6AC82C">
      <w:pPr>
        <w:wordWrap w:val="0"/>
        <w:spacing w:line="380" w:lineRule="exact"/>
        <w:ind w:firstLine="420" w:firstLineChars="200"/>
        <w:rPr>
          <w:rFonts w:hint="eastAsia" w:ascii="宋体" w:hAnsi="宋体"/>
          <w:color w:val="000000"/>
          <w:szCs w:val="21"/>
        </w:rPr>
      </w:pPr>
      <w:r>
        <w:rPr>
          <w:rFonts w:hint="eastAsia" w:ascii="宋体" w:hAnsi="宋体"/>
          <w:color w:val="000000"/>
          <w:szCs w:val="21"/>
        </w:rPr>
        <w:t>开标地点：广西政府采购云平台电子开标大厅</w:t>
      </w:r>
    </w:p>
    <w:p w14:paraId="2ED3AF42">
      <w:pPr>
        <w:wordWrap w:val="0"/>
        <w:spacing w:line="380" w:lineRule="exact"/>
        <w:rPr>
          <w:rFonts w:ascii="宋体" w:hAnsi="宋体" w:eastAsia="黑体"/>
          <w:b/>
          <w:bCs/>
          <w:color w:val="000000"/>
          <w:sz w:val="24"/>
        </w:rPr>
      </w:pPr>
      <w:r>
        <w:rPr>
          <w:rFonts w:hint="eastAsia" w:ascii="宋体" w:hAnsi="宋体" w:eastAsia="黑体"/>
          <w:b/>
          <w:bCs/>
          <w:color w:val="000000"/>
          <w:sz w:val="24"/>
        </w:rPr>
        <w:t>五、公告期限</w:t>
      </w:r>
      <w:bookmarkEnd w:id="23"/>
      <w:bookmarkEnd w:id="24"/>
      <w:bookmarkEnd w:id="25"/>
      <w:bookmarkEnd w:id="26"/>
    </w:p>
    <w:p w14:paraId="53870960">
      <w:pPr>
        <w:wordWrap w:val="0"/>
        <w:spacing w:line="380" w:lineRule="exact"/>
        <w:ind w:firstLine="420" w:firstLineChars="200"/>
        <w:rPr>
          <w:rFonts w:ascii="宋体" w:hAnsi="宋体" w:cs="宋体"/>
          <w:color w:val="000000"/>
          <w:kern w:val="0"/>
          <w:szCs w:val="21"/>
        </w:rPr>
      </w:pPr>
      <w:r>
        <w:rPr>
          <w:rFonts w:hint="eastAsia" w:ascii="宋体" w:hAnsi="宋体" w:cs="宋体"/>
          <w:color w:val="000000"/>
          <w:kern w:val="0"/>
          <w:szCs w:val="21"/>
        </w:rPr>
        <w:t>自本公告发布之日起5个工作日。</w:t>
      </w:r>
    </w:p>
    <w:p w14:paraId="79BD6B2E">
      <w:pPr>
        <w:wordWrap w:val="0"/>
        <w:spacing w:line="380" w:lineRule="exact"/>
        <w:rPr>
          <w:rFonts w:ascii="宋体" w:hAnsi="宋体" w:eastAsia="黑体"/>
          <w:b/>
          <w:bCs/>
          <w:color w:val="000000"/>
          <w:sz w:val="24"/>
        </w:rPr>
      </w:pPr>
      <w:bookmarkStart w:id="27" w:name="_Toc35393795"/>
      <w:bookmarkStart w:id="28" w:name="_Toc35393626"/>
      <w:r>
        <w:rPr>
          <w:rFonts w:hint="eastAsia" w:ascii="宋体" w:hAnsi="宋体" w:eastAsia="黑体"/>
          <w:b/>
          <w:bCs/>
          <w:color w:val="000000"/>
          <w:sz w:val="24"/>
        </w:rPr>
        <w:t>六、其他补充事宜</w:t>
      </w:r>
      <w:bookmarkEnd w:id="27"/>
      <w:bookmarkEnd w:id="28"/>
    </w:p>
    <w:p w14:paraId="790BD4C8">
      <w:pPr>
        <w:wordWrap w:val="0"/>
        <w:spacing w:line="380" w:lineRule="exact"/>
        <w:ind w:firstLine="420" w:firstLineChars="200"/>
        <w:rPr>
          <w:rFonts w:hint="eastAsia" w:ascii="宋体" w:hAnsi="宋体" w:cs="宋体"/>
          <w:color w:val="000000"/>
          <w:kern w:val="0"/>
          <w:szCs w:val="21"/>
        </w:rPr>
      </w:pPr>
      <w:bookmarkStart w:id="29" w:name="_Hlk37429585"/>
      <w:bookmarkStart w:id="30" w:name="_Hlk37429595"/>
      <w:r>
        <w:rPr>
          <w:rFonts w:hint="eastAsia" w:ascii="宋体" w:hAnsi="宋体" w:cs="宋体"/>
          <w:color w:val="000000"/>
          <w:kern w:val="0"/>
          <w:szCs w:val="21"/>
        </w:rPr>
        <w:t>1.网上查询地址</w:t>
      </w:r>
    </w:p>
    <w:p w14:paraId="42D6CCF4">
      <w:pPr>
        <w:wordWrap w:val="0"/>
        <w:spacing w:line="380" w:lineRule="exact"/>
        <w:ind w:firstLine="420" w:firstLineChars="200"/>
        <w:rPr>
          <w:rFonts w:hint="eastAsia" w:ascii="宋体" w:hAnsi="宋体"/>
          <w:color w:val="000000"/>
          <w:szCs w:val="21"/>
        </w:rPr>
      </w:pPr>
      <w:r>
        <w:rPr>
          <w:rFonts w:hint="eastAsia" w:ascii="宋体" w:hAnsi="宋体" w:cs="宋体"/>
          <w:color w:val="000000"/>
          <w:kern w:val="0"/>
          <w:szCs w:val="21"/>
        </w:rPr>
        <w:t>中国政府采购网（</w:t>
      </w:r>
      <w:r>
        <w:rPr>
          <w:rFonts w:ascii="宋体" w:hAnsi="宋体" w:cs="宋体"/>
          <w:color w:val="000000"/>
          <w:kern w:val="0"/>
          <w:szCs w:val="21"/>
        </w:rPr>
        <w:t>www.ccgp.gov.cn</w:t>
      </w:r>
      <w:r>
        <w:rPr>
          <w:rFonts w:hint="eastAsia" w:ascii="宋体" w:hAnsi="宋体" w:cs="宋体"/>
          <w:color w:val="000000"/>
          <w:kern w:val="0"/>
          <w:szCs w:val="21"/>
        </w:rPr>
        <w:t>）、广西壮族自治区政府采购网（</w:t>
      </w:r>
      <w:r>
        <w:rPr>
          <w:rFonts w:ascii="宋体" w:hAnsi="宋体" w:cs="宋体"/>
          <w:color w:val="000000"/>
          <w:kern w:val="0"/>
          <w:szCs w:val="21"/>
        </w:rPr>
        <w:t>zfcg.gxzf.gov.cn</w:t>
      </w:r>
      <w:r>
        <w:rPr>
          <w:rFonts w:hint="eastAsia" w:ascii="宋体" w:hAnsi="宋体" w:cs="宋体"/>
          <w:color w:val="000000"/>
          <w:kern w:val="0"/>
          <w:szCs w:val="21"/>
        </w:rPr>
        <w:t>）、全国公共资源交易平台</w:t>
      </w:r>
      <w:r>
        <w:rPr>
          <w:rFonts w:ascii="宋体" w:hAnsi="宋体" w:cs="宋体"/>
          <w:color w:val="000000"/>
          <w:kern w:val="0"/>
          <w:szCs w:val="21"/>
        </w:rPr>
        <w:t>(</w:t>
      </w:r>
      <w:r>
        <w:rPr>
          <w:rFonts w:hint="eastAsia" w:ascii="宋体" w:hAnsi="宋体" w:cs="宋体"/>
          <w:color w:val="000000"/>
          <w:kern w:val="0"/>
          <w:szCs w:val="21"/>
        </w:rPr>
        <w:t>广西</w:t>
      </w:r>
      <w:r>
        <w:rPr>
          <w:rFonts w:ascii="宋体" w:cs="宋体"/>
          <w:color w:val="000000"/>
          <w:kern w:val="0"/>
          <w:szCs w:val="21"/>
        </w:rPr>
        <w:t>•</w:t>
      </w:r>
      <w:r>
        <w:rPr>
          <w:rFonts w:hint="eastAsia" w:ascii="宋体" w:hAnsi="宋体" w:cs="宋体"/>
          <w:color w:val="000000"/>
          <w:kern w:val="0"/>
          <w:szCs w:val="21"/>
        </w:rPr>
        <w:t>兴业</w:t>
      </w:r>
      <w:r>
        <w:rPr>
          <w:rFonts w:ascii="宋体" w:hAnsi="宋体" w:cs="宋体"/>
          <w:color w:val="000000"/>
          <w:kern w:val="0"/>
          <w:szCs w:val="21"/>
        </w:rPr>
        <w:t>)</w:t>
      </w:r>
      <w:r>
        <w:rPr>
          <w:rFonts w:hint="eastAsia" w:ascii="宋体" w:hAnsi="宋体" w:cs="宋体"/>
          <w:color w:val="000000"/>
          <w:kern w:val="0"/>
          <w:szCs w:val="21"/>
        </w:rPr>
        <w:t>（</w:t>
      </w:r>
      <w:r>
        <w:rPr>
          <w:color w:val="000000"/>
        </w:rPr>
        <w:fldChar w:fldCharType="begin"/>
      </w:r>
      <w:r>
        <w:rPr>
          <w:color w:val="000000"/>
        </w:rPr>
        <w:instrText xml:space="preserve"> HYPERLINK "http://ggzy.jgswj.gxzf.gov.cn/ylggzy" </w:instrText>
      </w:r>
      <w:r>
        <w:rPr>
          <w:color w:val="000000"/>
        </w:rPr>
        <w:fldChar w:fldCharType="separate"/>
      </w:r>
      <w:r>
        <w:rPr>
          <w:rFonts w:ascii="宋体" w:hAnsi="宋体" w:cs="宋体"/>
          <w:color w:val="000000"/>
          <w:kern w:val="0"/>
          <w:szCs w:val="21"/>
        </w:rPr>
        <w:t>http</w:t>
      </w:r>
      <w:r>
        <w:rPr>
          <w:rFonts w:hint="eastAsia" w:ascii="宋体" w:hAnsi="宋体" w:cs="宋体"/>
          <w:color w:val="000000"/>
          <w:kern w:val="0"/>
          <w:szCs w:val="21"/>
        </w:rPr>
        <w:t>：</w:t>
      </w:r>
      <w:r>
        <w:rPr>
          <w:rFonts w:ascii="宋体" w:hAnsi="宋体" w:cs="宋体"/>
          <w:color w:val="000000"/>
          <w:kern w:val="0"/>
          <w:szCs w:val="21"/>
        </w:rPr>
        <w:t>//ggzy.jgswj.gxzf.gov.cn/ylggzy</w:t>
      </w:r>
      <w:r>
        <w:rPr>
          <w:rFonts w:ascii="宋体" w:hAnsi="宋体" w:cs="宋体"/>
          <w:color w:val="000000"/>
          <w:kern w:val="0"/>
          <w:szCs w:val="21"/>
        </w:rPr>
        <w:fldChar w:fldCharType="end"/>
      </w:r>
      <w:r>
        <w:rPr>
          <w:rFonts w:hint="eastAsia" w:ascii="宋体" w:hAnsi="宋体" w:cs="宋体"/>
          <w:color w:val="000000"/>
          <w:kern w:val="0"/>
          <w:szCs w:val="21"/>
        </w:rPr>
        <w:t>）、广西玉林兴业县人民政府门户网（</w:t>
      </w:r>
      <w:r>
        <w:rPr>
          <w:color w:val="000000"/>
        </w:rPr>
        <w:fldChar w:fldCharType="begin"/>
      </w:r>
      <w:r>
        <w:rPr>
          <w:color w:val="000000"/>
        </w:rPr>
        <w:instrText xml:space="preserve"> HYPERLINK "http://www.xingye.gov.cn" </w:instrText>
      </w:r>
      <w:r>
        <w:rPr>
          <w:color w:val="000000"/>
        </w:rPr>
        <w:fldChar w:fldCharType="separate"/>
      </w:r>
      <w:r>
        <w:rPr>
          <w:rFonts w:ascii="宋体" w:hAnsi="宋体" w:cs="宋体"/>
          <w:color w:val="000000"/>
          <w:kern w:val="0"/>
          <w:szCs w:val="21"/>
        </w:rPr>
        <w:t>http</w:t>
      </w:r>
      <w:r>
        <w:rPr>
          <w:rFonts w:hint="eastAsia" w:ascii="宋体" w:hAnsi="宋体" w:cs="宋体"/>
          <w:color w:val="000000"/>
          <w:kern w:val="0"/>
          <w:szCs w:val="21"/>
        </w:rPr>
        <w:t>：</w:t>
      </w:r>
      <w:r>
        <w:rPr>
          <w:rFonts w:ascii="宋体" w:hAnsi="宋体" w:cs="宋体"/>
          <w:color w:val="000000"/>
          <w:kern w:val="0"/>
          <w:szCs w:val="21"/>
        </w:rPr>
        <w:t>//www.xingye.gov.cn</w:t>
      </w:r>
      <w:r>
        <w:rPr>
          <w:rFonts w:ascii="宋体" w:hAnsi="宋体" w:cs="宋体"/>
          <w:color w:val="000000"/>
          <w:kern w:val="0"/>
          <w:szCs w:val="21"/>
        </w:rPr>
        <w:fldChar w:fldCharType="end"/>
      </w:r>
      <w:r>
        <w:rPr>
          <w:rFonts w:hint="eastAsia" w:ascii="宋体" w:hAnsi="宋体" w:cs="宋体"/>
          <w:color w:val="000000"/>
          <w:kern w:val="0"/>
          <w:szCs w:val="21"/>
        </w:rPr>
        <w:t>）</w:t>
      </w:r>
      <w:r>
        <w:rPr>
          <w:rFonts w:hint="eastAsia" w:ascii="宋体" w:hAnsi="宋体"/>
          <w:color w:val="000000"/>
          <w:szCs w:val="21"/>
        </w:rPr>
        <w:t>。</w:t>
      </w:r>
    </w:p>
    <w:bookmarkEnd w:id="29"/>
    <w:bookmarkEnd w:id="30"/>
    <w:p w14:paraId="36F69CD5">
      <w:pPr>
        <w:wordWrap w:val="0"/>
        <w:spacing w:line="380" w:lineRule="exact"/>
        <w:ind w:firstLine="424" w:firstLineChars="202"/>
        <w:rPr>
          <w:rFonts w:hint="eastAsia" w:ascii="宋体" w:hAnsi="宋体" w:cs="宋体"/>
          <w:color w:val="000000"/>
          <w:kern w:val="0"/>
          <w:szCs w:val="21"/>
        </w:rPr>
      </w:pPr>
      <w:bookmarkStart w:id="31" w:name="_Hlk37429674"/>
      <w:r>
        <w:rPr>
          <w:rFonts w:hint="eastAsia" w:ascii="宋体" w:hAnsi="宋体"/>
          <w:color w:val="000000"/>
          <w:szCs w:val="21"/>
        </w:rPr>
        <w:t>2</w:t>
      </w:r>
      <w:r>
        <w:rPr>
          <w:rFonts w:ascii="宋体" w:hAnsi="宋体"/>
          <w:color w:val="000000"/>
          <w:szCs w:val="21"/>
        </w:rPr>
        <w:t>.</w:t>
      </w:r>
      <w:r>
        <w:rPr>
          <w:rFonts w:hint="eastAsia" w:ascii="宋体" w:hAnsi="宋体" w:cs="宋体"/>
          <w:color w:val="000000"/>
          <w:kern w:val="0"/>
          <w:szCs w:val="21"/>
        </w:rPr>
        <w:t>本项目需要落实的政府采购政策</w:t>
      </w:r>
    </w:p>
    <w:p w14:paraId="4DC14225">
      <w:pPr>
        <w:wordWrap w:val="0"/>
        <w:spacing w:line="380" w:lineRule="exact"/>
        <w:ind w:firstLine="420" w:firstLineChars="200"/>
        <w:rPr>
          <w:rFonts w:ascii="宋体" w:hAnsi="宋体" w:cs="宋体"/>
          <w:iCs/>
          <w:color w:val="000000"/>
          <w:kern w:val="0"/>
          <w:szCs w:val="21"/>
        </w:rPr>
      </w:pPr>
      <w:r>
        <w:rPr>
          <w:rFonts w:hint="eastAsia" w:ascii="宋体" w:hAnsi="宋体" w:cs="宋体"/>
          <w:iCs/>
          <w:color w:val="000000"/>
          <w:kern w:val="0"/>
          <w:szCs w:val="21"/>
        </w:rPr>
        <w:t>（1）政府采购促进中小企业发展。</w:t>
      </w:r>
    </w:p>
    <w:p w14:paraId="282E990D">
      <w:pPr>
        <w:wordWrap w:val="0"/>
        <w:spacing w:line="380" w:lineRule="exact"/>
        <w:ind w:firstLine="420" w:firstLineChars="200"/>
        <w:rPr>
          <w:rFonts w:ascii="宋体" w:hAnsi="宋体" w:cs="宋体"/>
          <w:iCs/>
          <w:color w:val="000000"/>
          <w:kern w:val="0"/>
          <w:szCs w:val="21"/>
        </w:rPr>
      </w:pPr>
      <w:r>
        <w:rPr>
          <w:rFonts w:hint="eastAsia" w:ascii="宋体" w:hAnsi="宋体" w:cs="宋体"/>
          <w:iCs/>
          <w:color w:val="000000"/>
          <w:kern w:val="0"/>
          <w:szCs w:val="21"/>
        </w:rPr>
        <w:t>（2）政府采购促进残疾人就业政策。</w:t>
      </w:r>
    </w:p>
    <w:p w14:paraId="579A7E32">
      <w:pPr>
        <w:wordWrap w:val="0"/>
        <w:spacing w:line="380" w:lineRule="exact"/>
        <w:ind w:firstLine="420" w:firstLineChars="200"/>
        <w:rPr>
          <w:rFonts w:hint="eastAsia" w:ascii="宋体" w:hAnsi="宋体" w:cs="宋体"/>
          <w:iCs/>
          <w:color w:val="000000"/>
          <w:kern w:val="0"/>
          <w:szCs w:val="21"/>
        </w:rPr>
      </w:pPr>
      <w:r>
        <w:rPr>
          <w:rFonts w:hint="eastAsia" w:ascii="宋体" w:hAnsi="宋体" w:cs="宋体"/>
          <w:iCs/>
          <w:color w:val="000000"/>
          <w:kern w:val="0"/>
          <w:szCs w:val="21"/>
        </w:rPr>
        <w:t>（3）政府采购支持监狱企业发展。</w:t>
      </w:r>
    </w:p>
    <w:p w14:paraId="1588ACF7">
      <w:pPr>
        <w:widowControl/>
        <w:wordWrap w:val="0"/>
        <w:spacing w:line="380" w:lineRule="exact"/>
        <w:ind w:firstLine="420" w:firstLineChars="200"/>
        <w:jc w:val="left"/>
        <w:rPr>
          <w:rFonts w:hint="eastAsia" w:ascii="宋体" w:hAnsi="宋体"/>
          <w:color w:val="000000"/>
          <w:szCs w:val="21"/>
        </w:rPr>
      </w:pPr>
      <w:r>
        <w:rPr>
          <w:rFonts w:hint="eastAsia" w:ascii="宋体" w:hAnsi="宋体" w:cs="宋体"/>
          <w:color w:val="000000"/>
          <w:kern w:val="0"/>
          <w:szCs w:val="21"/>
        </w:rPr>
        <w:t>3.</w:t>
      </w:r>
      <w:bookmarkEnd w:id="31"/>
      <w:bookmarkStart w:id="32" w:name="_Toc28359085"/>
      <w:bookmarkStart w:id="33" w:name="_Toc35393796"/>
      <w:bookmarkStart w:id="34" w:name="_Toc35393627"/>
      <w:bookmarkStart w:id="35" w:name="_Toc28359008"/>
      <w:r>
        <w:rPr>
          <w:rFonts w:hint="eastAsia" w:ascii="宋体" w:hAnsi="宋体" w:cs="宋体"/>
          <w:color w:val="000000"/>
          <w:kern w:val="0"/>
          <w:szCs w:val="21"/>
        </w:rPr>
        <w:t>投标人</w:t>
      </w:r>
      <w:r>
        <w:rPr>
          <w:rFonts w:hint="eastAsia" w:ascii="宋体" w:hAnsi="宋体"/>
          <w:color w:val="000000"/>
          <w:szCs w:val="21"/>
        </w:rPr>
        <w:t>投标注意事项</w:t>
      </w:r>
    </w:p>
    <w:p w14:paraId="39C4C934">
      <w:pPr>
        <w:widowControl/>
        <w:wordWrap w:val="0"/>
        <w:spacing w:line="380" w:lineRule="exact"/>
        <w:ind w:firstLine="420" w:firstLineChars="200"/>
        <w:jc w:val="left"/>
        <w:rPr>
          <w:rFonts w:hint="eastAsia" w:ascii="宋体" w:hAnsi="宋体"/>
          <w:color w:val="000000"/>
          <w:szCs w:val="21"/>
        </w:rPr>
      </w:pPr>
      <w:r>
        <w:rPr>
          <w:rFonts w:hint="eastAsia" w:ascii="宋体" w:hAnsi="宋体"/>
          <w:color w:val="000000"/>
          <w:szCs w:val="21"/>
        </w:rPr>
        <w:t>（1）本项目为全流程电子化采购项目，通过“广西政府采购云平台”（</w:t>
      </w:r>
      <w:r>
        <w:rPr>
          <w:rFonts w:hint="eastAsia" w:ascii="宋体" w:hAnsi="宋体"/>
          <w:bCs/>
          <w:color w:val="000000"/>
          <w:szCs w:val="21"/>
        </w:rPr>
        <w:t>https://www.gcy.zfcg.gxzf.gov.cn/</w:t>
      </w:r>
      <w:r>
        <w:rPr>
          <w:rFonts w:hint="eastAsia" w:ascii="宋体" w:hAnsi="宋体"/>
          <w:color w:val="000000"/>
          <w:szCs w:val="21"/>
        </w:rPr>
        <w:t>）实行在线电子投标，投标人应先安装“广西政府采购云平台客户端”（请自行前往“广西政府采购网—办事服务—下载专区”进行下载），并按照本项目招标文件和“广西政府采购云平台”的要求编制、加密后在投标截止时间前通过网络上传至 “广西政府采购云平台”（加密的电子投标文件是指</w:t>
      </w:r>
      <w:r>
        <w:rPr>
          <w:rFonts w:hint="eastAsia" w:ascii="宋体" w:hAnsi="宋体"/>
          <w:color w:val="000000"/>
        </w:rPr>
        <w:t>后缀名为“jm</w:t>
      </w:r>
      <w:r>
        <w:rPr>
          <w:rFonts w:ascii="宋体" w:hAnsi="宋体"/>
          <w:color w:val="000000"/>
        </w:rPr>
        <w:t>bs</w:t>
      </w:r>
      <w:r>
        <w:rPr>
          <w:rFonts w:hint="eastAsia" w:ascii="宋体" w:hAnsi="宋体"/>
          <w:color w:val="000000"/>
        </w:rPr>
        <w:t>”的文件</w:t>
      </w:r>
      <w:r>
        <w:rPr>
          <w:rFonts w:hint="eastAsia" w:ascii="宋体" w:hAnsi="宋体"/>
          <w:color w:val="000000"/>
          <w:szCs w:val="21"/>
        </w:rPr>
        <w:t>），</w:t>
      </w:r>
      <w:r>
        <w:rPr>
          <w:rFonts w:hint="eastAsia" w:ascii="宋体" w:hAnsi="宋体"/>
          <w:b/>
          <w:color w:val="000000"/>
          <w:szCs w:val="21"/>
        </w:rPr>
        <w:t>投标人在“广西政府采购云平台”提交电子投标文件时，请填写参加远程开标活动经办人联系方式。</w:t>
      </w:r>
      <w:r>
        <w:rPr>
          <w:rFonts w:hint="eastAsia" w:ascii="宋体" w:hAnsi="宋体"/>
          <w:color w:val="000000"/>
          <w:szCs w:val="21"/>
        </w:rPr>
        <w:t>投标人登录“广西政府采购云平台”，依次进入“服务中心-项目采购-操作流程-电子招投标-</w:t>
      </w:r>
      <w:r>
        <w:rPr>
          <w:rFonts w:ascii="宋体" w:hAnsi="宋体"/>
          <w:color w:val="000000"/>
        </w:rPr>
        <w:t>政府采购项目电子交易管理操作指南-供应商</w:t>
      </w:r>
      <w:r>
        <w:rPr>
          <w:rFonts w:hint="eastAsia" w:ascii="宋体" w:hAnsi="宋体"/>
          <w:color w:val="000000"/>
          <w:szCs w:val="21"/>
        </w:rPr>
        <w:t>”查看电子投标具体操作流程。</w:t>
      </w:r>
    </w:p>
    <w:p w14:paraId="522472BE">
      <w:pPr>
        <w:widowControl/>
        <w:wordWrap w:val="0"/>
        <w:spacing w:line="380" w:lineRule="exact"/>
        <w:ind w:firstLine="420" w:firstLineChars="200"/>
        <w:jc w:val="left"/>
        <w:rPr>
          <w:rFonts w:ascii="宋体" w:hAnsi="宋体"/>
          <w:color w:val="000000"/>
          <w:szCs w:val="21"/>
        </w:rPr>
      </w:pPr>
      <w:r>
        <w:rPr>
          <w:rFonts w:hint="eastAsia" w:ascii="宋体" w:hAnsi="宋体"/>
          <w:color w:val="000000"/>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w:t>
      </w:r>
      <w:r>
        <w:rPr>
          <w:rFonts w:hint="eastAsia" w:ascii="宋体" w:hAnsi="宋体" w:cs="宋体"/>
          <w:color w:val="000000"/>
          <w:kern w:val="0"/>
          <w:szCs w:val="21"/>
        </w:rPr>
        <w:t>“广西政府采购云平台”，</w:t>
      </w:r>
      <w:r>
        <w:rPr>
          <w:rFonts w:hint="eastAsia" w:ascii="宋体" w:hAnsi="宋体"/>
          <w:color w:val="000000"/>
          <w:szCs w:val="21"/>
        </w:rPr>
        <w:t>依次进入“服务中心-入驻与配置”中查看CA数字证书办理操作流程。</w:t>
      </w:r>
      <w:r>
        <w:rPr>
          <w:rFonts w:hint="eastAsia" w:ascii="宋体" w:hAnsi="宋体" w:cs="宋体"/>
          <w:bCs/>
          <w:color w:val="000000"/>
          <w:kern w:val="0"/>
          <w:szCs w:val="21"/>
        </w:rPr>
        <w:t>如在操作过程中遇到问题或者需要技术支持，请致电广西政府采购云平台客服热线：95763或者0771-3381253</w:t>
      </w:r>
      <w:r>
        <w:rPr>
          <w:rFonts w:hint="eastAsia" w:ascii="宋体" w:hAnsi="宋体"/>
          <w:color w:val="000000"/>
          <w:szCs w:val="21"/>
        </w:rPr>
        <w:t>）。</w:t>
      </w:r>
    </w:p>
    <w:p w14:paraId="5FFF671B">
      <w:pPr>
        <w:wordWrap w:val="0"/>
        <w:snapToGrid w:val="0"/>
        <w:spacing w:line="3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（3）CA证书在线解密：投标人投标时，需凭制作投标文件时用来加密的有效数字证书（CA认证）登录“广西政府采购云平台”电子开标大厅现场按规定时间对加密的投标文件进行解密，否则后果自负。</w:t>
      </w:r>
    </w:p>
    <w:p w14:paraId="33E7938F">
      <w:pPr>
        <w:widowControl/>
        <w:wordWrap w:val="0"/>
        <w:spacing w:line="380" w:lineRule="exact"/>
        <w:ind w:firstLine="420" w:firstLineChars="200"/>
        <w:jc w:val="left"/>
        <w:rPr>
          <w:rFonts w:ascii="宋体" w:hAnsi="宋体"/>
          <w:bCs/>
          <w:color w:val="000000"/>
          <w:szCs w:val="21"/>
        </w:rPr>
      </w:pPr>
      <w:r>
        <w:rPr>
          <w:rFonts w:hint="eastAsia" w:ascii="宋体" w:hAnsi="宋体"/>
          <w:color w:val="000000"/>
          <w:szCs w:val="21"/>
        </w:rPr>
        <w:t>注：1）为确保网上操作合法、有效和安全，请投标人确保在电子投标过程中能够对相关数据电文进行加密和使用电子签章，妥善保管C</w:t>
      </w:r>
      <w:r>
        <w:rPr>
          <w:rFonts w:ascii="宋体" w:hAnsi="宋体"/>
          <w:color w:val="000000"/>
          <w:szCs w:val="21"/>
        </w:rPr>
        <w:t>A</w:t>
      </w:r>
      <w:r>
        <w:rPr>
          <w:rFonts w:hint="eastAsia" w:ascii="宋体" w:hAnsi="宋体"/>
          <w:color w:val="000000"/>
          <w:szCs w:val="21"/>
        </w:rPr>
        <w:t>数字证书并使用有效的CA数字证书参与整个招标活动。2）</w:t>
      </w:r>
      <w:r>
        <w:rPr>
          <w:rFonts w:hint="eastAsia" w:ascii="宋体" w:hAnsi="宋体"/>
          <w:bCs/>
          <w:color w:val="000000"/>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66897C70">
      <w:pPr>
        <w:widowControl/>
        <w:spacing w:line="380" w:lineRule="exact"/>
        <w:ind w:firstLine="420" w:firstLineChars="200"/>
        <w:jc w:val="left"/>
        <w:rPr>
          <w:rFonts w:hint="eastAsia" w:ascii="宋体" w:hAnsi="宋体" w:cs="宋体"/>
          <w:bCs/>
          <w:color w:val="000000"/>
          <w:szCs w:val="21"/>
        </w:rPr>
      </w:pPr>
      <w:r>
        <w:rPr>
          <w:rFonts w:hint="eastAsia" w:ascii="宋体" w:hAnsi="宋体" w:cs="宋体"/>
          <w:bCs/>
          <w:color w:val="000000"/>
          <w:szCs w:val="21"/>
          <w:lang w:val="en-US" w:eastAsia="zh-CN"/>
        </w:rPr>
        <w:t>4</w:t>
      </w:r>
      <w:r>
        <w:rPr>
          <w:rFonts w:hint="eastAsia" w:ascii="宋体" w:hAnsi="宋体" w:cs="宋体"/>
          <w:bCs/>
          <w:color w:val="000000"/>
          <w:szCs w:val="21"/>
        </w:rPr>
        <w:t>.本项目采用远程异地评标，评标主场设在广西兴业县民主路</w:t>
      </w:r>
      <w:r>
        <w:rPr>
          <w:rFonts w:ascii="宋体" w:hAnsi="宋体" w:cs="宋体"/>
          <w:bCs/>
          <w:color w:val="000000"/>
          <w:szCs w:val="21"/>
        </w:rPr>
        <w:t>1</w:t>
      </w:r>
      <w:r>
        <w:rPr>
          <w:rFonts w:hint="eastAsia" w:ascii="宋体" w:hAnsi="宋体" w:cs="宋体"/>
          <w:bCs/>
          <w:color w:val="000000"/>
          <w:szCs w:val="21"/>
        </w:rPr>
        <w:t>号（兴业县政务中心三楼）兴业县公共资源交易中心，分会场设在</w:t>
      </w:r>
      <w:r>
        <w:rPr>
          <w:rFonts w:hint="eastAsia" w:hAnsi="宋体" w:cs="宋体"/>
          <w:color w:val="auto"/>
          <w:kern w:val="0"/>
          <w:sz w:val="21"/>
          <w:szCs w:val="21"/>
        </w:rPr>
        <w:t>分会场设在</w:t>
      </w:r>
      <w:r>
        <w:rPr>
          <w:rFonts w:hint="eastAsia" w:ascii="宋体" w:hAnsi="宋体" w:eastAsia="宋体" w:cs="宋体"/>
          <w:color w:val="auto"/>
          <w:kern w:val="0"/>
          <w:sz w:val="21"/>
          <w:szCs w:val="21"/>
          <w:lang w:val="en-US" w:eastAsia="zh-CN" w:bidi="ar"/>
        </w:rPr>
        <w:t>副场设在</w:t>
      </w:r>
      <w:r>
        <w:rPr>
          <w:rFonts w:hint="eastAsia" w:ascii="宋体" w:hAnsi="宋体" w:cs="宋体"/>
          <w:color w:val="auto"/>
          <w:kern w:val="0"/>
          <w:sz w:val="21"/>
          <w:szCs w:val="21"/>
          <w:lang w:val="en-US" w:eastAsia="zh-CN" w:bidi="ar"/>
        </w:rPr>
        <w:t>蒙山县公共资源交易中心（广西壮族自治区梧州市蒙山县工业园区管委会4楼）</w:t>
      </w:r>
      <w:r>
        <w:rPr>
          <w:rFonts w:hint="eastAsia" w:ascii="宋体" w:hAnsi="宋体" w:cs="宋体"/>
          <w:bCs/>
          <w:color w:val="000000"/>
          <w:szCs w:val="21"/>
        </w:rPr>
        <w:t>。</w:t>
      </w:r>
    </w:p>
    <w:p w14:paraId="7E95D850">
      <w:pPr>
        <w:spacing w:line="380" w:lineRule="exact"/>
        <w:ind w:firstLine="482" w:firstLineChars="200"/>
        <w:rPr>
          <w:rFonts w:ascii="宋体" w:hAnsi="宋体" w:eastAsia="黑体"/>
          <w:b/>
          <w:bCs/>
          <w:color w:val="000000"/>
          <w:sz w:val="24"/>
        </w:rPr>
      </w:pPr>
      <w:r>
        <w:rPr>
          <w:rFonts w:hint="eastAsia" w:ascii="宋体" w:hAnsi="宋体" w:eastAsia="黑体"/>
          <w:b/>
          <w:bCs/>
          <w:color w:val="000000"/>
          <w:sz w:val="24"/>
        </w:rPr>
        <w:t>七、对本次招标提出询问，请按</w:t>
      </w:r>
      <w:r>
        <w:rPr>
          <w:rFonts w:ascii="宋体" w:hAnsi="宋体" w:eastAsia="黑体"/>
          <w:b/>
          <w:bCs/>
          <w:color w:val="000000"/>
          <w:sz w:val="24"/>
        </w:rPr>
        <w:t>以下方式</w:t>
      </w:r>
      <w:r>
        <w:rPr>
          <w:rFonts w:hint="eastAsia" w:ascii="宋体" w:hAnsi="宋体" w:eastAsia="黑体"/>
          <w:b/>
          <w:bCs/>
          <w:color w:val="000000"/>
          <w:sz w:val="24"/>
        </w:rPr>
        <w:t>联系。</w:t>
      </w:r>
      <w:bookmarkEnd w:id="32"/>
      <w:bookmarkEnd w:id="33"/>
      <w:bookmarkEnd w:id="34"/>
      <w:bookmarkEnd w:id="35"/>
    </w:p>
    <w:p w14:paraId="61F231AB">
      <w:pPr>
        <w:spacing w:line="400" w:lineRule="exact"/>
        <w:ind w:firstLine="420" w:firstLineChars="200"/>
        <w:rPr>
          <w:rFonts w:ascii="宋体" w:hAnsi="宋体"/>
          <w:color w:val="auto"/>
          <w:szCs w:val="21"/>
        </w:rPr>
      </w:pPr>
      <w:bookmarkStart w:id="36" w:name="_Toc35393806"/>
      <w:bookmarkStart w:id="37" w:name="_Toc28359096"/>
      <w:bookmarkStart w:id="38" w:name="_Toc35393637"/>
      <w:bookmarkStart w:id="39" w:name="_Toc28359019"/>
      <w:r>
        <w:rPr>
          <w:rFonts w:hint="eastAsia" w:ascii="宋体" w:hAnsi="宋体" w:cs="宋体"/>
          <w:color w:val="auto"/>
          <w:kern w:val="0"/>
          <w:szCs w:val="21"/>
        </w:rPr>
        <w:t>1</w:t>
      </w:r>
      <w:r>
        <w:rPr>
          <w:rFonts w:hint="eastAsia" w:ascii="宋体" w:hAnsi="宋体"/>
          <w:color w:val="auto"/>
          <w:szCs w:val="21"/>
        </w:rPr>
        <w:t>.采购人信息</w:t>
      </w:r>
      <w:bookmarkEnd w:id="36"/>
      <w:bookmarkEnd w:id="37"/>
      <w:bookmarkEnd w:id="38"/>
      <w:bookmarkEnd w:id="39"/>
    </w:p>
    <w:p w14:paraId="5141599A">
      <w:pPr>
        <w:spacing w:line="400" w:lineRule="exact"/>
        <w:ind w:firstLine="420" w:firstLineChars="200"/>
        <w:rPr>
          <w:rFonts w:hint="eastAsia" w:ascii="宋体" w:hAnsi="宋体"/>
          <w:color w:val="auto"/>
          <w:szCs w:val="21"/>
        </w:rPr>
      </w:pPr>
      <w:bookmarkStart w:id="40" w:name="_Toc28359097"/>
      <w:bookmarkStart w:id="41" w:name="_Toc35393638"/>
      <w:bookmarkStart w:id="42" w:name="_Toc28359020"/>
      <w:bookmarkStart w:id="43" w:name="_Toc35393807"/>
      <w:r>
        <w:rPr>
          <w:rFonts w:hint="eastAsia" w:ascii="宋体" w:hAnsi="宋体"/>
          <w:color w:val="auto"/>
          <w:szCs w:val="21"/>
        </w:rPr>
        <w:t>名 称：</w:t>
      </w:r>
      <w:r>
        <w:rPr>
          <w:rFonts w:hint="eastAsia" w:ascii="宋体" w:hAnsi="宋体"/>
          <w:color w:val="auto"/>
          <w:szCs w:val="21"/>
          <w:lang w:eastAsia="zh-CN"/>
        </w:rPr>
        <w:t>兴业县自然资源局</w:t>
      </w:r>
      <w:r>
        <w:rPr>
          <w:rFonts w:hint="eastAsia" w:ascii="宋体" w:hAnsi="宋体"/>
          <w:color w:val="auto"/>
          <w:szCs w:val="21"/>
        </w:rPr>
        <w:t>　</w:t>
      </w:r>
    </w:p>
    <w:p w14:paraId="7883577F">
      <w:pPr>
        <w:pStyle w:val="56"/>
        <w:keepNext w:val="0"/>
        <w:keepLines w:val="0"/>
        <w:widowControl/>
        <w:suppressLineNumbers w:val="0"/>
        <w:spacing w:before="75" w:beforeAutospacing="0" w:after="75" w:afterAutospacing="0" w:line="300" w:lineRule="atLeast"/>
        <w:ind w:left="0" w:right="0" w:firstLine="420" w:firstLineChars="20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地 址：兴业县兴业大道137号 </w:t>
      </w:r>
    </w:p>
    <w:p w14:paraId="49913996">
      <w:pPr>
        <w:pStyle w:val="56"/>
        <w:keepNext w:val="0"/>
        <w:keepLines w:val="0"/>
        <w:widowControl/>
        <w:suppressLineNumbers w:val="0"/>
        <w:spacing w:before="75" w:beforeAutospacing="0" w:after="75" w:afterAutospacing="0" w:line="300" w:lineRule="atLeast"/>
        <w:ind w:left="0" w:right="0" w:firstLine="420" w:firstLineChars="20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项目联系人：</w:t>
      </w:r>
      <w:r>
        <w:rPr>
          <w:rFonts w:hint="eastAsia" w:ascii="宋体" w:hAnsi="宋体" w:eastAsia="宋体" w:cs="宋体"/>
          <w:i w:val="0"/>
          <w:iCs w:val="0"/>
          <w:caps w:val="0"/>
          <w:color w:val="auto"/>
          <w:spacing w:val="0"/>
          <w:sz w:val="21"/>
          <w:szCs w:val="21"/>
          <w:lang w:val="en-US" w:eastAsia="zh-CN"/>
        </w:rPr>
        <w:t>陈洁</w:t>
      </w:r>
      <w:r>
        <w:rPr>
          <w:rFonts w:hint="eastAsia" w:ascii="宋体" w:hAnsi="宋体" w:eastAsia="宋体" w:cs="宋体"/>
          <w:i w:val="0"/>
          <w:iCs w:val="0"/>
          <w:caps w:val="0"/>
          <w:color w:val="auto"/>
          <w:spacing w:val="0"/>
          <w:sz w:val="21"/>
          <w:szCs w:val="21"/>
        </w:rPr>
        <w:t>  </w:t>
      </w:r>
    </w:p>
    <w:p w14:paraId="0A43C3E1">
      <w:pPr>
        <w:spacing w:line="400" w:lineRule="exact"/>
        <w:ind w:left="420" w:leftChars="200" w:firstLine="0" w:firstLineChars="0"/>
        <w:rPr>
          <w:rFonts w:hint="eastAsia" w:ascii="宋体" w:hAnsi="宋体" w:cs="宋体"/>
          <w:color w:val="auto"/>
          <w:kern w:val="0"/>
          <w:szCs w:val="21"/>
        </w:rPr>
      </w:pPr>
      <w:r>
        <w:rPr>
          <w:rFonts w:hint="eastAsia" w:ascii="宋体" w:hAnsi="宋体" w:eastAsia="宋体" w:cs="宋体"/>
          <w:i w:val="0"/>
          <w:iCs w:val="0"/>
          <w:caps w:val="0"/>
          <w:color w:val="auto"/>
          <w:spacing w:val="0"/>
          <w:sz w:val="21"/>
          <w:szCs w:val="21"/>
        </w:rPr>
        <w:t>项目联系方式：0775-37</w:t>
      </w:r>
      <w:r>
        <w:rPr>
          <w:rFonts w:hint="eastAsia" w:ascii="宋体" w:hAnsi="宋体" w:eastAsia="宋体" w:cs="宋体"/>
          <w:i w:val="0"/>
          <w:iCs w:val="0"/>
          <w:caps w:val="0"/>
          <w:color w:val="auto"/>
          <w:spacing w:val="0"/>
          <w:sz w:val="21"/>
          <w:szCs w:val="21"/>
          <w:lang w:val="en-US" w:eastAsia="zh-CN"/>
        </w:rPr>
        <w:t>70645</w:t>
      </w:r>
      <w:r>
        <w:rPr>
          <w:rFonts w:hint="eastAsia" w:ascii="宋体" w:hAnsi="宋体" w:eastAsia="宋体" w:cs="宋体"/>
          <w:i w:val="0"/>
          <w:iCs w:val="0"/>
          <w:caps w:val="0"/>
          <w:color w:val="auto"/>
          <w:spacing w:val="0"/>
          <w:sz w:val="21"/>
          <w:szCs w:val="21"/>
        </w:rPr>
        <w:t> </w:t>
      </w:r>
      <w:r>
        <w:rPr>
          <w:rFonts w:hint="eastAsia" w:ascii="宋体" w:hAnsi="宋体" w:eastAsia="宋体" w:cs="宋体"/>
          <w:i w:val="0"/>
          <w:iCs w:val="0"/>
          <w:caps w:val="0"/>
          <w:color w:val="auto"/>
          <w:spacing w:val="0"/>
          <w:sz w:val="21"/>
          <w:szCs w:val="21"/>
        </w:rPr>
        <w:br w:type="textWrapping"/>
      </w:r>
      <w:bookmarkEnd w:id="40"/>
      <w:bookmarkEnd w:id="41"/>
      <w:bookmarkEnd w:id="42"/>
      <w:bookmarkEnd w:id="43"/>
      <w:r>
        <w:rPr>
          <w:rFonts w:hint="eastAsia" w:ascii="宋体" w:hAnsi="宋体" w:cs="宋体"/>
          <w:color w:val="auto"/>
          <w:kern w:val="0"/>
          <w:szCs w:val="21"/>
        </w:rPr>
        <w:t>2.采购代理机构信息</w:t>
      </w:r>
    </w:p>
    <w:p w14:paraId="77BC942D">
      <w:pPr>
        <w:pStyle w:val="56"/>
        <w:keepNext w:val="0"/>
        <w:keepLines w:val="0"/>
        <w:widowControl/>
        <w:suppressLineNumbers w:val="0"/>
        <w:spacing w:before="75" w:beforeAutospacing="0" w:after="75" w:afterAutospacing="0" w:line="300" w:lineRule="atLeast"/>
        <w:ind w:right="0" w:firstLine="420" w:firstLineChars="20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名称：</w:t>
      </w:r>
      <w:r>
        <w:rPr>
          <w:rFonts w:hint="eastAsia" w:cs="宋体"/>
          <w:i w:val="0"/>
          <w:iCs w:val="0"/>
          <w:caps w:val="0"/>
          <w:color w:val="auto"/>
          <w:spacing w:val="0"/>
          <w:sz w:val="21"/>
          <w:szCs w:val="21"/>
          <w:lang w:eastAsia="zh-CN"/>
        </w:rPr>
        <w:t>恒晟水环境治理股份有限公司</w:t>
      </w:r>
      <w:r>
        <w:rPr>
          <w:rFonts w:hint="eastAsia" w:ascii="宋体" w:hAnsi="宋体" w:eastAsia="宋体" w:cs="宋体"/>
          <w:i w:val="0"/>
          <w:iCs w:val="0"/>
          <w:caps w:val="0"/>
          <w:color w:val="auto"/>
          <w:spacing w:val="0"/>
          <w:sz w:val="21"/>
          <w:szCs w:val="21"/>
        </w:rPr>
        <w:t>             </w:t>
      </w:r>
    </w:p>
    <w:p w14:paraId="4D440880">
      <w:pPr>
        <w:pStyle w:val="56"/>
        <w:keepNext w:val="0"/>
        <w:keepLines w:val="0"/>
        <w:widowControl/>
        <w:suppressLineNumbers w:val="0"/>
        <w:spacing w:before="75" w:beforeAutospacing="0" w:after="75" w:afterAutospacing="0" w:line="300" w:lineRule="atLeast"/>
        <w:ind w:right="0" w:firstLine="420" w:firstLineChars="200"/>
        <w:rPr>
          <w:rFonts w:hint="eastAsia" w:ascii="宋体" w:hAnsi="宋体" w:eastAsia="宋体" w:cs="宋体"/>
          <w:i w:val="0"/>
          <w:iCs w:val="0"/>
          <w:caps w:val="0"/>
          <w:color w:val="auto"/>
          <w:spacing w:val="0"/>
          <w:sz w:val="21"/>
          <w:szCs w:val="21"/>
          <w:lang w:eastAsia="zh-CN"/>
        </w:rPr>
      </w:pPr>
      <w:r>
        <w:rPr>
          <w:rFonts w:hint="eastAsia" w:ascii="宋体" w:hAnsi="宋体" w:eastAsia="宋体" w:cs="宋体"/>
          <w:i w:val="0"/>
          <w:iCs w:val="0"/>
          <w:caps w:val="0"/>
          <w:color w:val="auto"/>
          <w:spacing w:val="0"/>
          <w:sz w:val="21"/>
          <w:szCs w:val="21"/>
        </w:rPr>
        <w:t>地址：</w:t>
      </w:r>
      <w:r>
        <w:rPr>
          <w:rFonts w:hint="eastAsia" w:ascii="宋体" w:hAnsi="宋体" w:eastAsia="宋体" w:cs="宋体"/>
          <w:i w:val="0"/>
          <w:iCs w:val="0"/>
          <w:caps w:val="0"/>
          <w:color w:val="auto"/>
          <w:spacing w:val="0"/>
          <w:sz w:val="21"/>
          <w:szCs w:val="21"/>
          <w:lang w:eastAsia="zh-CN"/>
        </w:rPr>
        <w:t>桂林市临桂区临桂镇西城大道与世纪大道交叉口飞扬国际T6幢1210、1212室</w:t>
      </w:r>
    </w:p>
    <w:p w14:paraId="37A235B4">
      <w:pPr>
        <w:pStyle w:val="56"/>
        <w:keepNext w:val="0"/>
        <w:keepLines w:val="0"/>
        <w:widowControl/>
        <w:suppressLineNumbers w:val="0"/>
        <w:spacing w:before="75" w:beforeAutospacing="0" w:after="75" w:afterAutospacing="0" w:line="300" w:lineRule="atLeast"/>
        <w:ind w:right="0" w:firstLine="420" w:firstLineChars="20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项目联系人：</w:t>
      </w:r>
      <w:r>
        <w:rPr>
          <w:rFonts w:hint="eastAsia" w:ascii="宋体" w:hAnsi="宋体" w:eastAsia="宋体" w:cs="宋体"/>
          <w:i w:val="0"/>
          <w:iCs w:val="0"/>
          <w:caps w:val="0"/>
          <w:color w:val="auto"/>
          <w:spacing w:val="0"/>
          <w:sz w:val="21"/>
          <w:szCs w:val="21"/>
          <w:lang w:val="en-US" w:eastAsia="zh-CN"/>
        </w:rPr>
        <w:t>唐玉惠</w:t>
      </w:r>
      <w:r>
        <w:rPr>
          <w:rFonts w:hint="eastAsia" w:ascii="宋体" w:hAnsi="宋体" w:eastAsia="宋体" w:cs="宋体"/>
          <w:i w:val="0"/>
          <w:iCs w:val="0"/>
          <w:caps w:val="0"/>
          <w:color w:val="auto"/>
          <w:spacing w:val="0"/>
          <w:sz w:val="21"/>
          <w:szCs w:val="21"/>
        </w:rPr>
        <w:t>              </w:t>
      </w:r>
    </w:p>
    <w:p w14:paraId="3A8821BE">
      <w:pPr>
        <w:spacing w:line="360" w:lineRule="exact"/>
        <w:ind w:firstLine="420" w:firstLineChars="200"/>
        <w:jc w:val="both"/>
        <w:rPr>
          <w:rFonts w:hint="default" w:ascii="宋体" w:hAnsi="宋体" w:eastAsia="宋体"/>
          <w:color w:val="auto"/>
          <w:szCs w:val="21"/>
          <w:lang w:val="en-US" w:eastAsia="zh-CN"/>
        </w:rPr>
      </w:pPr>
      <w:r>
        <w:rPr>
          <w:rFonts w:hint="eastAsia" w:ascii="宋体" w:hAnsi="宋体" w:eastAsia="宋体" w:cs="宋体"/>
          <w:i w:val="0"/>
          <w:iCs w:val="0"/>
          <w:caps w:val="0"/>
          <w:color w:val="auto"/>
          <w:spacing w:val="0"/>
          <w:sz w:val="21"/>
          <w:szCs w:val="21"/>
        </w:rPr>
        <w:t>项目联系方式：0775-</w:t>
      </w:r>
      <w:r>
        <w:rPr>
          <w:rFonts w:hint="eastAsia" w:ascii="宋体" w:hAnsi="宋体" w:eastAsia="宋体" w:cs="宋体"/>
          <w:i w:val="0"/>
          <w:iCs w:val="0"/>
          <w:caps w:val="0"/>
          <w:color w:val="auto"/>
          <w:spacing w:val="0"/>
          <w:sz w:val="21"/>
          <w:szCs w:val="21"/>
          <w:lang w:val="en-US" w:eastAsia="zh-CN"/>
        </w:rPr>
        <w:t>2266880</w:t>
      </w:r>
    </w:p>
    <w:p w14:paraId="76E4019A">
      <w:pPr>
        <w:pStyle w:val="3"/>
        <w:wordWrap w:val="0"/>
        <w:spacing w:before="0" w:after="0" w:line="240" w:lineRule="auto"/>
        <w:jc w:val="center"/>
        <w:rPr>
          <w:rFonts w:hint="eastAsia" w:ascii="宋体" w:hAnsi="宋体"/>
          <w:color w:val="000000"/>
        </w:rPr>
      </w:pPr>
      <w:r>
        <w:rPr>
          <w:rFonts w:hint="eastAsia" w:ascii="宋体" w:hAnsi="宋体" w:cs="宋体"/>
          <w:b w:val="0"/>
          <w:bCs w:val="0"/>
          <w:color w:val="000000"/>
          <w:kern w:val="2"/>
          <w:sz w:val="21"/>
          <w:szCs w:val="21"/>
        </w:rPr>
        <w:br w:type="page"/>
      </w:r>
      <w:bookmarkStart w:id="44" w:name="_Toc6148"/>
      <w:r>
        <w:rPr>
          <w:rFonts w:hint="eastAsia" w:ascii="宋体" w:hAnsi="宋体"/>
          <w:color w:val="000000"/>
        </w:rPr>
        <w:t>第二章  采购需求</w:t>
      </w:r>
      <w:bookmarkEnd w:id="44"/>
    </w:p>
    <w:p w14:paraId="7A391683">
      <w:pPr>
        <w:snapToGrid w:val="0"/>
        <w:spacing w:line="500" w:lineRule="exact"/>
        <w:ind w:firstLine="482" w:firstLineChars="200"/>
        <w:outlineLvl w:val="0"/>
        <w:rPr>
          <w:rFonts w:ascii="宋体" w:hAnsi="宋体" w:cs="Arial"/>
          <w:b/>
          <w:color w:val="000000"/>
          <w:sz w:val="24"/>
        </w:rPr>
      </w:pPr>
      <w:bookmarkStart w:id="45" w:name="_Toc254970490"/>
      <w:bookmarkStart w:id="46" w:name="_Toc254970631"/>
      <w:bookmarkStart w:id="47" w:name="_Hlk65055179"/>
    </w:p>
    <w:bookmarkEnd w:id="45"/>
    <w:bookmarkEnd w:id="46"/>
    <w:bookmarkEnd w:id="47"/>
    <w:p w14:paraId="55EF8752">
      <w:pPr>
        <w:spacing w:line="440" w:lineRule="exact"/>
        <w:jc w:val="left"/>
        <w:rPr>
          <w:rFonts w:hint="eastAsia" w:ascii="宋体" w:hAnsi="宋体" w:cs="宋体"/>
          <w:b/>
          <w:bCs/>
          <w:color w:val="000000"/>
          <w:szCs w:val="21"/>
        </w:rPr>
      </w:pPr>
      <w:bookmarkStart w:id="48" w:name="_Hlk176249344"/>
      <w:r>
        <w:rPr>
          <w:rFonts w:hint="eastAsia" w:ascii="宋体" w:hAnsi="宋体" w:cs="宋体"/>
          <w:b/>
          <w:bCs/>
          <w:color w:val="000000"/>
          <w:szCs w:val="21"/>
        </w:rPr>
        <w:t>说明：</w:t>
      </w:r>
    </w:p>
    <w:p w14:paraId="7D45707A">
      <w:pPr>
        <w:spacing w:line="440" w:lineRule="exact"/>
        <w:ind w:firstLine="420" w:firstLineChars="200"/>
        <w:jc w:val="left"/>
        <w:rPr>
          <w:rFonts w:hint="eastAsia" w:ascii="宋体" w:hAnsi="宋体" w:cs="宋体"/>
          <w:color w:val="000000"/>
          <w:szCs w:val="21"/>
        </w:rPr>
      </w:pPr>
      <w:r>
        <w:rPr>
          <w:rFonts w:hint="eastAsia" w:ascii="宋体" w:hAnsi="宋体" w:cs="宋体"/>
          <w:color w:val="000000"/>
          <w:szCs w:val="21"/>
        </w:rPr>
        <w:t>1、为落实政府采购政策需满足的要求</w:t>
      </w:r>
    </w:p>
    <w:p w14:paraId="694E193C">
      <w:pPr>
        <w:spacing w:line="440" w:lineRule="exact"/>
        <w:ind w:firstLine="420" w:firstLineChars="200"/>
        <w:jc w:val="left"/>
        <w:rPr>
          <w:rFonts w:hint="eastAsia" w:ascii="宋体" w:hAnsi="宋体" w:cs="宋体"/>
          <w:color w:val="000000"/>
          <w:szCs w:val="21"/>
        </w:rPr>
      </w:pPr>
      <w:r>
        <w:rPr>
          <w:rFonts w:hint="eastAsia" w:ascii="宋体" w:hAnsi="宋体" w:cs="宋体"/>
          <w:color w:val="000000"/>
          <w:szCs w:val="21"/>
        </w:rPr>
        <w:t>（1）本招标文件所称中小企业必须符合《政府采购促进中小企业发展管理办法》（财库〔2020〕46号）的规定。</w:t>
      </w:r>
    </w:p>
    <w:p w14:paraId="3F78AED7">
      <w:pPr>
        <w:spacing w:line="440" w:lineRule="exact"/>
        <w:ind w:firstLine="424" w:firstLineChars="202"/>
        <w:jc w:val="left"/>
        <w:rPr>
          <w:rFonts w:hint="eastAsia" w:ascii="宋体" w:hAnsi="宋体" w:cs="宋体"/>
          <w:color w:val="000000"/>
          <w:szCs w:val="21"/>
        </w:rPr>
      </w:pPr>
      <w:r>
        <w:rPr>
          <w:rFonts w:hint="eastAsia" w:ascii="宋体" w:hAnsi="宋体" w:cs="宋体"/>
          <w:color w:val="000000"/>
          <w:szCs w:val="21"/>
        </w:rPr>
        <w:t>2、“实质性要求”是指招标文件中已经指明不满足则投标无效的条款，或者不能负偏离的条款，或者采购需求中带“▲”的条款。</w:t>
      </w:r>
    </w:p>
    <w:p w14:paraId="4FAD5563">
      <w:pPr>
        <w:spacing w:line="440" w:lineRule="exact"/>
        <w:ind w:firstLine="424" w:firstLineChars="202"/>
        <w:jc w:val="left"/>
        <w:rPr>
          <w:rFonts w:hint="eastAsia" w:ascii="宋体" w:hAnsi="宋体" w:cs="宋体"/>
          <w:color w:val="000000"/>
          <w:szCs w:val="21"/>
        </w:rPr>
      </w:pPr>
      <w:r>
        <w:rPr>
          <w:rFonts w:hint="eastAsia" w:ascii="宋体" w:hAnsi="宋体" w:cs="宋体"/>
          <w:color w:val="000000"/>
          <w:szCs w:val="21"/>
        </w:rPr>
        <w:t>3、投标人应根据自身实际情况如实响应招标文件，对招标文件提出的要求和条件作出明确响应，</w:t>
      </w:r>
      <w:r>
        <w:rPr>
          <w:rFonts w:hint="eastAsia" w:ascii="宋体" w:hAnsi="宋体" w:cs="宋体"/>
          <w:b/>
          <w:bCs/>
          <w:color w:val="000000"/>
          <w:szCs w:val="21"/>
        </w:rPr>
        <w:t>否则将作无效响应处理</w:t>
      </w:r>
      <w:r>
        <w:rPr>
          <w:rFonts w:hint="eastAsia" w:ascii="宋体" w:hAnsi="宋体" w:cs="宋体"/>
          <w:color w:val="000000"/>
          <w:szCs w:val="21"/>
        </w:rPr>
        <w:t>。对于重要技术条款或技术参数应当在投标文件中提供技术支持资料，技术支持资料以招标文件中规定的形式为准，</w:t>
      </w:r>
      <w:r>
        <w:rPr>
          <w:rFonts w:hint="eastAsia" w:ascii="宋体" w:hAnsi="宋体" w:cs="宋体"/>
          <w:b/>
          <w:bCs/>
          <w:color w:val="000000"/>
          <w:szCs w:val="21"/>
        </w:rPr>
        <w:t>否则将视为无效技术支持资料</w:t>
      </w:r>
      <w:r>
        <w:rPr>
          <w:rFonts w:hint="eastAsia" w:ascii="宋体" w:hAnsi="宋体" w:cs="宋体"/>
          <w:color w:val="000000"/>
          <w:szCs w:val="21"/>
        </w:rPr>
        <w:t>。</w:t>
      </w:r>
    </w:p>
    <w:p w14:paraId="0A13FAF6">
      <w:pPr>
        <w:spacing w:line="440" w:lineRule="exact"/>
        <w:ind w:firstLine="424" w:firstLineChars="202"/>
        <w:jc w:val="left"/>
        <w:rPr>
          <w:rFonts w:hint="eastAsia" w:ascii="宋体" w:hAnsi="宋体" w:cs="宋体"/>
          <w:color w:val="000000"/>
          <w:szCs w:val="21"/>
        </w:rPr>
      </w:pPr>
      <w:r>
        <w:rPr>
          <w:rFonts w:hint="eastAsia" w:ascii="宋体" w:hAnsi="宋体" w:cs="宋体"/>
          <w:color w:val="000000"/>
          <w:szCs w:val="21"/>
        </w:rPr>
        <w:t>4、投标人必须自行为其投标产品侵犯他人的知识产权或者专利成果的行为承担相应法律责任。</w:t>
      </w:r>
    </w:p>
    <w:p w14:paraId="238255B1">
      <w:pPr>
        <w:pStyle w:val="73"/>
        <w:rPr>
          <w:rFonts w:hint="default"/>
          <w:sz w:val="21"/>
          <w:szCs w:val="21"/>
        </w:rPr>
      </w:pPr>
    </w:p>
    <w:bookmarkEnd w:id="48"/>
    <w:p w14:paraId="056A2E37">
      <w:pPr>
        <w:spacing w:line="440" w:lineRule="exact"/>
        <w:ind w:firstLine="426" w:firstLineChars="202"/>
        <w:jc w:val="left"/>
        <w:rPr>
          <w:rFonts w:hint="eastAsia" w:ascii="宋体" w:hAnsi="宋体" w:cs="Arial"/>
          <w:b/>
          <w:color w:val="000000"/>
          <w:szCs w:val="21"/>
        </w:rPr>
      </w:pPr>
      <w:r>
        <w:rPr>
          <w:rFonts w:hint="eastAsia" w:ascii="宋体" w:hAnsi="宋体" w:cs="Arial"/>
          <w:b/>
          <w:color w:val="000000"/>
          <w:szCs w:val="21"/>
        </w:rPr>
        <w:t>预算金额：</w:t>
      </w:r>
      <w:r>
        <w:rPr>
          <w:rFonts w:hint="eastAsia" w:ascii="宋体" w:hAnsi="宋体" w:cs="Arial"/>
          <w:b/>
          <w:color w:val="000000"/>
          <w:szCs w:val="21"/>
          <w:lang w:val="en-US" w:eastAsia="zh-CN"/>
        </w:rPr>
        <w:t>3500000.00</w:t>
      </w:r>
      <w:r>
        <w:rPr>
          <w:rFonts w:hint="eastAsia" w:ascii="宋体" w:hAnsi="宋体" w:cs="Arial"/>
          <w:b/>
          <w:color w:val="000000"/>
          <w:szCs w:val="21"/>
        </w:rPr>
        <w:t>元，</w:t>
      </w:r>
      <w:r>
        <w:rPr>
          <w:rFonts w:hint="eastAsia" w:ascii="宋体" w:hAnsi="宋体" w:cs="宋体"/>
          <w:b/>
          <w:bCs/>
          <w:color w:val="000000"/>
          <w:szCs w:val="21"/>
        </w:rPr>
        <w:t>所属行业：</w:t>
      </w:r>
      <w:r>
        <w:rPr>
          <w:rFonts w:hint="eastAsia" w:ascii="宋体" w:hAnsi="宋体" w:cs="宋体"/>
          <w:b/>
          <w:color w:val="000000"/>
          <w:szCs w:val="21"/>
        </w:rPr>
        <w:t>其他未列明行业（技术服务业）</w:t>
      </w:r>
    </w:p>
    <w:tbl>
      <w:tblPr>
        <w:tblStyle w:val="61"/>
        <w:tblW w:w="96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8"/>
        <w:gridCol w:w="1030"/>
        <w:gridCol w:w="606"/>
        <w:gridCol w:w="850"/>
        <w:gridCol w:w="6477"/>
      </w:tblGrid>
      <w:tr w14:paraId="58E88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11" w:type="dxa"/>
            <w:gridSpan w:val="5"/>
            <w:noWrap w:val="0"/>
            <w:vAlign w:val="center"/>
          </w:tcPr>
          <w:p w14:paraId="3ED7089F">
            <w:pPr>
              <w:tabs>
                <w:tab w:val="left" w:pos="180"/>
                <w:tab w:val="left" w:pos="1620"/>
              </w:tabs>
              <w:wordWrap w:val="0"/>
              <w:spacing w:line="360" w:lineRule="auto"/>
              <w:jc w:val="left"/>
              <w:rPr>
                <w:rFonts w:hint="eastAsia" w:ascii="宋体" w:hAnsi="宋体" w:cs="宋体"/>
                <w:b/>
                <w:bCs/>
                <w:color w:val="000000"/>
                <w:szCs w:val="21"/>
              </w:rPr>
            </w:pPr>
            <w:r>
              <w:rPr>
                <w:rFonts w:hint="eastAsia" w:ascii="宋体" w:hAnsi="宋体" w:cs="宋体"/>
                <w:b/>
                <w:bCs/>
                <w:color w:val="000000"/>
                <w:szCs w:val="21"/>
              </w:rPr>
              <w:t>一、技术要求</w:t>
            </w:r>
          </w:p>
        </w:tc>
      </w:tr>
      <w:tr w14:paraId="7CB2F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8" w:type="dxa"/>
            <w:noWrap w:val="0"/>
            <w:vAlign w:val="center"/>
          </w:tcPr>
          <w:p w14:paraId="0B1787E0">
            <w:pPr>
              <w:tabs>
                <w:tab w:val="left" w:pos="180"/>
                <w:tab w:val="left" w:pos="1620"/>
              </w:tabs>
              <w:wordWrap w:val="0"/>
              <w:spacing w:line="360" w:lineRule="auto"/>
              <w:jc w:val="center"/>
              <w:rPr>
                <w:rFonts w:hint="eastAsia" w:ascii="宋体" w:hAnsi="宋体" w:cs="宋体"/>
                <w:b/>
                <w:bCs/>
                <w:color w:val="000000"/>
                <w:szCs w:val="21"/>
              </w:rPr>
            </w:pPr>
            <w:r>
              <w:rPr>
                <w:rFonts w:hint="eastAsia" w:ascii="宋体" w:hAnsi="宋体" w:cs="宋体"/>
                <w:b/>
                <w:bCs/>
                <w:color w:val="000000"/>
                <w:szCs w:val="21"/>
              </w:rPr>
              <w:t>序号</w:t>
            </w:r>
          </w:p>
        </w:tc>
        <w:tc>
          <w:tcPr>
            <w:tcW w:w="1636" w:type="dxa"/>
            <w:gridSpan w:val="2"/>
            <w:noWrap w:val="0"/>
            <w:vAlign w:val="center"/>
          </w:tcPr>
          <w:p w14:paraId="18DA6515">
            <w:pPr>
              <w:tabs>
                <w:tab w:val="left" w:pos="180"/>
                <w:tab w:val="left" w:pos="1620"/>
              </w:tabs>
              <w:wordWrap w:val="0"/>
              <w:spacing w:line="360" w:lineRule="auto"/>
              <w:jc w:val="center"/>
              <w:rPr>
                <w:rFonts w:hint="eastAsia" w:ascii="宋体" w:hAnsi="宋体" w:cs="宋体"/>
                <w:b/>
                <w:bCs/>
                <w:color w:val="000000"/>
                <w:szCs w:val="21"/>
              </w:rPr>
            </w:pPr>
            <w:r>
              <w:rPr>
                <w:rFonts w:hint="eastAsia" w:ascii="宋体" w:hAnsi="宋体" w:cs="宋体"/>
                <w:b/>
                <w:bCs/>
                <w:color w:val="000000"/>
                <w:szCs w:val="21"/>
              </w:rPr>
              <w:t>标的的名称</w:t>
            </w:r>
          </w:p>
        </w:tc>
        <w:tc>
          <w:tcPr>
            <w:tcW w:w="850" w:type="dxa"/>
            <w:noWrap w:val="0"/>
            <w:vAlign w:val="center"/>
          </w:tcPr>
          <w:p w14:paraId="2F5A1DA7">
            <w:pPr>
              <w:tabs>
                <w:tab w:val="left" w:pos="180"/>
                <w:tab w:val="left" w:pos="1620"/>
              </w:tabs>
              <w:wordWrap w:val="0"/>
              <w:spacing w:line="360" w:lineRule="auto"/>
              <w:jc w:val="center"/>
              <w:rPr>
                <w:rFonts w:hint="eastAsia" w:ascii="宋体" w:hAnsi="宋体" w:cs="宋体"/>
                <w:b/>
                <w:bCs/>
                <w:color w:val="000000"/>
                <w:szCs w:val="21"/>
              </w:rPr>
            </w:pPr>
            <w:r>
              <w:rPr>
                <w:rFonts w:hint="eastAsia" w:ascii="宋体" w:hAnsi="宋体" w:cs="宋体"/>
                <w:b/>
                <w:bCs/>
                <w:color w:val="000000"/>
                <w:szCs w:val="21"/>
              </w:rPr>
              <w:t>数量及</w:t>
            </w:r>
          </w:p>
          <w:p w14:paraId="7BB1A4B0">
            <w:pPr>
              <w:tabs>
                <w:tab w:val="left" w:pos="180"/>
                <w:tab w:val="left" w:pos="1620"/>
              </w:tabs>
              <w:wordWrap w:val="0"/>
              <w:spacing w:line="360" w:lineRule="auto"/>
              <w:jc w:val="center"/>
              <w:rPr>
                <w:rFonts w:hint="eastAsia" w:ascii="宋体" w:hAnsi="宋体" w:cs="宋体"/>
                <w:b/>
                <w:bCs/>
                <w:color w:val="000000"/>
                <w:szCs w:val="21"/>
              </w:rPr>
            </w:pPr>
            <w:r>
              <w:rPr>
                <w:rFonts w:hint="eastAsia" w:ascii="宋体" w:hAnsi="宋体" w:cs="宋体"/>
                <w:b/>
                <w:bCs/>
                <w:color w:val="000000"/>
                <w:szCs w:val="21"/>
              </w:rPr>
              <w:t>单位</w:t>
            </w:r>
          </w:p>
        </w:tc>
        <w:tc>
          <w:tcPr>
            <w:tcW w:w="6477" w:type="dxa"/>
            <w:noWrap w:val="0"/>
            <w:vAlign w:val="center"/>
          </w:tcPr>
          <w:p w14:paraId="3F5163BD">
            <w:pPr>
              <w:tabs>
                <w:tab w:val="left" w:pos="180"/>
                <w:tab w:val="left" w:pos="1620"/>
              </w:tabs>
              <w:wordWrap w:val="0"/>
              <w:spacing w:line="360" w:lineRule="auto"/>
              <w:jc w:val="center"/>
              <w:rPr>
                <w:rFonts w:hint="eastAsia" w:ascii="宋体" w:hAnsi="宋体" w:cs="宋体"/>
                <w:b/>
                <w:bCs/>
                <w:color w:val="000000"/>
                <w:szCs w:val="21"/>
              </w:rPr>
            </w:pPr>
            <w:r>
              <w:rPr>
                <w:rFonts w:hint="eastAsia" w:ascii="宋体" w:hAnsi="宋体" w:cs="宋体"/>
                <w:b/>
                <w:bCs/>
                <w:color w:val="000000"/>
                <w:szCs w:val="21"/>
              </w:rPr>
              <w:t>技术要求</w:t>
            </w:r>
          </w:p>
        </w:tc>
      </w:tr>
      <w:tr w14:paraId="72BD3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8" w:type="dxa"/>
            <w:noWrap w:val="0"/>
            <w:vAlign w:val="center"/>
          </w:tcPr>
          <w:p w14:paraId="6E813517">
            <w:pPr>
              <w:wordWrap w:val="0"/>
              <w:snapToGrid w:val="0"/>
              <w:spacing w:line="360" w:lineRule="auto"/>
              <w:jc w:val="center"/>
              <w:rPr>
                <w:rFonts w:hint="eastAsia" w:ascii="宋体" w:hAnsi="宋体" w:cs="宋体"/>
                <w:color w:val="000000"/>
                <w:szCs w:val="21"/>
              </w:rPr>
            </w:pPr>
            <w:r>
              <w:rPr>
                <w:rFonts w:hint="eastAsia" w:ascii="宋体" w:hAnsi="宋体" w:cs="宋体"/>
                <w:color w:val="000000"/>
                <w:szCs w:val="21"/>
              </w:rPr>
              <w:t>1</w:t>
            </w:r>
          </w:p>
        </w:tc>
        <w:tc>
          <w:tcPr>
            <w:tcW w:w="1636" w:type="dxa"/>
            <w:gridSpan w:val="2"/>
            <w:noWrap w:val="0"/>
            <w:vAlign w:val="center"/>
          </w:tcPr>
          <w:p w14:paraId="6EE3E4F0">
            <w:pPr>
              <w:tabs>
                <w:tab w:val="left" w:pos="180"/>
                <w:tab w:val="left" w:pos="1620"/>
              </w:tabs>
              <w:wordWrap w:val="0"/>
              <w:spacing w:line="360" w:lineRule="auto"/>
              <w:jc w:val="center"/>
              <w:rPr>
                <w:rFonts w:hint="eastAsia" w:ascii="宋体" w:hAnsi="宋体" w:cs="宋体"/>
                <w:color w:val="000000"/>
                <w:szCs w:val="21"/>
              </w:rPr>
            </w:pPr>
            <w:r>
              <w:rPr>
                <w:rFonts w:hint="eastAsia" w:ascii="宋体" w:hAnsi="宋体" w:cs="宋体"/>
                <w:color w:val="000000"/>
                <w:szCs w:val="21"/>
                <w:lang w:eastAsia="zh-CN"/>
              </w:rPr>
              <w:t>农村土地承包经营权数据整合建库</w:t>
            </w:r>
          </w:p>
        </w:tc>
        <w:tc>
          <w:tcPr>
            <w:tcW w:w="850" w:type="dxa"/>
            <w:noWrap w:val="0"/>
            <w:vAlign w:val="center"/>
          </w:tcPr>
          <w:p w14:paraId="75F78712">
            <w:pPr>
              <w:tabs>
                <w:tab w:val="left" w:pos="180"/>
                <w:tab w:val="left" w:pos="1620"/>
              </w:tabs>
              <w:spacing w:line="400" w:lineRule="exact"/>
              <w:jc w:val="center"/>
              <w:rPr>
                <w:rFonts w:hint="eastAsia" w:ascii="宋体" w:hAnsi="宋体" w:cs="宋体"/>
                <w:color w:val="000000"/>
                <w:szCs w:val="21"/>
              </w:rPr>
            </w:pPr>
            <w:r>
              <w:rPr>
                <w:rFonts w:hint="eastAsia" w:ascii="宋体" w:hAnsi="宋体" w:cs="宋体"/>
                <w:color w:val="000000"/>
                <w:szCs w:val="21"/>
              </w:rPr>
              <w:t>1项</w:t>
            </w:r>
          </w:p>
        </w:tc>
        <w:tc>
          <w:tcPr>
            <w:tcW w:w="6477" w:type="dxa"/>
            <w:noWrap w:val="0"/>
            <w:vAlign w:val="center"/>
          </w:tcPr>
          <w:p w14:paraId="1640B0D4">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cs="宋体"/>
                <w:b/>
                <w:bCs/>
                <w:szCs w:val="21"/>
              </w:rPr>
            </w:pPr>
            <w:r>
              <w:rPr>
                <w:rFonts w:ascii="宋体" w:hAnsi="宋体" w:cs="宋体"/>
                <w:b/>
                <w:bCs/>
                <w:spacing w:val="11"/>
                <w:position w:val="2"/>
                <w:szCs w:val="21"/>
              </w:rPr>
              <w:t>一</w:t>
            </w:r>
            <w:r>
              <w:rPr>
                <w:rFonts w:hint="eastAsia" w:ascii="宋体" w:hAnsi="宋体" w:cs="宋体"/>
                <w:b/>
                <w:bCs/>
                <w:spacing w:val="8"/>
                <w:position w:val="2"/>
                <w:szCs w:val="21"/>
              </w:rPr>
              <w:t>、项目概况</w:t>
            </w:r>
          </w:p>
          <w:p w14:paraId="0C2FA387">
            <w:pPr>
              <w:keepNext w:val="0"/>
              <w:keepLines w:val="0"/>
              <w:pageBreakBefore w:val="0"/>
              <w:kinsoku/>
              <w:wordWrap/>
              <w:overflowPunct/>
              <w:topLinePunct w:val="0"/>
              <w:autoSpaceDE/>
              <w:autoSpaceDN/>
              <w:bidi w:val="0"/>
              <w:adjustRightInd/>
              <w:snapToGrid/>
              <w:spacing w:line="500" w:lineRule="exact"/>
              <w:ind w:firstLine="462" w:firstLineChars="200"/>
              <w:textAlignment w:val="auto"/>
              <w:rPr>
                <w:rFonts w:hint="eastAsia" w:ascii="宋体" w:hAnsi="宋体" w:cs="宋体"/>
                <w:b/>
                <w:bCs/>
                <w:spacing w:val="5"/>
                <w:szCs w:val="21"/>
              </w:rPr>
            </w:pPr>
            <w:r>
              <w:rPr>
                <w:rFonts w:hint="eastAsia" w:ascii="宋体" w:hAnsi="宋体" w:cs="宋体"/>
                <w:b/>
                <w:bCs/>
                <w:spacing w:val="10"/>
                <w:szCs w:val="21"/>
              </w:rPr>
              <w:t>(</w:t>
            </w:r>
            <w:r>
              <w:rPr>
                <w:rFonts w:hint="eastAsia" w:ascii="宋体" w:hAnsi="宋体" w:cs="宋体"/>
                <w:b/>
                <w:bCs/>
                <w:spacing w:val="5"/>
                <w:szCs w:val="21"/>
              </w:rPr>
              <w:t>一)服务内容</w:t>
            </w:r>
          </w:p>
          <w:p w14:paraId="7E8F5D95">
            <w:pPr>
              <w:keepNext w:val="0"/>
              <w:keepLines w:val="0"/>
              <w:pageBreakBefore w:val="0"/>
              <w:widowControl/>
              <w:kinsoku/>
              <w:wordWrap/>
              <w:overflowPunct/>
              <w:topLinePunct w:val="0"/>
              <w:autoSpaceDE/>
              <w:autoSpaceDN/>
              <w:bidi w:val="0"/>
              <w:adjustRightInd/>
              <w:snapToGrid/>
              <w:spacing w:line="500" w:lineRule="exact"/>
              <w:ind w:firstLine="452" w:firstLineChars="200"/>
              <w:textAlignment w:val="auto"/>
              <w:rPr>
                <w:rFonts w:hint="eastAsia" w:ascii="宋体" w:hAnsi="宋体" w:cs="宋体"/>
                <w:spacing w:val="8"/>
                <w:szCs w:val="21"/>
              </w:rPr>
            </w:pPr>
            <w:r>
              <w:rPr>
                <w:rFonts w:hint="eastAsia" w:ascii="宋体" w:hAnsi="宋体" w:cs="宋体"/>
                <w:spacing w:val="8"/>
                <w:szCs w:val="21"/>
                <w:lang w:eastAsia="zh-CN"/>
              </w:rPr>
              <w:t>农村土地承包经营权数据整合建库</w:t>
            </w:r>
            <w:r>
              <w:rPr>
                <w:rFonts w:hint="eastAsia" w:ascii="宋体" w:hAnsi="宋体" w:cs="宋体"/>
                <w:spacing w:val="8"/>
                <w:szCs w:val="21"/>
              </w:rPr>
              <w:t>：</w:t>
            </w:r>
          </w:p>
          <w:p w14:paraId="4813DA50">
            <w:pPr>
              <w:keepNext w:val="0"/>
              <w:keepLines w:val="0"/>
              <w:pageBreakBefore w:val="0"/>
              <w:widowControl/>
              <w:kinsoku/>
              <w:wordWrap/>
              <w:overflowPunct/>
              <w:topLinePunct w:val="0"/>
              <w:autoSpaceDE/>
              <w:autoSpaceDN/>
              <w:bidi w:val="0"/>
              <w:adjustRightInd/>
              <w:snapToGrid/>
              <w:spacing w:line="500" w:lineRule="exact"/>
              <w:ind w:firstLine="452" w:firstLineChars="200"/>
              <w:textAlignment w:val="auto"/>
              <w:rPr>
                <w:rFonts w:hint="eastAsia" w:ascii="宋体" w:hAnsi="宋体"/>
                <w:kern w:val="0"/>
                <w:sz w:val="28"/>
                <w:szCs w:val="28"/>
              </w:rPr>
            </w:pPr>
            <w:r>
              <w:rPr>
                <w:rFonts w:hint="eastAsia" w:ascii="宋体" w:hAnsi="宋体" w:cs="宋体"/>
                <w:spacing w:val="8"/>
                <w:szCs w:val="21"/>
              </w:rPr>
              <w:t>1、历史存量数据规范化整理。兴业县原有的农村上地承包经营权证书记录约14.5万条，需要完成登记数据规范化整理工作。</w:t>
            </w:r>
          </w:p>
          <w:p w14:paraId="2AF8A19B">
            <w:pPr>
              <w:keepNext w:val="0"/>
              <w:keepLines w:val="0"/>
              <w:pageBreakBefore w:val="0"/>
              <w:widowControl/>
              <w:kinsoku/>
              <w:wordWrap/>
              <w:overflowPunct/>
              <w:topLinePunct w:val="0"/>
              <w:autoSpaceDE/>
              <w:autoSpaceDN/>
              <w:bidi w:val="0"/>
              <w:adjustRightInd/>
              <w:snapToGrid/>
              <w:spacing w:line="500" w:lineRule="exact"/>
              <w:ind w:firstLine="396" w:firstLineChars="200"/>
              <w:textAlignment w:val="auto"/>
              <w:rPr>
                <w:rFonts w:hint="eastAsia" w:ascii="宋体" w:hAnsi="宋体"/>
                <w:spacing w:val="-6"/>
                <w:kern w:val="0"/>
                <w:sz w:val="21"/>
                <w:szCs w:val="21"/>
              </w:rPr>
            </w:pPr>
            <w:r>
              <w:rPr>
                <w:rFonts w:hint="eastAsia" w:ascii="宋体" w:hAnsi="宋体"/>
                <w:spacing w:val="-6"/>
                <w:kern w:val="0"/>
                <w:sz w:val="21"/>
                <w:szCs w:val="21"/>
              </w:rPr>
              <w:t>2、增量数据核查与规范化整理。第二轮土地承包即将到期，到期后再延包三十年，需要重新进行登记数据核查与规范化整理工作。</w:t>
            </w:r>
          </w:p>
          <w:p w14:paraId="06F771A9">
            <w:pPr>
              <w:keepNext w:val="0"/>
              <w:keepLines w:val="0"/>
              <w:pageBreakBefore w:val="0"/>
              <w:kinsoku/>
              <w:wordWrap/>
              <w:overflowPunct/>
              <w:topLinePunct w:val="0"/>
              <w:autoSpaceDE/>
              <w:autoSpaceDN/>
              <w:bidi w:val="0"/>
              <w:adjustRightInd/>
              <w:snapToGrid/>
              <w:spacing w:line="500" w:lineRule="exact"/>
              <w:ind w:firstLine="462" w:firstLineChars="200"/>
              <w:textAlignment w:val="auto"/>
              <w:rPr>
                <w:rFonts w:hint="eastAsia" w:ascii="宋体" w:hAnsi="宋体" w:cs="宋体"/>
                <w:b/>
                <w:bCs/>
                <w:spacing w:val="10"/>
                <w:szCs w:val="21"/>
              </w:rPr>
            </w:pPr>
            <w:r>
              <w:rPr>
                <w:rFonts w:hint="eastAsia" w:ascii="宋体" w:hAnsi="宋体" w:cs="宋体"/>
                <w:b/>
                <w:bCs/>
                <w:spacing w:val="10"/>
                <w:szCs w:val="21"/>
              </w:rPr>
              <w:t>（二）项目名称与范围</w:t>
            </w:r>
          </w:p>
          <w:p w14:paraId="2F130A9D">
            <w:pPr>
              <w:keepNext w:val="0"/>
              <w:keepLines w:val="0"/>
              <w:pageBreakBefore w:val="0"/>
              <w:kinsoku/>
              <w:wordWrap/>
              <w:overflowPunct/>
              <w:topLinePunct w:val="0"/>
              <w:autoSpaceDE/>
              <w:autoSpaceDN/>
              <w:bidi w:val="0"/>
              <w:adjustRightInd/>
              <w:snapToGrid/>
              <w:spacing w:line="500" w:lineRule="exact"/>
              <w:ind w:firstLine="454" w:firstLineChars="200"/>
              <w:textAlignment w:val="auto"/>
              <w:rPr>
                <w:rFonts w:hint="eastAsia" w:ascii="宋体" w:hAnsi="宋体" w:eastAsia="宋体" w:cs="宋体"/>
                <w:spacing w:val="8"/>
                <w:szCs w:val="21"/>
                <w:lang w:eastAsia="zh-CN"/>
              </w:rPr>
            </w:pPr>
            <w:r>
              <w:rPr>
                <w:rFonts w:hint="eastAsia" w:ascii="宋体" w:hAnsi="宋体" w:cs="宋体"/>
                <w:b/>
                <w:bCs/>
                <w:spacing w:val="8"/>
                <w:szCs w:val="21"/>
              </w:rPr>
              <w:t>1.项目名称：</w:t>
            </w:r>
            <w:r>
              <w:rPr>
                <w:rFonts w:hint="eastAsia" w:ascii="宋体" w:hAnsi="宋体" w:cs="宋体"/>
                <w:spacing w:val="8"/>
                <w:szCs w:val="21"/>
                <w:lang w:eastAsia="zh-CN"/>
              </w:rPr>
              <w:t>农村土地承包经营权数据整合建库</w:t>
            </w:r>
          </w:p>
          <w:p w14:paraId="029D1043">
            <w:pPr>
              <w:keepNext w:val="0"/>
              <w:keepLines w:val="0"/>
              <w:pageBreakBefore w:val="0"/>
              <w:kinsoku/>
              <w:wordWrap/>
              <w:overflowPunct/>
              <w:topLinePunct w:val="0"/>
              <w:autoSpaceDE/>
              <w:autoSpaceDN/>
              <w:bidi w:val="0"/>
              <w:adjustRightInd/>
              <w:snapToGrid/>
              <w:spacing w:line="500" w:lineRule="exact"/>
              <w:ind w:firstLine="454" w:firstLineChars="200"/>
              <w:textAlignment w:val="auto"/>
              <w:rPr>
                <w:rFonts w:hint="eastAsia" w:ascii="宋体" w:hAnsi="宋体" w:cs="宋体"/>
                <w:b/>
                <w:bCs/>
                <w:spacing w:val="5"/>
                <w:szCs w:val="21"/>
              </w:rPr>
            </w:pPr>
            <w:r>
              <w:rPr>
                <w:rFonts w:hint="eastAsia" w:ascii="宋体" w:hAnsi="宋体" w:cs="宋体"/>
                <w:b/>
                <w:bCs/>
                <w:spacing w:val="8"/>
                <w:szCs w:val="21"/>
              </w:rPr>
              <w:t>2.项目</w:t>
            </w:r>
            <w:r>
              <w:rPr>
                <w:rFonts w:hint="eastAsia" w:ascii="宋体" w:hAnsi="宋体" w:cs="宋体"/>
                <w:b/>
                <w:bCs/>
                <w:spacing w:val="5"/>
                <w:szCs w:val="21"/>
              </w:rPr>
              <w:t>范围：</w:t>
            </w:r>
          </w:p>
          <w:p w14:paraId="438201AC">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spacing w:val="0"/>
                <w:sz w:val="21"/>
                <w:szCs w:val="21"/>
              </w:rPr>
            </w:pPr>
            <w:r>
              <w:rPr>
                <w:rFonts w:hint="eastAsia" w:ascii="宋体" w:hAnsi="宋体" w:cs="宋体"/>
                <w:spacing w:val="0"/>
                <w:sz w:val="21"/>
                <w:szCs w:val="21"/>
              </w:rPr>
              <w:t>洛阳镇、石南镇、城隍镇、葵阳镇、沙塘镇、小平山镇、大平山镇、高峰镇、蒲塘镇、卖酒镇、龙安镇、山心镇、北市镇。</w:t>
            </w:r>
          </w:p>
          <w:p w14:paraId="30AFBA29">
            <w:pPr>
              <w:keepNext w:val="0"/>
              <w:keepLines w:val="0"/>
              <w:pageBreakBefore w:val="0"/>
              <w:kinsoku/>
              <w:wordWrap/>
              <w:overflowPunct/>
              <w:topLinePunct w:val="0"/>
              <w:autoSpaceDE/>
              <w:autoSpaceDN/>
              <w:bidi w:val="0"/>
              <w:adjustRightInd/>
              <w:snapToGrid/>
              <w:spacing w:line="500" w:lineRule="exact"/>
              <w:ind w:firstLine="462" w:firstLineChars="200"/>
              <w:textAlignment w:val="auto"/>
              <w:rPr>
                <w:rFonts w:hint="eastAsia" w:ascii="宋体" w:hAnsi="宋体" w:cs="宋体"/>
                <w:b/>
                <w:bCs/>
                <w:spacing w:val="10"/>
                <w:szCs w:val="21"/>
              </w:rPr>
            </w:pPr>
            <w:r>
              <w:rPr>
                <w:rFonts w:hint="eastAsia" w:ascii="宋体" w:hAnsi="宋体" w:cs="宋体"/>
                <w:b/>
                <w:bCs/>
                <w:spacing w:val="10"/>
                <w:szCs w:val="21"/>
              </w:rPr>
              <w:t>(三)成果提交</w:t>
            </w:r>
          </w:p>
          <w:p w14:paraId="25FA9A73">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auto"/>
                <w:spacing w:val="5"/>
                <w:szCs w:val="21"/>
                <w:lang w:eastAsia="zh-CN"/>
              </w:rPr>
            </w:pPr>
            <w:r>
              <w:rPr>
                <w:rFonts w:hint="eastAsia" w:ascii="宋体" w:hAnsi="宋体" w:cs="宋体"/>
                <w:color w:val="auto"/>
                <w:spacing w:val="5"/>
                <w:szCs w:val="21"/>
                <w:lang w:val="en-US" w:eastAsia="zh-CN"/>
              </w:rPr>
              <w:t>合同签订后，20天内，完成存量数据收集、检查、整合和入库工作；</w:t>
            </w:r>
            <w:r>
              <w:rPr>
                <w:rFonts w:hint="eastAsia" w:ascii="宋体" w:hAnsi="宋体" w:cs="宋体"/>
                <w:color w:val="auto"/>
                <w:spacing w:val="5"/>
                <w:szCs w:val="21"/>
              </w:rPr>
              <w:t>在2025年12月底前</w:t>
            </w:r>
            <w:r>
              <w:rPr>
                <w:rFonts w:hint="eastAsia" w:ascii="宋体" w:hAnsi="宋体" w:cs="宋体"/>
                <w:color w:val="auto"/>
                <w:spacing w:val="5"/>
                <w:szCs w:val="21"/>
                <w:lang w:eastAsia="zh-CN"/>
              </w:rPr>
              <w:t>协助</w:t>
            </w:r>
            <w:r>
              <w:rPr>
                <w:rFonts w:hint="eastAsia" w:ascii="宋体" w:hAnsi="宋体" w:cs="宋体"/>
                <w:color w:val="auto"/>
                <w:spacing w:val="5"/>
                <w:szCs w:val="21"/>
              </w:rPr>
              <w:t>完成</w:t>
            </w:r>
            <w:r>
              <w:rPr>
                <w:rFonts w:hint="eastAsia" w:ascii="宋体" w:hAnsi="宋体" w:cs="宋体"/>
                <w:color w:val="auto"/>
                <w:spacing w:val="5"/>
                <w:szCs w:val="21"/>
                <w:lang w:val="en-US" w:eastAsia="zh-CN"/>
              </w:rPr>
              <w:t>再延包三十年承包经营权不动产登记</w:t>
            </w:r>
            <w:r>
              <w:rPr>
                <w:rFonts w:hint="eastAsia" w:ascii="宋体" w:hAnsi="宋体" w:cs="宋体"/>
                <w:color w:val="auto"/>
                <w:spacing w:val="5"/>
                <w:szCs w:val="21"/>
              </w:rPr>
              <w:t>发证等工作，并通过验收</w:t>
            </w:r>
            <w:r>
              <w:rPr>
                <w:rFonts w:hint="eastAsia" w:ascii="宋体" w:hAnsi="宋体" w:cs="宋体"/>
                <w:color w:val="auto"/>
                <w:spacing w:val="5"/>
                <w:szCs w:val="21"/>
                <w:lang w:eastAsia="zh-CN"/>
              </w:rPr>
              <w:t>。</w:t>
            </w:r>
          </w:p>
          <w:p w14:paraId="2C8556D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bCs/>
                <w:spacing w:val="11"/>
                <w:position w:val="2"/>
                <w:szCs w:val="21"/>
              </w:rPr>
            </w:pPr>
            <w:r>
              <w:rPr>
                <w:rFonts w:hint="eastAsia" w:ascii="宋体" w:hAnsi="宋体" w:cs="宋体"/>
                <w:b/>
                <w:bCs/>
                <w:spacing w:val="11"/>
                <w:position w:val="2"/>
                <w:szCs w:val="21"/>
              </w:rPr>
              <w:t>二、服务内容及成果要求</w:t>
            </w:r>
          </w:p>
          <w:p w14:paraId="27495A29">
            <w:pPr>
              <w:keepNext w:val="0"/>
              <w:keepLines w:val="0"/>
              <w:pageBreakBefore w:val="0"/>
              <w:kinsoku/>
              <w:wordWrap/>
              <w:overflowPunct/>
              <w:topLinePunct w:val="0"/>
              <w:autoSpaceDE/>
              <w:autoSpaceDN/>
              <w:bidi w:val="0"/>
              <w:adjustRightInd/>
              <w:snapToGrid/>
              <w:spacing w:line="500" w:lineRule="exact"/>
              <w:ind w:firstLine="466" w:firstLineChars="200"/>
              <w:textAlignment w:val="auto"/>
              <w:rPr>
                <w:rFonts w:hint="eastAsia" w:ascii="宋体" w:hAnsi="宋体" w:cs="宋体"/>
                <w:spacing w:val="5"/>
                <w:szCs w:val="21"/>
              </w:rPr>
            </w:pPr>
            <w:r>
              <w:rPr>
                <w:rFonts w:hint="eastAsia" w:ascii="宋体" w:hAnsi="宋体" w:cs="宋体"/>
                <w:b/>
                <w:bCs/>
                <w:spacing w:val="11"/>
                <w:position w:val="2"/>
                <w:szCs w:val="21"/>
              </w:rPr>
              <w:t>(一)</w:t>
            </w:r>
            <w:r>
              <w:rPr>
                <w:rFonts w:hint="eastAsia" w:ascii="宋体" w:hAnsi="宋体" w:cs="宋体"/>
                <w:spacing w:val="5"/>
                <w:szCs w:val="21"/>
              </w:rPr>
              <w:t>服务内容：按照国家及</w:t>
            </w:r>
            <w:r>
              <w:rPr>
                <w:rFonts w:ascii="宋体" w:hAnsi="宋体" w:cs="宋体"/>
                <w:spacing w:val="5"/>
                <w:szCs w:val="21"/>
              </w:rPr>
              <w:t>自治区农业农村厅自治区自然资源厅关于加快完成农村土地承包经营权登记资料共享和成果人库工作的</w:t>
            </w:r>
            <w:r>
              <w:rPr>
                <w:rFonts w:hint="eastAsia" w:ascii="宋体" w:hAnsi="宋体" w:cs="宋体"/>
                <w:spacing w:val="5"/>
                <w:szCs w:val="21"/>
              </w:rPr>
              <w:t>工作要求，主要包含以下内容：</w:t>
            </w:r>
          </w:p>
          <w:p w14:paraId="4ED81049">
            <w:pPr>
              <w:keepNext w:val="0"/>
              <w:keepLines w:val="0"/>
              <w:pageBreakBefore w:val="0"/>
              <w:kinsoku/>
              <w:wordWrap/>
              <w:overflowPunct/>
              <w:topLinePunct w:val="0"/>
              <w:autoSpaceDE/>
              <w:autoSpaceDN/>
              <w:bidi w:val="0"/>
              <w:adjustRightInd/>
              <w:snapToGrid/>
              <w:spacing w:line="500" w:lineRule="exact"/>
              <w:ind w:firstLine="466" w:firstLineChars="200"/>
              <w:textAlignment w:val="auto"/>
              <w:rPr>
                <w:rFonts w:hint="eastAsia" w:ascii="宋体" w:hAnsi="宋体"/>
                <w:sz w:val="28"/>
                <w:szCs w:val="28"/>
              </w:rPr>
            </w:pPr>
            <w:r>
              <w:rPr>
                <w:rFonts w:hint="eastAsia" w:ascii="宋体" w:hAnsi="宋体" w:cs="宋体"/>
                <w:b/>
                <w:bCs/>
                <w:spacing w:val="11"/>
                <w:position w:val="2"/>
                <w:szCs w:val="21"/>
              </w:rPr>
              <w:t>1.数据接收</w:t>
            </w:r>
          </w:p>
          <w:p w14:paraId="5EF42B5F">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宋体" w:hAnsi="宋体"/>
                <w:szCs w:val="21"/>
              </w:rPr>
            </w:pPr>
            <w:r>
              <w:rPr>
                <w:rFonts w:hint="eastAsia" w:ascii="宋体" w:hAnsi="宋体"/>
                <w:kern w:val="0"/>
                <w:szCs w:val="21"/>
              </w:rPr>
              <w:t>对县农业农村部门移交数据的数量进行核对，并按要求填写《兴业县农村土地承包经营权登记成果移交（共享）资料清单》。数据主要包括：</w:t>
            </w:r>
          </w:p>
          <w:p w14:paraId="068B8083">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宋体" w:hAnsi="宋体"/>
                <w:szCs w:val="21"/>
              </w:rPr>
            </w:pPr>
            <w:r>
              <w:rPr>
                <w:rFonts w:hint="eastAsia" w:ascii="宋体" w:hAnsi="宋体"/>
                <w:kern w:val="0"/>
                <w:szCs w:val="21"/>
              </w:rPr>
              <w:t>1.1图形数据：承包地块、界址点、界址线等；</w:t>
            </w:r>
          </w:p>
          <w:p w14:paraId="2B9FAF44">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宋体" w:hAnsi="宋体"/>
                <w:kern w:val="0"/>
                <w:szCs w:val="21"/>
              </w:rPr>
            </w:pPr>
            <w:r>
              <w:rPr>
                <w:rFonts w:hint="eastAsia" w:ascii="宋体" w:hAnsi="宋体"/>
                <w:kern w:val="0"/>
                <w:szCs w:val="21"/>
              </w:rPr>
              <w:t>1.2权属数据：承包地块信息、承包方、发包方、</w:t>
            </w:r>
            <w:r>
              <w:rPr>
                <w:rFonts w:hint="eastAsia" w:ascii="宋体" w:hAnsi="宋体"/>
                <w:kern w:val="0"/>
                <w:szCs w:val="21"/>
                <w:lang w:val="en-US" w:eastAsia="zh-CN"/>
              </w:rPr>
              <w:t>承包合同、</w:t>
            </w:r>
            <w:r>
              <w:rPr>
                <w:rFonts w:hint="eastAsia" w:ascii="宋体" w:hAnsi="宋体"/>
                <w:kern w:val="0"/>
                <w:szCs w:val="21"/>
              </w:rPr>
              <w:t>承包经营权证、承包经营权证登记簿等；</w:t>
            </w:r>
          </w:p>
          <w:p w14:paraId="38B20280">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kern w:val="0"/>
                <w:szCs w:val="21"/>
                <w:lang w:eastAsia="zh-CN"/>
              </w:rPr>
            </w:pPr>
            <w:r>
              <w:rPr>
                <w:rFonts w:hint="eastAsia" w:ascii="宋体" w:hAnsi="宋体"/>
                <w:kern w:val="0"/>
                <w:szCs w:val="21"/>
              </w:rPr>
              <w:t>1.3档案数据：农经权电子档案</w:t>
            </w:r>
            <w:r>
              <w:rPr>
                <w:rFonts w:hint="eastAsia" w:ascii="宋体" w:hAnsi="宋体"/>
                <w:kern w:val="0"/>
                <w:szCs w:val="21"/>
                <w:lang w:eastAsia="zh-CN"/>
              </w:rPr>
              <w:t>；</w:t>
            </w:r>
          </w:p>
          <w:p w14:paraId="2C5627B8">
            <w:pPr>
              <w:keepNext w:val="0"/>
              <w:keepLines w:val="0"/>
              <w:pageBreakBefore w:val="0"/>
              <w:widowControl/>
              <w:kinsoku/>
              <w:wordWrap/>
              <w:overflowPunct/>
              <w:topLinePunct w:val="0"/>
              <w:autoSpaceDE/>
              <w:autoSpaceDN/>
              <w:bidi w:val="0"/>
              <w:adjustRightInd/>
              <w:snapToGrid/>
              <w:spacing w:line="500" w:lineRule="exact"/>
              <w:ind w:firstLine="466" w:firstLineChars="200"/>
              <w:textAlignment w:val="auto"/>
              <w:rPr>
                <w:rFonts w:hint="eastAsia" w:ascii="宋体" w:hAnsi="宋体" w:cs="宋体"/>
                <w:b/>
                <w:bCs/>
                <w:spacing w:val="11"/>
                <w:position w:val="2"/>
                <w:szCs w:val="21"/>
              </w:rPr>
            </w:pPr>
            <w:r>
              <w:rPr>
                <w:rFonts w:hint="eastAsia" w:ascii="宋体" w:hAnsi="宋体" w:cs="宋体"/>
                <w:b/>
                <w:bCs/>
                <w:spacing w:val="11"/>
                <w:position w:val="2"/>
                <w:szCs w:val="21"/>
              </w:rPr>
              <w:t>2.数据质检</w:t>
            </w:r>
          </w:p>
          <w:p w14:paraId="150DC3F3">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宋体" w:hAnsi="宋体"/>
                <w:kern w:val="0"/>
                <w:szCs w:val="21"/>
              </w:rPr>
            </w:pPr>
            <w:r>
              <w:rPr>
                <w:rFonts w:hint="eastAsia" w:ascii="宋体" w:hAnsi="宋体"/>
                <w:kern w:val="0"/>
                <w:szCs w:val="21"/>
              </w:rPr>
              <w:t>对县农业农村部门移交的农村土地确权登记成果资料（包括电子档案材料和登记数据库），按照《NY/T 2539-2016农村土地承包经营权确权登记数据库规范》汇交标准，进行全面质量检查。主要检查数据资料完整性、图属档一致性，形成检查记录表。</w:t>
            </w:r>
          </w:p>
          <w:p w14:paraId="36F33626">
            <w:pPr>
              <w:keepNext w:val="0"/>
              <w:keepLines w:val="0"/>
              <w:pageBreakBefore w:val="0"/>
              <w:widowControl/>
              <w:kinsoku/>
              <w:wordWrap/>
              <w:overflowPunct/>
              <w:topLinePunct w:val="0"/>
              <w:autoSpaceDE/>
              <w:autoSpaceDN/>
              <w:bidi w:val="0"/>
              <w:adjustRightInd/>
              <w:snapToGrid/>
              <w:spacing w:line="500" w:lineRule="exact"/>
              <w:ind w:firstLine="466" w:firstLineChars="200"/>
              <w:textAlignment w:val="auto"/>
              <w:rPr>
                <w:rFonts w:hint="eastAsia" w:ascii="宋体" w:hAnsi="宋体"/>
                <w:b/>
                <w:bCs/>
                <w:kern w:val="0"/>
                <w:szCs w:val="21"/>
              </w:rPr>
            </w:pPr>
            <w:r>
              <w:rPr>
                <w:rFonts w:hint="eastAsia" w:ascii="宋体" w:hAnsi="宋体" w:cs="宋体"/>
                <w:b/>
                <w:bCs/>
                <w:spacing w:val="11"/>
                <w:position w:val="2"/>
                <w:szCs w:val="21"/>
              </w:rPr>
              <w:t>3.</w:t>
            </w:r>
            <w:r>
              <w:rPr>
                <w:rFonts w:hint="eastAsia" w:ascii="宋体" w:hAnsi="宋体"/>
                <w:b/>
                <w:bCs/>
                <w:kern w:val="0"/>
                <w:szCs w:val="21"/>
              </w:rPr>
              <w:t>数据</w:t>
            </w:r>
            <w:r>
              <w:rPr>
                <w:rFonts w:hint="eastAsia" w:ascii="宋体" w:hAnsi="宋体"/>
                <w:b/>
                <w:bCs/>
                <w:kern w:val="0"/>
                <w:szCs w:val="21"/>
                <w:lang w:eastAsia="zh"/>
              </w:rPr>
              <w:t>分析</w:t>
            </w:r>
          </w:p>
          <w:p w14:paraId="58F65178">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宋体" w:hAnsi="宋体"/>
                <w:kern w:val="0"/>
                <w:szCs w:val="21"/>
              </w:rPr>
            </w:pPr>
            <w:r>
              <w:rPr>
                <w:rFonts w:hint="eastAsia" w:ascii="宋体" w:hAnsi="宋体"/>
                <w:kern w:val="0"/>
                <w:szCs w:val="21"/>
                <w:lang w:eastAsia="zh"/>
              </w:rPr>
              <w:t>将</w:t>
            </w:r>
            <w:r>
              <w:rPr>
                <w:rFonts w:hint="eastAsia" w:ascii="宋体" w:hAnsi="宋体"/>
                <w:kern w:val="0"/>
                <w:szCs w:val="21"/>
              </w:rPr>
              <w:t>农经权确权登记数据库中地块矢量数据，与国土管理信息数据（报批用地数据、国有建设用地等数据）</w:t>
            </w:r>
            <w:r>
              <w:rPr>
                <w:rFonts w:hint="eastAsia" w:ascii="宋体" w:hAnsi="宋体"/>
                <w:kern w:val="0"/>
                <w:szCs w:val="21"/>
                <w:lang w:eastAsia="zh"/>
              </w:rPr>
              <w:t>做</w:t>
            </w:r>
            <w:r>
              <w:rPr>
                <w:rFonts w:hint="eastAsia" w:ascii="宋体" w:hAnsi="宋体"/>
                <w:kern w:val="0"/>
                <w:szCs w:val="21"/>
              </w:rPr>
              <w:t>叠加</w:t>
            </w:r>
            <w:r>
              <w:rPr>
                <w:rFonts w:hint="eastAsia" w:ascii="宋体" w:hAnsi="宋体"/>
                <w:kern w:val="0"/>
                <w:szCs w:val="21"/>
                <w:lang w:eastAsia="zh"/>
              </w:rPr>
              <w:t>套合</w:t>
            </w:r>
            <w:r>
              <w:rPr>
                <w:rFonts w:hint="eastAsia" w:ascii="宋体" w:hAnsi="宋体"/>
                <w:kern w:val="0"/>
                <w:szCs w:val="21"/>
              </w:rPr>
              <w:t>分析，形成分析报告。</w:t>
            </w:r>
          </w:p>
          <w:p w14:paraId="0DCE7B43">
            <w:pPr>
              <w:keepNext w:val="0"/>
              <w:keepLines w:val="0"/>
              <w:pageBreakBefore w:val="0"/>
              <w:widowControl/>
              <w:kinsoku/>
              <w:wordWrap/>
              <w:overflowPunct/>
              <w:topLinePunct w:val="0"/>
              <w:autoSpaceDE/>
              <w:autoSpaceDN/>
              <w:bidi w:val="0"/>
              <w:adjustRightInd/>
              <w:spacing w:line="500" w:lineRule="exact"/>
              <w:ind w:firstLine="466" w:firstLineChars="200"/>
              <w:textAlignment w:val="auto"/>
              <w:rPr>
                <w:rFonts w:hint="eastAsia" w:ascii="宋体" w:hAnsi="宋体" w:cs="宋体"/>
                <w:b/>
                <w:bCs/>
                <w:spacing w:val="11"/>
                <w:position w:val="2"/>
                <w:szCs w:val="21"/>
              </w:rPr>
            </w:pPr>
            <w:r>
              <w:rPr>
                <w:rFonts w:hint="eastAsia" w:ascii="宋体" w:hAnsi="宋体" w:cs="宋体"/>
                <w:b/>
                <w:bCs/>
                <w:spacing w:val="11"/>
                <w:position w:val="2"/>
                <w:szCs w:val="21"/>
              </w:rPr>
              <w:t>4.数据入库</w:t>
            </w:r>
          </w:p>
          <w:p w14:paraId="25F6354A">
            <w:pPr>
              <w:keepNext w:val="0"/>
              <w:keepLines w:val="0"/>
              <w:pageBreakBefore w:val="0"/>
              <w:widowControl/>
              <w:kinsoku/>
              <w:wordWrap/>
              <w:overflowPunct/>
              <w:topLinePunct w:val="0"/>
              <w:autoSpaceDE/>
              <w:autoSpaceDN/>
              <w:bidi w:val="0"/>
              <w:adjustRightInd/>
              <w:spacing w:line="500" w:lineRule="exact"/>
              <w:ind w:firstLine="420" w:firstLineChars="200"/>
              <w:textAlignment w:val="auto"/>
              <w:rPr>
                <w:rFonts w:hint="eastAsia" w:ascii="宋体" w:hAnsi="宋体"/>
                <w:kern w:val="0"/>
                <w:szCs w:val="21"/>
              </w:rPr>
            </w:pPr>
            <w:r>
              <w:rPr>
                <w:rFonts w:hint="eastAsia" w:ascii="宋体" w:hAnsi="宋体"/>
                <w:kern w:val="0"/>
                <w:szCs w:val="21"/>
              </w:rPr>
              <w:t>将质检合格的农经权成果汇交包中的矢量数据进行坐标投影转换后，使用广西壮族自治区自然资源信息中心提供的“广西农经权入库工具”，完成兴业县农经权确权登记成果汇交标准包的上传入库。</w:t>
            </w:r>
          </w:p>
          <w:p w14:paraId="6272AD3D">
            <w:pPr>
              <w:keepNext w:val="0"/>
              <w:keepLines w:val="0"/>
              <w:pageBreakBefore w:val="0"/>
              <w:widowControl/>
              <w:kinsoku/>
              <w:wordWrap/>
              <w:overflowPunct/>
              <w:topLinePunct w:val="0"/>
              <w:autoSpaceDE/>
              <w:autoSpaceDN/>
              <w:bidi w:val="0"/>
              <w:adjustRightInd/>
              <w:spacing w:line="500" w:lineRule="exact"/>
              <w:ind w:firstLine="466" w:firstLineChars="200"/>
              <w:textAlignment w:val="auto"/>
              <w:rPr>
                <w:rFonts w:hint="eastAsia" w:ascii="宋体" w:hAnsi="宋体"/>
                <w:kern w:val="0"/>
                <w:szCs w:val="21"/>
              </w:rPr>
            </w:pPr>
            <w:r>
              <w:rPr>
                <w:rFonts w:hint="eastAsia" w:ascii="宋体" w:hAnsi="宋体" w:cs="宋体"/>
                <w:b/>
                <w:bCs/>
                <w:spacing w:val="11"/>
                <w:position w:val="2"/>
                <w:szCs w:val="21"/>
              </w:rPr>
              <w:t>5.</w:t>
            </w:r>
            <w:r>
              <w:rPr>
                <w:rFonts w:hint="eastAsia" w:ascii="宋体" w:hAnsi="宋体"/>
                <w:b/>
                <w:bCs/>
                <w:kern w:val="0"/>
                <w:szCs w:val="21"/>
              </w:rPr>
              <w:t>档案整理挂接</w:t>
            </w:r>
          </w:p>
          <w:p w14:paraId="0A6A527B">
            <w:pPr>
              <w:keepNext w:val="0"/>
              <w:keepLines w:val="0"/>
              <w:pageBreakBefore w:val="0"/>
              <w:widowControl/>
              <w:kinsoku/>
              <w:wordWrap/>
              <w:overflowPunct/>
              <w:topLinePunct w:val="0"/>
              <w:autoSpaceDE/>
              <w:autoSpaceDN/>
              <w:bidi w:val="0"/>
              <w:adjustRightInd/>
              <w:spacing w:line="500" w:lineRule="exact"/>
              <w:ind w:firstLine="420" w:firstLineChars="200"/>
              <w:textAlignment w:val="auto"/>
              <w:rPr>
                <w:rFonts w:hint="eastAsia" w:ascii="宋体" w:hAnsi="宋体"/>
                <w:kern w:val="0"/>
                <w:szCs w:val="21"/>
              </w:rPr>
            </w:pPr>
            <w:r>
              <w:rPr>
                <w:rFonts w:hint="eastAsia" w:ascii="宋体" w:hAnsi="宋体"/>
                <w:kern w:val="0"/>
                <w:szCs w:val="21"/>
              </w:rPr>
              <w:t>对县农业部门移交的农经权确权登记电子档案数据</w:t>
            </w:r>
            <w:r>
              <w:rPr>
                <w:rFonts w:hint="eastAsia" w:ascii="宋体" w:hAnsi="宋体"/>
                <w:kern w:val="0"/>
                <w:szCs w:val="21"/>
                <w:u w:val="none"/>
              </w:rPr>
              <w:t>，按照桂农厅〔2024〕（29号）文要求，对电子档案进行标准化命名和分类分组</w:t>
            </w:r>
            <w:r>
              <w:rPr>
                <w:rFonts w:hint="eastAsia" w:ascii="宋体" w:hAnsi="宋体"/>
                <w:kern w:val="0"/>
                <w:szCs w:val="21"/>
              </w:rPr>
              <w:t>，完成电子档案数据和权属数据的关联挂接。</w:t>
            </w:r>
          </w:p>
          <w:p w14:paraId="2A82BC0F">
            <w:pPr>
              <w:keepNext w:val="0"/>
              <w:keepLines w:val="0"/>
              <w:pageBreakBefore w:val="0"/>
              <w:widowControl/>
              <w:kinsoku/>
              <w:wordWrap/>
              <w:overflowPunct/>
              <w:topLinePunct w:val="0"/>
              <w:autoSpaceDE/>
              <w:autoSpaceDN/>
              <w:bidi w:val="0"/>
              <w:adjustRightInd/>
              <w:spacing w:line="500" w:lineRule="exact"/>
              <w:ind w:firstLine="466" w:firstLineChars="200"/>
              <w:textAlignment w:val="auto"/>
              <w:rPr>
                <w:rFonts w:hint="eastAsia" w:ascii="宋体" w:hAnsi="宋体"/>
                <w:b/>
                <w:bCs/>
                <w:kern w:val="0"/>
                <w:szCs w:val="21"/>
              </w:rPr>
            </w:pPr>
            <w:r>
              <w:rPr>
                <w:rFonts w:hint="eastAsia" w:ascii="宋体" w:hAnsi="宋体" w:cs="宋体"/>
                <w:b/>
                <w:bCs/>
                <w:spacing w:val="11"/>
                <w:position w:val="2"/>
                <w:szCs w:val="21"/>
              </w:rPr>
              <w:t>6.</w:t>
            </w:r>
            <w:r>
              <w:rPr>
                <w:rFonts w:hint="eastAsia" w:ascii="宋体" w:hAnsi="宋体"/>
                <w:b/>
                <w:bCs/>
                <w:kern w:val="0"/>
                <w:szCs w:val="21"/>
              </w:rPr>
              <w:t>数据信息维护</w:t>
            </w:r>
          </w:p>
          <w:p w14:paraId="21F55E57">
            <w:pPr>
              <w:keepNext w:val="0"/>
              <w:keepLines w:val="0"/>
              <w:pageBreakBefore w:val="0"/>
              <w:widowControl/>
              <w:kinsoku/>
              <w:wordWrap/>
              <w:overflowPunct/>
              <w:topLinePunct w:val="0"/>
              <w:autoSpaceDE/>
              <w:autoSpaceDN/>
              <w:bidi w:val="0"/>
              <w:adjustRightInd/>
              <w:spacing w:line="500" w:lineRule="exact"/>
              <w:ind w:firstLine="420" w:firstLineChars="200"/>
              <w:textAlignment w:val="auto"/>
              <w:rPr>
                <w:rFonts w:hint="eastAsia" w:ascii="宋体" w:hAnsi="宋体"/>
                <w:kern w:val="0"/>
                <w:szCs w:val="21"/>
              </w:rPr>
            </w:pPr>
            <w:r>
              <w:rPr>
                <w:rFonts w:hint="eastAsia" w:ascii="宋体" w:hAnsi="宋体"/>
                <w:kern w:val="0"/>
                <w:szCs w:val="21"/>
              </w:rPr>
              <w:t>对已录入“广西不动产登记信息管理云平台”的农经权数据，补充完善不动产必填字段信息。</w:t>
            </w:r>
          </w:p>
          <w:p w14:paraId="2746351D">
            <w:pPr>
              <w:keepNext w:val="0"/>
              <w:keepLines w:val="0"/>
              <w:pageBreakBefore w:val="0"/>
              <w:widowControl/>
              <w:kinsoku/>
              <w:wordWrap/>
              <w:overflowPunct/>
              <w:topLinePunct w:val="0"/>
              <w:autoSpaceDE/>
              <w:autoSpaceDN/>
              <w:bidi w:val="0"/>
              <w:adjustRightInd/>
              <w:spacing w:line="500" w:lineRule="exact"/>
              <w:ind w:firstLine="466" w:firstLineChars="200"/>
              <w:textAlignment w:val="auto"/>
              <w:rPr>
                <w:rFonts w:hint="eastAsia" w:ascii="宋体" w:hAnsi="宋体"/>
                <w:kern w:val="0"/>
                <w:szCs w:val="21"/>
              </w:rPr>
            </w:pPr>
            <w:r>
              <w:rPr>
                <w:rFonts w:hint="eastAsia" w:ascii="宋体" w:hAnsi="宋体" w:cs="宋体"/>
                <w:b/>
                <w:bCs/>
                <w:spacing w:val="11"/>
                <w:position w:val="2"/>
                <w:szCs w:val="21"/>
              </w:rPr>
              <w:t>7.</w:t>
            </w:r>
            <w:r>
              <w:rPr>
                <w:rFonts w:hint="eastAsia" w:ascii="宋体" w:hAnsi="宋体"/>
                <w:b/>
                <w:bCs/>
                <w:kern w:val="0"/>
                <w:szCs w:val="21"/>
              </w:rPr>
              <w:t>登簿信息核查</w:t>
            </w:r>
          </w:p>
          <w:p w14:paraId="6EDA8CFD">
            <w:pPr>
              <w:keepNext w:val="0"/>
              <w:keepLines w:val="0"/>
              <w:pageBreakBefore w:val="0"/>
              <w:kinsoku/>
              <w:wordWrap/>
              <w:overflowPunct/>
              <w:topLinePunct w:val="0"/>
              <w:autoSpaceDE/>
              <w:autoSpaceDN/>
              <w:bidi w:val="0"/>
              <w:adjustRightInd/>
              <w:spacing w:line="500" w:lineRule="exact"/>
              <w:ind w:firstLine="420" w:firstLineChars="200"/>
              <w:textAlignment w:val="auto"/>
              <w:rPr>
                <w:rFonts w:hint="eastAsia" w:ascii="宋体" w:hAnsi="宋体"/>
                <w:kern w:val="0"/>
                <w:szCs w:val="21"/>
              </w:rPr>
            </w:pPr>
            <w:r>
              <w:rPr>
                <w:rFonts w:hint="eastAsia" w:ascii="宋体" w:hAnsi="宋体"/>
                <w:kern w:val="0"/>
                <w:szCs w:val="21"/>
              </w:rPr>
              <w:t>协助县局不动产登记中心开展登簿信息核查。按照国家相关政策要求在农经权二轮延包工作期间配合做好不动产数据核查、规范化整理、登记成果归档管理等工作。（此项工作持续至兴业县农经权二轮延包工作结束）</w:t>
            </w:r>
          </w:p>
          <w:p w14:paraId="2EFF03C8">
            <w:pPr>
              <w:keepNext w:val="0"/>
              <w:keepLines w:val="0"/>
              <w:pageBreakBefore w:val="0"/>
              <w:kinsoku/>
              <w:wordWrap/>
              <w:overflowPunct/>
              <w:topLinePunct w:val="0"/>
              <w:autoSpaceDE/>
              <w:autoSpaceDN/>
              <w:bidi w:val="0"/>
              <w:adjustRightInd/>
              <w:snapToGrid w:val="0"/>
              <w:spacing w:line="500" w:lineRule="exact"/>
              <w:ind w:firstLine="466" w:firstLineChars="200"/>
              <w:textAlignment w:val="auto"/>
              <w:rPr>
                <w:b/>
                <w:szCs w:val="21"/>
              </w:rPr>
            </w:pPr>
            <w:r>
              <w:rPr>
                <w:rFonts w:hint="eastAsia" w:ascii="宋体" w:hAnsi="宋体" w:cs="宋体"/>
                <w:b/>
                <w:bCs/>
                <w:spacing w:val="11"/>
                <w:position w:val="2"/>
                <w:szCs w:val="21"/>
              </w:rPr>
              <w:t>(二)</w:t>
            </w:r>
            <w:r>
              <w:rPr>
                <w:b/>
                <w:szCs w:val="21"/>
              </w:rPr>
              <w:t xml:space="preserve"> 规程规范</w:t>
            </w:r>
          </w:p>
          <w:p w14:paraId="6FB82880">
            <w:pPr>
              <w:keepNext w:val="0"/>
              <w:keepLines w:val="0"/>
              <w:pageBreakBefore w:val="0"/>
              <w:kinsoku/>
              <w:wordWrap/>
              <w:overflowPunct/>
              <w:topLinePunct w:val="0"/>
              <w:autoSpaceDE/>
              <w:autoSpaceDN/>
              <w:bidi w:val="0"/>
              <w:adjustRightInd/>
              <w:snapToGrid w:val="0"/>
              <w:spacing w:line="500" w:lineRule="exact"/>
              <w:ind w:firstLine="420" w:firstLineChars="200"/>
              <w:textAlignment w:val="auto"/>
              <w:rPr>
                <w:szCs w:val="21"/>
              </w:rPr>
            </w:pPr>
            <w:r>
              <w:rPr>
                <w:rFonts w:hint="eastAsia"/>
                <w:szCs w:val="21"/>
              </w:rPr>
              <w:t>1.</w:t>
            </w:r>
            <w:r>
              <w:rPr>
                <w:szCs w:val="21"/>
                <w:lang w:bidi="ar"/>
              </w:rPr>
              <w:t>《农村土地承包经营权调查规程》(NY/T 2537-2014)；</w:t>
            </w:r>
          </w:p>
          <w:p w14:paraId="0D868D8C">
            <w:pPr>
              <w:keepNext w:val="0"/>
              <w:keepLines w:val="0"/>
              <w:pageBreakBefore w:val="0"/>
              <w:kinsoku/>
              <w:wordWrap/>
              <w:overflowPunct/>
              <w:topLinePunct w:val="0"/>
              <w:autoSpaceDE/>
              <w:autoSpaceDN/>
              <w:bidi w:val="0"/>
              <w:adjustRightInd/>
              <w:snapToGrid w:val="0"/>
              <w:spacing w:line="500" w:lineRule="exact"/>
              <w:ind w:firstLine="420" w:firstLineChars="200"/>
              <w:textAlignment w:val="auto"/>
              <w:rPr>
                <w:szCs w:val="21"/>
              </w:rPr>
            </w:pPr>
            <w:r>
              <w:rPr>
                <w:rFonts w:hint="eastAsia"/>
                <w:szCs w:val="21"/>
              </w:rPr>
              <w:t>2.</w:t>
            </w:r>
            <w:r>
              <w:rPr>
                <w:szCs w:val="21"/>
                <w:lang w:bidi="ar"/>
              </w:rPr>
              <w:t>《农村土地承包经营权要素编码规则》(GB/T 35958-2018)；</w:t>
            </w:r>
          </w:p>
          <w:p w14:paraId="161B053A">
            <w:pPr>
              <w:keepNext w:val="0"/>
              <w:keepLines w:val="0"/>
              <w:pageBreakBefore w:val="0"/>
              <w:kinsoku/>
              <w:wordWrap/>
              <w:overflowPunct/>
              <w:topLinePunct w:val="0"/>
              <w:autoSpaceDE/>
              <w:autoSpaceDN/>
              <w:bidi w:val="0"/>
              <w:adjustRightInd/>
              <w:snapToGrid w:val="0"/>
              <w:spacing w:line="500" w:lineRule="exact"/>
              <w:ind w:firstLine="420" w:firstLineChars="200"/>
              <w:textAlignment w:val="auto"/>
              <w:rPr>
                <w:szCs w:val="21"/>
              </w:rPr>
            </w:pPr>
            <w:r>
              <w:rPr>
                <w:rFonts w:hint="eastAsia"/>
                <w:szCs w:val="21"/>
              </w:rPr>
              <w:t>3.</w:t>
            </w:r>
            <w:r>
              <w:rPr>
                <w:szCs w:val="21"/>
                <w:lang w:bidi="ar"/>
              </w:rPr>
              <w:t>《农村土地承包经营权确权登记数据库规范》(NY/T 2539-2016)；</w:t>
            </w:r>
          </w:p>
          <w:p w14:paraId="1CC7C9F5">
            <w:pPr>
              <w:keepNext w:val="0"/>
              <w:keepLines w:val="0"/>
              <w:pageBreakBefore w:val="0"/>
              <w:kinsoku/>
              <w:wordWrap/>
              <w:overflowPunct/>
              <w:topLinePunct w:val="0"/>
              <w:autoSpaceDE/>
              <w:autoSpaceDN/>
              <w:bidi w:val="0"/>
              <w:adjustRightInd/>
              <w:snapToGrid w:val="0"/>
              <w:spacing w:line="500" w:lineRule="exact"/>
              <w:ind w:firstLine="420" w:firstLineChars="200"/>
              <w:textAlignment w:val="auto"/>
              <w:rPr>
                <w:szCs w:val="21"/>
              </w:rPr>
            </w:pPr>
            <w:r>
              <w:rPr>
                <w:rFonts w:hint="eastAsia"/>
                <w:szCs w:val="21"/>
              </w:rPr>
              <w:t>4.</w:t>
            </w:r>
            <w:r>
              <w:rPr>
                <w:szCs w:val="21"/>
              </w:rPr>
              <w:t>《不动产单元设定与代码编制规则》 （GB/T 37346-2019）；</w:t>
            </w:r>
          </w:p>
          <w:p w14:paraId="0EFAE99D">
            <w:pPr>
              <w:keepNext w:val="0"/>
              <w:keepLines w:val="0"/>
              <w:pageBreakBefore w:val="0"/>
              <w:kinsoku/>
              <w:wordWrap/>
              <w:overflowPunct/>
              <w:topLinePunct w:val="0"/>
              <w:autoSpaceDE/>
              <w:autoSpaceDN/>
              <w:bidi w:val="0"/>
              <w:adjustRightInd/>
              <w:snapToGrid w:val="0"/>
              <w:spacing w:line="500" w:lineRule="exact"/>
              <w:ind w:firstLine="420" w:firstLineChars="200"/>
              <w:textAlignment w:val="auto"/>
              <w:rPr>
                <w:szCs w:val="21"/>
              </w:rPr>
            </w:pPr>
            <w:r>
              <w:rPr>
                <w:rFonts w:hint="eastAsia"/>
                <w:szCs w:val="21"/>
              </w:rPr>
              <w:t>5.</w:t>
            </w:r>
            <w:r>
              <w:rPr>
                <w:szCs w:val="21"/>
              </w:rPr>
              <w:t>《土地利用现状分类》（GB/T 21010-2017）；</w:t>
            </w:r>
          </w:p>
          <w:p w14:paraId="6387FDEA">
            <w:pPr>
              <w:keepNext w:val="0"/>
              <w:keepLines w:val="0"/>
              <w:pageBreakBefore w:val="0"/>
              <w:widowControl/>
              <w:kinsoku/>
              <w:wordWrap/>
              <w:overflowPunct/>
              <w:topLinePunct w:val="0"/>
              <w:autoSpaceDE/>
              <w:autoSpaceDN/>
              <w:bidi w:val="0"/>
              <w:adjustRightInd/>
              <w:spacing w:line="500" w:lineRule="exact"/>
              <w:ind w:firstLine="420" w:firstLineChars="200"/>
              <w:jc w:val="left"/>
              <w:textAlignment w:val="auto"/>
              <w:rPr>
                <w:szCs w:val="21"/>
              </w:rPr>
            </w:pPr>
            <w:r>
              <w:rPr>
                <w:rFonts w:hint="eastAsia"/>
                <w:szCs w:val="21"/>
              </w:rPr>
              <w:t>6.</w:t>
            </w:r>
            <w:r>
              <w:rPr>
                <w:szCs w:val="21"/>
              </w:rPr>
              <w:t>《</w:t>
            </w:r>
            <w:r>
              <w:rPr>
                <w:kern w:val="0"/>
                <w:szCs w:val="21"/>
                <w:lang w:bidi="ar"/>
              </w:rPr>
              <w:t>基本农田数据库标准</w:t>
            </w:r>
            <w:r>
              <w:rPr>
                <w:szCs w:val="21"/>
              </w:rPr>
              <w:t>》（TD/T 1019-2009）；</w:t>
            </w:r>
          </w:p>
          <w:p w14:paraId="27276C4A">
            <w:pPr>
              <w:snapToGrid w:val="0"/>
              <w:spacing w:line="360" w:lineRule="exact"/>
              <w:ind w:firstLine="420" w:firstLineChars="200"/>
              <w:rPr>
                <w:szCs w:val="21"/>
              </w:rPr>
            </w:pPr>
            <w:r>
              <w:rPr>
                <w:rFonts w:hint="eastAsia"/>
                <w:szCs w:val="21"/>
              </w:rPr>
              <w:t>7.</w:t>
            </w:r>
            <w:r>
              <w:rPr>
                <w:szCs w:val="21"/>
              </w:rPr>
              <w:t>《国家基本比例尺地形图分幅与编号》（GB/T 13989-2012）；</w:t>
            </w:r>
          </w:p>
          <w:p w14:paraId="77CADBD9">
            <w:pPr>
              <w:snapToGrid w:val="0"/>
              <w:spacing w:line="360" w:lineRule="exact"/>
              <w:ind w:firstLine="420" w:firstLineChars="200"/>
              <w:rPr>
                <w:szCs w:val="21"/>
              </w:rPr>
            </w:pPr>
            <w:r>
              <w:rPr>
                <w:rFonts w:hint="eastAsia"/>
                <w:szCs w:val="21"/>
              </w:rPr>
              <w:t>8.</w:t>
            </w:r>
            <w:r>
              <w:rPr>
                <w:szCs w:val="21"/>
              </w:rPr>
              <w:t>《地籍调查规程》（GB/T 42547-2023）；</w:t>
            </w:r>
          </w:p>
          <w:p w14:paraId="6D115BFB">
            <w:pPr>
              <w:widowControl/>
              <w:ind w:firstLine="420" w:firstLineChars="200"/>
              <w:jc w:val="left"/>
              <w:rPr>
                <w:szCs w:val="21"/>
              </w:rPr>
            </w:pPr>
            <w:r>
              <w:rPr>
                <w:rFonts w:hint="eastAsia"/>
                <w:szCs w:val="21"/>
              </w:rPr>
              <w:t>9.</w:t>
            </w:r>
            <w:r>
              <w:rPr>
                <w:szCs w:val="21"/>
              </w:rPr>
              <w:t>《</w:t>
            </w:r>
            <w:r>
              <w:rPr>
                <w:kern w:val="0"/>
                <w:szCs w:val="21"/>
                <w:lang w:bidi="ar"/>
              </w:rPr>
              <w:t>家庭关系代码</w:t>
            </w:r>
            <w:r>
              <w:rPr>
                <w:szCs w:val="21"/>
              </w:rPr>
              <w:t>》（GB/T 4761-2008）；</w:t>
            </w:r>
          </w:p>
          <w:p w14:paraId="5B2FC660">
            <w:pPr>
              <w:snapToGrid w:val="0"/>
              <w:spacing w:line="360" w:lineRule="exact"/>
              <w:ind w:firstLine="420" w:firstLineChars="200"/>
              <w:rPr>
                <w:szCs w:val="21"/>
              </w:rPr>
            </w:pPr>
            <w:r>
              <w:rPr>
                <w:rFonts w:hint="eastAsia"/>
                <w:szCs w:val="21"/>
              </w:rPr>
              <w:t>10.</w:t>
            </w:r>
            <w:r>
              <w:rPr>
                <w:szCs w:val="21"/>
              </w:rPr>
              <w:t>《广西不动产登记数据库标准》（2022修订版）；</w:t>
            </w:r>
          </w:p>
          <w:p w14:paraId="2D96F0B5">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szCs w:val="21"/>
              </w:rPr>
            </w:pPr>
            <w:r>
              <w:rPr>
                <w:rFonts w:hint="eastAsia"/>
                <w:szCs w:val="21"/>
              </w:rPr>
              <w:t>11.</w:t>
            </w:r>
            <w:r>
              <w:rPr>
                <w:szCs w:val="21"/>
              </w:rPr>
              <w:t>《数字测绘成果质量检查验收》（GB/T 18316-2008）。</w:t>
            </w:r>
          </w:p>
          <w:p w14:paraId="2EBB9066">
            <w:pPr>
              <w:keepNext w:val="0"/>
              <w:keepLines w:val="0"/>
              <w:pageBreakBefore w:val="0"/>
              <w:widowControl w:val="0"/>
              <w:kinsoku/>
              <w:wordWrap/>
              <w:overflowPunct/>
              <w:topLinePunct w:val="0"/>
              <w:autoSpaceDE/>
              <w:autoSpaceDN/>
              <w:bidi w:val="0"/>
              <w:adjustRightInd/>
              <w:spacing w:line="500" w:lineRule="exact"/>
              <w:ind w:firstLine="466" w:firstLineChars="200"/>
              <w:textAlignment w:val="auto"/>
              <w:rPr>
                <w:rFonts w:hint="eastAsia" w:ascii="宋体" w:hAnsi="宋体" w:cs="宋体"/>
                <w:b/>
                <w:bCs/>
                <w:spacing w:val="11"/>
                <w:position w:val="2"/>
                <w:szCs w:val="21"/>
              </w:rPr>
            </w:pPr>
            <w:r>
              <w:rPr>
                <w:rFonts w:hint="eastAsia" w:ascii="宋体" w:hAnsi="宋体" w:cs="宋体"/>
                <w:b/>
                <w:bCs/>
                <w:spacing w:val="11"/>
                <w:position w:val="2"/>
                <w:szCs w:val="21"/>
              </w:rPr>
              <w:t>(三)成果要求</w:t>
            </w:r>
          </w:p>
          <w:p w14:paraId="56B7EDAB">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宋体" w:hAnsi="宋体"/>
                <w:szCs w:val="21"/>
                <w:lang w:val="zh-CN"/>
              </w:rPr>
            </w:pPr>
            <w:r>
              <w:rPr>
                <w:rFonts w:ascii="宋体" w:hAnsi="宋体"/>
                <w:szCs w:val="21"/>
                <w:lang w:val="zh-CN"/>
              </w:rPr>
              <w:t>成果数据要满足自然资源部和自治区自然资源厅关于土地承包经营权登记整合汇交工作的要求，作业单位要按照《NY/T2539-2016农村土地承包经营权确权登记数据库规范》和《不动产登记数据库标准》规定提交各项成果数据，包括但不限于以下内容：</w:t>
            </w:r>
          </w:p>
          <w:p w14:paraId="09B1239D">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宋体" w:hAnsi="宋体"/>
                <w:szCs w:val="21"/>
                <w:lang w:val="zh-CN"/>
              </w:rPr>
            </w:pPr>
            <w:r>
              <w:rPr>
                <w:rFonts w:hint="eastAsia" w:ascii="宋体" w:hAnsi="宋体"/>
                <w:szCs w:val="21"/>
                <w:lang w:val="zh-CN"/>
              </w:rPr>
              <w:t>1.</w:t>
            </w:r>
            <w:r>
              <w:rPr>
                <w:rFonts w:ascii="宋体" w:hAnsi="宋体"/>
                <w:szCs w:val="21"/>
                <w:lang w:val="zh-CN"/>
              </w:rPr>
              <w:t>数据库成果</w:t>
            </w:r>
          </w:p>
          <w:p w14:paraId="122F47D8">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ascii="宋体" w:hAnsi="宋体"/>
                <w:szCs w:val="21"/>
                <w:lang w:val="zh-CN"/>
              </w:rPr>
            </w:pPr>
            <w:r>
              <w:rPr>
                <w:rFonts w:ascii="宋体" w:hAnsi="宋体"/>
                <w:szCs w:val="21"/>
                <w:lang w:val="zh-CN"/>
              </w:rPr>
              <w:t>1.</w:t>
            </w:r>
            <w:r>
              <w:rPr>
                <w:rFonts w:hint="eastAsia" w:ascii="宋体" w:hAnsi="宋体"/>
                <w:szCs w:val="21"/>
                <w:lang w:val="zh-CN"/>
              </w:rPr>
              <w:t>1</w:t>
            </w:r>
            <w:r>
              <w:rPr>
                <w:rFonts w:ascii="宋体" w:hAnsi="宋体"/>
                <w:szCs w:val="21"/>
                <w:lang w:val="zh-CN"/>
              </w:rPr>
              <w:t>土地承包经营权登记数据库。</w:t>
            </w:r>
          </w:p>
          <w:p w14:paraId="045077AE">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ascii="宋体" w:hAnsi="宋体"/>
                <w:szCs w:val="21"/>
                <w:lang w:val="zh-CN"/>
              </w:rPr>
            </w:pPr>
            <w:r>
              <w:rPr>
                <w:rFonts w:hint="eastAsia" w:ascii="宋体" w:hAnsi="宋体"/>
                <w:szCs w:val="21"/>
                <w:lang w:val="zh-CN"/>
              </w:rPr>
              <w:t>2.</w:t>
            </w:r>
            <w:r>
              <w:rPr>
                <w:rFonts w:ascii="宋体" w:hAnsi="宋体"/>
                <w:szCs w:val="21"/>
                <w:lang w:val="zh-CN"/>
              </w:rPr>
              <w:t>文字成果</w:t>
            </w:r>
          </w:p>
          <w:p w14:paraId="14A0EDED">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ascii="宋体" w:hAnsi="宋体"/>
                <w:szCs w:val="21"/>
                <w:lang w:val="zh-CN"/>
              </w:rPr>
            </w:pPr>
            <w:r>
              <w:rPr>
                <w:rFonts w:hint="eastAsia" w:ascii="宋体" w:hAnsi="宋体"/>
                <w:szCs w:val="21"/>
                <w:lang w:val="zh-CN"/>
              </w:rPr>
              <w:t>2.1</w:t>
            </w:r>
            <w:r>
              <w:rPr>
                <w:rFonts w:ascii="宋体" w:hAnsi="宋体"/>
                <w:szCs w:val="21"/>
                <w:lang w:val="zh-CN"/>
              </w:rPr>
              <w:t>土地承包经营权登记分析报告。</w:t>
            </w:r>
          </w:p>
          <w:p w14:paraId="1E104FD5">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ascii="宋体" w:hAnsi="宋体"/>
                <w:szCs w:val="21"/>
                <w:lang w:val="zh-CN"/>
              </w:rPr>
            </w:pPr>
            <w:r>
              <w:rPr>
                <w:rFonts w:ascii="宋体" w:hAnsi="宋体"/>
                <w:szCs w:val="21"/>
                <w:lang w:val="zh-CN"/>
              </w:rPr>
              <w:t>2.</w:t>
            </w:r>
            <w:r>
              <w:rPr>
                <w:rFonts w:hint="eastAsia" w:ascii="宋体" w:hAnsi="宋体"/>
                <w:szCs w:val="21"/>
                <w:lang w:val="zh-CN"/>
              </w:rPr>
              <w:t>2</w:t>
            </w:r>
            <w:r>
              <w:rPr>
                <w:rFonts w:ascii="宋体" w:hAnsi="宋体"/>
                <w:szCs w:val="21"/>
                <w:lang w:val="zh-CN"/>
              </w:rPr>
              <w:t>土地承包经营权登记技术报告。</w:t>
            </w:r>
          </w:p>
          <w:p w14:paraId="75471A69">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ascii="宋体" w:hAnsi="宋体"/>
                <w:szCs w:val="21"/>
                <w:lang w:val="zh-CN"/>
              </w:rPr>
            </w:pPr>
            <w:r>
              <w:rPr>
                <w:rFonts w:hint="eastAsia" w:ascii="宋体" w:hAnsi="宋体"/>
                <w:szCs w:val="21"/>
                <w:lang w:val="zh-CN"/>
              </w:rPr>
              <w:t>2.</w:t>
            </w:r>
            <w:r>
              <w:rPr>
                <w:rFonts w:ascii="宋体" w:hAnsi="宋体"/>
                <w:szCs w:val="21"/>
                <w:lang w:val="zh-CN"/>
              </w:rPr>
              <w:t>3土地承包经营权登记工作报告。</w:t>
            </w:r>
          </w:p>
          <w:p w14:paraId="228818BD">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ascii="宋体" w:hAnsi="宋体"/>
                <w:szCs w:val="21"/>
                <w:lang w:val="zh-CN"/>
              </w:rPr>
            </w:pPr>
            <w:r>
              <w:rPr>
                <w:rFonts w:hint="eastAsia" w:ascii="宋体" w:hAnsi="宋体"/>
                <w:szCs w:val="21"/>
                <w:lang w:val="zh-CN"/>
              </w:rPr>
              <w:t>2.</w:t>
            </w:r>
            <w:r>
              <w:rPr>
                <w:rFonts w:ascii="宋体" w:hAnsi="宋体"/>
                <w:szCs w:val="21"/>
                <w:lang w:val="zh-CN"/>
              </w:rPr>
              <w:t>4土地承包经营权登记质量检查报告。</w:t>
            </w:r>
          </w:p>
          <w:p w14:paraId="0102D614">
            <w:pPr>
              <w:keepNext w:val="0"/>
              <w:keepLines w:val="0"/>
              <w:pageBreakBefore w:val="0"/>
              <w:widowControl w:val="0"/>
              <w:kinsoku/>
              <w:wordWrap/>
              <w:overflowPunct/>
              <w:topLinePunct w:val="0"/>
              <w:autoSpaceDE/>
              <w:autoSpaceDN/>
              <w:bidi w:val="0"/>
              <w:adjustRightInd/>
              <w:spacing w:line="500" w:lineRule="exact"/>
              <w:ind w:firstLine="466" w:firstLineChars="200"/>
              <w:textAlignment w:val="auto"/>
              <w:rPr>
                <w:rFonts w:hint="eastAsia" w:ascii="宋体" w:hAnsi="宋体" w:cs="宋体"/>
                <w:b/>
                <w:bCs/>
                <w:spacing w:val="11"/>
                <w:position w:val="2"/>
                <w:szCs w:val="21"/>
              </w:rPr>
            </w:pPr>
            <w:r>
              <w:rPr>
                <w:rFonts w:hint="eastAsia" w:ascii="宋体" w:hAnsi="宋体" w:cs="宋体"/>
                <w:b/>
                <w:bCs/>
                <w:spacing w:val="11"/>
                <w:position w:val="2"/>
                <w:szCs w:val="21"/>
              </w:rPr>
              <w:t>(四) 成果质量要求</w:t>
            </w:r>
          </w:p>
          <w:p w14:paraId="572D2F2E">
            <w:pPr>
              <w:adjustRightInd w:val="0"/>
              <w:snapToGrid w:val="0"/>
              <w:spacing w:line="400" w:lineRule="exact"/>
              <w:ind w:firstLine="440" w:firstLineChars="200"/>
              <w:rPr>
                <w:rFonts w:hint="eastAsia" w:ascii="宋体" w:hAnsi="宋体" w:cs="仿宋_GB2312"/>
                <w:color w:val="000000"/>
                <w:szCs w:val="21"/>
              </w:rPr>
            </w:pPr>
            <w:r>
              <w:rPr>
                <w:rFonts w:ascii="宋体" w:hAnsi="宋体" w:cs="宋体"/>
                <w:spacing w:val="5"/>
                <w:szCs w:val="21"/>
              </w:rPr>
              <w:t>共享的农村土地确权登记成果资料（包括档案材料和数据库），以承包</w:t>
            </w:r>
            <w:r>
              <w:rPr>
                <w:rFonts w:hint="eastAsia" w:ascii="宋体" w:hAnsi="宋体" w:cs="宋体"/>
                <w:spacing w:val="5"/>
                <w:szCs w:val="21"/>
                <w:lang w:val="en-US" w:eastAsia="zh-CN"/>
              </w:rPr>
              <w:t>合同</w:t>
            </w:r>
            <w:r>
              <w:rPr>
                <w:rFonts w:ascii="宋体" w:hAnsi="宋体" w:cs="宋体"/>
                <w:spacing w:val="5"/>
                <w:szCs w:val="21"/>
              </w:rPr>
              <w:t>为单元进行。农村土地承包经营权登记成果资料信息共享清单主要包括宗地信息、权利人相关信息、登簿信息、其他信息等（详见附件）。农村土地承包经营权登记成果资料包括土地承包合同、登记簿等；数据库包括权属数据、矢量数据、图件和其他资料（如权属来源资料等电子档案扫描件）4个文件，其中权属数据mdb文件的CBJYQZDJB表中“图件”存储路径需与图件的实际存储路径一致、QSLYZLFJ表中的“其他资料”存储路径需与其他资料的实际存储路径一致。</w:t>
            </w:r>
          </w:p>
        </w:tc>
      </w:tr>
      <w:tr w14:paraId="459FAF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11" w:type="dxa"/>
            <w:gridSpan w:val="5"/>
            <w:tcBorders>
              <w:top w:val="single" w:color="auto" w:sz="4" w:space="0"/>
              <w:left w:val="single" w:color="auto" w:sz="4" w:space="0"/>
              <w:bottom w:val="single" w:color="auto" w:sz="4" w:space="0"/>
              <w:right w:val="single" w:color="auto" w:sz="4" w:space="0"/>
            </w:tcBorders>
            <w:noWrap w:val="0"/>
            <w:vAlign w:val="top"/>
          </w:tcPr>
          <w:p w14:paraId="1206BF9E">
            <w:pPr>
              <w:wordWrap w:val="0"/>
              <w:spacing w:line="360" w:lineRule="auto"/>
              <w:rPr>
                <w:rFonts w:hint="eastAsia" w:ascii="宋体" w:hAnsi="宋体" w:cs="宋体"/>
                <w:b/>
                <w:bCs/>
                <w:color w:val="000000"/>
                <w:szCs w:val="21"/>
              </w:rPr>
            </w:pPr>
            <w:r>
              <w:rPr>
                <w:rFonts w:hint="eastAsia" w:ascii="宋体" w:hAnsi="宋体" w:cs="宋体"/>
                <w:b/>
                <w:bCs/>
                <w:color w:val="000000"/>
                <w:szCs w:val="21"/>
              </w:rPr>
              <w:t>二、商务要求</w:t>
            </w:r>
          </w:p>
        </w:tc>
      </w:tr>
      <w:tr w14:paraId="4993D1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78" w:type="dxa"/>
            <w:gridSpan w:val="2"/>
            <w:tcBorders>
              <w:top w:val="single" w:color="auto" w:sz="4" w:space="0"/>
              <w:left w:val="single" w:color="auto" w:sz="4" w:space="0"/>
              <w:bottom w:val="single" w:color="auto" w:sz="4" w:space="0"/>
              <w:right w:val="single" w:color="auto" w:sz="4" w:space="0"/>
            </w:tcBorders>
            <w:noWrap w:val="0"/>
            <w:vAlign w:val="center"/>
          </w:tcPr>
          <w:p w14:paraId="1B6A617B">
            <w:pPr>
              <w:spacing w:line="400" w:lineRule="exact"/>
              <w:jc w:val="center"/>
              <w:rPr>
                <w:rFonts w:ascii="宋体" w:hAnsi="宋体"/>
                <w:b/>
                <w:color w:val="000000"/>
                <w:szCs w:val="21"/>
              </w:rPr>
            </w:pPr>
            <w:r>
              <w:rPr>
                <w:rFonts w:hint="eastAsia" w:ascii="宋体" w:hAnsi="宋体"/>
                <w:b/>
                <w:color w:val="000000"/>
                <w:szCs w:val="21"/>
              </w:rPr>
              <w:t>质量要求</w:t>
            </w:r>
          </w:p>
        </w:tc>
        <w:tc>
          <w:tcPr>
            <w:tcW w:w="7933" w:type="dxa"/>
            <w:gridSpan w:val="3"/>
            <w:tcBorders>
              <w:top w:val="single" w:color="auto" w:sz="4" w:space="0"/>
              <w:left w:val="single" w:color="auto" w:sz="4" w:space="0"/>
              <w:bottom w:val="single" w:color="auto" w:sz="4" w:space="0"/>
              <w:right w:val="single" w:color="auto" w:sz="4" w:space="0"/>
            </w:tcBorders>
            <w:noWrap w:val="0"/>
            <w:vAlign w:val="center"/>
          </w:tcPr>
          <w:p w14:paraId="5913939E">
            <w:pPr>
              <w:spacing w:line="360" w:lineRule="auto"/>
              <w:rPr>
                <w:rFonts w:hint="eastAsia" w:ascii="宋体" w:hAnsi="宋体" w:cs="宋体"/>
                <w:bCs/>
                <w:color w:val="000000"/>
                <w:szCs w:val="21"/>
              </w:rPr>
            </w:pPr>
            <w:r>
              <w:rPr>
                <w:rFonts w:hint="eastAsia" w:ascii="宋体" w:hAnsi="宋体" w:cs="宋体"/>
                <w:bCs/>
                <w:color w:val="000000"/>
                <w:szCs w:val="21"/>
              </w:rPr>
              <w:t>1.采购标的需执行的国家标准、行业标准、地方标准或者其他标准、规范，多项标准的，按最新标准或较高标准执行。</w:t>
            </w:r>
          </w:p>
          <w:p w14:paraId="6CD945E3">
            <w:pPr>
              <w:pStyle w:val="73"/>
              <w:spacing w:line="360" w:lineRule="auto"/>
            </w:pPr>
            <w:r>
              <w:rPr>
                <w:rFonts w:ascii="宋体" w:hAnsi="宋体" w:cs="宋体"/>
                <w:bCs/>
                <w:kern w:val="2"/>
                <w:sz w:val="21"/>
                <w:szCs w:val="21"/>
              </w:rPr>
              <w:t>2. 符合现行国家、行业及地方相关深度要求，并通过相关部门的审查确认。</w:t>
            </w:r>
          </w:p>
        </w:tc>
      </w:tr>
      <w:tr w14:paraId="4014AA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78" w:type="dxa"/>
            <w:gridSpan w:val="2"/>
            <w:tcBorders>
              <w:top w:val="single" w:color="auto" w:sz="4" w:space="0"/>
              <w:left w:val="single" w:color="auto" w:sz="4" w:space="0"/>
              <w:bottom w:val="single" w:color="auto" w:sz="4" w:space="0"/>
              <w:right w:val="single" w:color="auto" w:sz="4" w:space="0"/>
            </w:tcBorders>
            <w:noWrap w:val="0"/>
            <w:vAlign w:val="center"/>
          </w:tcPr>
          <w:p w14:paraId="35049880">
            <w:pPr>
              <w:adjustRightInd w:val="0"/>
              <w:snapToGrid w:val="0"/>
              <w:spacing w:line="440" w:lineRule="exact"/>
              <w:jc w:val="center"/>
              <w:rPr>
                <w:rFonts w:ascii="宋体" w:hAnsi="宋体" w:cs="仿宋_GB2312"/>
                <w:b/>
                <w:color w:val="000000"/>
                <w:szCs w:val="21"/>
              </w:rPr>
            </w:pPr>
            <w:r>
              <w:rPr>
                <w:rFonts w:hint="eastAsia" w:ascii="宋体" w:hAnsi="宋体" w:cs="仿宋_GB2312"/>
                <w:b/>
                <w:color w:val="000000"/>
                <w:szCs w:val="21"/>
              </w:rPr>
              <w:t>其他服务要求</w:t>
            </w:r>
          </w:p>
        </w:tc>
        <w:tc>
          <w:tcPr>
            <w:tcW w:w="7933" w:type="dxa"/>
            <w:gridSpan w:val="3"/>
            <w:tcBorders>
              <w:top w:val="single" w:color="auto" w:sz="4" w:space="0"/>
              <w:left w:val="single" w:color="auto" w:sz="4" w:space="0"/>
              <w:bottom w:val="single" w:color="auto" w:sz="4" w:space="0"/>
              <w:right w:val="single" w:color="auto" w:sz="4" w:space="0"/>
            </w:tcBorders>
            <w:noWrap w:val="0"/>
            <w:vAlign w:val="center"/>
          </w:tcPr>
          <w:p w14:paraId="32C7FF0C">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szCs w:val="21"/>
              </w:rPr>
            </w:pPr>
            <w:r>
              <w:rPr>
                <w:rFonts w:hint="eastAsia" w:ascii="宋体" w:hAnsi="宋体"/>
                <w:szCs w:val="21"/>
              </w:rPr>
              <w:t>中标供应商在服务期内质量要求应达到国家现行的相关标准和要求；</w:t>
            </w:r>
          </w:p>
          <w:p w14:paraId="5367AF88">
            <w:pPr>
              <w:adjustRightInd w:val="0"/>
              <w:snapToGrid w:val="0"/>
              <w:spacing w:line="440" w:lineRule="exact"/>
              <w:jc w:val="left"/>
              <w:rPr>
                <w:rFonts w:ascii="宋体" w:hAnsi="宋体"/>
                <w:color w:val="000000"/>
                <w:szCs w:val="21"/>
              </w:rPr>
            </w:pPr>
            <w:r>
              <w:rPr>
                <w:rFonts w:hint="eastAsia" w:ascii="宋体" w:hAnsi="宋体"/>
                <w:szCs w:val="21"/>
              </w:rPr>
              <w:t>合同履行期间，中标供应商应全力配合采购人相关工作，应及时与采购人就履约相关事项进行沟通，原则上中标供应商接到采购人处理问题通知后24个小时内到达现场，48个小时内提出问题解决方案。服务期间现场服务次数由双方协商约定。</w:t>
            </w:r>
          </w:p>
        </w:tc>
      </w:tr>
      <w:tr w14:paraId="389D3F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78" w:type="dxa"/>
            <w:gridSpan w:val="2"/>
            <w:tcBorders>
              <w:top w:val="single" w:color="auto" w:sz="4" w:space="0"/>
              <w:left w:val="single" w:color="auto" w:sz="4" w:space="0"/>
              <w:bottom w:val="single" w:color="auto" w:sz="4" w:space="0"/>
              <w:right w:val="single" w:color="auto" w:sz="4" w:space="0"/>
            </w:tcBorders>
            <w:noWrap w:val="0"/>
            <w:vAlign w:val="center"/>
          </w:tcPr>
          <w:p w14:paraId="7667EF25">
            <w:pPr>
              <w:tabs>
                <w:tab w:val="left" w:pos="180"/>
                <w:tab w:val="left" w:pos="1620"/>
              </w:tabs>
              <w:wordWrap w:val="0"/>
              <w:adjustRightInd w:val="0"/>
              <w:snapToGrid w:val="0"/>
              <w:spacing w:line="360" w:lineRule="auto"/>
              <w:jc w:val="center"/>
              <w:rPr>
                <w:rFonts w:hint="eastAsia" w:ascii="宋体" w:hAnsi="宋体" w:cs="宋体"/>
                <w:b/>
                <w:color w:val="000000"/>
                <w:szCs w:val="21"/>
              </w:rPr>
            </w:pPr>
            <w:r>
              <w:rPr>
                <w:rFonts w:hint="eastAsia" w:ascii="宋体" w:hAnsi="宋体" w:cs="宋体"/>
                <w:b/>
                <w:color w:val="000000"/>
                <w:szCs w:val="21"/>
              </w:rPr>
              <w:t>服务期限</w:t>
            </w:r>
          </w:p>
          <w:p w14:paraId="211593A4">
            <w:pPr>
              <w:tabs>
                <w:tab w:val="left" w:pos="180"/>
                <w:tab w:val="left" w:pos="1620"/>
              </w:tabs>
              <w:wordWrap w:val="0"/>
              <w:adjustRightInd w:val="0"/>
              <w:snapToGrid w:val="0"/>
              <w:spacing w:line="360" w:lineRule="auto"/>
              <w:jc w:val="center"/>
              <w:rPr>
                <w:rFonts w:hint="eastAsia" w:ascii="宋体" w:hAnsi="宋体" w:cs="宋体"/>
                <w:b/>
                <w:bCs/>
                <w:color w:val="000000"/>
                <w:szCs w:val="21"/>
              </w:rPr>
            </w:pPr>
            <w:r>
              <w:rPr>
                <w:rFonts w:hint="eastAsia" w:ascii="宋体" w:hAnsi="宋体" w:cs="宋体"/>
                <w:b/>
                <w:color w:val="000000"/>
                <w:szCs w:val="21"/>
              </w:rPr>
              <w:t>及地点</w:t>
            </w:r>
          </w:p>
        </w:tc>
        <w:tc>
          <w:tcPr>
            <w:tcW w:w="7933" w:type="dxa"/>
            <w:gridSpan w:val="3"/>
            <w:tcBorders>
              <w:top w:val="single" w:color="auto" w:sz="4" w:space="0"/>
              <w:left w:val="single" w:color="auto" w:sz="4" w:space="0"/>
              <w:bottom w:val="single" w:color="auto" w:sz="4" w:space="0"/>
              <w:right w:val="single" w:color="auto" w:sz="4" w:space="0"/>
            </w:tcBorders>
            <w:noWrap w:val="0"/>
            <w:vAlign w:val="center"/>
          </w:tcPr>
          <w:p w14:paraId="35F53367">
            <w:pPr>
              <w:spacing w:line="360" w:lineRule="auto"/>
              <w:rPr>
                <w:rFonts w:hint="eastAsia" w:ascii="宋体" w:hAnsi="宋体" w:eastAsia="宋体" w:cs="宋体"/>
                <w:color w:val="auto"/>
                <w:spacing w:val="5"/>
                <w:szCs w:val="21"/>
                <w:lang w:eastAsia="zh-CN"/>
              </w:rPr>
            </w:pPr>
            <w:r>
              <w:rPr>
                <w:rFonts w:hint="eastAsia" w:ascii="宋体" w:hAnsi="宋体"/>
                <w:b/>
                <w:bCs/>
                <w:szCs w:val="21"/>
              </w:rPr>
              <w:t>一、</w:t>
            </w:r>
            <w:r>
              <w:rPr>
                <w:rFonts w:hint="eastAsia" w:ascii="宋体" w:hAnsi="宋体"/>
                <w:b/>
                <w:bCs/>
                <w:szCs w:val="21"/>
                <w:lang w:val="en-US" w:eastAsia="zh-CN"/>
              </w:rPr>
              <w:t>服务</w:t>
            </w:r>
            <w:r>
              <w:rPr>
                <w:rFonts w:hint="eastAsia" w:ascii="宋体" w:hAnsi="宋体"/>
                <w:b/>
                <w:bCs/>
                <w:szCs w:val="21"/>
              </w:rPr>
              <w:t>期限</w:t>
            </w:r>
            <w:r>
              <w:rPr>
                <w:rFonts w:hint="eastAsia" w:ascii="宋体" w:hAnsi="宋体"/>
                <w:b/>
                <w:bCs/>
                <w:color w:val="auto"/>
                <w:szCs w:val="21"/>
              </w:rPr>
              <w:t>：</w:t>
            </w:r>
            <w:r>
              <w:rPr>
                <w:rFonts w:hint="eastAsia" w:ascii="宋体" w:hAnsi="宋体" w:cs="宋体"/>
                <w:color w:val="auto"/>
                <w:spacing w:val="5"/>
                <w:szCs w:val="21"/>
                <w:lang w:val="en-US" w:eastAsia="zh-CN"/>
              </w:rPr>
              <w:t>合同签订后，20天内，完成存量数据收集、检查、整合和入库工作；</w:t>
            </w:r>
            <w:r>
              <w:rPr>
                <w:rFonts w:hint="eastAsia" w:ascii="宋体" w:hAnsi="宋体" w:cs="宋体"/>
                <w:color w:val="auto"/>
                <w:spacing w:val="5"/>
                <w:szCs w:val="21"/>
              </w:rPr>
              <w:t>在2025年12月底前</w:t>
            </w:r>
            <w:r>
              <w:rPr>
                <w:rFonts w:hint="eastAsia" w:ascii="宋体" w:hAnsi="宋体" w:cs="宋体"/>
                <w:color w:val="auto"/>
                <w:spacing w:val="5"/>
                <w:szCs w:val="21"/>
                <w:lang w:eastAsia="zh-CN"/>
              </w:rPr>
              <w:t>协助</w:t>
            </w:r>
            <w:r>
              <w:rPr>
                <w:rFonts w:hint="eastAsia" w:ascii="宋体" w:hAnsi="宋体" w:cs="宋体"/>
                <w:color w:val="auto"/>
                <w:spacing w:val="5"/>
                <w:szCs w:val="21"/>
              </w:rPr>
              <w:t>完成</w:t>
            </w:r>
            <w:r>
              <w:rPr>
                <w:rFonts w:hint="eastAsia" w:ascii="宋体" w:hAnsi="宋体" w:cs="宋体"/>
                <w:color w:val="auto"/>
                <w:spacing w:val="5"/>
                <w:szCs w:val="21"/>
                <w:lang w:val="en-US" w:eastAsia="zh-CN"/>
              </w:rPr>
              <w:t>再延包三十年承包经营权不动产登记</w:t>
            </w:r>
            <w:r>
              <w:rPr>
                <w:rFonts w:hint="eastAsia" w:ascii="宋体" w:hAnsi="宋体" w:cs="宋体"/>
                <w:color w:val="auto"/>
                <w:spacing w:val="5"/>
                <w:szCs w:val="21"/>
              </w:rPr>
              <w:t>发证等工作，并通过验收</w:t>
            </w:r>
            <w:r>
              <w:rPr>
                <w:rFonts w:hint="eastAsia" w:ascii="宋体" w:hAnsi="宋体" w:cs="宋体"/>
                <w:color w:val="auto"/>
                <w:spacing w:val="5"/>
                <w:szCs w:val="21"/>
                <w:lang w:eastAsia="zh-CN"/>
              </w:rPr>
              <w:t>。</w:t>
            </w:r>
          </w:p>
          <w:p w14:paraId="038ECBDB">
            <w:pPr>
              <w:adjustRightInd w:val="0"/>
              <w:snapToGrid w:val="0"/>
              <w:spacing w:line="360" w:lineRule="auto"/>
              <w:jc w:val="left"/>
              <w:rPr>
                <w:rFonts w:hint="eastAsia" w:ascii="宋体" w:hAnsi="宋体" w:cs="宋体"/>
                <w:bCs/>
                <w:color w:val="000000"/>
                <w:szCs w:val="21"/>
              </w:rPr>
            </w:pPr>
            <w:r>
              <w:rPr>
                <w:rFonts w:hint="eastAsia" w:ascii="宋体" w:hAnsi="宋体"/>
                <w:b/>
                <w:bCs/>
                <w:szCs w:val="21"/>
              </w:rPr>
              <w:t>二、</w:t>
            </w:r>
            <w:r>
              <w:rPr>
                <w:rFonts w:hint="eastAsia" w:ascii="宋体" w:hAnsi="宋体"/>
                <w:b/>
                <w:bCs/>
                <w:szCs w:val="21"/>
                <w:lang w:val="en-US" w:eastAsia="zh-CN"/>
              </w:rPr>
              <w:t>服务</w:t>
            </w:r>
            <w:r>
              <w:rPr>
                <w:rFonts w:hint="eastAsia" w:ascii="宋体" w:hAnsi="宋体"/>
                <w:b/>
                <w:bCs/>
                <w:szCs w:val="21"/>
              </w:rPr>
              <w:t>地点：</w:t>
            </w:r>
            <w:r>
              <w:rPr>
                <w:rFonts w:hint="eastAsia" w:ascii="宋体" w:hAnsi="宋体" w:cs="宋体"/>
                <w:spacing w:val="5"/>
                <w:szCs w:val="21"/>
              </w:rPr>
              <w:t>由采购方指定</w:t>
            </w:r>
          </w:p>
        </w:tc>
      </w:tr>
      <w:tr w14:paraId="0BC68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78" w:type="dxa"/>
            <w:gridSpan w:val="2"/>
            <w:tcBorders>
              <w:top w:val="single" w:color="auto" w:sz="4" w:space="0"/>
              <w:left w:val="single" w:color="auto" w:sz="4" w:space="0"/>
              <w:bottom w:val="single" w:color="auto" w:sz="4" w:space="0"/>
              <w:right w:val="single" w:color="auto" w:sz="4" w:space="0"/>
            </w:tcBorders>
            <w:noWrap w:val="0"/>
            <w:vAlign w:val="center"/>
          </w:tcPr>
          <w:p w14:paraId="24E7D2A6">
            <w:pPr>
              <w:adjustRightInd w:val="0"/>
              <w:snapToGrid w:val="0"/>
              <w:spacing w:line="440" w:lineRule="exact"/>
              <w:jc w:val="center"/>
              <w:rPr>
                <w:rFonts w:hint="eastAsia" w:ascii="宋体" w:hAnsi="宋体" w:cs="仿宋_GB2312"/>
                <w:b/>
                <w:bCs/>
                <w:color w:val="000000"/>
                <w:szCs w:val="21"/>
              </w:rPr>
            </w:pPr>
            <w:r>
              <w:rPr>
                <w:rFonts w:hint="eastAsia" w:ascii="宋体" w:hAnsi="宋体"/>
                <w:b/>
                <w:bCs/>
                <w:color w:val="000000"/>
                <w:szCs w:val="21"/>
              </w:rPr>
              <w:t>报价要求</w:t>
            </w:r>
          </w:p>
        </w:tc>
        <w:tc>
          <w:tcPr>
            <w:tcW w:w="7933" w:type="dxa"/>
            <w:gridSpan w:val="3"/>
            <w:tcBorders>
              <w:top w:val="single" w:color="auto" w:sz="4" w:space="0"/>
              <w:left w:val="single" w:color="auto" w:sz="4" w:space="0"/>
              <w:bottom w:val="single" w:color="auto" w:sz="4" w:space="0"/>
              <w:right w:val="single" w:color="auto" w:sz="4" w:space="0"/>
            </w:tcBorders>
            <w:noWrap w:val="0"/>
            <w:vAlign w:val="center"/>
          </w:tcPr>
          <w:p w14:paraId="56D8E65E">
            <w:pPr>
              <w:spacing w:line="440" w:lineRule="exact"/>
              <w:rPr>
                <w:rFonts w:hint="eastAsia" w:ascii="宋体" w:hAnsi="宋体" w:cs="宋体"/>
                <w:bCs/>
                <w:color w:val="000000"/>
                <w:szCs w:val="21"/>
              </w:rPr>
            </w:pPr>
            <w:r>
              <w:rPr>
                <w:rFonts w:hint="eastAsia" w:ascii="宋体" w:hAnsi="宋体" w:cs="宋体"/>
                <w:bCs/>
                <w:color w:val="000000"/>
                <w:szCs w:val="21"/>
              </w:rPr>
              <w:t>投标报价是履行合同的最终价格。投标人应对本项目的所有内容范围的货物及服务进行总报价，采购人不再支付任何费用，包括但不限于：（1）服务的价格（如人工成本、设备材料成本等）；（2）必要的保险费用和各项税金；（3）其他（如技术支持、售后服务、验收等费用）。</w:t>
            </w:r>
          </w:p>
        </w:tc>
      </w:tr>
      <w:tr w14:paraId="33D273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78" w:type="dxa"/>
            <w:gridSpan w:val="2"/>
            <w:tcBorders>
              <w:top w:val="single" w:color="auto" w:sz="4" w:space="0"/>
              <w:left w:val="single" w:color="auto" w:sz="4" w:space="0"/>
              <w:bottom w:val="single" w:color="auto" w:sz="4" w:space="0"/>
              <w:right w:val="single" w:color="auto" w:sz="4" w:space="0"/>
            </w:tcBorders>
            <w:noWrap w:val="0"/>
            <w:vAlign w:val="center"/>
          </w:tcPr>
          <w:p w14:paraId="12F719FD">
            <w:pPr>
              <w:wordWrap w:val="0"/>
              <w:adjustRightInd w:val="0"/>
              <w:snapToGrid w:val="0"/>
              <w:spacing w:line="360" w:lineRule="auto"/>
              <w:jc w:val="center"/>
              <w:rPr>
                <w:rFonts w:hint="eastAsia" w:ascii="宋体" w:hAnsi="宋体" w:cs="宋体"/>
                <w:b/>
                <w:bCs/>
                <w:color w:val="000000"/>
                <w:szCs w:val="21"/>
              </w:rPr>
            </w:pPr>
            <w:r>
              <w:rPr>
                <w:rFonts w:hint="eastAsia" w:ascii="宋体" w:hAnsi="宋体" w:cs="宋体"/>
                <w:b/>
                <w:color w:val="000000"/>
                <w:szCs w:val="21"/>
              </w:rPr>
              <w:t>合同签订时间</w:t>
            </w:r>
          </w:p>
        </w:tc>
        <w:tc>
          <w:tcPr>
            <w:tcW w:w="7933" w:type="dxa"/>
            <w:gridSpan w:val="3"/>
            <w:tcBorders>
              <w:top w:val="single" w:color="auto" w:sz="4" w:space="0"/>
              <w:left w:val="single" w:color="auto" w:sz="4" w:space="0"/>
              <w:bottom w:val="single" w:color="auto" w:sz="4" w:space="0"/>
              <w:right w:val="single" w:color="auto" w:sz="4" w:space="0"/>
            </w:tcBorders>
            <w:noWrap w:val="0"/>
            <w:vAlign w:val="center"/>
          </w:tcPr>
          <w:p w14:paraId="1C79151E">
            <w:pPr>
              <w:wordWrap w:val="0"/>
              <w:adjustRightInd w:val="0"/>
              <w:snapToGrid w:val="0"/>
              <w:spacing w:line="360" w:lineRule="auto"/>
              <w:jc w:val="left"/>
              <w:rPr>
                <w:rFonts w:hint="eastAsia" w:ascii="宋体" w:hAnsi="宋体" w:cs="宋体"/>
                <w:bCs/>
                <w:color w:val="000000"/>
                <w:szCs w:val="21"/>
              </w:rPr>
            </w:pPr>
            <w:r>
              <w:rPr>
                <w:rFonts w:hint="eastAsia" w:ascii="宋体" w:hAnsi="宋体" w:cs="宋体"/>
                <w:color w:val="000000"/>
                <w:szCs w:val="21"/>
              </w:rPr>
              <w:t>自中标通知书发出之日起25日内。</w:t>
            </w:r>
          </w:p>
        </w:tc>
      </w:tr>
      <w:tr w14:paraId="092070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78" w:type="dxa"/>
            <w:gridSpan w:val="2"/>
            <w:tcBorders>
              <w:top w:val="single" w:color="auto" w:sz="4" w:space="0"/>
              <w:left w:val="single" w:color="auto" w:sz="4" w:space="0"/>
              <w:bottom w:val="single" w:color="auto" w:sz="4" w:space="0"/>
              <w:right w:val="single" w:color="auto" w:sz="4" w:space="0"/>
            </w:tcBorders>
            <w:noWrap w:val="0"/>
            <w:vAlign w:val="center"/>
          </w:tcPr>
          <w:p w14:paraId="77334595">
            <w:pPr>
              <w:adjustRightInd w:val="0"/>
              <w:snapToGrid w:val="0"/>
              <w:spacing w:line="360" w:lineRule="auto"/>
              <w:jc w:val="center"/>
              <w:rPr>
                <w:rFonts w:hint="eastAsia" w:ascii="宋体" w:hAnsi="宋体" w:cs="宋体"/>
                <w:b/>
                <w:bCs/>
                <w:color w:val="000000"/>
                <w:sz w:val="21"/>
                <w:szCs w:val="21"/>
              </w:rPr>
            </w:pPr>
            <w:r>
              <w:rPr>
                <w:rFonts w:hint="eastAsia" w:ascii="宋体" w:hAnsi="宋体" w:cs="宋体"/>
                <w:b/>
                <w:color w:val="000000"/>
                <w:sz w:val="21"/>
                <w:szCs w:val="21"/>
              </w:rPr>
              <w:t>付款方式</w:t>
            </w:r>
          </w:p>
        </w:tc>
        <w:tc>
          <w:tcPr>
            <w:tcW w:w="7933" w:type="dxa"/>
            <w:gridSpan w:val="3"/>
            <w:tcBorders>
              <w:top w:val="single" w:color="auto" w:sz="4" w:space="0"/>
              <w:left w:val="single" w:color="auto" w:sz="4" w:space="0"/>
              <w:bottom w:val="single" w:color="auto" w:sz="4" w:space="0"/>
              <w:right w:val="single" w:color="auto" w:sz="4" w:space="0"/>
            </w:tcBorders>
            <w:noWrap w:val="0"/>
            <w:vAlign w:val="center"/>
          </w:tcPr>
          <w:p w14:paraId="2A3CA713">
            <w:pPr>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rFonts w:hint="eastAsia" w:ascii="宋体" w:hAnsi="宋体" w:cs="宋体"/>
                <w:spacing w:val="7"/>
                <w:sz w:val="21"/>
                <w:szCs w:val="21"/>
              </w:rPr>
            </w:pPr>
            <w:r>
              <w:rPr>
                <w:rFonts w:hint="eastAsia" w:ascii="宋体" w:hAnsi="宋体" w:cs="宋体"/>
                <w:spacing w:val="14"/>
                <w:sz w:val="21"/>
                <w:szCs w:val="21"/>
              </w:rPr>
              <w:t>签</w:t>
            </w:r>
            <w:r>
              <w:rPr>
                <w:rFonts w:hint="eastAsia" w:ascii="宋体" w:hAnsi="宋体" w:cs="宋体"/>
                <w:spacing w:val="13"/>
                <w:sz w:val="21"/>
                <w:szCs w:val="21"/>
              </w:rPr>
              <w:t>订</w:t>
            </w:r>
            <w:r>
              <w:rPr>
                <w:rFonts w:hint="eastAsia" w:ascii="宋体" w:hAnsi="宋体" w:cs="宋体"/>
                <w:spacing w:val="7"/>
                <w:sz w:val="21"/>
                <w:szCs w:val="21"/>
              </w:rPr>
              <w:t>合同后十个工作日内支付合同总额的</w:t>
            </w:r>
            <w:r>
              <w:rPr>
                <w:rFonts w:hint="eastAsia" w:ascii="宋体" w:hAnsi="宋体" w:cs="宋体"/>
                <w:spacing w:val="7"/>
                <w:sz w:val="21"/>
                <w:szCs w:val="21"/>
                <w:lang w:val="en-US" w:eastAsia="zh-CN"/>
              </w:rPr>
              <w:t>30</w:t>
            </w:r>
            <w:r>
              <w:rPr>
                <w:rFonts w:hint="eastAsia" w:ascii="宋体" w:hAnsi="宋体" w:cs="宋体"/>
                <w:spacing w:val="7"/>
                <w:sz w:val="21"/>
                <w:szCs w:val="21"/>
              </w:rPr>
              <w:t>%；</w:t>
            </w:r>
          </w:p>
          <w:p w14:paraId="6688374D">
            <w:pPr>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rFonts w:ascii="宋体" w:hAnsi="宋体"/>
                <w:sz w:val="21"/>
                <w:szCs w:val="21"/>
              </w:rPr>
            </w:pPr>
            <w:r>
              <w:rPr>
                <w:rFonts w:hint="eastAsia" w:ascii="宋体" w:hAnsi="宋体" w:cs="宋体"/>
                <w:spacing w:val="7"/>
                <w:sz w:val="21"/>
                <w:szCs w:val="21"/>
              </w:rPr>
              <w:t>工作完成60%后，经采购方验收确认，十个工作日内支付合同总额</w:t>
            </w:r>
            <w:r>
              <w:rPr>
                <w:rFonts w:hint="eastAsia" w:ascii="宋体" w:hAnsi="宋体" w:cs="宋体"/>
                <w:spacing w:val="14"/>
                <w:sz w:val="21"/>
                <w:szCs w:val="21"/>
              </w:rPr>
              <w:t>的</w:t>
            </w:r>
            <w:r>
              <w:rPr>
                <w:rFonts w:hint="eastAsia" w:ascii="宋体" w:hAnsi="宋体" w:cs="宋体"/>
                <w:spacing w:val="14"/>
                <w:sz w:val="21"/>
                <w:szCs w:val="21"/>
                <w:lang w:val="en-US" w:eastAsia="zh-CN"/>
              </w:rPr>
              <w:t>30</w:t>
            </w:r>
            <w:r>
              <w:rPr>
                <w:rFonts w:hint="eastAsia" w:ascii="宋体" w:hAnsi="宋体" w:cs="宋体"/>
                <w:spacing w:val="11"/>
                <w:sz w:val="21"/>
                <w:szCs w:val="21"/>
              </w:rPr>
              <w:t>%</w:t>
            </w:r>
            <w:r>
              <w:rPr>
                <w:rFonts w:hint="eastAsia" w:ascii="宋体" w:hAnsi="宋体" w:cs="宋体"/>
                <w:spacing w:val="7"/>
                <w:sz w:val="21"/>
                <w:szCs w:val="21"/>
              </w:rPr>
              <w:t>；</w:t>
            </w:r>
          </w:p>
          <w:p w14:paraId="1965BFF5">
            <w:pPr>
              <w:adjustRightInd w:val="0"/>
              <w:snapToGrid w:val="0"/>
              <w:spacing w:line="360" w:lineRule="auto"/>
              <w:jc w:val="left"/>
              <w:rPr>
                <w:rFonts w:hint="eastAsia" w:ascii="宋体" w:hAnsi="宋体"/>
                <w:color w:val="000000"/>
                <w:sz w:val="21"/>
                <w:szCs w:val="21"/>
              </w:rPr>
            </w:pPr>
            <w:r>
              <w:rPr>
                <w:rFonts w:hint="eastAsia" w:ascii="宋体" w:hAnsi="宋体" w:cs="宋体"/>
                <w:spacing w:val="7"/>
                <w:sz w:val="21"/>
                <w:szCs w:val="21"/>
              </w:rPr>
              <w:t>三、工作100%完成后，经采购方验收确认，十个工作日内支付合同总额的</w:t>
            </w:r>
            <w:r>
              <w:rPr>
                <w:rFonts w:hint="eastAsia" w:ascii="宋体" w:hAnsi="宋体" w:cs="宋体"/>
                <w:sz w:val="21"/>
                <w:szCs w:val="21"/>
                <w:lang w:val="en-US" w:eastAsia="zh-CN"/>
              </w:rPr>
              <w:t>40</w:t>
            </w:r>
            <w:r>
              <w:rPr>
                <w:rFonts w:hint="eastAsia" w:ascii="宋体" w:hAnsi="宋体" w:cs="宋体"/>
                <w:spacing w:val="4"/>
                <w:sz w:val="21"/>
                <w:szCs w:val="21"/>
              </w:rPr>
              <w:t>%</w:t>
            </w:r>
            <w:r>
              <w:rPr>
                <w:rFonts w:hint="eastAsia" w:ascii="宋体" w:hAnsi="宋体" w:cs="宋体"/>
                <w:spacing w:val="3"/>
                <w:sz w:val="21"/>
                <w:szCs w:val="21"/>
              </w:rPr>
              <w:t>。</w:t>
            </w:r>
          </w:p>
        </w:tc>
      </w:tr>
      <w:tr w14:paraId="7F38D3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78" w:type="dxa"/>
            <w:gridSpan w:val="2"/>
            <w:tcBorders>
              <w:top w:val="single" w:color="auto" w:sz="4" w:space="0"/>
              <w:left w:val="single" w:color="auto" w:sz="4" w:space="0"/>
              <w:bottom w:val="single" w:color="auto" w:sz="4" w:space="0"/>
              <w:right w:val="single" w:color="auto" w:sz="4" w:space="0"/>
            </w:tcBorders>
            <w:noWrap w:val="0"/>
            <w:vAlign w:val="center"/>
          </w:tcPr>
          <w:p w14:paraId="6DD56F84">
            <w:pPr>
              <w:spacing w:line="400" w:lineRule="exact"/>
              <w:jc w:val="center"/>
              <w:rPr>
                <w:rFonts w:ascii="宋体" w:hAnsi="宋体"/>
                <w:b/>
                <w:bCs/>
                <w:color w:val="000000"/>
                <w:szCs w:val="21"/>
              </w:rPr>
            </w:pPr>
            <w:r>
              <w:rPr>
                <w:rFonts w:hint="eastAsia" w:ascii="宋体" w:hAnsi="宋体"/>
                <w:b/>
                <w:bCs/>
                <w:color w:val="000000"/>
                <w:szCs w:val="21"/>
              </w:rPr>
              <w:t>知识产权</w:t>
            </w:r>
          </w:p>
        </w:tc>
        <w:tc>
          <w:tcPr>
            <w:tcW w:w="7933" w:type="dxa"/>
            <w:gridSpan w:val="3"/>
            <w:tcBorders>
              <w:top w:val="single" w:color="auto" w:sz="4" w:space="0"/>
              <w:left w:val="single" w:color="auto" w:sz="4" w:space="0"/>
              <w:bottom w:val="single" w:color="auto" w:sz="4" w:space="0"/>
              <w:right w:val="single" w:color="auto" w:sz="4" w:space="0"/>
            </w:tcBorders>
            <w:noWrap w:val="0"/>
            <w:vAlign w:val="center"/>
          </w:tcPr>
          <w:p w14:paraId="1DD0A04C">
            <w:pPr>
              <w:spacing w:line="400" w:lineRule="exact"/>
              <w:rPr>
                <w:rFonts w:ascii="宋体" w:hAnsi="宋体"/>
                <w:color w:val="000000"/>
                <w:szCs w:val="21"/>
              </w:rPr>
            </w:pPr>
            <w:r>
              <w:rPr>
                <w:rFonts w:hint="eastAsia" w:ascii="宋体" w:hAnsi="宋体"/>
                <w:color w:val="000000"/>
                <w:szCs w:val="21"/>
              </w:rPr>
              <w:t>供应商须保证在本项目中使用的任何技术、产品和服务（包括部分使用），不会产生因第三方提出侵犯其专利权、商标权或其他知识产权而引起的法律和经济纠纷，如存在前述情形，由供应商承担所有相关责任。采购人享有本项目实施过程中产生的知识成果及知识产权。如采用供应商所不拥有的知识产权，则在报价中须包括合法使用该知识产权的相关费用。</w:t>
            </w:r>
          </w:p>
        </w:tc>
      </w:tr>
      <w:tr w14:paraId="5E7FDB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11" w:type="dxa"/>
            <w:gridSpan w:val="5"/>
            <w:tcBorders>
              <w:top w:val="single" w:color="auto" w:sz="4" w:space="0"/>
              <w:left w:val="single" w:color="auto" w:sz="4" w:space="0"/>
              <w:bottom w:val="single" w:color="auto" w:sz="4" w:space="0"/>
              <w:right w:val="single" w:color="auto" w:sz="4" w:space="0"/>
            </w:tcBorders>
            <w:noWrap w:val="0"/>
            <w:vAlign w:val="center"/>
          </w:tcPr>
          <w:p w14:paraId="4FFA217C">
            <w:pPr>
              <w:tabs>
                <w:tab w:val="left" w:pos="180"/>
                <w:tab w:val="left" w:pos="1620"/>
              </w:tabs>
              <w:spacing w:line="400" w:lineRule="exact"/>
              <w:rPr>
                <w:rFonts w:hint="eastAsia" w:ascii="宋体" w:hAnsi="宋体" w:cs="宋体"/>
                <w:b/>
                <w:color w:val="000000"/>
                <w:szCs w:val="21"/>
              </w:rPr>
            </w:pPr>
            <w:r>
              <w:rPr>
                <w:rFonts w:hint="eastAsia" w:ascii="宋体" w:hAnsi="宋体" w:cs="宋体"/>
                <w:b/>
                <w:color w:val="000000"/>
                <w:szCs w:val="21"/>
              </w:rPr>
              <w:t>三、与实现项目目标相关的其他要求</w:t>
            </w:r>
          </w:p>
        </w:tc>
      </w:tr>
      <w:tr w14:paraId="089A50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11" w:type="dxa"/>
            <w:gridSpan w:val="5"/>
            <w:tcBorders>
              <w:top w:val="single" w:color="auto" w:sz="4" w:space="0"/>
              <w:left w:val="single" w:color="auto" w:sz="4" w:space="0"/>
              <w:bottom w:val="single" w:color="auto" w:sz="4" w:space="0"/>
              <w:right w:val="single" w:color="auto" w:sz="4" w:space="0"/>
            </w:tcBorders>
            <w:noWrap w:val="0"/>
            <w:vAlign w:val="center"/>
          </w:tcPr>
          <w:p w14:paraId="606DFBC1">
            <w:pPr>
              <w:tabs>
                <w:tab w:val="left" w:pos="180"/>
                <w:tab w:val="left" w:pos="1620"/>
              </w:tabs>
              <w:spacing w:line="400" w:lineRule="exact"/>
              <w:rPr>
                <w:rFonts w:hint="eastAsia" w:ascii="宋体" w:hAnsi="宋体" w:cs="宋体"/>
                <w:b/>
                <w:color w:val="000000"/>
                <w:szCs w:val="21"/>
              </w:rPr>
            </w:pPr>
            <w:r>
              <w:rPr>
                <w:rFonts w:hint="eastAsia" w:ascii="宋体" w:hAnsi="宋体" w:cs="宋体"/>
                <w:b/>
                <w:color w:val="000000"/>
                <w:szCs w:val="21"/>
              </w:rPr>
              <w:t>（一）投标人的履约能力要求</w:t>
            </w:r>
          </w:p>
        </w:tc>
      </w:tr>
      <w:tr w14:paraId="2F5C1E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11" w:type="dxa"/>
            <w:gridSpan w:val="5"/>
            <w:tcBorders>
              <w:top w:val="single" w:color="auto" w:sz="4" w:space="0"/>
              <w:left w:val="single" w:color="auto" w:sz="4" w:space="0"/>
              <w:bottom w:val="single" w:color="auto" w:sz="4" w:space="0"/>
              <w:right w:val="single" w:color="auto" w:sz="4" w:space="0"/>
            </w:tcBorders>
            <w:noWrap w:val="0"/>
            <w:vAlign w:val="center"/>
          </w:tcPr>
          <w:p w14:paraId="66B628BD">
            <w:pPr>
              <w:spacing w:line="400" w:lineRule="exact"/>
              <w:rPr>
                <w:rFonts w:hint="eastAsia" w:ascii="宋体" w:hAnsi="宋体" w:cs="宋体"/>
                <w:bCs/>
                <w:color w:val="000000"/>
                <w:szCs w:val="21"/>
              </w:rPr>
            </w:pPr>
            <w:r>
              <w:rPr>
                <w:rFonts w:hint="eastAsia" w:ascii="宋体" w:hAnsi="宋体" w:cs="宋体"/>
                <w:bCs/>
                <w:color w:val="000000"/>
                <w:szCs w:val="21"/>
              </w:rPr>
              <w:t>1.管理体系要求：与采购项目的具体特点和实际需要相适应的管理体系认证。</w:t>
            </w:r>
          </w:p>
          <w:p w14:paraId="77D8E69C">
            <w:pPr>
              <w:spacing w:line="400" w:lineRule="exact"/>
              <w:rPr>
                <w:rFonts w:hint="eastAsia" w:ascii="宋体" w:hAnsi="宋体" w:cs="宋体"/>
                <w:bCs/>
                <w:color w:val="000000"/>
                <w:szCs w:val="21"/>
              </w:rPr>
            </w:pPr>
            <w:r>
              <w:rPr>
                <w:rFonts w:hint="eastAsia" w:ascii="宋体" w:hAnsi="宋体" w:cs="宋体"/>
                <w:bCs/>
                <w:color w:val="000000"/>
                <w:szCs w:val="21"/>
              </w:rPr>
              <w:t>2.信誉、业绩要求：与采购项目的具体特点和实际需要相适应的信誉及业绩要求。</w:t>
            </w:r>
          </w:p>
        </w:tc>
      </w:tr>
      <w:tr w14:paraId="62A388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11" w:type="dxa"/>
            <w:gridSpan w:val="5"/>
            <w:tcBorders>
              <w:top w:val="single" w:color="auto" w:sz="4" w:space="0"/>
              <w:left w:val="single" w:color="auto" w:sz="4" w:space="0"/>
              <w:bottom w:val="single" w:color="auto" w:sz="4" w:space="0"/>
              <w:right w:val="single" w:color="auto" w:sz="4" w:space="0"/>
            </w:tcBorders>
            <w:noWrap w:val="0"/>
            <w:vAlign w:val="center"/>
          </w:tcPr>
          <w:p w14:paraId="0D4E2CDD">
            <w:pPr>
              <w:spacing w:line="400" w:lineRule="exact"/>
              <w:rPr>
                <w:rFonts w:hint="eastAsia" w:ascii="宋体" w:hAnsi="宋体" w:cs="宋体"/>
                <w:bCs/>
                <w:color w:val="000000"/>
                <w:szCs w:val="21"/>
              </w:rPr>
            </w:pPr>
            <w:r>
              <w:rPr>
                <w:rFonts w:hint="eastAsia" w:ascii="宋体" w:hAnsi="宋体" w:cs="宋体"/>
                <w:bCs/>
                <w:color w:val="000000"/>
                <w:szCs w:val="21"/>
              </w:rPr>
              <w:t>（</w:t>
            </w:r>
            <w:r>
              <w:rPr>
                <w:rFonts w:hint="eastAsia" w:ascii="宋体" w:hAnsi="宋体" w:cs="宋体"/>
                <w:b/>
                <w:color w:val="000000"/>
                <w:szCs w:val="21"/>
              </w:rPr>
              <w:t>二）验收标准</w:t>
            </w:r>
          </w:p>
        </w:tc>
      </w:tr>
      <w:tr w14:paraId="49DF3A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11" w:type="dxa"/>
            <w:gridSpan w:val="5"/>
            <w:tcBorders>
              <w:top w:val="single" w:color="auto" w:sz="4" w:space="0"/>
              <w:left w:val="single" w:color="auto" w:sz="4" w:space="0"/>
              <w:bottom w:val="single" w:color="auto" w:sz="4" w:space="0"/>
              <w:right w:val="single" w:color="auto" w:sz="4" w:space="0"/>
            </w:tcBorders>
            <w:noWrap w:val="0"/>
            <w:vAlign w:val="center"/>
          </w:tcPr>
          <w:p w14:paraId="40921317">
            <w:pPr>
              <w:spacing w:line="400" w:lineRule="exact"/>
              <w:jc w:val="left"/>
              <w:rPr>
                <w:rFonts w:hint="eastAsia" w:ascii="宋体" w:hAnsi="宋体" w:cs="宋体"/>
                <w:color w:val="000000"/>
                <w:kern w:val="0"/>
                <w:szCs w:val="21"/>
              </w:rPr>
            </w:pPr>
            <w:r>
              <w:rPr>
                <w:rFonts w:ascii="宋体" w:hAnsi="宋体" w:cs="??"/>
                <w:color w:val="000000"/>
                <w:kern w:val="0"/>
                <w:szCs w:val="21"/>
              </w:rPr>
              <w:t>1</w:t>
            </w:r>
            <w:r>
              <w:rPr>
                <w:rFonts w:hint="eastAsia" w:ascii="宋体" w:hAnsi="宋体" w:cs="宋体"/>
                <w:color w:val="000000"/>
                <w:kern w:val="0"/>
                <w:szCs w:val="21"/>
              </w:rPr>
              <w:t>.项目验收过程中所产生的一切费用均由供应商承担，投标时应考虑相关费用。</w:t>
            </w:r>
            <w:r>
              <w:rPr>
                <w:rFonts w:ascii="宋体" w:cs="??"/>
                <w:color w:val="000000"/>
                <w:kern w:val="0"/>
                <w:szCs w:val="21"/>
              </w:rPr>
              <w:br w:type="textWrapping"/>
            </w:r>
            <w:r>
              <w:rPr>
                <w:rFonts w:ascii="宋体" w:hAnsi="宋体" w:cs="??"/>
                <w:color w:val="000000"/>
                <w:kern w:val="0"/>
                <w:szCs w:val="21"/>
              </w:rPr>
              <w:t>2</w:t>
            </w:r>
            <w:r>
              <w:rPr>
                <w:rFonts w:hint="eastAsia" w:ascii="宋体" w:hAnsi="宋体" w:cs="宋体"/>
                <w:color w:val="000000"/>
                <w:kern w:val="0"/>
                <w:szCs w:val="21"/>
              </w:rPr>
              <w:t>.在服务验收时对照合同书、采购文件及投标文件的技术要求全面核对检验，对所有要求出具的证明文件的原件进行核查，如不符合技术要求或者提供虚假承诺的，按相关规定做违约处理，供应商承担所有责任和费用，采购人保留进一步追究责任的权利。</w:t>
            </w:r>
          </w:p>
          <w:p w14:paraId="0F91E77A">
            <w:pPr>
              <w:tabs>
                <w:tab w:val="left" w:pos="180"/>
                <w:tab w:val="left" w:pos="1620"/>
              </w:tabs>
              <w:spacing w:line="400" w:lineRule="exact"/>
              <w:rPr>
                <w:rFonts w:hint="eastAsia" w:ascii="宋体" w:hAnsi="宋体" w:cs="宋体"/>
                <w:color w:val="000000"/>
                <w:kern w:val="0"/>
                <w:szCs w:val="21"/>
              </w:rPr>
            </w:pPr>
            <w:r>
              <w:rPr>
                <w:rFonts w:hint="eastAsia" w:ascii="宋体" w:hAnsi="宋体" w:cs="宋体"/>
                <w:color w:val="000000"/>
                <w:kern w:val="0"/>
                <w:szCs w:val="21"/>
              </w:rPr>
              <w:t>3.</w:t>
            </w:r>
            <w:r>
              <w:rPr>
                <w:rFonts w:hint="eastAsia" w:ascii="宋体" w:hAnsi="宋体"/>
                <w:color w:val="000000"/>
                <w:szCs w:val="21"/>
              </w:rPr>
              <w:t>采购项目进行验收时,采购人可以邀请参加本项目的其他供应商或者第三方机构参与验收,参与验收的供应商或者第三方机构的意见作为验收书的参考资料一并存档。</w:t>
            </w:r>
          </w:p>
          <w:p w14:paraId="4698D40A">
            <w:pPr>
              <w:spacing w:line="400" w:lineRule="exact"/>
              <w:rPr>
                <w:rFonts w:hint="eastAsia" w:ascii="宋体" w:hAnsi="宋体" w:cs="宋体"/>
                <w:bCs/>
                <w:color w:val="000000"/>
                <w:szCs w:val="21"/>
              </w:rPr>
            </w:pPr>
            <w:r>
              <w:rPr>
                <w:rFonts w:hint="eastAsia" w:ascii="宋体" w:hAnsi="宋体" w:cs="宋体"/>
                <w:color w:val="000000"/>
                <w:kern w:val="0"/>
                <w:szCs w:val="21"/>
              </w:rPr>
              <w:t>4.本章《技术要求》有其他要求的按其要求。</w:t>
            </w:r>
          </w:p>
        </w:tc>
      </w:tr>
      <w:tr w14:paraId="6C8E7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11" w:type="dxa"/>
            <w:gridSpan w:val="5"/>
            <w:tcBorders>
              <w:top w:val="single" w:color="auto" w:sz="4" w:space="0"/>
              <w:left w:val="single" w:color="auto" w:sz="4" w:space="0"/>
              <w:bottom w:val="single" w:color="auto" w:sz="4" w:space="0"/>
              <w:right w:val="single" w:color="auto" w:sz="4" w:space="0"/>
            </w:tcBorders>
            <w:noWrap w:val="0"/>
            <w:vAlign w:val="center"/>
          </w:tcPr>
          <w:p w14:paraId="3CA1D589">
            <w:pPr>
              <w:spacing w:line="400" w:lineRule="exact"/>
              <w:rPr>
                <w:rFonts w:hint="eastAsia" w:ascii="宋体" w:hAnsi="宋体" w:cs="宋体"/>
                <w:b/>
                <w:color w:val="000000"/>
                <w:szCs w:val="21"/>
              </w:rPr>
            </w:pPr>
            <w:r>
              <w:rPr>
                <w:rFonts w:hint="eastAsia" w:ascii="宋体" w:hAnsi="宋体" w:cs="宋体"/>
                <w:b/>
                <w:color w:val="000000"/>
                <w:szCs w:val="21"/>
              </w:rPr>
              <w:t>（三）其他要求</w:t>
            </w:r>
          </w:p>
        </w:tc>
      </w:tr>
      <w:tr w14:paraId="01A6FA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11" w:type="dxa"/>
            <w:gridSpan w:val="5"/>
            <w:tcBorders>
              <w:top w:val="single" w:color="auto" w:sz="4" w:space="0"/>
              <w:left w:val="single" w:color="auto" w:sz="4" w:space="0"/>
              <w:bottom w:val="single" w:color="auto" w:sz="4" w:space="0"/>
              <w:right w:val="single" w:color="auto" w:sz="4" w:space="0"/>
            </w:tcBorders>
            <w:noWrap w:val="0"/>
            <w:vAlign w:val="center"/>
          </w:tcPr>
          <w:p w14:paraId="430C6441">
            <w:pPr>
              <w:spacing w:line="400" w:lineRule="exact"/>
              <w:rPr>
                <w:rFonts w:hint="eastAsia" w:ascii="宋体" w:hAnsi="宋体"/>
                <w:color w:val="000000"/>
                <w:szCs w:val="21"/>
              </w:rPr>
            </w:pPr>
            <w:r>
              <w:rPr>
                <w:rFonts w:hint="eastAsia" w:ascii="宋体" w:hAnsi="宋体"/>
                <w:color w:val="000000"/>
                <w:szCs w:val="21"/>
              </w:rPr>
              <w:t>1.投标人须根据本项目投标文件中商务及技术文件要求提供技术方案（包括但不限于项目理解方案、项目实施方案、项目进度计划和保证措施、质量保障措施等）、售后服务方案,具体内容详见“第四章 评标办法及评分标准”。</w:t>
            </w:r>
          </w:p>
          <w:p w14:paraId="5A9ED6A0">
            <w:pPr>
              <w:spacing w:line="400" w:lineRule="exact"/>
              <w:rPr>
                <w:rFonts w:hint="eastAsia" w:ascii="宋体" w:hAnsi="宋体"/>
                <w:color w:val="000000"/>
                <w:szCs w:val="21"/>
              </w:rPr>
            </w:pPr>
            <w:r>
              <w:rPr>
                <w:rFonts w:hint="eastAsia" w:ascii="宋体" w:hAnsi="宋体"/>
                <w:color w:val="000000"/>
                <w:szCs w:val="21"/>
              </w:rPr>
              <w:t>2.投标人可根据本项目的实际情况在投标文件中提供拟投入项目人员、业绩等证明材料,具体内容详见“第四章 评标办法及评分标准”。</w:t>
            </w:r>
          </w:p>
        </w:tc>
      </w:tr>
    </w:tbl>
    <w:p w14:paraId="09E340E5">
      <w:pPr>
        <w:widowControl/>
        <w:jc w:val="left"/>
        <w:rPr>
          <w:color w:val="000000"/>
        </w:rPr>
      </w:pPr>
    </w:p>
    <w:p w14:paraId="4F19EA51">
      <w:pPr>
        <w:widowControl/>
        <w:jc w:val="left"/>
        <w:rPr>
          <w:rFonts w:hint="eastAsia" w:ascii="黑体" w:hAnsi="黑体" w:eastAsia="黑体" w:cs="黑体"/>
          <w:b/>
          <w:color w:val="000000"/>
          <w:sz w:val="24"/>
        </w:rPr>
      </w:pPr>
    </w:p>
    <w:p w14:paraId="4C74783D">
      <w:pPr>
        <w:spacing w:line="440" w:lineRule="exact"/>
        <w:rPr>
          <w:rFonts w:hint="eastAsia" w:ascii="宋体" w:hAnsi="宋体" w:eastAsia="黑体" w:cs="黑体"/>
          <w:color w:val="000000"/>
          <w:sz w:val="32"/>
          <w:szCs w:val="32"/>
        </w:rPr>
      </w:pPr>
      <w:r>
        <w:rPr>
          <w:rFonts w:ascii="宋体" w:hAnsi="宋体" w:cs="Arial"/>
          <w:b/>
          <w:color w:val="000000"/>
          <w:szCs w:val="21"/>
        </w:rPr>
        <w:br w:type="page"/>
      </w:r>
      <w:r>
        <w:rPr>
          <w:rFonts w:hint="eastAsia" w:ascii="宋体" w:hAnsi="宋体" w:eastAsia="黑体" w:cs="黑体"/>
          <w:color w:val="000000"/>
          <w:sz w:val="32"/>
          <w:szCs w:val="32"/>
        </w:rPr>
        <w:t>附件：</w:t>
      </w:r>
    </w:p>
    <w:p w14:paraId="3FDC3A66">
      <w:pPr>
        <w:wordWrap w:val="0"/>
        <w:spacing w:line="350" w:lineRule="exact"/>
        <w:ind w:firstLine="422" w:firstLineChars="150"/>
        <w:jc w:val="center"/>
        <w:rPr>
          <w:rFonts w:hint="eastAsia"/>
          <w:b/>
          <w:color w:val="000000"/>
          <w:kern w:val="0"/>
          <w:sz w:val="28"/>
          <w:szCs w:val="28"/>
        </w:rPr>
      </w:pPr>
      <w:r>
        <w:rPr>
          <w:rFonts w:hint="eastAsia"/>
          <w:b/>
          <w:color w:val="000000"/>
          <w:kern w:val="0"/>
          <w:sz w:val="28"/>
          <w:szCs w:val="28"/>
        </w:rPr>
        <w:t>中小企业划型标准规定</w:t>
      </w:r>
    </w:p>
    <w:p w14:paraId="3FF24F55">
      <w:pPr>
        <w:wordWrap w:val="0"/>
        <w:spacing w:line="350" w:lineRule="exact"/>
        <w:ind w:firstLine="315" w:firstLineChars="150"/>
        <w:jc w:val="center"/>
        <w:rPr>
          <w:rFonts w:hint="eastAsia" w:ascii="宋体" w:hAnsi="宋体"/>
          <w:color w:val="000000"/>
          <w:kern w:val="0"/>
          <w:szCs w:val="21"/>
        </w:rPr>
      </w:pPr>
      <w:r>
        <w:rPr>
          <w:rFonts w:hint="eastAsia" w:ascii="宋体" w:hAnsi="宋体"/>
          <w:color w:val="000000"/>
          <w:kern w:val="0"/>
          <w:szCs w:val="21"/>
        </w:rPr>
        <w:t>工信部联企业[2011]300号</w:t>
      </w:r>
    </w:p>
    <w:p w14:paraId="5BE114A8">
      <w:pPr>
        <w:wordWrap w:val="0"/>
        <w:spacing w:line="350" w:lineRule="exact"/>
        <w:ind w:firstLine="315" w:firstLineChars="150"/>
        <w:rPr>
          <w:color w:val="000000"/>
          <w:kern w:val="0"/>
          <w:szCs w:val="21"/>
        </w:rPr>
      </w:pPr>
    </w:p>
    <w:p w14:paraId="69C87521">
      <w:pPr>
        <w:wordWrap w:val="0"/>
        <w:spacing w:line="400" w:lineRule="exact"/>
        <w:ind w:firstLine="315" w:firstLineChars="150"/>
        <w:rPr>
          <w:rFonts w:hint="eastAsia" w:ascii="宋体" w:hAnsi="宋体" w:cs="宋体"/>
          <w:color w:val="000000"/>
          <w:kern w:val="0"/>
          <w:szCs w:val="21"/>
        </w:rPr>
      </w:pPr>
      <w:r>
        <w:rPr>
          <w:rFonts w:hint="eastAsia" w:ascii="宋体" w:hAnsi="宋体" w:cs="宋体"/>
          <w:color w:val="000000"/>
          <w:kern w:val="0"/>
          <w:szCs w:val="21"/>
        </w:rPr>
        <w:t>一、根据《中华人民共和国中小企业促进法》和《国务院关于进一步促进中小企业发展的若干意见》(国发[2009]36号)，制定本规定。</w:t>
      </w:r>
    </w:p>
    <w:p w14:paraId="3B31F01C">
      <w:pPr>
        <w:wordWrap w:val="0"/>
        <w:spacing w:line="400" w:lineRule="exact"/>
        <w:ind w:firstLine="315" w:firstLineChars="150"/>
        <w:rPr>
          <w:rFonts w:hint="eastAsia" w:ascii="宋体" w:hAnsi="宋体" w:cs="宋体"/>
          <w:color w:val="000000"/>
          <w:kern w:val="0"/>
          <w:szCs w:val="21"/>
        </w:rPr>
      </w:pPr>
      <w:r>
        <w:rPr>
          <w:rFonts w:hint="eastAsia" w:ascii="宋体" w:hAnsi="宋体" w:cs="宋体"/>
          <w:color w:val="000000"/>
          <w:kern w:val="0"/>
          <w:szCs w:val="21"/>
        </w:rPr>
        <w:t>二、中小企业划分为中型、小型、微型三种类型，具体标准根据企业从业人员、营业收入、资产总额等指标，结合行业特点制定。</w:t>
      </w:r>
    </w:p>
    <w:p w14:paraId="50BD6FA1">
      <w:pPr>
        <w:wordWrap w:val="0"/>
        <w:spacing w:line="400" w:lineRule="exact"/>
        <w:ind w:firstLine="315" w:firstLineChars="150"/>
        <w:rPr>
          <w:rFonts w:hint="eastAsia" w:ascii="宋体" w:hAnsi="宋体" w:cs="宋体"/>
          <w:color w:val="000000"/>
          <w:kern w:val="0"/>
          <w:szCs w:val="21"/>
        </w:rPr>
      </w:pPr>
      <w:r>
        <w:rPr>
          <w:rFonts w:hint="eastAsia" w:ascii="宋体" w:hAnsi="宋体" w:cs="宋体"/>
          <w:color w:val="000000"/>
          <w:kern w:val="0"/>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FE976FE">
      <w:pPr>
        <w:wordWrap w:val="0"/>
        <w:spacing w:line="400" w:lineRule="exact"/>
        <w:ind w:firstLine="315" w:firstLineChars="150"/>
        <w:rPr>
          <w:rFonts w:hint="eastAsia" w:ascii="宋体" w:hAnsi="宋体" w:cs="宋体"/>
          <w:color w:val="000000"/>
          <w:kern w:val="0"/>
          <w:szCs w:val="21"/>
        </w:rPr>
      </w:pPr>
      <w:r>
        <w:rPr>
          <w:rFonts w:hint="eastAsia" w:ascii="宋体" w:hAnsi="宋体" w:cs="宋体"/>
          <w:color w:val="000000"/>
          <w:kern w:val="0"/>
          <w:szCs w:val="21"/>
        </w:rPr>
        <w:t>四、各行业划型标准为：</w:t>
      </w:r>
    </w:p>
    <w:tbl>
      <w:tblPr>
        <w:tblStyle w:val="61"/>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843"/>
        <w:gridCol w:w="6520"/>
      </w:tblGrid>
      <w:tr w14:paraId="5B32F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51" w:type="dxa"/>
            <w:noWrap w:val="0"/>
            <w:vAlign w:val="center"/>
          </w:tcPr>
          <w:p w14:paraId="7FB91CA9">
            <w:pPr>
              <w:spacing w:line="400" w:lineRule="exact"/>
              <w:jc w:val="center"/>
              <w:rPr>
                <w:rFonts w:ascii="宋体" w:hAnsi="宋体"/>
                <w:b/>
                <w:color w:val="000000"/>
                <w:szCs w:val="21"/>
              </w:rPr>
            </w:pPr>
            <w:r>
              <w:rPr>
                <w:rFonts w:hint="eastAsia" w:ascii="宋体" w:hAnsi="宋体"/>
                <w:b/>
                <w:color w:val="000000"/>
                <w:szCs w:val="21"/>
              </w:rPr>
              <w:t>序号</w:t>
            </w:r>
          </w:p>
        </w:tc>
        <w:tc>
          <w:tcPr>
            <w:tcW w:w="1843" w:type="dxa"/>
            <w:noWrap w:val="0"/>
            <w:vAlign w:val="center"/>
          </w:tcPr>
          <w:p w14:paraId="7F656BE4">
            <w:pPr>
              <w:spacing w:line="400" w:lineRule="exact"/>
              <w:jc w:val="center"/>
              <w:rPr>
                <w:rFonts w:ascii="宋体" w:hAnsi="宋体"/>
                <w:b/>
                <w:color w:val="000000"/>
                <w:szCs w:val="21"/>
              </w:rPr>
            </w:pPr>
            <w:r>
              <w:rPr>
                <w:rFonts w:hint="eastAsia" w:ascii="宋体" w:hAnsi="宋体"/>
                <w:b/>
                <w:color w:val="000000"/>
                <w:szCs w:val="21"/>
              </w:rPr>
              <w:t>行业标准</w:t>
            </w:r>
          </w:p>
        </w:tc>
        <w:tc>
          <w:tcPr>
            <w:tcW w:w="6520" w:type="dxa"/>
            <w:noWrap w:val="0"/>
            <w:vAlign w:val="center"/>
          </w:tcPr>
          <w:p w14:paraId="3916A325">
            <w:pPr>
              <w:spacing w:line="400" w:lineRule="exact"/>
              <w:jc w:val="center"/>
              <w:rPr>
                <w:rFonts w:ascii="宋体" w:hAnsi="宋体"/>
                <w:b/>
                <w:color w:val="000000"/>
                <w:szCs w:val="21"/>
              </w:rPr>
            </w:pPr>
            <w:r>
              <w:rPr>
                <w:rFonts w:hint="eastAsia" w:ascii="宋体" w:hAnsi="宋体"/>
                <w:b/>
                <w:color w:val="000000"/>
                <w:szCs w:val="21"/>
              </w:rPr>
              <w:t>标准划分</w:t>
            </w:r>
          </w:p>
        </w:tc>
      </w:tr>
      <w:tr w14:paraId="713E4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51" w:type="dxa"/>
            <w:noWrap w:val="0"/>
            <w:vAlign w:val="center"/>
          </w:tcPr>
          <w:p w14:paraId="1E18146A">
            <w:pPr>
              <w:spacing w:line="400" w:lineRule="exact"/>
              <w:jc w:val="center"/>
              <w:rPr>
                <w:rFonts w:ascii="宋体" w:hAnsi="宋体"/>
                <w:color w:val="000000"/>
                <w:szCs w:val="21"/>
              </w:rPr>
            </w:pPr>
            <w:r>
              <w:rPr>
                <w:rFonts w:ascii="宋体" w:hAnsi="宋体"/>
                <w:color w:val="000000"/>
                <w:szCs w:val="21"/>
              </w:rPr>
              <w:t>1</w:t>
            </w:r>
          </w:p>
        </w:tc>
        <w:tc>
          <w:tcPr>
            <w:tcW w:w="1843" w:type="dxa"/>
            <w:noWrap w:val="0"/>
            <w:vAlign w:val="center"/>
          </w:tcPr>
          <w:p w14:paraId="0146C2AD">
            <w:pPr>
              <w:spacing w:line="400" w:lineRule="exact"/>
              <w:jc w:val="center"/>
              <w:rPr>
                <w:rFonts w:ascii="宋体" w:hAnsi="宋体"/>
                <w:color w:val="000000"/>
                <w:spacing w:val="-10"/>
                <w:szCs w:val="21"/>
              </w:rPr>
            </w:pPr>
            <w:r>
              <w:rPr>
                <w:rFonts w:hint="eastAsia" w:ascii="宋体" w:hAnsi="宋体"/>
                <w:color w:val="000000"/>
                <w:spacing w:val="-10"/>
                <w:szCs w:val="21"/>
                <w:shd w:val="clear" w:color="auto" w:fill="FFFFFF"/>
              </w:rPr>
              <w:t>农、林、牧、渔业</w:t>
            </w:r>
          </w:p>
        </w:tc>
        <w:tc>
          <w:tcPr>
            <w:tcW w:w="6520" w:type="dxa"/>
            <w:noWrap w:val="0"/>
            <w:vAlign w:val="center"/>
          </w:tcPr>
          <w:p w14:paraId="2488FB77">
            <w:pPr>
              <w:spacing w:line="400" w:lineRule="exact"/>
              <w:rPr>
                <w:rFonts w:ascii="宋体" w:hAnsi="宋体"/>
                <w:color w:val="000000"/>
                <w:szCs w:val="21"/>
              </w:rPr>
            </w:pPr>
            <w:r>
              <w:rPr>
                <w:rFonts w:hint="eastAsia" w:ascii="宋体" w:hAnsi="宋体"/>
                <w:color w:val="000000"/>
                <w:szCs w:val="21"/>
              </w:rPr>
              <w:t>营业收入</w:t>
            </w:r>
            <w:r>
              <w:rPr>
                <w:rFonts w:ascii="宋体" w:hAnsi="宋体"/>
                <w:color w:val="000000"/>
                <w:szCs w:val="21"/>
              </w:rPr>
              <w:t>20000</w:t>
            </w:r>
            <w:r>
              <w:rPr>
                <w:rFonts w:hint="eastAsia" w:ascii="宋体" w:hAnsi="宋体"/>
                <w:color w:val="000000"/>
                <w:szCs w:val="21"/>
              </w:rPr>
              <w:t>万元以下的为中小微型企业。其中，营业收入</w:t>
            </w:r>
            <w:r>
              <w:rPr>
                <w:rFonts w:ascii="宋体" w:hAnsi="宋体"/>
                <w:color w:val="000000"/>
                <w:szCs w:val="21"/>
              </w:rPr>
              <w:t>500</w:t>
            </w:r>
            <w:r>
              <w:rPr>
                <w:rFonts w:hint="eastAsia" w:ascii="宋体" w:hAnsi="宋体"/>
                <w:color w:val="000000"/>
                <w:szCs w:val="21"/>
              </w:rPr>
              <w:t>万元及以上的为中型企业，营业收入</w:t>
            </w:r>
            <w:r>
              <w:rPr>
                <w:rFonts w:ascii="宋体" w:hAnsi="宋体"/>
                <w:color w:val="000000"/>
                <w:szCs w:val="21"/>
              </w:rPr>
              <w:t>50</w:t>
            </w:r>
            <w:r>
              <w:rPr>
                <w:rFonts w:hint="eastAsia" w:ascii="宋体" w:hAnsi="宋体"/>
                <w:color w:val="000000"/>
                <w:szCs w:val="21"/>
              </w:rPr>
              <w:t>万元及以上的为小型企业，营业收入</w:t>
            </w:r>
            <w:r>
              <w:rPr>
                <w:rFonts w:ascii="宋体" w:hAnsi="宋体"/>
                <w:color w:val="000000"/>
                <w:szCs w:val="21"/>
              </w:rPr>
              <w:t>50</w:t>
            </w:r>
            <w:r>
              <w:rPr>
                <w:rFonts w:hint="eastAsia" w:ascii="宋体" w:hAnsi="宋体"/>
                <w:color w:val="000000"/>
                <w:szCs w:val="21"/>
              </w:rPr>
              <w:t>万元以下的为微型企业。</w:t>
            </w:r>
          </w:p>
        </w:tc>
      </w:tr>
      <w:tr w14:paraId="6D14A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51" w:type="dxa"/>
            <w:noWrap w:val="0"/>
            <w:vAlign w:val="center"/>
          </w:tcPr>
          <w:p w14:paraId="00CB0DFF">
            <w:pPr>
              <w:spacing w:line="400" w:lineRule="exact"/>
              <w:jc w:val="center"/>
              <w:rPr>
                <w:rFonts w:ascii="宋体" w:hAnsi="宋体"/>
                <w:color w:val="000000"/>
                <w:szCs w:val="21"/>
              </w:rPr>
            </w:pPr>
            <w:r>
              <w:rPr>
                <w:rFonts w:ascii="宋体" w:hAnsi="宋体"/>
                <w:color w:val="000000"/>
                <w:szCs w:val="21"/>
              </w:rPr>
              <w:t>2</w:t>
            </w:r>
          </w:p>
        </w:tc>
        <w:tc>
          <w:tcPr>
            <w:tcW w:w="1843" w:type="dxa"/>
            <w:noWrap w:val="0"/>
            <w:vAlign w:val="center"/>
          </w:tcPr>
          <w:p w14:paraId="5F16BEED">
            <w:pPr>
              <w:spacing w:line="400" w:lineRule="exact"/>
              <w:jc w:val="center"/>
              <w:rPr>
                <w:rFonts w:ascii="宋体" w:hAnsi="宋体"/>
                <w:color w:val="000000"/>
                <w:szCs w:val="21"/>
              </w:rPr>
            </w:pPr>
            <w:r>
              <w:rPr>
                <w:rFonts w:hint="eastAsia" w:ascii="宋体" w:hAnsi="宋体"/>
                <w:color w:val="000000"/>
                <w:szCs w:val="21"/>
                <w:shd w:val="clear" w:color="auto" w:fill="FFFFFF"/>
              </w:rPr>
              <w:t>工业</w:t>
            </w:r>
          </w:p>
        </w:tc>
        <w:tc>
          <w:tcPr>
            <w:tcW w:w="6520" w:type="dxa"/>
            <w:noWrap w:val="0"/>
            <w:vAlign w:val="center"/>
          </w:tcPr>
          <w:p w14:paraId="027145D5">
            <w:pPr>
              <w:spacing w:line="400" w:lineRule="exact"/>
              <w:rPr>
                <w:rFonts w:ascii="宋体" w:hAnsi="宋体"/>
                <w:color w:val="000000"/>
                <w:szCs w:val="21"/>
              </w:rPr>
            </w:pPr>
            <w:r>
              <w:rPr>
                <w:rFonts w:hint="eastAsia" w:ascii="宋体" w:hAnsi="宋体"/>
                <w:color w:val="000000"/>
                <w:szCs w:val="21"/>
              </w:rPr>
              <w:t>从业人员</w:t>
            </w:r>
            <w:r>
              <w:rPr>
                <w:rFonts w:ascii="宋体" w:hAnsi="宋体"/>
                <w:color w:val="000000"/>
                <w:szCs w:val="21"/>
              </w:rPr>
              <w:t>1000</w:t>
            </w:r>
            <w:r>
              <w:rPr>
                <w:rFonts w:hint="eastAsia" w:ascii="宋体" w:hAnsi="宋体"/>
                <w:color w:val="000000"/>
                <w:szCs w:val="21"/>
              </w:rPr>
              <w:t>人以下或营业收入</w:t>
            </w:r>
            <w:r>
              <w:rPr>
                <w:rFonts w:ascii="宋体" w:hAnsi="宋体"/>
                <w:color w:val="000000"/>
                <w:szCs w:val="21"/>
              </w:rPr>
              <w:t>40000</w:t>
            </w:r>
            <w:r>
              <w:rPr>
                <w:rFonts w:hint="eastAsia" w:ascii="宋体" w:hAnsi="宋体"/>
                <w:color w:val="000000"/>
                <w:szCs w:val="21"/>
              </w:rPr>
              <w:t>万元以下的为中小微型企业。其中，从业人员</w:t>
            </w:r>
            <w:r>
              <w:rPr>
                <w:rFonts w:ascii="宋体" w:hAnsi="宋体"/>
                <w:color w:val="000000"/>
                <w:szCs w:val="21"/>
              </w:rPr>
              <w:t>300</w:t>
            </w:r>
            <w:r>
              <w:rPr>
                <w:rFonts w:hint="eastAsia" w:ascii="宋体" w:hAnsi="宋体"/>
                <w:color w:val="000000"/>
                <w:szCs w:val="21"/>
              </w:rPr>
              <w:t>人及以上，且营业收入</w:t>
            </w:r>
            <w:r>
              <w:rPr>
                <w:rFonts w:ascii="宋体" w:hAnsi="宋体"/>
                <w:color w:val="000000"/>
                <w:szCs w:val="21"/>
              </w:rPr>
              <w:t>2000</w:t>
            </w:r>
            <w:r>
              <w:rPr>
                <w:rFonts w:hint="eastAsia" w:ascii="宋体" w:hAnsi="宋体"/>
                <w:color w:val="000000"/>
                <w:szCs w:val="21"/>
              </w:rPr>
              <w:t>万元及以上的为中型企业；从业人员</w:t>
            </w:r>
            <w:r>
              <w:rPr>
                <w:rFonts w:ascii="宋体" w:hAnsi="宋体"/>
                <w:color w:val="000000"/>
                <w:szCs w:val="21"/>
              </w:rPr>
              <w:t>20</w:t>
            </w:r>
            <w:r>
              <w:rPr>
                <w:rFonts w:hint="eastAsia" w:ascii="宋体" w:hAnsi="宋体"/>
                <w:color w:val="000000"/>
                <w:szCs w:val="21"/>
              </w:rPr>
              <w:t>人及以上，且营业收入</w:t>
            </w:r>
            <w:r>
              <w:rPr>
                <w:rFonts w:ascii="宋体" w:hAnsi="宋体"/>
                <w:color w:val="000000"/>
                <w:szCs w:val="21"/>
              </w:rPr>
              <w:t>300</w:t>
            </w:r>
            <w:r>
              <w:rPr>
                <w:rFonts w:hint="eastAsia" w:ascii="宋体" w:hAnsi="宋体"/>
                <w:color w:val="000000"/>
                <w:szCs w:val="21"/>
              </w:rPr>
              <w:t>万元及以上的为小型企业；从业人员</w:t>
            </w:r>
            <w:r>
              <w:rPr>
                <w:rFonts w:ascii="宋体" w:hAnsi="宋体"/>
                <w:color w:val="000000"/>
                <w:szCs w:val="21"/>
              </w:rPr>
              <w:t>20</w:t>
            </w:r>
            <w:r>
              <w:rPr>
                <w:rFonts w:hint="eastAsia" w:ascii="宋体" w:hAnsi="宋体"/>
                <w:color w:val="000000"/>
                <w:szCs w:val="21"/>
              </w:rPr>
              <w:t>人以下或营业收入</w:t>
            </w:r>
            <w:r>
              <w:rPr>
                <w:rFonts w:ascii="宋体" w:hAnsi="宋体"/>
                <w:color w:val="000000"/>
                <w:szCs w:val="21"/>
              </w:rPr>
              <w:t>300</w:t>
            </w:r>
            <w:r>
              <w:rPr>
                <w:rFonts w:hint="eastAsia" w:ascii="宋体" w:hAnsi="宋体"/>
                <w:color w:val="000000"/>
                <w:szCs w:val="21"/>
              </w:rPr>
              <w:t>万元以下的为微型企业。</w:t>
            </w:r>
          </w:p>
        </w:tc>
      </w:tr>
      <w:tr w14:paraId="70077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51" w:type="dxa"/>
            <w:noWrap w:val="0"/>
            <w:vAlign w:val="center"/>
          </w:tcPr>
          <w:p w14:paraId="45885216">
            <w:pPr>
              <w:spacing w:line="400" w:lineRule="exact"/>
              <w:jc w:val="center"/>
              <w:rPr>
                <w:rFonts w:ascii="宋体" w:hAnsi="宋体"/>
                <w:color w:val="000000"/>
                <w:szCs w:val="21"/>
              </w:rPr>
            </w:pPr>
            <w:r>
              <w:rPr>
                <w:rFonts w:ascii="宋体" w:hAnsi="宋体"/>
                <w:color w:val="000000"/>
                <w:szCs w:val="21"/>
              </w:rPr>
              <w:t>3</w:t>
            </w:r>
          </w:p>
        </w:tc>
        <w:tc>
          <w:tcPr>
            <w:tcW w:w="1843" w:type="dxa"/>
            <w:noWrap w:val="0"/>
            <w:vAlign w:val="center"/>
          </w:tcPr>
          <w:p w14:paraId="1B50EE6C">
            <w:pPr>
              <w:spacing w:line="400" w:lineRule="exact"/>
              <w:jc w:val="center"/>
              <w:rPr>
                <w:rFonts w:ascii="宋体" w:hAnsi="宋体"/>
                <w:color w:val="000000"/>
                <w:szCs w:val="21"/>
              </w:rPr>
            </w:pPr>
            <w:r>
              <w:rPr>
                <w:rFonts w:hint="eastAsia" w:ascii="宋体" w:hAnsi="宋体"/>
                <w:color w:val="000000"/>
                <w:szCs w:val="21"/>
                <w:shd w:val="clear" w:color="auto" w:fill="FFFFFF"/>
              </w:rPr>
              <w:t>建筑业</w:t>
            </w:r>
          </w:p>
        </w:tc>
        <w:tc>
          <w:tcPr>
            <w:tcW w:w="6520" w:type="dxa"/>
            <w:noWrap w:val="0"/>
            <w:vAlign w:val="center"/>
          </w:tcPr>
          <w:p w14:paraId="548AFB30">
            <w:pPr>
              <w:spacing w:line="400" w:lineRule="exact"/>
              <w:rPr>
                <w:rFonts w:ascii="宋体" w:hAnsi="宋体"/>
                <w:color w:val="000000"/>
                <w:szCs w:val="21"/>
              </w:rPr>
            </w:pPr>
            <w:r>
              <w:rPr>
                <w:rFonts w:hint="eastAsia" w:ascii="宋体" w:hAnsi="宋体"/>
                <w:color w:val="000000"/>
                <w:szCs w:val="21"/>
              </w:rPr>
              <w:t>营业收入</w:t>
            </w:r>
            <w:r>
              <w:rPr>
                <w:rFonts w:ascii="宋体" w:hAnsi="宋体"/>
                <w:color w:val="000000"/>
                <w:szCs w:val="21"/>
              </w:rPr>
              <w:t>80000</w:t>
            </w:r>
            <w:r>
              <w:rPr>
                <w:rFonts w:hint="eastAsia" w:ascii="宋体" w:hAnsi="宋体"/>
                <w:color w:val="000000"/>
                <w:szCs w:val="21"/>
              </w:rPr>
              <w:t>万元以下或资产总额</w:t>
            </w:r>
            <w:r>
              <w:rPr>
                <w:rFonts w:ascii="宋体" w:hAnsi="宋体"/>
                <w:color w:val="000000"/>
                <w:szCs w:val="21"/>
              </w:rPr>
              <w:t>80000</w:t>
            </w:r>
            <w:r>
              <w:rPr>
                <w:rFonts w:hint="eastAsia" w:ascii="宋体" w:hAnsi="宋体"/>
                <w:color w:val="000000"/>
                <w:szCs w:val="21"/>
              </w:rPr>
              <w:t>万元以下的为中小微型企业。其中，营业收入</w:t>
            </w:r>
            <w:r>
              <w:rPr>
                <w:rFonts w:ascii="宋体" w:hAnsi="宋体"/>
                <w:color w:val="000000"/>
                <w:szCs w:val="21"/>
              </w:rPr>
              <w:t>6000</w:t>
            </w:r>
            <w:r>
              <w:rPr>
                <w:rFonts w:hint="eastAsia" w:ascii="宋体" w:hAnsi="宋体"/>
                <w:color w:val="000000"/>
                <w:szCs w:val="21"/>
              </w:rPr>
              <w:t>万元及以上，且资产总额</w:t>
            </w:r>
            <w:r>
              <w:rPr>
                <w:rFonts w:ascii="宋体" w:hAnsi="宋体"/>
                <w:color w:val="000000"/>
                <w:szCs w:val="21"/>
              </w:rPr>
              <w:t>5000</w:t>
            </w:r>
            <w:r>
              <w:rPr>
                <w:rFonts w:hint="eastAsia" w:ascii="宋体" w:hAnsi="宋体"/>
                <w:color w:val="000000"/>
                <w:szCs w:val="21"/>
              </w:rPr>
              <w:t>万元及以上的为中型企业；营业收入</w:t>
            </w:r>
            <w:r>
              <w:rPr>
                <w:rFonts w:ascii="宋体" w:hAnsi="宋体"/>
                <w:color w:val="000000"/>
                <w:szCs w:val="21"/>
              </w:rPr>
              <w:t>300</w:t>
            </w:r>
            <w:r>
              <w:rPr>
                <w:rFonts w:hint="eastAsia" w:ascii="宋体" w:hAnsi="宋体"/>
                <w:color w:val="000000"/>
                <w:szCs w:val="21"/>
              </w:rPr>
              <w:t>万元及以上，且资产总额</w:t>
            </w:r>
            <w:r>
              <w:rPr>
                <w:rFonts w:ascii="宋体" w:hAnsi="宋体"/>
                <w:color w:val="000000"/>
                <w:szCs w:val="21"/>
              </w:rPr>
              <w:t>300</w:t>
            </w:r>
            <w:r>
              <w:rPr>
                <w:rFonts w:hint="eastAsia" w:ascii="宋体" w:hAnsi="宋体"/>
                <w:color w:val="000000"/>
                <w:szCs w:val="21"/>
              </w:rPr>
              <w:t>万元及以上的为小型企业；营业收入</w:t>
            </w:r>
            <w:r>
              <w:rPr>
                <w:rFonts w:ascii="宋体" w:hAnsi="宋体"/>
                <w:color w:val="000000"/>
                <w:szCs w:val="21"/>
              </w:rPr>
              <w:t>300</w:t>
            </w:r>
            <w:r>
              <w:rPr>
                <w:rFonts w:hint="eastAsia" w:ascii="宋体" w:hAnsi="宋体"/>
                <w:color w:val="000000"/>
                <w:szCs w:val="21"/>
              </w:rPr>
              <w:t>万元以下或资产总额</w:t>
            </w:r>
            <w:r>
              <w:rPr>
                <w:rFonts w:ascii="宋体" w:hAnsi="宋体"/>
                <w:color w:val="000000"/>
                <w:szCs w:val="21"/>
              </w:rPr>
              <w:t>300</w:t>
            </w:r>
            <w:r>
              <w:rPr>
                <w:rFonts w:hint="eastAsia" w:ascii="宋体" w:hAnsi="宋体"/>
                <w:color w:val="000000"/>
                <w:szCs w:val="21"/>
              </w:rPr>
              <w:t>万元以下的为微型企业。</w:t>
            </w:r>
          </w:p>
        </w:tc>
      </w:tr>
      <w:tr w14:paraId="4719E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51" w:type="dxa"/>
            <w:noWrap w:val="0"/>
            <w:vAlign w:val="center"/>
          </w:tcPr>
          <w:p w14:paraId="3AE0A214">
            <w:pPr>
              <w:spacing w:line="400" w:lineRule="exact"/>
              <w:jc w:val="center"/>
              <w:rPr>
                <w:rFonts w:ascii="宋体" w:hAnsi="宋体"/>
                <w:color w:val="000000"/>
                <w:szCs w:val="21"/>
              </w:rPr>
            </w:pPr>
            <w:r>
              <w:rPr>
                <w:rFonts w:ascii="宋体" w:hAnsi="宋体"/>
                <w:color w:val="000000"/>
                <w:szCs w:val="21"/>
              </w:rPr>
              <w:t>4</w:t>
            </w:r>
          </w:p>
        </w:tc>
        <w:tc>
          <w:tcPr>
            <w:tcW w:w="1843" w:type="dxa"/>
            <w:noWrap w:val="0"/>
            <w:vAlign w:val="center"/>
          </w:tcPr>
          <w:p w14:paraId="6F6FDAFE">
            <w:pPr>
              <w:spacing w:line="400" w:lineRule="exact"/>
              <w:jc w:val="center"/>
              <w:rPr>
                <w:rFonts w:ascii="宋体" w:hAnsi="宋体"/>
                <w:color w:val="000000"/>
                <w:szCs w:val="21"/>
              </w:rPr>
            </w:pPr>
            <w:r>
              <w:rPr>
                <w:rFonts w:hint="eastAsia" w:ascii="宋体" w:hAnsi="宋体"/>
                <w:color w:val="000000"/>
                <w:szCs w:val="21"/>
                <w:shd w:val="clear" w:color="auto" w:fill="FFFFFF"/>
              </w:rPr>
              <w:t>批发业</w:t>
            </w:r>
          </w:p>
        </w:tc>
        <w:tc>
          <w:tcPr>
            <w:tcW w:w="6520" w:type="dxa"/>
            <w:noWrap w:val="0"/>
            <w:vAlign w:val="center"/>
          </w:tcPr>
          <w:p w14:paraId="73F3E53A">
            <w:pPr>
              <w:spacing w:line="400" w:lineRule="exact"/>
              <w:rPr>
                <w:rFonts w:ascii="宋体" w:hAnsi="宋体"/>
                <w:color w:val="000000"/>
                <w:szCs w:val="21"/>
              </w:rPr>
            </w:pPr>
            <w:r>
              <w:rPr>
                <w:rFonts w:hint="eastAsia" w:ascii="宋体" w:hAnsi="宋体"/>
                <w:color w:val="000000"/>
                <w:szCs w:val="21"/>
              </w:rPr>
              <w:t>从业人员</w:t>
            </w:r>
            <w:r>
              <w:rPr>
                <w:rFonts w:ascii="宋体" w:hAnsi="宋体"/>
                <w:color w:val="000000"/>
                <w:szCs w:val="21"/>
              </w:rPr>
              <w:t>200</w:t>
            </w:r>
            <w:r>
              <w:rPr>
                <w:rFonts w:hint="eastAsia" w:ascii="宋体" w:hAnsi="宋体"/>
                <w:color w:val="000000"/>
                <w:szCs w:val="21"/>
              </w:rPr>
              <w:t>人以下或营业收入</w:t>
            </w:r>
            <w:r>
              <w:rPr>
                <w:rFonts w:ascii="宋体" w:hAnsi="宋体"/>
                <w:color w:val="000000"/>
                <w:szCs w:val="21"/>
              </w:rPr>
              <w:t>40000</w:t>
            </w:r>
            <w:r>
              <w:rPr>
                <w:rFonts w:hint="eastAsia" w:ascii="宋体" w:hAnsi="宋体"/>
                <w:color w:val="000000"/>
                <w:szCs w:val="21"/>
              </w:rPr>
              <w:t>万元以下的为中小微型企业。其中，从业人员</w:t>
            </w:r>
            <w:r>
              <w:rPr>
                <w:rFonts w:ascii="宋体" w:hAnsi="宋体"/>
                <w:color w:val="000000"/>
                <w:szCs w:val="21"/>
              </w:rPr>
              <w:t>20</w:t>
            </w:r>
            <w:r>
              <w:rPr>
                <w:rFonts w:hint="eastAsia" w:ascii="宋体" w:hAnsi="宋体"/>
                <w:color w:val="000000"/>
                <w:szCs w:val="21"/>
              </w:rPr>
              <w:t>人及以上，且营业收入</w:t>
            </w:r>
            <w:r>
              <w:rPr>
                <w:rFonts w:ascii="宋体" w:hAnsi="宋体"/>
                <w:color w:val="000000"/>
                <w:szCs w:val="21"/>
              </w:rPr>
              <w:t>5000</w:t>
            </w:r>
            <w:r>
              <w:rPr>
                <w:rFonts w:hint="eastAsia" w:ascii="宋体" w:hAnsi="宋体"/>
                <w:color w:val="000000"/>
                <w:szCs w:val="21"/>
              </w:rPr>
              <w:t>万元及以上的为中型企业；从业人员</w:t>
            </w:r>
            <w:r>
              <w:rPr>
                <w:rFonts w:ascii="宋体" w:hAnsi="宋体"/>
                <w:color w:val="000000"/>
                <w:szCs w:val="21"/>
              </w:rPr>
              <w:t>5</w:t>
            </w:r>
            <w:r>
              <w:rPr>
                <w:rFonts w:hint="eastAsia" w:ascii="宋体" w:hAnsi="宋体"/>
                <w:color w:val="000000"/>
                <w:szCs w:val="21"/>
              </w:rPr>
              <w:t>人及以上，且营业收入</w:t>
            </w:r>
            <w:r>
              <w:rPr>
                <w:rFonts w:ascii="宋体" w:hAnsi="宋体"/>
                <w:color w:val="000000"/>
                <w:szCs w:val="21"/>
              </w:rPr>
              <w:t>1000</w:t>
            </w:r>
            <w:r>
              <w:rPr>
                <w:rFonts w:hint="eastAsia" w:ascii="宋体" w:hAnsi="宋体"/>
                <w:color w:val="000000"/>
                <w:szCs w:val="21"/>
              </w:rPr>
              <w:t>万元及以上的为小型企业；从业人员</w:t>
            </w:r>
            <w:r>
              <w:rPr>
                <w:rFonts w:ascii="宋体" w:hAnsi="宋体"/>
                <w:color w:val="000000"/>
                <w:szCs w:val="21"/>
              </w:rPr>
              <w:t>5</w:t>
            </w:r>
            <w:r>
              <w:rPr>
                <w:rFonts w:hint="eastAsia" w:ascii="宋体" w:hAnsi="宋体"/>
                <w:color w:val="000000"/>
                <w:szCs w:val="21"/>
              </w:rPr>
              <w:t>人以下或营业收入</w:t>
            </w:r>
            <w:r>
              <w:rPr>
                <w:rFonts w:ascii="宋体" w:hAnsi="宋体"/>
                <w:color w:val="000000"/>
                <w:szCs w:val="21"/>
              </w:rPr>
              <w:t>1000</w:t>
            </w:r>
            <w:r>
              <w:rPr>
                <w:rFonts w:hint="eastAsia" w:ascii="宋体" w:hAnsi="宋体"/>
                <w:color w:val="000000"/>
                <w:szCs w:val="21"/>
              </w:rPr>
              <w:t>万元以下的为微型企业。</w:t>
            </w:r>
          </w:p>
        </w:tc>
      </w:tr>
      <w:tr w14:paraId="43968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51" w:type="dxa"/>
            <w:noWrap w:val="0"/>
            <w:vAlign w:val="center"/>
          </w:tcPr>
          <w:p w14:paraId="01605486">
            <w:pPr>
              <w:spacing w:line="400" w:lineRule="exact"/>
              <w:jc w:val="center"/>
              <w:rPr>
                <w:rFonts w:ascii="宋体" w:hAnsi="宋体"/>
                <w:color w:val="000000"/>
                <w:szCs w:val="21"/>
              </w:rPr>
            </w:pPr>
            <w:r>
              <w:rPr>
                <w:rFonts w:ascii="宋体" w:hAnsi="宋体"/>
                <w:color w:val="000000"/>
                <w:szCs w:val="21"/>
              </w:rPr>
              <w:t>5</w:t>
            </w:r>
          </w:p>
        </w:tc>
        <w:tc>
          <w:tcPr>
            <w:tcW w:w="1843" w:type="dxa"/>
            <w:noWrap w:val="0"/>
            <w:vAlign w:val="center"/>
          </w:tcPr>
          <w:p w14:paraId="36158B6E">
            <w:pPr>
              <w:spacing w:line="400" w:lineRule="exact"/>
              <w:jc w:val="center"/>
              <w:rPr>
                <w:rFonts w:ascii="宋体" w:hAnsi="宋体"/>
                <w:color w:val="000000"/>
                <w:szCs w:val="21"/>
              </w:rPr>
            </w:pPr>
            <w:r>
              <w:rPr>
                <w:rFonts w:hint="eastAsia" w:ascii="宋体" w:hAnsi="宋体"/>
                <w:color w:val="000000"/>
                <w:szCs w:val="21"/>
                <w:shd w:val="clear" w:color="auto" w:fill="FFFFFF"/>
              </w:rPr>
              <w:t>零售业</w:t>
            </w:r>
          </w:p>
        </w:tc>
        <w:tc>
          <w:tcPr>
            <w:tcW w:w="6520" w:type="dxa"/>
            <w:noWrap w:val="0"/>
            <w:vAlign w:val="center"/>
          </w:tcPr>
          <w:p w14:paraId="61574D7A">
            <w:pPr>
              <w:spacing w:line="400" w:lineRule="exact"/>
              <w:rPr>
                <w:rFonts w:ascii="宋体" w:hAnsi="宋体"/>
                <w:color w:val="000000"/>
                <w:szCs w:val="21"/>
              </w:rPr>
            </w:pPr>
            <w:r>
              <w:rPr>
                <w:rFonts w:hint="eastAsia" w:ascii="宋体" w:hAnsi="宋体"/>
                <w:color w:val="000000"/>
                <w:szCs w:val="21"/>
              </w:rPr>
              <w:t>从业人员</w:t>
            </w:r>
            <w:r>
              <w:rPr>
                <w:rFonts w:ascii="宋体" w:hAnsi="宋体"/>
                <w:color w:val="000000"/>
                <w:szCs w:val="21"/>
              </w:rPr>
              <w:t>300</w:t>
            </w:r>
            <w:r>
              <w:rPr>
                <w:rFonts w:hint="eastAsia" w:ascii="宋体" w:hAnsi="宋体"/>
                <w:color w:val="000000"/>
                <w:szCs w:val="21"/>
              </w:rPr>
              <w:t>人以下或营业收入</w:t>
            </w:r>
            <w:r>
              <w:rPr>
                <w:rFonts w:ascii="宋体" w:hAnsi="宋体"/>
                <w:color w:val="000000"/>
                <w:szCs w:val="21"/>
              </w:rPr>
              <w:t>20000</w:t>
            </w:r>
            <w:r>
              <w:rPr>
                <w:rFonts w:hint="eastAsia" w:ascii="宋体" w:hAnsi="宋体"/>
                <w:color w:val="000000"/>
                <w:szCs w:val="21"/>
              </w:rPr>
              <w:t>万元以下的为中小微型企业。其中，从业人员</w:t>
            </w:r>
            <w:r>
              <w:rPr>
                <w:rFonts w:ascii="宋体" w:hAnsi="宋体"/>
                <w:color w:val="000000"/>
                <w:szCs w:val="21"/>
              </w:rPr>
              <w:t>50</w:t>
            </w:r>
            <w:r>
              <w:rPr>
                <w:rFonts w:hint="eastAsia" w:ascii="宋体" w:hAnsi="宋体"/>
                <w:color w:val="000000"/>
                <w:szCs w:val="21"/>
              </w:rPr>
              <w:t>人及以上，且营业收入</w:t>
            </w:r>
            <w:r>
              <w:rPr>
                <w:rFonts w:ascii="宋体" w:hAnsi="宋体"/>
                <w:color w:val="000000"/>
                <w:szCs w:val="21"/>
              </w:rPr>
              <w:t>500</w:t>
            </w:r>
            <w:r>
              <w:rPr>
                <w:rFonts w:hint="eastAsia" w:ascii="宋体" w:hAnsi="宋体"/>
                <w:color w:val="000000"/>
                <w:szCs w:val="21"/>
              </w:rPr>
              <w:t>万元及以上的为中型企业；从业人员</w:t>
            </w:r>
            <w:r>
              <w:rPr>
                <w:rFonts w:ascii="宋体" w:hAnsi="宋体"/>
                <w:color w:val="000000"/>
                <w:szCs w:val="21"/>
              </w:rPr>
              <w:t>10</w:t>
            </w:r>
            <w:r>
              <w:rPr>
                <w:rFonts w:hint="eastAsia" w:ascii="宋体" w:hAnsi="宋体"/>
                <w:color w:val="000000"/>
                <w:szCs w:val="21"/>
              </w:rPr>
              <w:t>人及以上，且营业收入</w:t>
            </w:r>
            <w:r>
              <w:rPr>
                <w:rFonts w:ascii="宋体" w:hAnsi="宋体"/>
                <w:color w:val="000000"/>
                <w:szCs w:val="21"/>
              </w:rPr>
              <w:t>100</w:t>
            </w:r>
            <w:r>
              <w:rPr>
                <w:rFonts w:hint="eastAsia" w:ascii="宋体" w:hAnsi="宋体"/>
                <w:color w:val="000000"/>
                <w:szCs w:val="21"/>
              </w:rPr>
              <w:t>万元及以上的为小型企业；从业人员</w:t>
            </w:r>
            <w:r>
              <w:rPr>
                <w:rFonts w:ascii="宋体" w:hAnsi="宋体"/>
                <w:color w:val="000000"/>
                <w:szCs w:val="21"/>
              </w:rPr>
              <w:t>10</w:t>
            </w:r>
            <w:r>
              <w:rPr>
                <w:rFonts w:hint="eastAsia" w:ascii="宋体" w:hAnsi="宋体"/>
                <w:color w:val="000000"/>
                <w:szCs w:val="21"/>
              </w:rPr>
              <w:t>人以下或营业收入</w:t>
            </w:r>
            <w:r>
              <w:rPr>
                <w:rFonts w:ascii="宋体" w:hAnsi="宋体"/>
                <w:color w:val="000000"/>
                <w:szCs w:val="21"/>
              </w:rPr>
              <w:t>100</w:t>
            </w:r>
            <w:r>
              <w:rPr>
                <w:rFonts w:hint="eastAsia" w:ascii="宋体" w:hAnsi="宋体"/>
                <w:color w:val="000000"/>
                <w:szCs w:val="21"/>
              </w:rPr>
              <w:t>万元以下的为微型企业。</w:t>
            </w:r>
          </w:p>
        </w:tc>
      </w:tr>
      <w:tr w14:paraId="2458F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51" w:type="dxa"/>
            <w:noWrap w:val="0"/>
            <w:vAlign w:val="center"/>
          </w:tcPr>
          <w:p w14:paraId="787D8D93">
            <w:pPr>
              <w:spacing w:line="400" w:lineRule="exact"/>
              <w:jc w:val="center"/>
              <w:rPr>
                <w:rFonts w:ascii="宋体" w:hAnsi="宋体"/>
                <w:color w:val="000000"/>
                <w:szCs w:val="21"/>
              </w:rPr>
            </w:pPr>
            <w:r>
              <w:rPr>
                <w:rFonts w:ascii="宋体" w:hAnsi="宋体"/>
                <w:color w:val="000000"/>
                <w:szCs w:val="21"/>
              </w:rPr>
              <w:t>6</w:t>
            </w:r>
          </w:p>
        </w:tc>
        <w:tc>
          <w:tcPr>
            <w:tcW w:w="1843" w:type="dxa"/>
            <w:noWrap w:val="0"/>
            <w:vAlign w:val="center"/>
          </w:tcPr>
          <w:p w14:paraId="394CE987">
            <w:pPr>
              <w:spacing w:line="400" w:lineRule="exact"/>
              <w:jc w:val="center"/>
              <w:rPr>
                <w:rFonts w:ascii="宋体" w:hAnsi="宋体"/>
                <w:color w:val="000000"/>
                <w:szCs w:val="21"/>
              </w:rPr>
            </w:pPr>
            <w:r>
              <w:rPr>
                <w:rFonts w:hint="eastAsia" w:ascii="宋体" w:hAnsi="宋体"/>
                <w:color w:val="000000"/>
                <w:szCs w:val="21"/>
                <w:shd w:val="clear" w:color="auto" w:fill="FFFFFF"/>
              </w:rPr>
              <w:t>交通运输业</w:t>
            </w:r>
          </w:p>
        </w:tc>
        <w:tc>
          <w:tcPr>
            <w:tcW w:w="6520" w:type="dxa"/>
            <w:noWrap w:val="0"/>
            <w:vAlign w:val="center"/>
          </w:tcPr>
          <w:p w14:paraId="5AFF61FF">
            <w:pPr>
              <w:spacing w:line="400" w:lineRule="exact"/>
              <w:rPr>
                <w:rFonts w:ascii="宋体" w:hAnsi="宋体"/>
                <w:color w:val="000000"/>
                <w:szCs w:val="21"/>
              </w:rPr>
            </w:pPr>
            <w:r>
              <w:rPr>
                <w:rFonts w:hint="eastAsia" w:ascii="宋体" w:hAnsi="宋体"/>
                <w:color w:val="000000"/>
                <w:szCs w:val="21"/>
              </w:rPr>
              <w:t>从业人员</w:t>
            </w:r>
            <w:r>
              <w:rPr>
                <w:rFonts w:ascii="宋体" w:hAnsi="宋体"/>
                <w:color w:val="000000"/>
                <w:szCs w:val="21"/>
              </w:rPr>
              <w:t>1000</w:t>
            </w:r>
            <w:r>
              <w:rPr>
                <w:rFonts w:hint="eastAsia" w:ascii="宋体" w:hAnsi="宋体"/>
                <w:color w:val="000000"/>
                <w:szCs w:val="21"/>
              </w:rPr>
              <w:t>人以下或营业收入</w:t>
            </w:r>
            <w:r>
              <w:rPr>
                <w:rFonts w:ascii="宋体" w:hAnsi="宋体"/>
                <w:color w:val="000000"/>
                <w:szCs w:val="21"/>
              </w:rPr>
              <w:t>30000</w:t>
            </w:r>
            <w:r>
              <w:rPr>
                <w:rFonts w:hint="eastAsia" w:ascii="宋体" w:hAnsi="宋体"/>
                <w:color w:val="000000"/>
                <w:szCs w:val="21"/>
              </w:rPr>
              <w:t>万元以下的为中小微型企业。其中，从业人员</w:t>
            </w:r>
            <w:r>
              <w:rPr>
                <w:rFonts w:ascii="宋体" w:hAnsi="宋体"/>
                <w:color w:val="000000"/>
                <w:szCs w:val="21"/>
              </w:rPr>
              <w:t>300</w:t>
            </w:r>
            <w:r>
              <w:rPr>
                <w:rFonts w:hint="eastAsia" w:ascii="宋体" w:hAnsi="宋体"/>
                <w:color w:val="000000"/>
                <w:szCs w:val="21"/>
              </w:rPr>
              <w:t>人及以上，且营业收入</w:t>
            </w:r>
            <w:r>
              <w:rPr>
                <w:rFonts w:ascii="宋体" w:hAnsi="宋体"/>
                <w:color w:val="000000"/>
                <w:szCs w:val="21"/>
              </w:rPr>
              <w:t>3000</w:t>
            </w:r>
            <w:r>
              <w:rPr>
                <w:rFonts w:hint="eastAsia" w:ascii="宋体" w:hAnsi="宋体"/>
                <w:color w:val="000000"/>
                <w:szCs w:val="21"/>
              </w:rPr>
              <w:t>万元及以上的为中型企业；从业人员</w:t>
            </w:r>
            <w:r>
              <w:rPr>
                <w:rFonts w:ascii="宋体" w:hAnsi="宋体"/>
                <w:color w:val="000000"/>
                <w:szCs w:val="21"/>
              </w:rPr>
              <w:t>20</w:t>
            </w:r>
            <w:r>
              <w:rPr>
                <w:rFonts w:hint="eastAsia" w:ascii="宋体" w:hAnsi="宋体"/>
                <w:color w:val="000000"/>
                <w:szCs w:val="21"/>
              </w:rPr>
              <w:t>人及以上，且营业收入</w:t>
            </w:r>
            <w:r>
              <w:rPr>
                <w:rFonts w:ascii="宋体" w:hAnsi="宋体"/>
                <w:color w:val="000000"/>
                <w:szCs w:val="21"/>
              </w:rPr>
              <w:t>200</w:t>
            </w:r>
            <w:r>
              <w:rPr>
                <w:rFonts w:hint="eastAsia" w:ascii="宋体" w:hAnsi="宋体"/>
                <w:color w:val="000000"/>
                <w:szCs w:val="21"/>
              </w:rPr>
              <w:t>万元及以上的为小型企业；从业人员</w:t>
            </w:r>
            <w:r>
              <w:rPr>
                <w:rFonts w:ascii="宋体" w:hAnsi="宋体"/>
                <w:color w:val="000000"/>
                <w:szCs w:val="21"/>
              </w:rPr>
              <w:t>20</w:t>
            </w:r>
            <w:r>
              <w:rPr>
                <w:rFonts w:hint="eastAsia" w:ascii="宋体" w:hAnsi="宋体"/>
                <w:color w:val="000000"/>
                <w:szCs w:val="21"/>
              </w:rPr>
              <w:t>人以下或营业收入</w:t>
            </w:r>
            <w:r>
              <w:rPr>
                <w:rFonts w:ascii="宋体" w:hAnsi="宋体"/>
                <w:color w:val="000000"/>
                <w:szCs w:val="21"/>
              </w:rPr>
              <w:t>200</w:t>
            </w:r>
            <w:r>
              <w:rPr>
                <w:rFonts w:hint="eastAsia" w:ascii="宋体" w:hAnsi="宋体"/>
                <w:color w:val="000000"/>
                <w:szCs w:val="21"/>
              </w:rPr>
              <w:t>万元以下的为微型企业。</w:t>
            </w:r>
          </w:p>
        </w:tc>
      </w:tr>
      <w:tr w14:paraId="43672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51" w:type="dxa"/>
            <w:noWrap w:val="0"/>
            <w:vAlign w:val="center"/>
          </w:tcPr>
          <w:p w14:paraId="7D66FE2C">
            <w:pPr>
              <w:spacing w:line="400" w:lineRule="exact"/>
              <w:jc w:val="center"/>
              <w:rPr>
                <w:rFonts w:ascii="宋体" w:hAnsi="宋体"/>
                <w:color w:val="000000"/>
                <w:szCs w:val="21"/>
              </w:rPr>
            </w:pPr>
            <w:r>
              <w:rPr>
                <w:rFonts w:ascii="宋体" w:hAnsi="宋体"/>
                <w:color w:val="000000"/>
                <w:szCs w:val="21"/>
              </w:rPr>
              <w:t>7</w:t>
            </w:r>
          </w:p>
        </w:tc>
        <w:tc>
          <w:tcPr>
            <w:tcW w:w="1843" w:type="dxa"/>
            <w:noWrap w:val="0"/>
            <w:vAlign w:val="center"/>
          </w:tcPr>
          <w:p w14:paraId="6C01F772">
            <w:pPr>
              <w:spacing w:line="400" w:lineRule="exact"/>
              <w:jc w:val="center"/>
              <w:rPr>
                <w:rFonts w:ascii="宋体" w:hAnsi="宋体"/>
                <w:color w:val="000000"/>
                <w:szCs w:val="21"/>
              </w:rPr>
            </w:pPr>
            <w:r>
              <w:rPr>
                <w:rFonts w:hint="eastAsia" w:ascii="宋体" w:hAnsi="宋体"/>
                <w:color w:val="000000"/>
                <w:szCs w:val="21"/>
                <w:shd w:val="clear" w:color="auto" w:fill="FFFFFF"/>
              </w:rPr>
              <w:t>仓储业</w:t>
            </w:r>
          </w:p>
        </w:tc>
        <w:tc>
          <w:tcPr>
            <w:tcW w:w="6520" w:type="dxa"/>
            <w:noWrap w:val="0"/>
            <w:vAlign w:val="center"/>
          </w:tcPr>
          <w:p w14:paraId="244D587B">
            <w:pPr>
              <w:spacing w:line="400" w:lineRule="exact"/>
              <w:rPr>
                <w:rFonts w:ascii="宋体" w:hAnsi="宋体"/>
                <w:color w:val="000000"/>
                <w:szCs w:val="21"/>
              </w:rPr>
            </w:pPr>
            <w:r>
              <w:rPr>
                <w:rFonts w:hint="eastAsia" w:ascii="宋体" w:hAnsi="宋体"/>
                <w:color w:val="000000"/>
                <w:szCs w:val="21"/>
              </w:rPr>
              <w:t>从业人员</w:t>
            </w:r>
            <w:r>
              <w:rPr>
                <w:rFonts w:ascii="宋体" w:hAnsi="宋体"/>
                <w:color w:val="000000"/>
                <w:szCs w:val="21"/>
              </w:rPr>
              <w:t>200</w:t>
            </w:r>
            <w:r>
              <w:rPr>
                <w:rFonts w:hint="eastAsia" w:ascii="宋体" w:hAnsi="宋体"/>
                <w:color w:val="000000"/>
                <w:szCs w:val="21"/>
              </w:rPr>
              <w:t>人以下或营业收入</w:t>
            </w:r>
            <w:r>
              <w:rPr>
                <w:rFonts w:ascii="宋体" w:hAnsi="宋体"/>
                <w:color w:val="000000"/>
                <w:szCs w:val="21"/>
              </w:rPr>
              <w:t>30000</w:t>
            </w:r>
            <w:r>
              <w:rPr>
                <w:rFonts w:hint="eastAsia" w:ascii="宋体" w:hAnsi="宋体"/>
                <w:color w:val="000000"/>
                <w:szCs w:val="21"/>
              </w:rPr>
              <w:t>万元以下的为中小微型企业。其中，从业人员</w:t>
            </w:r>
            <w:r>
              <w:rPr>
                <w:rFonts w:ascii="宋体" w:hAnsi="宋体"/>
                <w:color w:val="000000"/>
                <w:szCs w:val="21"/>
              </w:rPr>
              <w:t>100</w:t>
            </w:r>
            <w:r>
              <w:rPr>
                <w:rFonts w:hint="eastAsia" w:ascii="宋体" w:hAnsi="宋体"/>
                <w:color w:val="000000"/>
                <w:szCs w:val="21"/>
              </w:rPr>
              <w:t>人及以上，且营业收入</w:t>
            </w:r>
            <w:r>
              <w:rPr>
                <w:rFonts w:ascii="宋体" w:hAnsi="宋体"/>
                <w:color w:val="000000"/>
                <w:szCs w:val="21"/>
              </w:rPr>
              <w:t>1000</w:t>
            </w:r>
            <w:r>
              <w:rPr>
                <w:rFonts w:hint="eastAsia" w:ascii="宋体" w:hAnsi="宋体"/>
                <w:color w:val="000000"/>
                <w:szCs w:val="21"/>
              </w:rPr>
              <w:t>万元及以上的为中型企业；从业人员</w:t>
            </w:r>
            <w:r>
              <w:rPr>
                <w:rFonts w:ascii="宋体" w:hAnsi="宋体"/>
                <w:color w:val="000000"/>
                <w:szCs w:val="21"/>
              </w:rPr>
              <w:t>20</w:t>
            </w:r>
            <w:r>
              <w:rPr>
                <w:rFonts w:hint="eastAsia" w:ascii="宋体" w:hAnsi="宋体"/>
                <w:color w:val="000000"/>
                <w:szCs w:val="21"/>
              </w:rPr>
              <w:t>人及以上，且营业收入</w:t>
            </w:r>
            <w:r>
              <w:rPr>
                <w:rFonts w:ascii="宋体" w:hAnsi="宋体"/>
                <w:color w:val="000000"/>
                <w:szCs w:val="21"/>
              </w:rPr>
              <w:t>100</w:t>
            </w:r>
            <w:r>
              <w:rPr>
                <w:rFonts w:hint="eastAsia" w:ascii="宋体" w:hAnsi="宋体"/>
                <w:color w:val="000000"/>
                <w:szCs w:val="21"/>
              </w:rPr>
              <w:t>万元及以上的为小型企业；从业人员</w:t>
            </w:r>
            <w:r>
              <w:rPr>
                <w:rFonts w:ascii="宋体" w:hAnsi="宋体"/>
                <w:color w:val="000000"/>
                <w:szCs w:val="21"/>
              </w:rPr>
              <w:t>20</w:t>
            </w:r>
            <w:r>
              <w:rPr>
                <w:rFonts w:hint="eastAsia" w:ascii="宋体" w:hAnsi="宋体"/>
                <w:color w:val="000000"/>
                <w:szCs w:val="21"/>
              </w:rPr>
              <w:t>人以下或营业收入</w:t>
            </w:r>
            <w:r>
              <w:rPr>
                <w:rFonts w:ascii="宋体" w:hAnsi="宋体"/>
                <w:color w:val="000000"/>
                <w:szCs w:val="21"/>
              </w:rPr>
              <w:t>100</w:t>
            </w:r>
            <w:r>
              <w:rPr>
                <w:rFonts w:hint="eastAsia" w:ascii="宋体" w:hAnsi="宋体"/>
                <w:color w:val="000000"/>
                <w:szCs w:val="21"/>
              </w:rPr>
              <w:t>万元以下的为微型企业。</w:t>
            </w:r>
          </w:p>
        </w:tc>
      </w:tr>
      <w:tr w14:paraId="338D9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51" w:type="dxa"/>
            <w:noWrap w:val="0"/>
            <w:vAlign w:val="center"/>
          </w:tcPr>
          <w:p w14:paraId="07BD8227">
            <w:pPr>
              <w:spacing w:line="400" w:lineRule="exact"/>
              <w:jc w:val="center"/>
              <w:rPr>
                <w:rFonts w:ascii="宋体" w:hAnsi="宋体"/>
                <w:color w:val="000000"/>
                <w:szCs w:val="21"/>
              </w:rPr>
            </w:pPr>
            <w:r>
              <w:rPr>
                <w:rFonts w:ascii="宋体" w:hAnsi="宋体"/>
                <w:color w:val="000000"/>
                <w:szCs w:val="21"/>
              </w:rPr>
              <w:t>8</w:t>
            </w:r>
          </w:p>
        </w:tc>
        <w:tc>
          <w:tcPr>
            <w:tcW w:w="1843" w:type="dxa"/>
            <w:noWrap w:val="0"/>
            <w:vAlign w:val="center"/>
          </w:tcPr>
          <w:p w14:paraId="2F43A9BF">
            <w:pPr>
              <w:spacing w:line="400" w:lineRule="exact"/>
              <w:jc w:val="center"/>
              <w:rPr>
                <w:rFonts w:ascii="宋体" w:hAnsi="宋体"/>
                <w:color w:val="000000"/>
                <w:szCs w:val="21"/>
              </w:rPr>
            </w:pPr>
            <w:r>
              <w:rPr>
                <w:rFonts w:hint="eastAsia" w:ascii="宋体" w:hAnsi="宋体"/>
                <w:color w:val="000000"/>
                <w:szCs w:val="21"/>
                <w:shd w:val="clear" w:color="auto" w:fill="FFFFFF"/>
              </w:rPr>
              <w:t>邮政业</w:t>
            </w:r>
          </w:p>
        </w:tc>
        <w:tc>
          <w:tcPr>
            <w:tcW w:w="6520" w:type="dxa"/>
            <w:noWrap w:val="0"/>
            <w:vAlign w:val="center"/>
          </w:tcPr>
          <w:p w14:paraId="4B47D7DC">
            <w:pPr>
              <w:spacing w:line="400" w:lineRule="exact"/>
              <w:rPr>
                <w:rFonts w:ascii="宋体" w:hAnsi="宋体"/>
                <w:color w:val="000000"/>
                <w:szCs w:val="21"/>
              </w:rPr>
            </w:pPr>
            <w:r>
              <w:rPr>
                <w:rFonts w:hint="eastAsia" w:ascii="宋体" w:hAnsi="宋体"/>
                <w:color w:val="000000"/>
                <w:szCs w:val="21"/>
              </w:rPr>
              <w:t>从业人员</w:t>
            </w:r>
            <w:r>
              <w:rPr>
                <w:rFonts w:ascii="宋体" w:hAnsi="宋体"/>
                <w:color w:val="000000"/>
                <w:szCs w:val="21"/>
              </w:rPr>
              <w:t>1000</w:t>
            </w:r>
            <w:r>
              <w:rPr>
                <w:rFonts w:hint="eastAsia" w:ascii="宋体" w:hAnsi="宋体"/>
                <w:color w:val="000000"/>
                <w:szCs w:val="21"/>
              </w:rPr>
              <w:t>人以下或营业收入</w:t>
            </w:r>
            <w:r>
              <w:rPr>
                <w:rFonts w:ascii="宋体" w:hAnsi="宋体"/>
                <w:color w:val="000000"/>
                <w:szCs w:val="21"/>
              </w:rPr>
              <w:t>30000</w:t>
            </w:r>
            <w:r>
              <w:rPr>
                <w:rFonts w:hint="eastAsia" w:ascii="宋体" w:hAnsi="宋体"/>
                <w:color w:val="000000"/>
                <w:szCs w:val="21"/>
              </w:rPr>
              <w:t>万元以下的为中小微型企业。其中，从业人员</w:t>
            </w:r>
            <w:r>
              <w:rPr>
                <w:rFonts w:ascii="宋体" w:hAnsi="宋体"/>
                <w:color w:val="000000"/>
                <w:szCs w:val="21"/>
              </w:rPr>
              <w:t>300</w:t>
            </w:r>
            <w:r>
              <w:rPr>
                <w:rFonts w:hint="eastAsia" w:ascii="宋体" w:hAnsi="宋体"/>
                <w:color w:val="000000"/>
                <w:szCs w:val="21"/>
              </w:rPr>
              <w:t>人及以上，且营业收入</w:t>
            </w:r>
            <w:r>
              <w:rPr>
                <w:rFonts w:ascii="宋体" w:hAnsi="宋体"/>
                <w:color w:val="000000"/>
                <w:szCs w:val="21"/>
              </w:rPr>
              <w:t>2000</w:t>
            </w:r>
            <w:r>
              <w:rPr>
                <w:rFonts w:hint="eastAsia" w:ascii="宋体" w:hAnsi="宋体"/>
                <w:color w:val="000000"/>
                <w:szCs w:val="21"/>
              </w:rPr>
              <w:t>万元及以上的为中型企业；从业人员</w:t>
            </w:r>
            <w:r>
              <w:rPr>
                <w:rFonts w:ascii="宋体" w:hAnsi="宋体"/>
                <w:color w:val="000000"/>
                <w:szCs w:val="21"/>
              </w:rPr>
              <w:t>20</w:t>
            </w:r>
            <w:r>
              <w:rPr>
                <w:rFonts w:hint="eastAsia" w:ascii="宋体" w:hAnsi="宋体"/>
                <w:color w:val="000000"/>
                <w:szCs w:val="21"/>
              </w:rPr>
              <w:t>人及以上，且营业收入</w:t>
            </w:r>
            <w:r>
              <w:rPr>
                <w:rFonts w:ascii="宋体" w:hAnsi="宋体"/>
                <w:color w:val="000000"/>
                <w:szCs w:val="21"/>
              </w:rPr>
              <w:t>100</w:t>
            </w:r>
            <w:r>
              <w:rPr>
                <w:rFonts w:hint="eastAsia" w:ascii="宋体" w:hAnsi="宋体"/>
                <w:color w:val="000000"/>
                <w:szCs w:val="21"/>
              </w:rPr>
              <w:t>万元及以上的为小型企业；从业人员</w:t>
            </w:r>
            <w:r>
              <w:rPr>
                <w:rFonts w:ascii="宋体" w:hAnsi="宋体"/>
                <w:color w:val="000000"/>
                <w:szCs w:val="21"/>
              </w:rPr>
              <w:t>20</w:t>
            </w:r>
            <w:r>
              <w:rPr>
                <w:rFonts w:hint="eastAsia" w:ascii="宋体" w:hAnsi="宋体"/>
                <w:color w:val="000000"/>
                <w:szCs w:val="21"/>
              </w:rPr>
              <w:t>人以下或营业收入</w:t>
            </w:r>
            <w:r>
              <w:rPr>
                <w:rFonts w:ascii="宋体" w:hAnsi="宋体"/>
                <w:color w:val="000000"/>
                <w:szCs w:val="21"/>
              </w:rPr>
              <w:t>100</w:t>
            </w:r>
            <w:r>
              <w:rPr>
                <w:rFonts w:hint="eastAsia" w:ascii="宋体" w:hAnsi="宋体"/>
                <w:color w:val="000000"/>
                <w:szCs w:val="21"/>
              </w:rPr>
              <w:t>万元以下的为微型企业。</w:t>
            </w:r>
          </w:p>
        </w:tc>
      </w:tr>
      <w:tr w14:paraId="36246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51" w:type="dxa"/>
            <w:noWrap w:val="0"/>
            <w:vAlign w:val="center"/>
          </w:tcPr>
          <w:p w14:paraId="1DBE0F75">
            <w:pPr>
              <w:spacing w:line="400" w:lineRule="exact"/>
              <w:jc w:val="center"/>
              <w:rPr>
                <w:rFonts w:ascii="宋体" w:hAnsi="宋体"/>
                <w:color w:val="000000"/>
                <w:szCs w:val="21"/>
              </w:rPr>
            </w:pPr>
            <w:r>
              <w:rPr>
                <w:rFonts w:ascii="宋体" w:hAnsi="宋体"/>
                <w:color w:val="000000"/>
                <w:szCs w:val="21"/>
              </w:rPr>
              <w:t>9</w:t>
            </w:r>
          </w:p>
        </w:tc>
        <w:tc>
          <w:tcPr>
            <w:tcW w:w="1843" w:type="dxa"/>
            <w:noWrap w:val="0"/>
            <w:vAlign w:val="center"/>
          </w:tcPr>
          <w:p w14:paraId="0972E010">
            <w:pPr>
              <w:spacing w:line="400" w:lineRule="exact"/>
              <w:jc w:val="center"/>
              <w:rPr>
                <w:rFonts w:ascii="宋体" w:hAnsi="宋体"/>
                <w:color w:val="000000"/>
                <w:szCs w:val="21"/>
              </w:rPr>
            </w:pPr>
            <w:r>
              <w:rPr>
                <w:rFonts w:hint="eastAsia" w:ascii="宋体" w:hAnsi="宋体"/>
                <w:color w:val="000000"/>
                <w:szCs w:val="21"/>
                <w:shd w:val="clear" w:color="auto" w:fill="FFFFFF"/>
              </w:rPr>
              <w:t>住宿业</w:t>
            </w:r>
          </w:p>
        </w:tc>
        <w:tc>
          <w:tcPr>
            <w:tcW w:w="6520" w:type="dxa"/>
            <w:noWrap w:val="0"/>
            <w:vAlign w:val="center"/>
          </w:tcPr>
          <w:p w14:paraId="08C4335A">
            <w:pPr>
              <w:spacing w:line="400" w:lineRule="exact"/>
              <w:rPr>
                <w:rFonts w:ascii="宋体" w:hAnsi="宋体"/>
                <w:color w:val="000000"/>
                <w:szCs w:val="21"/>
              </w:rPr>
            </w:pPr>
            <w:r>
              <w:rPr>
                <w:rFonts w:hint="eastAsia" w:ascii="宋体" w:hAnsi="宋体"/>
                <w:color w:val="000000"/>
                <w:szCs w:val="21"/>
              </w:rPr>
              <w:t>从业人员</w:t>
            </w:r>
            <w:r>
              <w:rPr>
                <w:rFonts w:ascii="宋体" w:hAnsi="宋体"/>
                <w:color w:val="000000"/>
                <w:szCs w:val="21"/>
              </w:rPr>
              <w:t>300</w:t>
            </w:r>
            <w:r>
              <w:rPr>
                <w:rFonts w:hint="eastAsia" w:ascii="宋体" w:hAnsi="宋体"/>
                <w:color w:val="000000"/>
                <w:szCs w:val="21"/>
              </w:rPr>
              <w:t>人以下或营业收入</w:t>
            </w:r>
            <w:r>
              <w:rPr>
                <w:rFonts w:ascii="宋体" w:hAnsi="宋体"/>
                <w:color w:val="000000"/>
                <w:szCs w:val="21"/>
              </w:rPr>
              <w:t>10000</w:t>
            </w:r>
            <w:r>
              <w:rPr>
                <w:rFonts w:hint="eastAsia" w:ascii="宋体" w:hAnsi="宋体"/>
                <w:color w:val="000000"/>
                <w:szCs w:val="21"/>
              </w:rPr>
              <w:t>万元以下的为中小微型企业。其中，从业人员</w:t>
            </w:r>
            <w:r>
              <w:rPr>
                <w:rFonts w:ascii="宋体" w:hAnsi="宋体"/>
                <w:color w:val="000000"/>
                <w:szCs w:val="21"/>
              </w:rPr>
              <w:t>100</w:t>
            </w:r>
            <w:r>
              <w:rPr>
                <w:rFonts w:hint="eastAsia" w:ascii="宋体" w:hAnsi="宋体"/>
                <w:color w:val="000000"/>
                <w:szCs w:val="21"/>
              </w:rPr>
              <w:t>人及以上，且营业收入</w:t>
            </w:r>
            <w:r>
              <w:rPr>
                <w:rFonts w:ascii="宋体" w:hAnsi="宋体"/>
                <w:color w:val="000000"/>
                <w:szCs w:val="21"/>
              </w:rPr>
              <w:t>2000</w:t>
            </w:r>
            <w:r>
              <w:rPr>
                <w:rFonts w:hint="eastAsia" w:ascii="宋体" w:hAnsi="宋体"/>
                <w:color w:val="000000"/>
                <w:szCs w:val="21"/>
              </w:rPr>
              <w:t>万元及以上的为中型企业；从业人员</w:t>
            </w:r>
            <w:r>
              <w:rPr>
                <w:rFonts w:ascii="宋体" w:hAnsi="宋体"/>
                <w:color w:val="000000"/>
                <w:szCs w:val="21"/>
              </w:rPr>
              <w:t>10</w:t>
            </w:r>
            <w:r>
              <w:rPr>
                <w:rFonts w:hint="eastAsia" w:ascii="宋体" w:hAnsi="宋体"/>
                <w:color w:val="000000"/>
                <w:szCs w:val="21"/>
              </w:rPr>
              <w:t>人及以上，且营业收入</w:t>
            </w:r>
            <w:r>
              <w:rPr>
                <w:rFonts w:ascii="宋体" w:hAnsi="宋体"/>
                <w:color w:val="000000"/>
                <w:szCs w:val="21"/>
              </w:rPr>
              <w:t>100</w:t>
            </w:r>
            <w:r>
              <w:rPr>
                <w:rFonts w:hint="eastAsia" w:ascii="宋体" w:hAnsi="宋体"/>
                <w:color w:val="000000"/>
                <w:szCs w:val="21"/>
              </w:rPr>
              <w:t>万元及以上的为小型企业；从业人员</w:t>
            </w:r>
            <w:r>
              <w:rPr>
                <w:rFonts w:ascii="宋体" w:hAnsi="宋体"/>
                <w:color w:val="000000"/>
                <w:szCs w:val="21"/>
              </w:rPr>
              <w:t>10</w:t>
            </w:r>
            <w:r>
              <w:rPr>
                <w:rFonts w:hint="eastAsia" w:ascii="宋体" w:hAnsi="宋体"/>
                <w:color w:val="000000"/>
                <w:szCs w:val="21"/>
              </w:rPr>
              <w:t>人以下或营业收入</w:t>
            </w:r>
            <w:r>
              <w:rPr>
                <w:rFonts w:ascii="宋体" w:hAnsi="宋体"/>
                <w:color w:val="000000"/>
                <w:szCs w:val="21"/>
              </w:rPr>
              <w:t>100</w:t>
            </w:r>
            <w:r>
              <w:rPr>
                <w:rFonts w:hint="eastAsia" w:ascii="宋体" w:hAnsi="宋体"/>
                <w:color w:val="000000"/>
                <w:szCs w:val="21"/>
              </w:rPr>
              <w:t>万元以下的为微型企业。</w:t>
            </w:r>
          </w:p>
        </w:tc>
      </w:tr>
      <w:tr w14:paraId="1AB15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51" w:type="dxa"/>
            <w:noWrap w:val="0"/>
            <w:vAlign w:val="center"/>
          </w:tcPr>
          <w:p w14:paraId="544C68D8">
            <w:pPr>
              <w:spacing w:line="400" w:lineRule="exact"/>
              <w:jc w:val="center"/>
              <w:rPr>
                <w:rFonts w:ascii="宋体" w:hAnsi="宋体"/>
                <w:color w:val="000000"/>
                <w:szCs w:val="21"/>
              </w:rPr>
            </w:pPr>
            <w:r>
              <w:rPr>
                <w:rFonts w:ascii="宋体" w:hAnsi="宋体"/>
                <w:color w:val="000000"/>
                <w:szCs w:val="21"/>
              </w:rPr>
              <w:t>10</w:t>
            </w:r>
          </w:p>
        </w:tc>
        <w:tc>
          <w:tcPr>
            <w:tcW w:w="1843" w:type="dxa"/>
            <w:noWrap w:val="0"/>
            <w:vAlign w:val="center"/>
          </w:tcPr>
          <w:p w14:paraId="6985A108">
            <w:pPr>
              <w:spacing w:line="400" w:lineRule="exact"/>
              <w:jc w:val="center"/>
              <w:rPr>
                <w:rFonts w:ascii="宋体" w:hAnsi="宋体"/>
                <w:color w:val="000000"/>
                <w:szCs w:val="21"/>
              </w:rPr>
            </w:pPr>
            <w:r>
              <w:rPr>
                <w:rFonts w:hint="eastAsia" w:ascii="宋体" w:hAnsi="宋体"/>
                <w:color w:val="000000"/>
                <w:szCs w:val="21"/>
                <w:shd w:val="clear" w:color="auto" w:fill="FFFFFF"/>
              </w:rPr>
              <w:t>餐饮业</w:t>
            </w:r>
          </w:p>
        </w:tc>
        <w:tc>
          <w:tcPr>
            <w:tcW w:w="6520" w:type="dxa"/>
            <w:noWrap w:val="0"/>
            <w:vAlign w:val="center"/>
          </w:tcPr>
          <w:p w14:paraId="572C98A7">
            <w:pPr>
              <w:spacing w:line="400" w:lineRule="exact"/>
              <w:rPr>
                <w:rFonts w:ascii="宋体" w:hAnsi="宋体"/>
                <w:color w:val="000000"/>
                <w:szCs w:val="21"/>
              </w:rPr>
            </w:pPr>
            <w:r>
              <w:rPr>
                <w:rFonts w:hint="eastAsia" w:ascii="宋体" w:hAnsi="宋体"/>
                <w:color w:val="000000"/>
                <w:szCs w:val="21"/>
              </w:rPr>
              <w:t>从业人员</w:t>
            </w:r>
            <w:r>
              <w:rPr>
                <w:rFonts w:ascii="宋体" w:hAnsi="宋体"/>
                <w:color w:val="000000"/>
                <w:szCs w:val="21"/>
              </w:rPr>
              <w:t>300</w:t>
            </w:r>
            <w:r>
              <w:rPr>
                <w:rFonts w:hint="eastAsia" w:ascii="宋体" w:hAnsi="宋体"/>
                <w:color w:val="000000"/>
                <w:szCs w:val="21"/>
              </w:rPr>
              <w:t>人以下或营业收入</w:t>
            </w:r>
            <w:r>
              <w:rPr>
                <w:rFonts w:ascii="宋体" w:hAnsi="宋体"/>
                <w:color w:val="000000"/>
                <w:szCs w:val="21"/>
              </w:rPr>
              <w:t>10000</w:t>
            </w:r>
            <w:r>
              <w:rPr>
                <w:rFonts w:hint="eastAsia" w:ascii="宋体" w:hAnsi="宋体"/>
                <w:color w:val="000000"/>
                <w:szCs w:val="21"/>
              </w:rPr>
              <w:t>万元以下的为中小微型企业。其中，从业人员</w:t>
            </w:r>
            <w:r>
              <w:rPr>
                <w:rFonts w:ascii="宋体" w:hAnsi="宋体"/>
                <w:color w:val="000000"/>
                <w:szCs w:val="21"/>
              </w:rPr>
              <w:t>100</w:t>
            </w:r>
            <w:r>
              <w:rPr>
                <w:rFonts w:hint="eastAsia" w:ascii="宋体" w:hAnsi="宋体"/>
                <w:color w:val="000000"/>
                <w:szCs w:val="21"/>
              </w:rPr>
              <w:t>人及以上，且营业收入</w:t>
            </w:r>
            <w:r>
              <w:rPr>
                <w:rFonts w:ascii="宋体" w:hAnsi="宋体"/>
                <w:color w:val="000000"/>
                <w:szCs w:val="21"/>
              </w:rPr>
              <w:t>2000</w:t>
            </w:r>
            <w:r>
              <w:rPr>
                <w:rFonts w:hint="eastAsia" w:ascii="宋体" w:hAnsi="宋体"/>
                <w:color w:val="000000"/>
                <w:szCs w:val="21"/>
              </w:rPr>
              <w:t>万元及以上的为中型企业；从业人员</w:t>
            </w:r>
            <w:r>
              <w:rPr>
                <w:rFonts w:ascii="宋体" w:hAnsi="宋体"/>
                <w:color w:val="000000"/>
                <w:szCs w:val="21"/>
              </w:rPr>
              <w:t>10</w:t>
            </w:r>
            <w:r>
              <w:rPr>
                <w:rFonts w:hint="eastAsia" w:ascii="宋体" w:hAnsi="宋体"/>
                <w:color w:val="000000"/>
                <w:szCs w:val="21"/>
              </w:rPr>
              <w:t>人及以上，且营业收入</w:t>
            </w:r>
            <w:r>
              <w:rPr>
                <w:rFonts w:ascii="宋体" w:hAnsi="宋体"/>
                <w:color w:val="000000"/>
                <w:szCs w:val="21"/>
              </w:rPr>
              <w:t>100</w:t>
            </w:r>
            <w:r>
              <w:rPr>
                <w:rFonts w:hint="eastAsia" w:ascii="宋体" w:hAnsi="宋体"/>
                <w:color w:val="000000"/>
                <w:szCs w:val="21"/>
              </w:rPr>
              <w:t>万元及以上的为小型企业；从业人员</w:t>
            </w:r>
            <w:r>
              <w:rPr>
                <w:rFonts w:ascii="宋体" w:hAnsi="宋体"/>
                <w:color w:val="000000"/>
                <w:szCs w:val="21"/>
              </w:rPr>
              <w:t>10</w:t>
            </w:r>
            <w:r>
              <w:rPr>
                <w:rFonts w:hint="eastAsia" w:ascii="宋体" w:hAnsi="宋体"/>
                <w:color w:val="000000"/>
                <w:szCs w:val="21"/>
              </w:rPr>
              <w:t>人以下或营业收入</w:t>
            </w:r>
            <w:r>
              <w:rPr>
                <w:rFonts w:ascii="宋体" w:hAnsi="宋体"/>
                <w:color w:val="000000"/>
                <w:szCs w:val="21"/>
              </w:rPr>
              <w:t>100</w:t>
            </w:r>
            <w:r>
              <w:rPr>
                <w:rFonts w:hint="eastAsia" w:ascii="宋体" w:hAnsi="宋体"/>
                <w:color w:val="000000"/>
                <w:szCs w:val="21"/>
              </w:rPr>
              <w:t>万元以下的为微型企业。</w:t>
            </w:r>
          </w:p>
        </w:tc>
      </w:tr>
      <w:tr w14:paraId="54AED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51" w:type="dxa"/>
            <w:noWrap w:val="0"/>
            <w:vAlign w:val="center"/>
          </w:tcPr>
          <w:p w14:paraId="3E108641">
            <w:pPr>
              <w:spacing w:line="400" w:lineRule="exact"/>
              <w:jc w:val="center"/>
              <w:rPr>
                <w:rFonts w:ascii="宋体" w:hAnsi="宋体"/>
                <w:color w:val="000000"/>
                <w:szCs w:val="21"/>
              </w:rPr>
            </w:pPr>
            <w:r>
              <w:rPr>
                <w:rFonts w:ascii="宋体" w:hAnsi="宋体"/>
                <w:color w:val="000000"/>
                <w:szCs w:val="21"/>
              </w:rPr>
              <w:t>11</w:t>
            </w:r>
          </w:p>
        </w:tc>
        <w:tc>
          <w:tcPr>
            <w:tcW w:w="1843" w:type="dxa"/>
            <w:noWrap w:val="0"/>
            <w:vAlign w:val="center"/>
          </w:tcPr>
          <w:p w14:paraId="202EBA42">
            <w:pPr>
              <w:spacing w:line="400" w:lineRule="exact"/>
              <w:jc w:val="center"/>
              <w:rPr>
                <w:rFonts w:ascii="宋体" w:hAnsi="宋体"/>
                <w:color w:val="000000"/>
                <w:szCs w:val="21"/>
              </w:rPr>
            </w:pPr>
            <w:r>
              <w:rPr>
                <w:rFonts w:hint="eastAsia" w:ascii="宋体" w:hAnsi="宋体"/>
                <w:color w:val="000000"/>
                <w:szCs w:val="21"/>
                <w:shd w:val="clear" w:color="auto" w:fill="FFFFFF"/>
              </w:rPr>
              <w:t>信息传输业</w:t>
            </w:r>
          </w:p>
        </w:tc>
        <w:tc>
          <w:tcPr>
            <w:tcW w:w="6520" w:type="dxa"/>
            <w:noWrap w:val="0"/>
            <w:vAlign w:val="center"/>
          </w:tcPr>
          <w:p w14:paraId="1C40C65E">
            <w:pPr>
              <w:spacing w:line="400" w:lineRule="exact"/>
              <w:rPr>
                <w:rFonts w:ascii="宋体" w:hAnsi="宋体"/>
                <w:color w:val="000000"/>
                <w:szCs w:val="21"/>
              </w:rPr>
            </w:pPr>
            <w:r>
              <w:rPr>
                <w:rFonts w:hint="eastAsia" w:ascii="宋体" w:hAnsi="宋体"/>
                <w:color w:val="000000"/>
                <w:szCs w:val="21"/>
              </w:rPr>
              <w:t>从业人员</w:t>
            </w:r>
            <w:r>
              <w:rPr>
                <w:rFonts w:ascii="宋体" w:hAnsi="宋体"/>
                <w:color w:val="000000"/>
                <w:szCs w:val="21"/>
              </w:rPr>
              <w:t>2000</w:t>
            </w:r>
            <w:r>
              <w:rPr>
                <w:rFonts w:hint="eastAsia" w:ascii="宋体" w:hAnsi="宋体"/>
                <w:color w:val="000000"/>
                <w:szCs w:val="21"/>
              </w:rPr>
              <w:t>人以下或营业收入</w:t>
            </w:r>
            <w:r>
              <w:rPr>
                <w:rFonts w:ascii="宋体" w:hAnsi="宋体"/>
                <w:color w:val="000000"/>
                <w:szCs w:val="21"/>
              </w:rPr>
              <w:t>100000</w:t>
            </w:r>
            <w:r>
              <w:rPr>
                <w:rFonts w:hint="eastAsia" w:ascii="宋体" w:hAnsi="宋体"/>
                <w:color w:val="000000"/>
                <w:szCs w:val="21"/>
              </w:rPr>
              <w:t>万元以下的为中小微型企业。其中，从业人员</w:t>
            </w:r>
            <w:r>
              <w:rPr>
                <w:rFonts w:ascii="宋体" w:hAnsi="宋体"/>
                <w:color w:val="000000"/>
                <w:szCs w:val="21"/>
              </w:rPr>
              <w:t>100</w:t>
            </w:r>
            <w:r>
              <w:rPr>
                <w:rFonts w:hint="eastAsia" w:ascii="宋体" w:hAnsi="宋体"/>
                <w:color w:val="000000"/>
                <w:szCs w:val="21"/>
              </w:rPr>
              <w:t>人及以上，且营业收入</w:t>
            </w:r>
            <w:r>
              <w:rPr>
                <w:rFonts w:ascii="宋体" w:hAnsi="宋体"/>
                <w:color w:val="000000"/>
                <w:szCs w:val="21"/>
              </w:rPr>
              <w:t>1000</w:t>
            </w:r>
            <w:r>
              <w:rPr>
                <w:rFonts w:hint="eastAsia" w:ascii="宋体" w:hAnsi="宋体"/>
                <w:color w:val="000000"/>
                <w:szCs w:val="21"/>
              </w:rPr>
              <w:t>万元及以上的为中型企业；从业人员</w:t>
            </w:r>
            <w:r>
              <w:rPr>
                <w:rFonts w:ascii="宋体" w:hAnsi="宋体"/>
                <w:color w:val="000000"/>
                <w:szCs w:val="21"/>
              </w:rPr>
              <w:t>10</w:t>
            </w:r>
            <w:r>
              <w:rPr>
                <w:rFonts w:hint="eastAsia" w:ascii="宋体" w:hAnsi="宋体"/>
                <w:color w:val="000000"/>
                <w:szCs w:val="21"/>
              </w:rPr>
              <w:t>人及以上，且营业收入</w:t>
            </w:r>
            <w:r>
              <w:rPr>
                <w:rFonts w:ascii="宋体" w:hAnsi="宋体"/>
                <w:color w:val="000000"/>
                <w:szCs w:val="21"/>
              </w:rPr>
              <w:t>100</w:t>
            </w:r>
            <w:r>
              <w:rPr>
                <w:rFonts w:hint="eastAsia" w:ascii="宋体" w:hAnsi="宋体"/>
                <w:color w:val="000000"/>
                <w:szCs w:val="21"/>
              </w:rPr>
              <w:t>万元及以上的为小型企业；从业人员</w:t>
            </w:r>
            <w:r>
              <w:rPr>
                <w:rFonts w:ascii="宋体" w:hAnsi="宋体"/>
                <w:color w:val="000000"/>
                <w:szCs w:val="21"/>
              </w:rPr>
              <w:t>10</w:t>
            </w:r>
            <w:r>
              <w:rPr>
                <w:rFonts w:hint="eastAsia" w:ascii="宋体" w:hAnsi="宋体"/>
                <w:color w:val="000000"/>
                <w:szCs w:val="21"/>
              </w:rPr>
              <w:t>人以下或营业收入</w:t>
            </w:r>
            <w:r>
              <w:rPr>
                <w:rFonts w:ascii="宋体" w:hAnsi="宋体"/>
                <w:color w:val="000000"/>
                <w:szCs w:val="21"/>
              </w:rPr>
              <w:t>100</w:t>
            </w:r>
            <w:r>
              <w:rPr>
                <w:rFonts w:hint="eastAsia" w:ascii="宋体" w:hAnsi="宋体"/>
                <w:color w:val="000000"/>
                <w:szCs w:val="21"/>
              </w:rPr>
              <w:t>万元以下的为微型企业。</w:t>
            </w:r>
          </w:p>
        </w:tc>
      </w:tr>
      <w:tr w14:paraId="1653C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51" w:type="dxa"/>
            <w:noWrap w:val="0"/>
            <w:vAlign w:val="center"/>
          </w:tcPr>
          <w:p w14:paraId="2375D0CA">
            <w:pPr>
              <w:spacing w:line="400" w:lineRule="exact"/>
              <w:jc w:val="center"/>
              <w:rPr>
                <w:rFonts w:ascii="宋体" w:hAnsi="宋体"/>
                <w:color w:val="000000"/>
                <w:szCs w:val="21"/>
              </w:rPr>
            </w:pPr>
            <w:r>
              <w:rPr>
                <w:rFonts w:ascii="宋体" w:hAnsi="宋体"/>
                <w:color w:val="000000"/>
                <w:szCs w:val="21"/>
              </w:rPr>
              <w:t>12</w:t>
            </w:r>
          </w:p>
        </w:tc>
        <w:tc>
          <w:tcPr>
            <w:tcW w:w="1843" w:type="dxa"/>
            <w:noWrap w:val="0"/>
            <w:vAlign w:val="center"/>
          </w:tcPr>
          <w:p w14:paraId="230645C1">
            <w:pPr>
              <w:spacing w:line="400" w:lineRule="exact"/>
              <w:jc w:val="center"/>
              <w:rPr>
                <w:rFonts w:ascii="宋体" w:hAnsi="宋体"/>
                <w:color w:val="000000"/>
                <w:szCs w:val="21"/>
              </w:rPr>
            </w:pPr>
            <w:r>
              <w:rPr>
                <w:rFonts w:hint="eastAsia" w:ascii="宋体" w:hAnsi="宋体"/>
                <w:color w:val="000000"/>
                <w:szCs w:val="21"/>
                <w:shd w:val="clear" w:color="auto" w:fill="FFFFFF"/>
              </w:rPr>
              <w:t>软件和信息技术服务业</w:t>
            </w:r>
          </w:p>
        </w:tc>
        <w:tc>
          <w:tcPr>
            <w:tcW w:w="6520" w:type="dxa"/>
            <w:noWrap w:val="0"/>
            <w:vAlign w:val="center"/>
          </w:tcPr>
          <w:p w14:paraId="025953D3">
            <w:pPr>
              <w:spacing w:line="400" w:lineRule="exact"/>
              <w:rPr>
                <w:rFonts w:ascii="宋体" w:hAnsi="宋体"/>
                <w:color w:val="000000"/>
                <w:szCs w:val="21"/>
              </w:rPr>
            </w:pPr>
            <w:r>
              <w:rPr>
                <w:rFonts w:hint="eastAsia" w:ascii="宋体" w:hAnsi="宋体"/>
                <w:color w:val="000000"/>
                <w:szCs w:val="21"/>
              </w:rPr>
              <w:t>从业人员</w:t>
            </w:r>
            <w:r>
              <w:rPr>
                <w:rFonts w:ascii="宋体" w:hAnsi="宋体"/>
                <w:color w:val="000000"/>
                <w:szCs w:val="21"/>
              </w:rPr>
              <w:t>300</w:t>
            </w:r>
            <w:r>
              <w:rPr>
                <w:rFonts w:hint="eastAsia" w:ascii="宋体" w:hAnsi="宋体"/>
                <w:color w:val="000000"/>
                <w:szCs w:val="21"/>
              </w:rPr>
              <w:t>人以下或营业收入</w:t>
            </w:r>
            <w:r>
              <w:rPr>
                <w:rFonts w:ascii="宋体" w:hAnsi="宋体"/>
                <w:color w:val="000000"/>
                <w:szCs w:val="21"/>
              </w:rPr>
              <w:t>10000</w:t>
            </w:r>
            <w:r>
              <w:rPr>
                <w:rFonts w:hint="eastAsia" w:ascii="宋体" w:hAnsi="宋体"/>
                <w:color w:val="000000"/>
                <w:szCs w:val="21"/>
              </w:rPr>
              <w:t>万元以下的为中小微型企业。其中，从业人员</w:t>
            </w:r>
            <w:r>
              <w:rPr>
                <w:rFonts w:ascii="宋体" w:hAnsi="宋体"/>
                <w:color w:val="000000"/>
                <w:szCs w:val="21"/>
              </w:rPr>
              <w:t>100</w:t>
            </w:r>
            <w:r>
              <w:rPr>
                <w:rFonts w:hint="eastAsia" w:ascii="宋体" w:hAnsi="宋体"/>
                <w:color w:val="000000"/>
                <w:szCs w:val="21"/>
              </w:rPr>
              <w:t>人及以上，且营业收入</w:t>
            </w:r>
            <w:r>
              <w:rPr>
                <w:rFonts w:ascii="宋体" w:hAnsi="宋体"/>
                <w:color w:val="000000"/>
                <w:szCs w:val="21"/>
              </w:rPr>
              <w:t>1000</w:t>
            </w:r>
            <w:r>
              <w:rPr>
                <w:rFonts w:hint="eastAsia" w:ascii="宋体" w:hAnsi="宋体"/>
                <w:color w:val="000000"/>
                <w:szCs w:val="21"/>
              </w:rPr>
              <w:t>万元及以上的为中型企业；从业人员</w:t>
            </w:r>
            <w:r>
              <w:rPr>
                <w:rFonts w:ascii="宋体" w:hAnsi="宋体"/>
                <w:color w:val="000000"/>
                <w:szCs w:val="21"/>
              </w:rPr>
              <w:t>10</w:t>
            </w:r>
            <w:r>
              <w:rPr>
                <w:rFonts w:hint="eastAsia" w:ascii="宋体" w:hAnsi="宋体"/>
                <w:color w:val="000000"/>
                <w:szCs w:val="21"/>
              </w:rPr>
              <w:t>人及以上，且营业收入</w:t>
            </w:r>
            <w:r>
              <w:rPr>
                <w:rFonts w:ascii="宋体" w:hAnsi="宋体"/>
                <w:color w:val="000000"/>
                <w:szCs w:val="21"/>
              </w:rPr>
              <w:t>50</w:t>
            </w:r>
            <w:r>
              <w:rPr>
                <w:rFonts w:hint="eastAsia" w:ascii="宋体" w:hAnsi="宋体"/>
                <w:color w:val="000000"/>
                <w:szCs w:val="21"/>
              </w:rPr>
              <w:t>万元及以上的为小型企业；从业人员</w:t>
            </w:r>
            <w:r>
              <w:rPr>
                <w:rFonts w:ascii="宋体" w:hAnsi="宋体"/>
                <w:color w:val="000000"/>
                <w:szCs w:val="21"/>
              </w:rPr>
              <w:t>10</w:t>
            </w:r>
            <w:r>
              <w:rPr>
                <w:rFonts w:hint="eastAsia" w:ascii="宋体" w:hAnsi="宋体"/>
                <w:color w:val="000000"/>
                <w:szCs w:val="21"/>
              </w:rPr>
              <w:t>人以下或营业收入</w:t>
            </w:r>
            <w:r>
              <w:rPr>
                <w:rFonts w:ascii="宋体" w:hAnsi="宋体"/>
                <w:color w:val="000000"/>
                <w:szCs w:val="21"/>
              </w:rPr>
              <w:t>50</w:t>
            </w:r>
            <w:r>
              <w:rPr>
                <w:rFonts w:hint="eastAsia" w:ascii="宋体" w:hAnsi="宋体"/>
                <w:color w:val="000000"/>
                <w:szCs w:val="21"/>
              </w:rPr>
              <w:t>万元以下的为微型企业。</w:t>
            </w:r>
          </w:p>
        </w:tc>
      </w:tr>
      <w:tr w14:paraId="185B2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51" w:type="dxa"/>
            <w:noWrap w:val="0"/>
            <w:vAlign w:val="center"/>
          </w:tcPr>
          <w:p w14:paraId="0E7CA181">
            <w:pPr>
              <w:spacing w:line="400" w:lineRule="exact"/>
              <w:jc w:val="center"/>
              <w:rPr>
                <w:rFonts w:ascii="宋体" w:hAnsi="宋体"/>
                <w:color w:val="000000"/>
                <w:szCs w:val="21"/>
              </w:rPr>
            </w:pPr>
            <w:r>
              <w:rPr>
                <w:rFonts w:ascii="宋体" w:hAnsi="宋体"/>
                <w:color w:val="000000"/>
                <w:szCs w:val="21"/>
              </w:rPr>
              <w:t>13</w:t>
            </w:r>
          </w:p>
        </w:tc>
        <w:tc>
          <w:tcPr>
            <w:tcW w:w="1843" w:type="dxa"/>
            <w:noWrap w:val="0"/>
            <w:vAlign w:val="center"/>
          </w:tcPr>
          <w:p w14:paraId="62F226CB">
            <w:pPr>
              <w:spacing w:line="400" w:lineRule="exact"/>
              <w:jc w:val="center"/>
              <w:rPr>
                <w:rFonts w:ascii="宋体" w:hAnsi="宋体"/>
                <w:color w:val="000000"/>
                <w:szCs w:val="21"/>
              </w:rPr>
            </w:pPr>
            <w:r>
              <w:rPr>
                <w:rFonts w:hint="eastAsia" w:ascii="宋体" w:hAnsi="宋体"/>
                <w:color w:val="000000"/>
                <w:szCs w:val="21"/>
                <w:shd w:val="clear" w:color="auto" w:fill="FFFFFF"/>
              </w:rPr>
              <w:t>房地产开发经营</w:t>
            </w:r>
          </w:p>
        </w:tc>
        <w:tc>
          <w:tcPr>
            <w:tcW w:w="6520" w:type="dxa"/>
            <w:noWrap w:val="0"/>
            <w:vAlign w:val="center"/>
          </w:tcPr>
          <w:p w14:paraId="0D45DFED">
            <w:pPr>
              <w:spacing w:line="400" w:lineRule="exact"/>
              <w:rPr>
                <w:rFonts w:ascii="宋体" w:hAnsi="宋体"/>
                <w:color w:val="000000"/>
                <w:szCs w:val="21"/>
              </w:rPr>
            </w:pPr>
            <w:r>
              <w:rPr>
                <w:rFonts w:hint="eastAsia" w:ascii="宋体" w:hAnsi="宋体"/>
                <w:color w:val="000000"/>
                <w:szCs w:val="21"/>
              </w:rPr>
              <w:t>营业收入</w:t>
            </w:r>
            <w:r>
              <w:rPr>
                <w:rFonts w:ascii="宋体" w:hAnsi="宋体"/>
                <w:color w:val="000000"/>
                <w:szCs w:val="21"/>
              </w:rPr>
              <w:t>200000</w:t>
            </w:r>
            <w:r>
              <w:rPr>
                <w:rFonts w:hint="eastAsia" w:ascii="宋体" w:hAnsi="宋体"/>
                <w:color w:val="000000"/>
                <w:szCs w:val="21"/>
              </w:rPr>
              <w:t>万元以下或资产总额</w:t>
            </w:r>
            <w:r>
              <w:rPr>
                <w:rFonts w:ascii="宋体" w:hAnsi="宋体"/>
                <w:color w:val="000000"/>
                <w:szCs w:val="21"/>
              </w:rPr>
              <w:t>10000</w:t>
            </w:r>
            <w:r>
              <w:rPr>
                <w:rFonts w:hint="eastAsia" w:ascii="宋体" w:hAnsi="宋体"/>
                <w:color w:val="000000"/>
                <w:szCs w:val="21"/>
              </w:rPr>
              <w:t>万元以下的为中小微型企业。其中，营业收入</w:t>
            </w:r>
            <w:r>
              <w:rPr>
                <w:rFonts w:ascii="宋体" w:hAnsi="宋体"/>
                <w:color w:val="000000"/>
                <w:szCs w:val="21"/>
              </w:rPr>
              <w:t>1000</w:t>
            </w:r>
            <w:r>
              <w:rPr>
                <w:rFonts w:hint="eastAsia" w:ascii="宋体" w:hAnsi="宋体"/>
                <w:color w:val="000000"/>
                <w:szCs w:val="21"/>
              </w:rPr>
              <w:t>万元及以上，且资产总额</w:t>
            </w:r>
            <w:r>
              <w:rPr>
                <w:rFonts w:ascii="宋体" w:hAnsi="宋体"/>
                <w:color w:val="000000"/>
                <w:szCs w:val="21"/>
              </w:rPr>
              <w:t>5000</w:t>
            </w:r>
            <w:r>
              <w:rPr>
                <w:rFonts w:hint="eastAsia" w:ascii="宋体" w:hAnsi="宋体"/>
                <w:color w:val="000000"/>
                <w:szCs w:val="21"/>
              </w:rPr>
              <w:t>万元及以上的为中型企业；营业收入</w:t>
            </w:r>
            <w:r>
              <w:rPr>
                <w:rFonts w:ascii="宋体" w:hAnsi="宋体"/>
                <w:color w:val="000000"/>
                <w:szCs w:val="21"/>
              </w:rPr>
              <w:t>100</w:t>
            </w:r>
            <w:r>
              <w:rPr>
                <w:rFonts w:hint="eastAsia" w:ascii="宋体" w:hAnsi="宋体"/>
                <w:color w:val="000000"/>
                <w:szCs w:val="21"/>
              </w:rPr>
              <w:t>万元及以上，且资产总额</w:t>
            </w:r>
            <w:r>
              <w:rPr>
                <w:rFonts w:ascii="宋体" w:hAnsi="宋体"/>
                <w:color w:val="000000"/>
                <w:szCs w:val="21"/>
              </w:rPr>
              <w:t>2000</w:t>
            </w:r>
            <w:r>
              <w:rPr>
                <w:rFonts w:hint="eastAsia" w:ascii="宋体" w:hAnsi="宋体"/>
                <w:color w:val="000000"/>
                <w:szCs w:val="21"/>
              </w:rPr>
              <w:t>万元及以上的为小型企业；营业收入</w:t>
            </w:r>
            <w:r>
              <w:rPr>
                <w:rFonts w:ascii="宋体" w:hAnsi="宋体"/>
                <w:color w:val="000000"/>
                <w:szCs w:val="21"/>
              </w:rPr>
              <w:t>100</w:t>
            </w:r>
            <w:r>
              <w:rPr>
                <w:rFonts w:hint="eastAsia" w:ascii="宋体" w:hAnsi="宋体"/>
                <w:color w:val="000000"/>
                <w:szCs w:val="21"/>
              </w:rPr>
              <w:t>万元以下或资产总额</w:t>
            </w:r>
            <w:r>
              <w:rPr>
                <w:rFonts w:ascii="宋体" w:hAnsi="宋体"/>
                <w:color w:val="000000"/>
                <w:szCs w:val="21"/>
              </w:rPr>
              <w:t>2000</w:t>
            </w:r>
            <w:r>
              <w:rPr>
                <w:rFonts w:hint="eastAsia" w:ascii="宋体" w:hAnsi="宋体"/>
                <w:color w:val="000000"/>
                <w:szCs w:val="21"/>
              </w:rPr>
              <w:t>万元以下的为微型企业。</w:t>
            </w:r>
          </w:p>
        </w:tc>
      </w:tr>
      <w:tr w14:paraId="701BC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51" w:type="dxa"/>
            <w:noWrap w:val="0"/>
            <w:vAlign w:val="center"/>
          </w:tcPr>
          <w:p w14:paraId="30DFDEEC">
            <w:pPr>
              <w:spacing w:line="400" w:lineRule="exact"/>
              <w:jc w:val="center"/>
              <w:rPr>
                <w:rFonts w:ascii="宋体" w:hAnsi="宋体"/>
                <w:color w:val="000000"/>
                <w:szCs w:val="21"/>
              </w:rPr>
            </w:pPr>
            <w:r>
              <w:rPr>
                <w:rFonts w:ascii="宋体" w:hAnsi="宋体"/>
                <w:color w:val="000000"/>
                <w:szCs w:val="21"/>
              </w:rPr>
              <w:t>14</w:t>
            </w:r>
          </w:p>
        </w:tc>
        <w:tc>
          <w:tcPr>
            <w:tcW w:w="1843" w:type="dxa"/>
            <w:noWrap w:val="0"/>
            <w:vAlign w:val="center"/>
          </w:tcPr>
          <w:p w14:paraId="7BA11314">
            <w:pPr>
              <w:spacing w:line="400" w:lineRule="exact"/>
              <w:jc w:val="center"/>
              <w:rPr>
                <w:rFonts w:ascii="宋体" w:hAnsi="宋体"/>
                <w:color w:val="000000"/>
                <w:szCs w:val="21"/>
              </w:rPr>
            </w:pPr>
            <w:r>
              <w:rPr>
                <w:rFonts w:hint="eastAsia" w:ascii="宋体" w:hAnsi="宋体"/>
                <w:color w:val="000000"/>
                <w:szCs w:val="21"/>
                <w:shd w:val="clear" w:color="auto" w:fill="FFFFFF"/>
              </w:rPr>
              <w:t>物业管理</w:t>
            </w:r>
          </w:p>
        </w:tc>
        <w:tc>
          <w:tcPr>
            <w:tcW w:w="6520" w:type="dxa"/>
            <w:noWrap w:val="0"/>
            <w:vAlign w:val="center"/>
          </w:tcPr>
          <w:p w14:paraId="13BA404E">
            <w:pPr>
              <w:spacing w:line="400" w:lineRule="exact"/>
              <w:rPr>
                <w:rFonts w:ascii="宋体" w:hAnsi="宋体"/>
                <w:color w:val="000000"/>
                <w:szCs w:val="21"/>
              </w:rPr>
            </w:pPr>
            <w:r>
              <w:rPr>
                <w:rFonts w:hint="eastAsia" w:ascii="宋体" w:hAnsi="宋体"/>
                <w:color w:val="000000"/>
                <w:szCs w:val="21"/>
              </w:rPr>
              <w:t>从业人员</w:t>
            </w:r>
            <w:r>
              <w:rPr>
                <w:rFonts w:ascii="宋体" w:hAnsi="宋体"/>
                <w:color w:val="000000"/>
                <w:szCs w:val="21"/>
              </w:rPr>
              <w:t>1000</w:t>
            </w:r>
            <w:r>
              <w:rPr>
                <w:rFonts w:hint="eastAsia" w:ascii="宋体" w:hAnsi="宋体"/>
                <w:color w:val="000000"/>
                <w:szCs w:val="21"/>
              </w:rPr>
              <w:t>人以下或营业收入</w:t>
            </w:r>
            <w:r>
              <w:rPr>
                <w:rFonts w:ascii="宋体" w:hAnsi="宋体"/>
                <w:color w:val="000000"/>
                <w:szCs w:val="21"/>
              </w:rPr>
              <w:t>5000</w:t>
            </w:r>
            <w:r>
              <w:rPr>
                <w:rFonts w:hint="eastAsia" w:ascii="宋体" w:hAnsi="宋体"/>
                <w:color w:val="000000"/>
                <w:szCs w:val="21"/>
              </w:rPr>
              <w:t>万元以下的为中小微型企业。其中，从业人员</w:t>
            </w:r>
            <w:r>
              <w:rPr>
                <w:rFonts w:ascii="宋体" w:hAnsi="宋体"/>
                <w:color w:val="000000"/>
                <w:szCs w:val="21"/>
              </w:rPr>
              <w:t>300</w:t>
            </w:r>
            <w:r>
              <w:rPr>
                <w:rFonts w:hint="eastAsia" w:ascii="宋体" w:hAnsi="宋体"/>
                <w:color w:val="000000"/>
                <w:szCs w:val="21"/>
              </w:rPr>
              <w:t>人及以上，且营业收入</w:t>
            </w:r>
            <w:r>
              <w:rPr>
                <w:rFonts w:ascii="宋体" w:hAnsi="宋体"/>
                <w:color w:val="000000"/>
                <w:szCs w:val="21"/>
              </w:rPr>
              <w:t>1000</w:t>
            </w:r>
            <w:r>
              <w:rPr>
                <w:rFonts w:hint="eastAsia" w:ascii="宋体" w:hAnsi="宋体"/>
                <w:color w:val="000000"/>
                <w:szCs w:val="21"/>
              </w:rPr>
              <w:t>万元及以上的为中型企业；从业人员</w:t>
            </w:r>
            <w:r>
              <w:rPr>
                <w:rFonts w:ascii="宋体" w:hAnsi="宋体"/>
                <w:color w:val="000000"/>
                <w:szCs w:val="21"/>
              </w:rPr>
              <w:t>100</w:t>
            </w:r>
            <w:r>
              <w:rPr>
                <w:rFonts w:hint="eastAsia" w:ascii="宋体" w:hAnsi="宋体"/>
                <w:color w:val="000000"/>
                <w:szCs w:val="21"/>
              </w:rPr>
              <w:t>人及以上，且营业收入</w:t>
            </w:r>
            <w:r>
              <w:rPr>
                <w:rFonts w:ascii="宋体" w:hAnsi="宋体"/>
                <w:color w:val="000000"/>
                <w:szCs w:val="21"/>
              </w:rPr>
              <w:t>500</w:t>
            </w:r>
            <w:r>
              <w:rPr>
                <w:rFonts w:hint="eastAsia" w:ascii="宋体" w:hAnsi="宋体"/>
                <w:color w:val="000000"/>
                <w:szCs w:val="21"/>
              </w:rPr>
              <w:t>万元及以上的为小型企业；从业人员</w:t>
            </w:r>
            <w:r>
              <w:rPr>
                <w:rFonts w:ascii="宋体" w:hAnsi="宋体"/>
                <w:color w:val="000000"/>
                <w:szCs w:val="21"/>
              </w:rPr>
              <w:t>100</w:t>
            </w:r>
            <w:r>
              <w:rPr>
                <w:rFonts w:hint="eastAsia" w:ascii="宋体" w:hAnsi="宋体"/>
                <w:color w:val="000000"/>
                <w:szCs w:val="21"/>
              </w:rPr>
              <w:t>人以下或营业收入</w:t>
            </w:r>
            <w:r>
              <w:rPr>
                <w:rFonts w:ascii="宋体" w:hAnsi="宋体"/>
                <w:color w:val="000000"/>
                <w:szCs w:val="21"/>
              </w:rPr>
              <w:t>500</w:t>
            </w:r>
            <w:r>
              <w:rPr>
                <w:rFonts w:hint="eastAsia" w:ascii="宋体" w:hAnsi="宋体"/>
                <w:color w:val="000000"/>
                <w:szCs w:val="21"/>
              </w:rPr>
              <w:t>万元以下的为微型企业。</w:t>
            </w:r>
          </w:p>
        </w:tc>
      </w:tr>
      <w:tr w14:paraId="74C82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51" w:type="dxa"/>
            <w:noWrap w:val="0"/>
            <w:vAlign w:val="center"/>
          </w:tcPr>
          <w:p w14:paraId="0DE05C18">
            <w:pPr>
              <w:spacing w:line="400" w:lineRule="exact"/>
              <w:jc w:val="center"/>
              <w:rPr>
                <w:rFonts w:ascii="宋体" w:hAnsi="宋体"/>
                <w:color w:val="000000"/>
                <w:szCs w:val="21"/>
              </w:rPr>
            </w:pPr>
            <w:r>
              <w:rPr>
                <w:rFonts w:ascii="宋体" w:hAnsi="宋体"/>
                <w:color w:val="000000"/>
                <w:szCs w:val="21"/>
              </w:rPr>
              <w:t>15</w:t>
            </w:r>
          </w:p>
        </w:tc>
        <w:tc>
          <w:tcPr>
            <w:tcW w:w="1843" w:type="dxa"/>
            <w:noWrap w:val="0"/>
            <w:vAlign w:val="center"/>
          </w:tcPr>
          <w:p w14:paraId="56EAED77">
            <w:pPr>
              <w:spacing w:line="400" w:lineRule="exact"/>
              <w:jc w:val="center"/>
              <w:rPr>
                <w:rFonts w:ascii="宋体" w:hAnsi="宋体"/>
                <w:color w:val="000000"/>
                <w:spacing w:val="-10"/>
                <w:szCs w:val="21"/>
              </w:rPr>
            </w:pPr>
            <w:r>
              <w:rPr>
                <w:rFonts w:hint="eastAsia" w:ascii="宋体" w:hAnsi="宋体"/>
                <w:color w:val="000000"/>
                <w:spacing w:val="-10"/>
                <w:szCs w:val="21"/>
                <w:shd w:val="clear" w:color="auto" w:fill="FFFFFF"/>
              </w:rPr>
              <w:t>租赁和商务服务业</w:t>
            </w:r>
          </w:p>
        </w:tc>
        <w:tc>
          <w:tcPr>
            <w:tcW w:w="6520" w:type="dxa"/>
            <w:noWrap w:val="0"/>
            <w:vAlign w:val="center"/>
          </w:tcPr>
          <w:p w14:paraId="3794AC8D">
            <w:pPr>
              <w:spacing w:line="400" w:lineRule="exact"/>
              <w:rPr>
                <w:rFonts w:ascii="宋体" w:hAnsi="宋体"/>
                <w:color w:val="000000"/>
                <w:szCs w:val="21"/>
              </w:rPr>
            </w:pPr>
            <w:r>
              <w:rPr>
                <w:rFonts w:hint="eastAsia" w:ascii="宋体" w:hAnsi="宋体"/>
                <w:color w:val="000000"/>
                <w:szCs w:val="21"/>
                <w:shd w:val="clear" w:color="auto" w:fill="FFFFFF"/>
              </w:rPr>
              <w:t>从业人员</w:t>
            </w:r>
            <w:r>
              <w:rPr>
                <w:rFonts w:ascii="宋体" w:hAnsi="宋体"/>
                <w:color w:val="000000"/>
                <w:szCs w:val="21"/>
                <w:shd w:val="clear" w:color="auto" w:fill="FFFFFF"/>
              </w:rPr>
              <w:t>300</w:t>
            </w:r>
            <w:r>
              <w:rPr>
                <w:rFonts w:hint="eastAsia" w:ascii="宋体" w:hAnsi="宋体"/>
                <w:color w:val="000000"/>
                <w:szCs w:val="21"/>
                <w:shd w:val="clear" w:color="auto" w:fill="FFFFFF"/>
              </w:rPr>
              <w:t>人以下或资产总额</w:t>
            </w:r>
            <w:r>
              <w:rPr>
                <w:rFonts w:ascii="宋体" w:hAnsi="宋体"/>
                <w:color w:val="000000"/>
                <w:szCs w:val="21"/>
                <w:shd w:val="clear" w:color="auto" w:fill="FFFFFF"/>
              </w:rPr>
              <w:t>120000</w:t>
            </w:r>
            <w:r>
              <w:rPr>
                <w:rFonts w:hint="eastAsia" w:ascii="宋体" w:hAnsi="宋体"/>
                <w:color w:val="000000"/>
                <w:szCs w:val="21"/>
                <w:shd w:val="clear" w:color="auto" w:fill="FFFFFF"/>
              </w:rPr>
              <w:t>万元以下的为中小微型企业。其中，从业人员</w:t>
            </w:r>
            <w:r>
              <w:rPr>
                <w:rFonts w:ascii="宋体" w:hAnsi="宋体"/>
                <w:color w:val="000000"/>
                <w:szCs w:val="21"/>
                <w:shd w:val="clear" w:color="auto" w:fill="FFFFFF"/>
              </w:rPr>
              <w:t>100</w:t>
            </w:r>
            <w:r>
              <w:rPr>
                <w:rFonts w:hint="eastAsia" w:ascii="宋体" w:hAnsi="宋体"/>
                <w:color w:val="000000"/>
                <w:szCs w:val="21"/>
                <w:shd w:val="clear" w:color="auto" w:fill="FFFFFF"/>
              </w:rPr>
              <w:t>人及以上，且资产总额</w:t>
            </w:r>
            <w:r>
              <w:rPr>
                <w:rFonts w:ascii="宋体" w:hAnsi="宋体"/>
                <w:color w:val="000000"/>
                <w:szCs w:val="21"/>
                <w:shd w:val="clear" w:color="auto" w:fill="FFFFFF"/>
              </w:rPr>
              <w:t>8000</w:t>
            </w:r>
            <w:r>
              <w:rPr>
                <w:rFonts w:hint="eastAsia" w:ascii="宋体" w:hAnsi="宋体"/>
                <w:color w:val="000000"/>
                <w:szCs w:val="21"/>
                <w:shd w:val="clear" w:color="auto" w:fill="FFFFFF"/>
              </w:rPr>
              <w:t>万元及以上的为中型企业；从业人员</w:t>
            </w:r>
            <w:r>
              <w:rPr>
                <w:rFonts w:ascii="宋体" w:hAnsi="宋体"/>
                <w:color w:val="000000"/>
                <w:szCs w:val="21"/>
                <w:shd w:val="clear" w:color="auto" w:fill="FFFFFF"/>
              </w:rPr>
              <w:t>10</w:t>
            </w:r>
            <w:r>
              <w:rPr>
                <w:rFonts w:hint="eastAsia" w:ascii="宋体" w:hAnsi="宋体"/>
                <w:color w:val="000000"/>
                <w:szCs w:val="21"/>
                <w:shd w:val="clear" w:color="auto" w:fill="FFFFFF"/>
              </w:rPr>
              <w:t>人及以上，且资产总额</w:t>
            </w:r>
            <w:r>
              <w:rPr>
                <w:rFonts w:ascii="宋体" w:hAnsi="宋体"/>
                <w:color w:val="000000"/>
                <w:szCs w:val="21"/>
                <w:shd w:val="clear" w:color="auto" w:fill="FFFFFF"/>
              </w:rPr>
              <w:t>100</w:t>
            </w:r>
            <w:r>
              <w:rPr>
                <w:rFonts w:hint="eastAsia" w:ascii="宋体" w:hAnsi="宋体"/>
                <w:color w:val="000000"/>
                <w:szCs w:val="21"/>
                <w:shd w:val="clear" w:color="auto" w:fill="FFFFFF"/>
              </w:rPr>
              <w:t>万元及以上的为小型企业；从业人员</w:t>
            </w:r>
            <w:r>
              <w:rPr>
                <w:rFonts w:ascii="宋体" w:hAnsi="宋体"/>
                <w:color w:val="000000"/>
                <w:szCs w:val="21"/>
                <w:shd w:val="clear" w:color="auto" w:fill="FFFFFF"/>
              </w:rPr>
              <w:t>10</w:t>
            </w:r>
            <w:r>
              <w:rPr>
                <w:rFonts w:hint="eastAsia" w:ascii="宋体" w:hAnsi="宋体"/>
                <w:color w:val="000000"/>
                <w:szCs w:val="21"/>
                <w:shd w:val="clear" w:color="auto" w:fill="FFFFFF"/>
              </w:rPr>
              <w:t>人以下或资产总额</w:t>
            </w:r>
            <w:r>
              <w:rPr>
                <w:rFonts w:ascii="宋体" w:hAnsi="宋体"/>
                <w:color w:val="000000"/>
                <w:szCs w:val="21"/>
                <w:shd w:val="clear" w:color="auto" w:fill="FFFFFF"/>
              </w:rPr>
              <w:t>100</w:t>
            </w:r>
            <w:r>
              <w:rPr>
                <w:rFonts w:hint="eastAsia" w:ascii="宋体" w:hAnsi="宋体"/>
                <w:color w:val="000000"/>
                <w:szCs w:val="21"/>
                <w:shd w:val="clear" w:color="auto" w:fill="FFFFFF"/>
              </w:rPr>
              <w:t>万元以下的为微型企业。</w:t>
            </w:r>
          </w:p>
        </w:tc>
      </w:tr>
      <w:tr w14:paraId="59162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51" w:type="dxa"/>
            <w:noWrap w:val="0"/>
            <w:vAlign w:val="center"/>
          </w:tcPr>
          <w:p w14:paraId="59F02FBE">
            <w:pPr>
              <w:spacing w:line="400" w:lineRule="exact"/>
              <w:jc w:val="center"/>
              <w:rPr>
                <w:rFonts w:ascii="宋体" w:hAnsi="宋体"/>
                <w:color w:val="000000"/>
                <w:szCs w:val="21"/>
              </w:rPr>
            </w:pPr>
            <w:r>
              <w:rPr>
                <w:rFonts w:ascii="宋体" w:hAnsi="宋体"/>
                <w:color w:val="000000"/>
                <w:szCs w:val="21"/>
              </w:rPr>
              <w:t>16</w:t>
            </w:r>
          </w:p>
        </w:tc>
        <w:tc>
          <w:tcPr>
            <w:tcW w:w="1843" w:type="dxa"/>
            <w:noWrap w:val="0"/>
            <w:vAlign w:val="center"/>
          </w:tcPr>
          <w:p w14:paraId="5681A24A">
            <w:pPr>
              <w:spacing w:line="400" w:lineRule="exact"/>
              <w:jc w:val="center"/>
              <w:rPr>
                <w:rFonts w:ascii="宋体" w:hAnsi="宋体"/>
                <w:color w:val="000000"/>
                <w:szCs w:val="21"/>
              </w:rPr>
            </w:pPr>
            <w:r>
              <w:rPr>
                <w:rFonts w:hint="eastAsia" w:ascii="宋体" w:hAnsi="宋体"/>
                <w:color w:val="000000"/>
                <w:szCs w:val="21"/>
                <w:shd w:val="clear" w:color="auto" w:fill="FFFFFF"/>
              </w:rPr>
              <w:t>其他未列明行业</w:t>
            </w:r>
          </w:p>
        </w:tc>
        <w:tc>
          <w:tcPr>
            <w:tcW w:w="6520" w:type="dxa"/>
            <w:noWrap w:val="0"/>
            <w:vAlign w:val="center"/>
          </w:tcPr>
          <w:p w14:paraId="7A3E7D41">
            <w:pPr>
              <w:spacing w:line="400" w:lineRule="exact"/>
              <w:rPr>
                <w:rFonts w:ascii="宋体" w:hAnsi="宋体"/>
                <w:color w:val="000000"/>
                <w:szCs w:val="21"/>
              </w:rPr>
            </w:pPr>
            <w:r>
              <w:rPr>
                <w:rFonts w:hint="eastAsia" w:ascii="宋体" w:hAnsi="宋体"/>
                <w:color w:val="000000"/>
                <w:szCs w:val="21"/>
              </w:rPr>
              <w:t>从业人员</w:t>
            </w:r>
            <w:r>
              <w:rPr>
                <w:rFonts w:ascii="宋体" w:hAnsi="宋体"/>
                <w:color w:val="000000"/>
                <w:szCs w:val="21"/>
              </w:rPr>
              <w:t>300</w:t>
            </w:r>
            <w:r>
              <w:rPr>
                <w:rFonts w:hint="eastAsia" w:ascii="宋体" w:hAnsi="宋体"/>
                <w:color w:val="000000"/>
                <w:szCs w:val="21"/>
              </w:rPr>
              <w:t>人以下的为中小微型企业。其中，从业人员</w:t>
            </w:r>
            <w:r>
              <w:rPr>
                <w:rFonts w:ascii="宋体" w:hAnsi="宋体"/>
                <w:color w:val="000000"/>
                <w:szCs w:val="21"/>
              </w:rPr>
              <w:t>100</w:t>
            </w:r>
            <w:r>
              <w:rPr>
                <w:rFonts w:hint="eastAsia" w:ascii="宋体" w:hAnsi="宋体"/>
                <w:color w:val="000000"/>
                <w:szCs w:val="21"/>
              </w:rPr>
              <w:t>人及以上的为中型企业；从业人员</w:t>
            </w:r>
            <w:r>
              <w:rPr>
                <w:rFonts w:ascii="宋体" w:hAnsi="宋体"/>
                <w:color w:val="000000"/>
                <w:szCs w:val="21"/>
              </w:rPr>
              <w:t>10</w:t>
            </w:r>
            <w:r>
              <w:rPr>
                <w:rFonts w:hint="eastAsia" w:ascii="宋体" w:hAnsi="宋体"/>
                <w:color w:val="000000"/>
                <w:szCs w:val="21"/>
              </w:rPr>
              <w:t>人及以上的为小型企业；从业人员</w:t>
            </w:r>
            <w:r>
              <w:rPr>
                <w:rFonts w:ascii="宋体" w:hAnsi="宋体"/>
                <w:color w:val="000000"/>
                <w:szCs w:val="21"/>
              </w:rPr>
              <w:t>10</w:t>
            </w:r>
            <w:r>
              <w:rPr>
                <w:rFonts w:hint="eastAsia" w:ascii="宋体" w:hAnsi="宋体"/>
                <w:color w:val="000000"/>
                <w:szCs w:val="21"/>
              </w:rPr>
              <w:t>人以下的为微型企业。</w:t>
            </w:r>
          </w:p>
        </w:tc>
      </w:tr>
    </w:tbl>
    <w:p w14:paraId="3C982633">
      <w:pPr>
        <w:wordWrap w:val="0"/>
        <w:spacing w:line="400" w:lineRule="exact"/>
        <w:ind w:firstLine="283" w:firstLineChars="135"/>
        <w:rPr>
          <w:rFonts w:hint="eastAsia" w:ascii="宋体" w:hAnsi="宋体" w:cs="宋体"/>
          <w:color w:val="000000"/>
          <w:kern w:val="0"/>
          <w:szCs w:val="21"/>
        </w:rPr>
      </w:pPr>
      <w:r>
        <w:rPr>
          <w:rFonts w:hint="eastAsia" w:ascii="宋体" w:hAnsi="宋体" w:cs="宋体"/>
          <w:color w:val="000000"/>
          <w:kern w:val="0"/>
          <w:szCs w:val="21"/>
        </w:rPr>
        <w:t>五、企业类型的划分以统计部门的统计数据为依据。</w:t>
      </w:r>
    </w:p>
    <w:p w14:paraId="53EA8B2E">
      <w:pPr>
        <w:wordWrap w:val="0"/>
        <w:spacing w:line="400" w:lineRule="exact"/>
        <w:ind w:firstLine="315" w:firstLineChars="150"/>
        <w:rPr>
          <w:rFonts w:hint="eastAsia" w:ascii="宋体" w:hAnsi="宋体" w:cs="宋体"/>
          <w:color w:val="000000"/>
          <w:kern w:val="0"/>
          <w:szCs w:val="21"/>
        </w:rPr>
      </w:pPr>
      <w:r>
        <w:rPr>
          <w:rFonts w:hint="eastAsia" w:ascii="宋体" w:hAnsi="宋体" w:cs="宋体"/>
          <w:color w:val="000000"/>
          <w:kern w:val="0"/>
          <w:szCs w:val="21"/>
        </w:rPr>
        <w:t>六、本规定适用于在中华人民共和国境内依法设立的各类所有制和各种组织形式的企业。个体工商户和本规定以外的行业，参照本规定进行划型。</w:t>
      </w:r>
    </w:p>
    <w:p w14:paraId="3457DF1D">
      <w:pPr>
        <w:wordWrap w:val="0"/>
        <w:spacing w:line="400" w:lineRule="exact"/>
        <w:ind w:firstLine="315" w:firstLineChars="150"/>
        <w:rPr>
          <w:rFonts w:hint="eastAsia" w:ascii="宋体" w:hAnsi="宋体" w:cs="宋体"/>
          <w:color w:val="000000"/>
          <w:kern w:val="0"/>
          <w:szCs w:val="21"/>
        </w:rPr>
      </w:pPr>
      <w:r>
        <w:rPr>
          <w:rFonts w:hint="eastAsia" w:ascii="宋体" w:hAnsi="宋体" w:cs="宋体"/>
          <w:color w:val="000000"/>
          <w:kern w:val="0"/>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29E8139E">
      <w:pPr>
        <w:wordWrap w:val="0"/>
        <w:spacing w:line="400" w:lineRule="exact"/>
        <w:ind w:firstLine="315" w:firstLineChars="150"/>
        <w:rPr>
          <w:rFonts w:hint="eastAsia" w:ascii="宋体" w:hAnsi="宋体" w:cs="宋体"/>
          <w:color w:val="000000"/>
          <w:kern w:val="0"/>
          <w:szCs w:val="21"/>
        </w:rPr>
      </w:pPr>
      <w:r>
        <w:rPr>
          <w:rFonts w:hint="eastAsia" w:ascii="宋体" w:hAnsi="宋体" w:cs="宋体"/>
          <w:color w:val="000000"/>
          <w:kern w:val="0"/>
          <w:szCs w:val="21"/>
        </w:rPr>
        <w:t>八、本规定由工业和信息化部、国家统计局会同有关部门根据《国民经济行业分类》修订情况和企业发展变化情况适时修订。</w:t>
      </w:r>
    </w:p>
    <w:p w14:paraId="10EE4EF6">
      <w:pPr>
        <w:wordWrap w:val="0"/>
        <w:spacing w:line="400" w:lineRule="exact"/>
        <w:ind w:firstLine="315" w:firstLineChars="150"/>
        <w:rPr>
          <w:rFonts w:hint="eastAsia" w:ascii="宋体" w:hAnsi="宋体" w:cs="宋体"/>
          <w:color w:val="000000"/>
          <w:kern w:val="0"/>
          <w:szCs w:val="21"/>
        </w:rPr>
      </w:pPr>
      <w:r>
        <w:rPr>
          <w:rFonts w:hint="eastAsia" w:ascii="宋体" w:hAnsi="宋体" w:cs="宋体"/>
          <w:color w:val="000000"/>
          <w:kern w:val="0"/>
          <w:szCs w:val="21"/>
        </w:rPr>
        <w:t>九、本规定由工业和信息化部、国家统计局会同有关部门负责解释。</w:t>
      </w:r>
    </w:p>
    <w:p w14:paraId="75332ADA">
      <w:pPr>
        <w:pStyle w:val="24"/>
        <w:wordWrap w:val="0"/>
        <w:spacing w:line="400" w:lineRule="exact"/>
        <w:ind w:firstLine="315" w:firstLineChars="150"/>
        <w:rPr>
          <w:rFonts w:hint="eastAsia" w:ascii="宋体" w:hAnsi="宋体"/>
          <w:color w:val="000000"/>
          <w:sz w:val="21"/>
          <w:szCs w:val="21"/>
        </w:rPr>
      </w:pPr>
      <w:r>
        <w:rPr>
          <w:rFonts w:hint="eastAsia" w:ascii="宋体" w:hAnsi="宋体" w:cs="宋体"/>
          <w:color w:val="000000"/>
          <w:kern w:val="2"/>
          <w:sz w:val="21"/>
          <w:szCs w:val="21"/>
        </w:rPr>
        <w:t>十、本规定自发布之日起执行，原国家经贸委、原国家计委、财政部和国家统计局2003年颁布的《中小企业标准暂行规定》同时废止。</w:t>
      </w:r>
    </w:p>
    <w:p w14:paraId="4FE53BF4">
      <w:pPr>
        <w:pStyle w:val="3"/>
        <w:spacing w:before="0" w:after="0" w:line="360" w:lineRule="auto"/>
        <w:jc w:val="center"/>
        <w:rPr>
          <w:rFonts w:hint="eastAsia" w:ascii="宋体" w:hAnsi="宋体"/>
          <w:color w:val="000000"/>
        </w:rPr>
      </w:pPr>
      <w:r>
        <w:rPr>
          <w:rFonts w:ascii="宋体" w:hAnsi="宋体"/>
          <w:color w:val="000000"/>
        </w:rPr>
        <w:br w:type="page"/>
      </w:r>
      <w:bookmarkStart w:id="49" w:name="_Toc20914"/>
      <w:r>
        <w:rPr>
          <w:rFonts w:hint="eastAsia" w:ascii="宋体" w:hAnsi="宋体"/>
          <w:color w:val="000000"/>
        </w:rPr>
        <w:t>第三章  投标人须知</w:t>
      </w:r>
      <w:bookmarkEnd w:id="49"/>
    </w:p>
    <w:p w14:paraId="1C641489">
      <w:pPr>
        <w:jc w:val="center"/>
        <w:rPr>
          <w:rFonts w:hint="eastAsia" w:ascii="宋体" w:hAnsi="宋体"/>
          <w:b/>
          <w:bCs/>
          <w:color w:val="000000"/>
          <w:sz w:val="36"/>
          <w:szCs w:val="36"/>
        </w:rPr>
      </w:pPr>
      <w:bookmarkStart w:id="50" w:name="_Toc254970526"/>
      <w:bookmarkStart w:id="51" w:name="_Toc254970667"/>
      <w:r>
        <w:rPr>
          <w:rFonts w:hint="eastAsia" w:ascii="宋体" w:hAnsi="宋体"/>
          <w:b/>
          <w:bCs/>
          <w:color w:val="000000"/>
          <w:sz w:val="36"/>
          <w:szCs w:val="36"/>
        </w:rPr>
        <w:t>投标人须知前附表</w:t>
      </w:r>
      <w:bookmarkEnd w:id="50"/>
      <w:bookmarkEnd w:id="51"/>
    </w:p>
    <w:tbl>
      <w:tblPr>
        <w:tblStyle w:val="61"/>
        <w:tblW w:w="97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1"/>
        <w:gridCol w:w="8644"/>
      </w:tblGrid>
      <w:tr w14:paraId="37EA01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101" w:type="dxa"/>
            <w:tcBorders>
              <w:top w:val="single" w:color="auto" w:sz="4" w:space="0"/>
              <w:left w:val="single" w:color="auto" w:sz="4" w:space="0"/>
              <w:bottom w:val="single" w:color="auto" w:sz="4" w:space="0"/>
              <w:right w:val="single" w:color="auto" w:sz="4" w:space="0"/>
            </w:tcBorders>
            <w:noWrap w:val="0"/>
            <w:vAlign w:val="center"/>
          </w:tcPr>
          <w:p w14:paraId="1D079496">
            <w:pPr>
              <w:snapToGrid w:val="0"/>
              <w:spacing w:line="430" w:lineRule="exact"/>
              <w:jc w:val="left"/>
              <w:rPr>
                <w:rFonts w:hint="eastAsia" w:ascii="宋体" w:hAnsi="宋体"/>
                <w:b/>
                <w:bCs/>
                <w:color w:val="000000"/>
                <w:szCs w:val="21"/>
              </w:rPr>
            </w:pPr>
            <w:r>
              <w:rPr>
                <w:rFonts w:hint="eastAsia" w:ascii="宋体" w:hAnsi="宋体"/>
                <w:b/>
                <w:bCs/>
                <w:color w:val="000000"/>
                <w:szCs w:val="21"/>
              </w:rPr>
              <w:t>条款号</w:t>
            </w:r>
          </w:p>
        </w:tc>
        <w:tc>
          <w:tcPr>
            <w:tcW w:w="8644" w:type="dxa"/>
            <w:tcBorders>
              <w:top w:val="single" w:color="auto" w:sz="4" w:space="0"/>
              <w:left w:val="single" w:color="auto" w:sz="4" w:space="0"/>
              <w:bottom w:val="single" w:color="auto" w:sz="4" w:space="0"/>
              <w:right w:val="single" w:color="auto" w:sz="4" w:space="0"/>
            </w:tcBorders>
            <w:noWrap w:val="0"/>
            <w:vAlign w:val="center"/>
          </w:tcPr>
          <w:p w14:paraId="78C12C9F">
            <w:pPr>
              <w:snapToGrid w:val="0"/>
              <w:spacing w:line="430" w:lineRule="exact"/>
              <w:jc w:val="center"/>
              <w:rPr>
                <w:rFonts w:hint="eastAsia" w:ascii="宋体" w:hAnsi="宋体"/>
                <w:b/>
                <w:bCs/>
                <w:color w:val="000000"/>
                <w:szCs w:val="21"/>
              </w:rPr>
            </w:pPr>
            <w:r>
              <w:rPr>
                <w:rFonts w:hint="eastAsia" w:ascii="宋体" w:hAnsi="宋体"/>
                <w:b/>
                <w:bCs/>
                <w:color w:val="000000"/>
                <w:szCs w:val="21"/>
              </w:rPr>
              <w:t>编列内容</w:t>
            </w:r>
          </w:p>
        </w:tc>
      </w:tr>
      <w:tr w14:paraId="3B98F5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noWrap w:val="0"/>
            <w:vAlign w:val="center"/>
          </w:tcPr>
          <w:p w14:paraId="78BDFCA5">
            <w:pPr>
              <w:spacing w:line="430" w:lineRule="exact"/>
              <w:jc w:val="center"/>
              <w:rPr>
                <w:rFonts w:hint="eastAsia" w:ascii="宋体" w:hAnsi="宋体"/>
                <w:color w:val="000000"/>
                <w:szCs w:val="21"/>
              </w:rPr>
            </w:pPr>
            <w:r>
              <w:rPr>
                <w:rFonts w:hint="eastAsia" w:ascii="宋体" w:hAnsi="宋体"/>
                <w:color w:val="000000"/>
                <w:szCs w:val="21"/>
              </w:rPr>
              <w:t>3</w:t>
            </w:r>
          </w:p>
        </w:tc>
        <w:tc>
          <w:tcPr>
            <w:tcW w:w="8644" w:type="dxa"/>
            <w:tcBorders>
              <w:top w:val="single" w:color="auto" w:sz="4" w:space="0"/>
              <w:left w:val="single" w:color="auto" w:sz="4" w:space="0"/>
              <w:bottom w:val="single" w:color="auto" w:sz="4" w:space="0"/>
              <w:right w:val="single" w:color="auto" w:sz="4" w:space="0"/>
            </w:tcBorders>
            <w:noWrap w:val="0"/>
            <w:vAlign w:val="center"/>
          </w:tcPr>
          <w:p w14:paraId="11F85DEF">
            <w:pPr>
              <w:snapToGrid w:val="0"/>
              <w:spacing w:line="430" w:lineRule="exact"/>
              <w:jc w:val="left"/>
              <w:rPr>
                <w:rFonts w:ascii="宋体" w:hAnsi="宋体"/>
                <w:color w:val="000000"/>
                <w:szCs w:val="21"/>
              </w:rPr>
            </w:pPr>
            <w:r>
              <w:rPr>
                <w:rFonts w:hint="eastAsia" w:ascii="宋体" w:hAnsi="宋体"/>
                <w:color w:val="000000"/>
                <w:szCs w:val="21"/>
              </w:rPr>
              <w:t>1</w:t>
            </w:r>
            <w:r>
              <w:rPr>
                <w:rFonts w:ascii="宋体" w:hAnsi="宋体"/>
                <w:color w:val="000000"/>
                <w:szCs w:val="21"/>
              </w:rPr>
              <w:t>.</w:t>
            </w:r>
            <w:r>
              <w:rPr>
                <w:rFonts w:hint="eastAsia" w:ascii="宋体" w:hAnsi="宋体"/>
                <w:color w:val="000000"/>
                <w:szCs w:val="21"/>
              </w:rPr>
              <w:t>投标人的资格要求详见招标公告。</w:t>
            </w:r>
          </w:p>
          <w:p w14:paraId="479CC3CF">
            <w:pPr>
              <w:snapToGrid w:val="0"/>
              <w:spacing w:line="430" w:lineRule="exact"/>
              <w:jc w:val="left"/>
              <w:rPr>
                <w:rFonts w:hint="eastAsia" w:ascii="宋体" w:hAnsi="宋体"/>
                <w:color w:val="000000"/>
                <w:szCs w:val="21"/>
              </w:rPr>
            </w:pPr>
            <w:r>
              <w:rPr>
                <w:rFonts w:hint="eastAsia" w:ascii="宋体" w:hAnsi="宋体"/>
                <w:color w:val="000000"/>
                <w:szCs w:val="21"/>
              </w:rPr>
              <w:t>2</w:t>
            </w:r>
            <w:r>
              <w:rPr>
                <w:rFonts w:ascii="宋体" w:hAnsi="宋体"/>
                <w:color w:val="000000"/>
                <w:szCs w:val="21"/>
              </w:rPr>
              <w:t>.</w:t>
            </w:r>
            <w:r>
              <w:rPr>
                <w:rFonts w:hint="eastAsia" w:ascii="宋体" w:hAnsi="宋体"/>
                <w:color w:val="000000"/>
                <w:szCs w:val="21"/>
              </w:rPr>
              <w:t>投标人出现下列情形之一的，不得参加政府采购活动：</w:t>
            </w:r>
          </w:p>
          <w:p w14:paraId="5B153147">
            <w:pPr>
              <w:snapToGrid w:val="0"/>
              <w:spacing w:line="430" w:lineRule="exact"/>
              <w:jc w:val="left"/>
              <w:rPr>
                <w:rFonts w:hint="eastAsia" w:ascii="宋体" w:hAnsi="宋体"/>
                <w:color w:val="000000"/>
                <w:szCs w:val="21"/>
              </w:rPr>
            </w:pPr>
            <w:r>
              <w:rPr>
                <w:rFonts w:ascii="宋体" w:hAnsi="宋体"/>
                <w:color w:val="000000"/>
                <w:szCs w:val="21"/>
              </w:rPr>
              <w:t>2.1</w:t>
            </w:r>
            <w:r>
              <w:rPr>
                <w:rFonts w:hint="eastAsia" w:ascii="宋体" w:hAnsi="宋体"/>
                <w:color w:val="000000"/>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75A9AA7">
            <w:pPr>
              <w:snapToGrid w:val="0"/>
              <w:spacing w:line="430" w:lineRule="exact"/>
              <w:jc w:val="left"/>
              <w:rPr>
                <w:rFonts w:hint="eastAsia" w:ascii="宋体" w:hAnsi="宋体"/>
                <w:color w:val="000000"/>
                <w:szCs w:val="21"/>
              </w:rPr>
            </w:pPr>
            <w:r>
              <w:rPr>
                <w:rFonts w:ascii="宋体" w:hAnsi="宋体"/>
                <w:color w:val="000000"/>
                <w:szCs w:val="21"/>
              </w:rPr>
              <w:t>2.2</w:t>
            </w:r>
            <w:r>
              <w:rPr>
                <w:rFonts w:hint="eastAsia" w:ascii="宋体" w:hAnsi="宋体"/>
                <w:color w:val="000000"/>
                <w:szCs w:val="21"/>
              </w:rPr>
              <w:t>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2F527B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noWrap w:val="0"/>
            <w:vAlign w:val="center"/>
          </w:tcPr>
          <w:p w14:paraId="2519379D">
            <w:pPr>
              <w:spacing w:line="430" w:lineRule="exact"/>
              <w:jc w:val="center"/>
              <w:rPr>
                <w:rFonts w:ascii="宋体" w:hAnsi="宋体"/>
                <w:color w:val="000000"/>
                <w:szCs w:val="21"/>
              </w:rPr>
            </w:pPr>
            <w:bookmarkStart w:id="52" w:name="_8.1"/>
            <w:bookmarkEnd w:id="52"/>
            <w:bookmarkStart w:id="53" w:name="_9.2"/>
            <w:bookmarkEnd w:id="53"/>
            <w:bookmarkStart w:id="54" w:name="_5"/>
            <w:bookmarkEnd w:id="54"/>
            <w:r>
              <w:rPr>
                <w:rFonts w:hint="eastAsia" w:ascii="宋体" w:hAnsi="宋体"/>
                <w:color w:val="000000"/>
                <w:szCs w:val="21"/>
              </w:rPr>
              <w:t>6.1</w:t>
            </w:r>
          </w:p>
        </w:tc>
        <w:tc>
          <w:tcPr>
            <w:tcW w:w="8644" w:type="dxa"/>
            <w:tcBorders>
              <w:top w:val="single" w:color="auto" w:sz="4" w:space="0"/>
              <w:left w:val="single" w:color="auto" w:sz="4" w:space="0"/>
              <w:bottom w:val="single" w:color="auto" w:sz="4" w:space="0"/>
              <w:right w:val="single" w:color="auto" w:sz="4" w:space="0"/>
            </w:tcBorders>
            <w:noWrap w:val="0"/>
            <w:vAlign w:val="center"/>
          </w:tcPr>
          <w:p w14:paraId="247C56A0">
            <w:pPr>
              <w:pStyle w:val="20"/>
              <w:spacing w:line="430" w:lineRule="exact"/>
              <w:rPr>
                <w:rFonts w:hint="eastAsia" w:ascii="宋体" w:hAnsi="宋体"/>
                <w:color w:val="000000"/>
                <w:szCs w:val="21"/>
              </w:rPr>
            </w:pPr>
            <w:r>
              <w:rPr>
                <w:rFonts w:hint="eastAsia" w:ascii="宋体" w:hAnsi="宋体"/>
                <w:color w:val="000000"/>
                <w:szCs w:val="21"/>
              </w:rPr>
              <w:t>本项目是否接受联合体投标：详见招标公告。</w:t>
            </w:r>
          </w:p>
        </w:tc>
      </w:tr>
      <w:tr w14:paraId="477C5C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noWrap w:val="0"/>
            <w:vAlign w:val="center"/>
          </w:tcPr>
          <w:p w14:paraId="289C12CC">
            <w:pPr>
              <w:spacing w:line="430" w:lineRule="exact"/>
              <w:jc w:val="center"/>
              <w:rPr>
                <w:rFonts w:ascii="宋体" w:hAnsi="宋体"/>
                <w:color w:val="000000"/>
                <w:szCs w:val="21"/>
              </w:rPr>
            </w:pPr>
            <w:r>
              <w:rPr>
                <w:rFonts w:ascii="宋体" w:hAnsi="宋体"/>
                <w:color w:val="000000"/>
                <w:szCs w:val="21"/>
              </w:rPr>
              <w:t>6.2</w:t>
            </w:r>
          </w:p>
        </w:tc>
        <w:tc>
          <w:tcPr>
            <w:tcW w:w="8644" w:type="dxa"/>
            <w:tcBorders>
              <w:top w:val="single" w:color="auto" w:sz="4" w:space="0"/>
              <w:left w:val="single" w:color="auto" w:sz="4" w:space="0"/>
              <w:bottom w:val="single" w:color="auto" w:sz="4" w:space="0"/>
              <w:right w:val="single" w:color="auto" w:sz="4" w:space="0"/>
            </w:tcBorders>
            <w:noWrap w:val="0"/>
            <w:vAlign w:val="center"/>
          </w:tcPr>
          <w:p w14:paraId="2AFFA9DB">
            <w:pPr>
              <w:pStyle w:val="20"/>
              <w:spacing w:line="430" w:lineRule="exact"/>
              <w:rPr>
                <w:rFonts w:ascii="宋体" w:hAnsi="宋体"/>
                <w:color w:val="000000"/>
                <w:szCs w:val="21"/>
              </w:rPr>
            </w:pPr>
            <w:r>
              <w:rPr>
                <w:rFonts w:hint="eastAsia" w:ascii="宋体" w:hAnsi="宋体"/>
                <w:color w:val="000000"/>
                <w:szCs w:val="21"/>
              </w:rPr>
              <w:t>如接受联合体投标，联合体投标要求如下：</w:t>
            </w:r>
          </w:p>
          <w:p w14:paraId="71931022">
            <w:pPr>
              <w:pStyle w:val="20"/>
              <w:spacing w:line="430" w:lineRule="exact"/>
              <w:rPr>
                <w:rFonts w:hint="eastAsia" w:ascii="宋体" w:hAnsi="宋体"/>
                <w:color w:val="000000"/>
                <w:szCs w:val="21"/>
              </w:rPr>
            </w:pPr>
            <w:r>
              <w:rPr>
                <w:rFonts w:hint="eastAsia" w:ascii="宋体" w:hAnsi="宋体"/>
                <w:color w:val="000000"/>
                <w:szCs w:val="21"/>
              </w:rPr>
              <w:t>1</w:t>
            </w:r>
            <w:r>
              <w:rPr>
                <w:rFonts w:ascii="宋体" w:hAnsi="宋体"/>
                <w:color w:val="000000"/>
                <w:szCs w:val="21"/>
              </w:rPr>
              <w:t>.</w:t>
            </w:r>
            <w:r>
              <w:rPr>
                <w:rFonts w:hint="eastAsia" w:ascii="宋体" w:hAnsi="宋体"/>
                <w:color w:val="000000"/>
                <w:szCs w:val="21"/>
              </w:rPr>
              <w:t>两个以上投标人可以组成一个投标联合体，以一个投标人的身份共同参加投标。联合体投标的，须提供《联合体投标协议书》（格式后附）。</w:t>
            </w:r>
          </w:p>
          <w:p w14:paraId="43DC65F7">
            <w:pPr>
              <w:pStyle w:val="20"/>
              <w:spacing w:line="430" w:lineRule="exact"/>
              <w:rPr>
                <w:rFonts w:hint="eastAsia" w:ascii="宋体" w:hAnsi="宋体"/>
                <w:color w:val="000000"/>
                <w:szCs w:val="21"/>
              </w:rPr>
            </w:pPr>
            <w:r>
              <w:rPr>
                <w:rFonts w:hint="eastAsia" w:ascii="宋体" w:hAnsi="宋体"/>
                <w:color w:val="000000"/>
                <w:szCs w:val="21"/>
              </w:rPr>
              <w:t>2</w:t>
            </w:r>
            <w:r>
              <w:rPr>
                <w:rFonts w:ascii="宋体" w:hAnsi="宋体"/>
                <w:color w:val="000000"/>
                <w:szCs w:val="21"/>
              </w:rPr>
              <w:t>.</w:t>
            </w:r>
            <w:r>
              <w:rPr>
                <w:rFonts w:hint="eastAsia" w:ascii="宋体" w:hAnsi="宋体"/>
                <w:color w:val="000000"/>
                <w:szCs w:val="21"/>
              </w:rPr>
              <w:t>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14:paraId="45A9FF27">
            <w:pPr>
              <w:pStyle w:val="20"/>
              <w:spacing w:line="430" w:lineRule="exact"/>
              <w:rPr>
                <w:rFonts w:hint="eastAsia" w:ascii="宋体" w:hAnsi="宋体"/>
                <w:color w:val="000000"/>
                <w:szCs w:val="21"/>
              </w:rPr>
            </w:pPr>
            <w:r>
              <w:rPr>
                <w:rFonts w:hint="eastAsia" w:ascii="宋体" w:hAnsi="宋体"/>
                <w:color w:val="000000"/>
                <w:szCs w:val="21"/>
              </w:rPr>
              <w:t>3</w:t>
            </w:r>
            <w:r>
              <w:rPr>
                <w:rFonts w:ascii="宋体" w:hAnsi="宋体"/>
                <w:color w:val="000000"/>
                <w:szCs w:val="21"/>
              </w:rPr>
              <w:t>.</w:t>
            </w:r>
            <w:r>
              <w:rPr>
                <w:rFonts w:hint="eastAsia" w:ascii="宋体" w:hAnsi="宋体"/>
                <w:color w:val="000000"/>
                <w:szCs w:val="21"/>
              </w:rPr>
              <w:t>联合体各方之间必须签订联合投标协议，协议书必须明确主体方（或者牵头方）并明确约定联合体各方承担的工作和相应的责任（</w:t>
            </w:r>
            <w:r>
              <w:rPr>
                <w:rFonts w:hint="eastAsia" w:ascii="宋体" w:hAnsi="宋体"/>
                <w:b/>
                <w:color w:val="000000"/>
                <w:szCs w:val="21"/>
              </w:rPr>
              <w:t>各方承担责任与义务的分工必须符合采购需求，否则，联合体投标无效</w:t>
            </w:r>
            <w:r>
              <w:rPr>
                <w:rFonts w:hint="eastAsia" w:ascii="宋体" w:hAnsi="宋体"/>
                <w:color w:val="000000"/>
                <w:szCs w:val="21"/>
              </w:rPr>
              <w:t>），并将联合投标协议放入投标文件。联合体各方必须共同与采购人签订采购合同，就采购合同约定的事项对采购人承担连带责任。</w:t>
            </w:r>
          </w:p>
          <w:p w14:paraId="08AF8B1C">
            <w:pPr>
              <w:pStyle w:val="20"/>
              <w:spacing w:line="430" w:lineRule="exact"/>
              <w:rPr>
                <w:rFonts w:hint="eastAsia" w:ascii="宋体" w:hAnsi="宋体"/>
                <w:color w:val="000000"/>
                <w:szCs w:val="21"/>
              </w:rPr>
            </w:pPr>
            <w:r>
              <w:rPr>
                <w:rFonts w:hint="eastAsia" w:ascii="宋体" w:hAnsi="宋体"/>
                <w:color w:val="000000"/>
                <w:szCs w:val="21"/>
              </w:rPr>
              <w:t>4</w:t>
            </w:r>
            <w:r>
              <w:rPr>
                <w:rFonts w:ascii="宋体" w:hAnsi="宋体"/>
                <w:color w:val="000000"/>
                <w:szCs w:val="21"/>
              </w:rPr>
              <w:t>.</w:t>
            </w:r>
            <w:r>
              <w:rPr>
                <w:rFonts w:hint="eastAsia" w:ascii="宋体" w:hAnsi="宋体"/>
                <w:color w:val="000000"/>
                <w:szCs w:val="21"/>
              </w:rPr>
              <w:t>以联合体形式参加政府采购活动的，联合体各方不得再单独参加或者与其他投标人另外组成联合体参加同一合同项下的政府采购活动。</w:t>
            </w:r>
          </w:p>
          <w:p w14:paraId="66022840">
            <w:pPr>
              <w:pStyle w:val="20"/>
              <w:spacing w:line="430" w:lineRule="exact"/>
              <w:rPr>
                <w:rFonts w:hint="eastAsia" w:ascii="宋体" w:hAnsi="宋体"/>
                <w:color w:val="000000"/>
                <w:szCs w:val="21"/>
              </w:rPr>
            </w:pPr>
            <w:r>
              <w:rPr>
                <w:rFonts w:hint="eastAsia" w:ascii="宋体" w:hAnsi="宋体"/>
                <w:color w:val="000000"/>
                <w:szCs w:val="21"/>
              </w:rPr>
              <w:t>5</w:t>
            </w:r>
            <w:r>
              <w:rPr>
                <w:rFonts w:ascii="宋体" w:hAnsi="宋体"/>
                <w:color w:val="000000"/>
                <w:szCs w:val="21"/>
              </w:rPr>
              <w:t>.</w:t>
            </w:r>
            <w:r>
              <w:rPr>
                <w:rFonts w:hint="eastAsia" w:ascii="宋体" w:hAnsi="宋体"/>
                <w:color w:val="000000"/>
                <w:szCs w:val="21"/>
              </w:rPr>
              <w:t>联合体中有同类资质的投标人按照联合体分工承担相同工作的，应当按照资质等级较低的投标人确定资质等级。</w:t>
            </w:r>
          </w:p>
          <w:p w14:paraId="294E111B">
            <w:pPr>
              <w:pStyle w:val="20"/>
              <w:spacing w:line="430" w:lineRule="exact"/>
              <w:rPr>
                <w:rFonts w:hint="eastAsia" w:ascii="宋体" w:hAnsi="宋体"/>
                <w:color w:val="000000"/>
                <w:szCs w:val="21"/>
              </w:rPr>
            </w:pPr>
            <w:r>
              <w:rPr>
                <w:rFonts w:hint="eastAsia" w:ascii="宋体" w:hAnsi="宋体"/>
                <w:color w:val="000000"/>
                <w:szCs w:val="21"/>
              </w:rPr>
              <w:t>6</w:t>
            </w:r>
            <w:r>
              <w:rPr>
                <w:rFonts w:ascii="宋体" w:hAnsi="宋体"/>
                <w:color w:val="000000"/>
                <w:szCs w:val="21"/>
              </w:rPr>
              <w:t>.</w:t>
            </w:r>
            <w:r>
              <w:rPr>
                <w:rFonts w:hint="eastAsia" w:ascii="宋体" w:hAnsi="宋体"/>
                <w:color w:val="000000"/>
                <w:szCs w:val="21"/>
              </w:rPr>
              <w:t>联合体投标业绩、履约能力按照联合体各方其中较高的一方认定并计算（招标文件另有规定的除外）。</w:t>
            </w:r>
          </w:p>
          <w:p w14:paraId="369CBB63">
            <w:pPr>
              <w:pStyle w:val="20"/>
              <w:spacing w:line="430" w:lineRule="exact"/>
              <w:rPr>
                <w:rFonts w:hint="eastAsia" w:ascii="宋体" w:hAnsi="宋体"/>
                <w:color w:val="000000"/>
                <w:szCs w:val="21"/>
              </w:rPr>
            </w:pPr>
            <w:r>
              <w:rPr>
                <w:rFonts w:hint="eastAsia" w:ascii="宋体" w:hAnsi="宋体"/>
                <w:color w:val="000000"/>
                <w:szCs w:val="21"/>
              </w:rPr>
              <w:t>7</w:t>
            </w:r>
            <w:r>
              <w:rPr>
                <w:rFonts w:ascii="宋体" w:hAnsi="宋体"/>
                <w:color w:val="000000"/>
                <w:szCs w:val="21"/>
              </w:rPr>
              <w:t>.</w:t>
            </w:r>
            <w:r>
              <w:rPr>
                <w:rFonts w:hint="eastAsia" w:ascii="宋体" w:hAnsi="宋体"/>
                <w:color w:val="000000"/>
                <w:szCs w:val="21"/>
              </w:rPr>
              <w:t>投标人为联合体的，可以由联合体中的一方或者多方共同交纳投标保证金，其交纳的保证金对联合体各方均具有约束力。</w:t>
            </w:r>
          </w:p>
          <w:p w14:paraId="6F5AF580">
            <w:pPr>
              <w:pStyle w:val="20"/>
              <w:spacing w:line="430" w:lineRule="exact"/>
              <w:rPr>
                <w:rFonts w:hint="eastAsia" w:ascii="宋体" w:hAnsi="宋体"/>
                <w:color w:val="000000"/>
                <w:szCs w:val="21"/>
              </w:rPr>
            </w:pPr>
            <w:r>
              <w:rPr>
                <w:rFonts w:hint="eastAsia" w:ascii="宋体" w:hAnsi="宋体"/>
                <w:color w:val="000000"/>
                <w:szCs w:val="21"/>
              </w:rPr>
              <w:t>8</w:t>
            </w:r>
            <w:r>
              <w:rPr>
                <w:rFonts w:ascii="宋体" w:hAnsi="宋体"/>
                <w:color w:val="000000"/>
                <w:szCs w:val="21"/>
              </w:rPr>
              <w:t>.</w:t>
            </w:r>
            <w:r>
              <w:rPr>
                <w:rFonts w:hint="eastAsia" w:ascii="宋体" w:hAnsi="宋体"/>
                <w:color w:val="000000"/>
                <w:szCs w:val="21"/>
              </w:rPr>
              <w:t>联合体各方均应按照招标文件的规定提交资格证明文件。</w:t>
            </w:r>
          </w:p>
        </w:tc>
      </w:tr>
      <w:tr w14:paraId="65FB77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noWrap w:val="0"/>
            <w:vAlign w:val="center"/>
          </w:tcPr>
          <w:p w14:paraId="5AEBB717">
            <w:pPr>
              <w:spacing w:line="430" w:lineRule="exact"/>
              <w:jc w:val="center"/>
              <w:rPr>
                <w:rFonts w:ascii="宋体" w:hAnsi="宋体"/>
                <w:color w:val="000000"/>
                <w:szCs w:val="21"/>
              </w:rPr>
            </w:pPr>
            <w:r>
              <w:rPr>
                <w:rFonts w:hint="eastAsia" w:ascii="宋体" w:hAnsi="宋体"/>
                <w:color w:val="000000"/>
                <w:szCs w:val="21"/>
              </w:rPr>
              <w:t>7.2</w:t>
            </w:r>
          </w:p>
        </w:tc>
        <w:tc>
          <w:tcPr>
            <w:tcW w:w="8644" w:type="dxa"/>
            <w:tcBorders>
              <w:top w:val="single" w:color="auto" w:sz="4" w:space="0"/>
              <w:left w:val="single" w:color="auto" w:sz="4" w:space="0"/>
              <w:bottom w:val="single" w:color="auto" w:sz="4" w:space="0"/>
              <w:right w:val="single" w:color="auto" w:sz="4" w:space="0"/>
            </w:tcBorders>
            <w:noWrap w:val="0"/>
            <w:vAlign w:val="center"/>
          </w:tcPr>
          <w:p w14:paraId="3CF62CE0">
            <w:pPr>
              <w:pStyle w:val="20"/>
              <w:spacing w:line="430" w:lineRule="exact"/>
              <w:rPr>
                <w:rFonts w:hint="eastAsia" w:ascii="宋体" w:hAnsi="宋体"/>
                <w:color w:val="000000"/>
                <w:szCs w:val="21"/>
              </w:rPr>
            </w:pPr>
            <w:r>
              <w:rPr>
                <w:rFonts w:hint="eastAsia" w:ascii="宋体" w:hAnsi="宋体"/>
                <w:color w:val="000000"/>
                <w:szCs w:val="21"/>
              </w:rPr>
              <w:t>不允许分包</w:t>
            </w:r>
          </w:p>
        </w:tc>
      </w:tr>
      <w:tr w14:paraId="514D64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1101" w:type="dxa"/>
            <w:vMerge w:val="restart"/>
            <w:tcBorders>
              <w:top w:val="single" w:color="auto" w:sz="4" w:space="0"/>
              <w:left w:val="single" w:color="auto" w:sz="4" w:space="0"/>
              <w:right w:val="single" w:color="auto" w:sz="4" w:space="0"/>
            </w:tcBorders>
            <w:noWrap w:val="0"/>
            <w:vAlign w:val="center"/>
          </w:tcPr>
          <w:p w14:paraId="1353188C">
            <w:pPr>
              <w:spacing w:line="430" w:lineRule="exact"/>
              <w:jc w:val="center"/>
              <w:rPr>
                <w:rFonts w:hint="eastAsia" w:ascii="宋体" w:hAnsi="宋体"/>
                <w:color w:val="000000"/>
                <w:szCs w:val="21"/>
              </w:rPr>
            </w:pPr>
            <w:r>
              <w:rPr>
                <w:rFonts w:hint="eastAsia" w:ascii="宋体" w:hAnsi="宋体"/>
                <w:color w:val="000000"/>
                <w:szCs w:val="21"/>
              </w:rPr>
              <w:t>1</w:t>
            </w:r>
            <w:r>
              <w:rPr>
                <w:rFonts w:ascii="宋体" w:hAnsi="宋体"/>
                <w:color w:val="000000"/>
                <w:szCs w:val="21"/>
              </w:rPr>
              <w:t>1.2</w:t>
            </w:r>
          </w:p>
        </w:tc>
        <w:tc>
          <w:tcPr>
            <w:tcW w:w="8644" w:type="dxa"/>
            <w:tcBorders>
              <w:top w:val="single" w:color="auto" w:sz="4" w:space="0"/>
              <w:left w:val="single" w:color="auto" w:sz="4" w:space="0"/>
              <w:bottom w:val="single" w:color="auto" w:sz="4" w:space="0"/>
              <w:right w:val="single" w:color="auto" w:sz="4" w:space="0"/>
            </w:tcBorders>
            <w:noWrap w:val="0"/>
            <w:vAlign w:val="center"/>
          </w:tcPr>
          <w:p w14:paraId="06C93D75">
            <w:pPr>
              <w:snapToGrid w:val="0"/>
              <w:spacing w:line="430" w:lineRule="exact"/>
              <w:rPr>
                <w:rFonts w:hint="eastAsia" w:ascii="宋体" w:hAnsi="宋体"/>
                <w:color w:val="000000"/>
                <w:szCs w:val="21"/>
              </w:rPr>
            </w:pPr>
            <w:r>
              <w:rPr>
                <w:rFonts w:hint="eastAsia" w:ascii="宋体" w:hAnsi="宋体"/>
                <w:color w:val="000000"/>
                <w:szCs w:val="21"/>
              </w:rPr>
              <w:t>不组织现场考察</w:t>
            </w:r>
          </w:p>
        </w:tc>
      </w:tr>
      <w:tr w14:paraId="7A163E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1101" w:type="dxa"/>
            <w:vMerge w:val="continue"/>
            <w:tcBorders>
              <w:left w:val="single" w:color="auto" w:sz="4" w:space="0"/>
              <w:bottom w:val="single" w:color="auto" w:sz="4" w:space="0"/>
              <w:right w:val="single" w:color="auto" w:sz="4" w:space="0"/>
            </w:tcBorders>
            <w:noWrap w:val="0"/>
            <w:vAlign w:val="center"/>
          </w:tcPr>
          <w:p w14:paraId="4DC88C0C">
            <w:pPr>
              <w:spacing w:line="430" w:lineRule="exact"/>
              <w:jc w:val="center"/>
              <w:rPr>
                <w:rFonts w:hint="eastAsia" w:ascii="宋体" w:hAnsi="宋体"/>
                <w:color w:val="000000"/>
                <w:szCs w:val="21"/>
              </w:rPr>
            </w:pPr>
          </w:p>
        </w:tc>
        <w:tc>
          <w:tcPr>
            <w:tcW w:w="8644" w:type="dxa"/>
            <w:tcBorders>
              <w:top w:val="single" w:color="auto" w:sz="4" w:space="0"/>
              <w:left w:val="single" w:color="auto" w:sz="4" w:space="0"/>
              <w:bottom w:val="single" w:color="auto" w:sz="4" w:space="0"/>
              <w:right w:val="single" w:color="auto" w:sz="4" w:space="0"/>
            </w:tcBorders>
            <w:noWrap w:val="0"/>
            <w:vAlign w:val="center"/>
          </w:tcPr>
          <w:p w14:paraId="7BD86DBA">
            <w:pPr>
              <w:snapToGrid w:val="0"/>
              <w:spacing w:line="430" w:lineRule="exact"/>
              <w:rPr>
                <w:rFonts w:hint="eastAsia" w:ascii="宋体" w:hAnsi="宋体"/>
                <w:color w:val="000000"/>
                <w:szCs w:val="21"/>
              </w:rPr>
            </w:pPr>
            <w:r>
              <w:rPr>
                <w:rFonts w:hint="eastAsia" w:ascii="宋体" w:hAnsi="宋体"/>
                <w:color w:val="000000"/>
                <w:szCs w:val="21"/>
              </w:rPr>
              <w:t>不组织召开开标前答疑会</w:t>
            </w:r>
          </w:p>
        </w:tc>
      </w:tr>
      <w:tr w14:paraId="0A5760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01" w:type="dxa"/>
            <w:vMerge w:val="restart"/>
            <w:tcBorders>
              <w:top w:val="single" w:color="auto" w:sz="4" w:space="0"/>
              <w:left w:val="single" w:color="auto" w:sz="4" w:space="0"/>
              <w:right w:val="single" w:color="auto" w:sz="4" w:space="0"/>
            </w:tcBorders>
            <w:noWrap w:val="0"/>
            <w:vAlign w:val="center"/>
          </w:tcPr>
          <w:p w14:paraId="315F5D03">
            <w:pPr>
              <w:spacing w:line="430" w:lineRule="exact"/>
              <w:jc w:val="center"/>
              <w:rPr>
                <w:rFonts w:hint="eastAsia" w:ascii="宋体" w:hAnsi="宋体"/>
                <w:color w:val="000000"/>
                <w:szCs w:val="21"/>
              </w:rPr>
            </w:pPr>
            <w:bookmarkStart w:id="55" w:name="_13.1"/>
            <w:bookmarkEnd w:id="55"/>
            <w:r>
              <w:rPr>
                <w:rFonts w:hint="eastAsia" w:ascii="宋体" w:hAnsi="宋体"/>
                <w:color w:val="000000"/>
                <w:szCs w:val="21"/>
              </w:rPr>
              <w:t>13</w:t>
            </w:r>
          </w:p>
        </w:tc>
        <w:tc>
          <w:tcPr>
            <w:tcW w:w="8644" w:type="dxa"/>
            <w:tcBorders>
              <w:top w:val="single" w:color="auto" w:sz="4" w:space="0"/>
              <w:left w:val="single" w:color="auto" w:sz="4" w:space="0"/>
              <w:bottom w:val="single" w:color="auto" w:sz="4" w:space="0"/>
              <w:right w:val="single" w:color="auto" w:sz="4" w:space="0"/>
            </w:tcBorders>
            <w:noWrap w:val="0"/>
            <w:vAlign w:val="center"/>
          </w:tcPr>
          <w:p w14:paraId="7574D6E5">
            <w:pPr>
              <w:snapToGrid w:val="0"/>
              <w:spacing w:line="430" w:lineRule="exact"/>
              <w:jc w:val="left"/>
              <w:rPr>
                <w:rFonts w:hint="eastAsia" w:ascii="宋体" w:hAnsi="宋体" w:cs="Courier New"/>
                <w:b/>
                <w:color w:val="000000"/>
                <w:szCs w:val="21"/>
              </w:rPr>
            </w:pPr>
            <w:r>
              <w:rPr>
                <w:rFonts w:hint="eastAsia" w:ascii="宋体" w:hAnsi="宋体" w:cs="Courier New"/>
                <w:b/>
                <w:color w:val="000000"/>
                <w:szCs w:val="21"/>
              </w:rPr>
              <w:t>报价文件：</w:t>
            </w:r>
          </w:p>
          <w:p w14:paraId="26349FF5">
            <w:pPr>
              <w:numPr>
                <w:ilvl w:val="0"/>
                <w:numId w:val="8"/>
              </w:numPr>
              <w:tabs>
                <w:tab w:val="left" w:pos="459"/>
              </w:tabs>
              <w:snapToGrid w:val="0"/>
              <w:spacing w:line="430" w:lineRule="exact"/>
              <w:jc w:val="left"/>
              <w:rPr>
                <w:rFonts w:hint="eastAsia" w:ascii="宋体" w:hAnsi="宋体"/>
                <w:color w:val="000000"/>
                <w:szCs w:val="21"/>
              </w:rPr>
            </w:pPr>
            <w:r>
              <w:rPr>
                <w:rFonts w:hint="eastAsia" w:ascii="宋体" w:hAnsi="宋体"/>
                <w:color w:val="000000"/>
                <w:szCs w:val="21"/>
              </w:rPr>
              <w:t>投标函（格式后附）；</w:t>
            </w:r>
            <w:r>
              <w:rPr>
                <w:rFonts w:hint="eastAsia" w:ascii="宋体" w:hAnsi="宋体"/>
                <w:b/>
                <w:color w:val="000000"/>
                <w:szCs w:val="21"/>
              </w:rPr>
              <w:t>（必须提供，否则按无效投标处理）</w:t>
            </w:r>
          </w:p>
          <w:p w14:paraId="22F54296">
            <w:pPr>
              <w:numPr>
                <w:ilvl w:val="0"/>
                <w:numId w:val="8"/>
              </w:numPr>
              <w:tabs>
                <w:tab w:val="left" w:pos="459"/>
              </w:tabs>
              <w:snapToGrid w:val="0"/>
              <w:spacing w:line="430" w:lineRule="exact"/>
              <w:jc w:val="left"/>
              <w:rPr>
                <w:rFonts w:hint="eastAsia" w:ascii="宋体" w:hAnsi="宋体"/>
                <w:color w:val="000000"/>
                <w:szCs w:val="21"/>
              </w:rPr>
            </w:pPr>
            <w:bookmarkStart w:id="56" w:name="_Hlk71299233"/>
            <w:r>
              <w:rPr>
                <w:rFonts w:hint="eastAsia" w:ascii="宋体" w:hAnsi="宋体"/>
                <w:color w:val="000000"/>
                <w:szCs w:val="21"/>
              </w:rPr>
              <w:t>开标一览表</w:t>
            </w:r>
            <w:bookmarkEnd w:id="56"/>
            <w:r>
              <w:rPr>
                <w:rFonts w:hint="eastAsia" w:ascii="宋体" w:hAnsi="宋体"/>
                <w:color w:val="000000"/>
                <w:szCs w:val="21"/>
              </w:rPr>
              <w:t>（格式后附）； （</w:t>
            </w:r>
            <w:r>
              <w:rPr>
                <w:rFonts w:hint="eastAsia" w:ascii="宋体" w:hAnsi="宋体"/>
                <w:b/>
                <w:color w:val="000000"/>
                <w:szCs w:val="21"/>
              </w:rPr>
              <w:t>必须提供，否则按无效投标处理</w:t>
            </w:r>
            <w:r>
              <w:rPr>
                <w:rFonts w:hint="eastAsia" w:ascii="宋体" w:hAnsi="宋体"/>
                <w:color w:val="000000"/>
                <w:szCs w:val="21"/>
              </w:rPr>
              <w:t>）</w:t>
            </w:r>
          </w:p>
          <w:p w14:paraId="275E4E42">
            <w:pPr>
              <w:numPr>
                <w:ilvl w:val="0"/>
                <w:numId w:val="8"/>
              </w:numPr>
              <w:tabs>
                <w:tab w:val="left" w:pos="459"/>
              </w:tabs>
              <w:snapToGrid w:val="0"/>
              <w:spacing w:line="430" w:lineRule="exact"/>
              <w:jc w:val="left"/>
              <w:rPr>
                <w:rFonts w:hint="eastAsia" w:ascii="宋体" w:hAnsi="宋体"/>
                <w:color w:val="000000"/>
                <w:szCs w:val="21"/>
              </w:rPr>
            </w:pPr>
            <w:r>
              <w:rPr>
                <w:rFonts w:hint="eastAsia" w:ascii="宋体" w:hAnsi="宋体"/>
                <w:color w:val="000000"/>
                <w:szCs w:val="21"/>
              </w:rPr>
              <w:t>投标人针对报价需要说明的其他文件和说明（格式自拟）。</w:t>
            </w:r>
          </w:p>
          <w:p w14:paraId="2B610A6A">
            <w:pPr>
              <w:snapToGrid w:val="0"/>
              <w:spacing w:line="430" w:lineRule="exact"/>
              <w:ind w:firstLine="422" w:firstLineChars="200"/>
              <w:jc w:val="left"/>
              <w:rPr>
                <w:rFonts w:hint="eastAsia" w:ascii="宋体" w:hAnsi="宋体" w:cs="宋体"/>
                <w:b/>
                <w:color w:val="000000"/>
                <w:szCs w:val="21"/>
              </w:rPr>
            </w:pPr>
            <w:r>
              <w:rPr>
                <w:rFonts w:hint="eastAsia" w:ascii="宋体" w:hAnsi="宋体" w:cs="宋体"/>
                <w:b/>
                <w:color w:val="000000"/>
                <w:szCs w:val="21"/>
              </w:rPr>
              <w:t>注：</w:t>
            </w:r>
            <w:r>
              <w:rPr>
                <w:rFonts w:hint="eastAsia" w:ascii="宋体" w:hAnsi="宋体"/>
                <w:b/>
                <w:bCs/>
                <w:color w:val="000000"/>
                <w:szCs w:val="21"/>
              </w:rPr>
              <w:t>以上标明“必须提供”的材料，格式</w:t>
            </w:r>
            <w:r>
              <w:rPr>
                <w:rFonts w:hint="eastAsia" w:ascii="宋体" w:hAnsi="宋体" w:cs="宋体"/>
                <w:b/>
                <w:color w:val="000000"/>
                <w:szCs w:val="21"/>
              </w:rPr>
              <w:t>中有要求法定代表人或者委托代理人签字的，必须按要求签字并加盖投标人电子签章</w:t>
            </w:r>
            <w:r>
              <w:rPr>
                <w:rFonts w:hint="eastAsia" w:ascii="宋体" w:hAnsi="宋体"/>
                <w:b/>
                <w:bCs/>
                <w:color w:val="000000"/>
                <w:szCs w:val="21"/>
              </w:rPr>
              <w:t>，否则按无效投标</w:t>
            </w:r>
            <w:r>
              <w:rPr>
                <w:rFonts w:hint="eastAsia" w:ascii="宋体" w:hAnsi="宋体" w:cs="Courier New"/>
                <w:b/>
                <w:color w:val="000000"/>
                <w:szCs w:val="21"/>
              </w:rPr>
              <w:t>处理。</w:t>
            </w:r>
            <w:r>
              <w:rPr>
                <w:rFonts w:hint="eastAsia" w:ascii="宋体" w:hAnsi="宋体" w:cs="宋体"/>
                <w:b/>
                <w:color w:val="000000"/>
                <w:szCs w:val="21"/>
              </w:rPr>
              <w:t xml:space="preserve"> </w:t>
            </w:r>
          </w:p>
        </w:tc>
      </w:tr>
      <w:tr w14:paraId="56FF15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01" w:type="dxa"/>
            <w:vMerge w:val="continue"/>
            <w:tcBorders>
              <w:left w:val="single" w:color="auto" w:sz="4" w:space="0"/>
              <w:right w:val="single" w:color="auto" w:sz="4" w:space="0"/>
            </w:tcBorders>
            <w:noWrap w:val="0"/>
            <w:vAlign w:val="center"/>
          </w:tcPr>
          <w:p w14:paraId="7FB861F0">
            <w:pPr>
              <w:spacing w:line="430" w:lineRule="exact"/>
              <w:rPr>
                <w:rFonts w:hint="eastAsia" w:ascii="宋体" w:hAnsi="宋体"/>
                <w:color w:val="000000"/>
                <w:szCs w:val="21"/>
              </w:rPr>
            </w:pPr>
            <w:bookmarkStart w:id="57" w:name="_13.2"/>
            <w:bookmarkEnd w:id="57"/>
          </w:p>
        </w:tc>
        <w:tc>
          <w:tcPr>
            <w:tcW w:w="8644" w:type="dxa"/>
            <w:tcBorders>
              <w:top w:val="single" w:color="auto" w:sz="4" w:space="0"/>
              <w:left w:val="single" w:color="auto" w:sz="4" w:space="0"/>
              <w:bottom w:val="single" w:color="auto" w:sz="4" w:space="0"/>
              <w:right w:val="single" w:color="auto" w:sz="4" w:space="0"/>
            </w:tcBorders>
            <w:noWrap w:val="0"/>
            <w:vAlign w:val="center"/>
          </w:tcPr>
          <w:p w14:paraId="67B66BB5">
            <w:pPr>
              <w:snapToGrid w:val="0"/>
              <w:spacing w:line="430" w:lineRule="exact"/>
              <w:jc w:val="left"/>
              <w:rPr>
                <w:rFonts w:hint="eastAsia" w:ascii="宋体" w:hAnsi="宋体" w:cs="Courier New"/>
                <w:b/>
                <w:color w:val="000000"/>
                <w:szCs w:val="21"/>
              </w:rPr>
            </w:pPr>
            <w:r>
              <w:rPr>
                <w:rFonts w:hint="eastAsia" w:ascii="宋体" w:hAnsi="宋体" w:cs="Courier New"/>
                <w:b/>
                <w:color w:val="000000"/>
                <w:szCs w:val="21"/>
              </w:rPr>
              <w:t>资格证明文件：</w:t>
            </w:r>
          </w:p>
          <w:p w14:paraId="116C627F">
            <w:pPr>
              <w:numPr>
                <w:ilvl w:val="0"/>
                <w:numId w:val="9"/>
              </w:numPr>
              <w:snapToGrid w:val="0"/>
              <w:spacing w:line="430" w:lineRule="exact"/>
              <w:ind w:left="72" w:firstLine="348"/>
              <w:jc w:val="left"/>
              <w:rPr>
                <w:rFonts w:hint="eastAsia" w:ascii="宋体" w:hAnsi="宋体" w:cs="Courier New"/>
                <w:b/>
                <w:bCs/>
                <w:color w:val="000000"/>
                <w:szCs w:val="21"/>
              </w:rPr>
            </w:pPr>
            <w:r>
              <w:rPr>
                <w:rFonts w:hint="eastAsia" w:ascii="宋体" w:hAnsi="宋体"/>
                <w:color w:val="000000"/>
                <w:szCs w:val="21"/>
              </w:rPr>
              <w:t>投标人为法人或者其他组织的，提供营业执照复印件；</w:t>
            </w:r>
            <w:r>
              <w:rPr>
                <w:rFonts w:hint="eastAsia" w:ascii="宋体" w:hAnsi="宋体"/>
                <w:b/>
                <w:bCs/>
                <w:color w:val="000000"/>
                <w:szCs w:val="21"/>
              </w:rPr>
              <w:t>（必须提供，否则按无效投标处理）</w:t>
            </w:r>
          </w:p>
          <w:p w14:paraId="7C528C1A">
            <w:pPr>
              <w:numPr>
                <w:ilvl w:val="0"/>
                <w:numId w:val="9"/>
              </w:numPr>
              <w:snapToGrid w:val="0"/>
              <w:spacing w:line="430" w:lineRule="exact"/>
              <w:ind w:left="72" w:firstLine="348"/>
              <w:jc w:val="left"/>
              <w:rPr>
                <w:rFonts w:hint="eastAsia" w:ascii="宋体" w:hAnsi="宋体" w:cs="Courier New"/>
                <w:b/>
                <w:bCs/>
                <w:color w:val="000000"/>
                <w:szCs w:val="21"/>
              </w:rPr>
            </w:pPr>
            <w:r>
              <w:rPr>
                <w:rFonts w:hint="eastAsia" w:ascii="宋体" w:hAnsi="宋体"/>
                <w:color w:val="000000"/>
                <w:szCs w:val="21"/>
              </w:rPr>
              <w:t>供应商有效的乙级以上(含乙级)测绘资质证书</w:t>
            </w:r>
            <w:r>
              <w:rPr>
                <w:rFonts w:hint="eastAsia" w:ascii="宋体" w:cs="宋体"/>
                <w:color w:val="000000"/>
                <w:szCs w:val="21"/>
              </w:rPr>
              <w:t>（专业范围包括工程测量、地理信息系统工程、界线与不动产测绘）</w:t>
            </w:r>
            <w:r>
              <w:rPr>
                <w:rFonts w:hint="eastAsia" w:ascii="宋体" w:hAnsi="宋体"/>
                <w:color w:val="000000"/>
                <w:szCs w:val="21"/>
              </w:rPr>
              <w:t>复印件；</w:t>
            </w:r>
            <w:r>
              <w:rPr>
                <w:rFonts w:hint="eastAsia" w:ascii="宋体" w:hAnsi="宋体"/>
                <w:b/>
                <w:bCs/>
                <w:color w:val="000000"/>
                <w:szCs w:val="21"/>
              </w:rPr>
              <w:t>（必须提供，否则按无效投标处理）</w:t>
            </w:r>
          </w:p>
          <w:p w14:paraId="4DEBB16C">
            <w:pPr>
              <w:numPr>
                <w:ilvl w:val="0"/>
                <w:numId w:val="9"/>
              </w:numPr>
              <w:snapToGrid w:val="0"/>
              <w:spacing w:line="430" w:lineRule="exact"/>
              <w:ind w:left="72" w:firstLine="348"/>
              <w:jc w:val="left"/>
              <w:rPr>
                <w:rFonts w:hint="eastAsia" w:ascii="宋体" w:hAnsi="宋体" w:cs="Courier New"/>
                <w:b/>
                <w:bCs/>
                <w:color w:val="000000"/>
                <w:szCs w:val="21"/>
              </w:rPr>
            </w:pPr>
            <w:r>
              <w:rPr>
                <w:rFonts w:hint="eastAsia" w:ascii="宋体" w:hAnsi="宋体" w:cs="宋体"/>
                <w:color w:val="000000"/>
                <w:szCs w:val="21"/>
              </w:rPr>
              <w:t>投标人依法缴纳税收的相关材料（</w:t>
            </w:r>
            <w:r>
              <w:rPr>
                <w:rFonts w:ascii="宋体" w:hAnsi="宋体" w:cs="宋体"/>
                <w:b/>
                <w:bCs/>
                <w:color w:val="000000"/>
                <w:szCs w:val="21"/>
                <w:u w:val="single"/>
              </w:rPr>
              <w:t>2024</w:t>
            </w:r>
            <w:r>
              <w:rPr>
                <w:rFonts w:hint="eastAsia" w:ascii="宋体" w:hAnsi="宋体" w:cs="宋体"/>
                <w:b/>
                <w:bCs/>
                <w:color w:val="000000"/>
                <w:szCs w:val="21"/>
              </w:rPr>
              <w:t>年</w:t>
            </w:r>
            <w:r>
              <w:rPr>
                <w:rFonts w:hint="eastAsia" w:ascii="宋体" w:hAnsi="宋体" w:cs="宋体"/>
                <w:b/>
                <w:bCs/>
                <w:color w:val="000000"/>
                <w:szCs w:val="21"/>
                <w:u w:val="single"/>
                <w:lang w:val="en-US" w:eastAsia="zh-CN"/>
              </w:rPr>
              <w:t>11</w:t>
            </w:r>
            <w:r>
              <w:rPr>
                <w:rFonts w:hint="eastAsia" w:ascii="宋体" w:hAnsi="宋体" w:cs="宋体"/>
                <w:b/>
                <w:bCs/>
                <w:color w:val="000000"/>
                <w:szCs w:val="21"/>
              </w:rPr>
              <w:t>月</w:t>
            </w:r>
            <w:r>
              <w:rPr>
                <w:rFonts w:hint="eastAsia" w:ascii="宋体" w:hAnsi="宋体" w:cs="宋体"/>
                <w:color w:val="000000"/>
                <w:szCs w:val="21"/>
              </w:rPr>
              <w:t>至</w:t>
            </w:r>
            <w:r>
              <w:rPr>
                <w:rFonts w:hint="eastAsia" w:ascii="宋体" w:hAnsi="宋体"/>
                <w:color w:val="000000"/>
                <w:szCs w:val="21"/>
              </w:rPr>
              <w:t>投标文件递交截止时间前</w:t>
            </w:r>
            <w:r>
              <w:rPr>
                <w:rFonts w:hint="eastAsia" w:ascii="宋体" w:hAnsi="宋体"/>
                <w:color w:val="000000"/>
                <w:szCs w:val="21"/>
                <w:lang w:val="en-US" w:eastAsia="zh-CN"/>
              </w:rPr>
              <w:t>任意1</w:t>
            </w:r>
            <w:r>
              <w:rPr>
                <w:rFonts w:hint="eastAsia" w:ascii="宋体" w:hAnsi="宋体"/>
                <w:color w:val="000000"/>
                <w:szCs w:val="21"/>
              </w:rPr>
              <w:t>个月的依法缴纳税收的证明材料复印件；依法免税的供应商，必须提供符合免税条件的证明材料。</w:t>
            </w:r>
            <w:r>
              <w:rPr>
                <w:rFonts w:hint="eastAsia" w:ascii="宋体" w:hAnsi="宋体" w:cs="宋体"/>
                <w:color w:val="000000"/>
                <w:szCs w:val="21"/>
              </w:rPr>
              <w:t>从</w:t>
            </w:r>
            <w:r>
              <w:rPr>
                <w:rFonts w:hint="eastAsia" w:ascii="宋体" w:hAnsi="宋体"/>
                <w:color w:val="000000"/>
                <w:szCs w:val="21"/>
              </w:rPr>
              <w:t>成立之日</w:t>
            </w:r>
            <w:r>
              <w:rPr>
                <w:rFonts w:hint="eastAsia" w:ascii="宋体" w:hAnsi="宋体" w:cs="宋体"/>
                <w:color w:val="000000"/>
                <w:szCs w:val="21"/>
              </w:rPr>
              <w:t>起到投标文件提交截止时间止不足要求月数的，只需提供从</w:t>
            </w:r>
            <w:r>
              <w:rPr>
                <w:rFonts w:hint="eastAsia" w:ascii="宋体" w:hAnsi="宋体"/>
                <w:color w:val="000000"/>
                <w:szCs w:val="21"/>
              </w:rPr>
              <w:t>成立之日起</w:t>
            </w:r>
            <w:r>
              <w:rPr>
                <w:rFonts w:hint="eastAsia" w:ascii="宋体" w:hAnsi="宋体" w:cs="宋体"/>
                <w:color w:val="000000"/>
                <w:szCs w:val="21"/>
              </w:rPr>
              <w:t>的依法缴纳税收</w:t>
            </w:r>
            <w:r>
              <w:rPr>
                <w:rFonts w:hint="eastAsia" w:ascii="宋体" w:hAnsi="宋体"/>
                <w:color w:val="000000"/>
                <w:szCs w:val="21"/>
              </w:rPr>
              <w:t>相应证明文件</w:t>
            </w:r>
            <w:r>
              <w:rPr>
                <w:rFonts w:hint="eastAsia" w:ascii="宋体" w:hAnsi="宋体" w:cs="宋体"/>
                <w:color w:val="000000"/>
                <w:szCs w:val="21"/>
              </w:rPr>
              <w:t>）</w:t>
            </w:r>
            <w:r>
              <w:rPr>
                <w:rFonts w:hint="eastAsia" w:ascii="宋体" w:hAnsi="宋体"/>
                <w:color w:val="000000"/>
                <w:szCs w:val="21"/>
              </w:rPr>
              <w:t>；</w:t>
            </w:r>
            <w:r>
              <w:rPr>
                <w:rFonts w:hint="eastAsia" w:ascii="宋体" w:hAnsi="宋体"/>
                <w:b/>
                <w:bCs/>
                <w:color w:val="000000"/>
                <w:szCs w:val="21"/>
              </w:rPr>
              <w:t>（必须提供，否则按无效投标处理）</w:t>
            </w:r>
          </w:p>
          <w:p w14:paraId="19F22CF7">
            <w:pPr>
              <w:numPr>
                <w:ilvl w:val="0"/>
                <w:numId w:val="9"/>
              </w:numPr>
              <w:snapToGrid w:val="0"/>
              <w:spacing w:line="430" w:lineRule="exact"/>
              <w:ind w:left="72" w:firstLine="348"/>
              <w:jc w:val="left"/>
              <w:rPr>
                <w:rFonts w:hint="eastAsia" w:ascii="宋体" w:hAnsi="宋体" w:cs="Courier New"/>
                <w:b/>
                <w:bCs/>
                <w:color w:val="000000"/>
                <w:szCs w:val="21"/>
              </w:rPr>
            </w:pPr>
            <w:r>
              <w:rPr>
                <w:rFonts w:hint="eastAsia" w:ascii="宋体" w:hAnsi="宋体" w:cs="宋体"/>
                <w:color w:val="000000"/>
                <w:szCs w:val="21"/>
              </w:rPr>
              <w:t>投标人依法缴纳社会保障资金的相关材料</w:t>
            </w:r>
            <w:r>
              <w:rPr>
                <w:rFonts w:hint="eastAsia" w:ascii="宋体" w:hAnsi="宋体" w:cs="宋体"/>
                <w:b/>
                <w:bCs/>
                <w:color w:val="000000"/>
                <w:szCs w:val="21"/>
              </w:rPr>
              <w:t>[</w:t>
            </w:r>
            <w:r>
              <w:rPr>
                <w:rFonts w:ascii="宋体" w:hAnsi="宋体" w:cs="宋体"/>
                <w:b/>
                <w:bCs/>
                <w:color w:val="000000"/>
                <w:szCs w:val="21"/>
                <w:u w:val="single"/>
              </w:rPr>
              <w:t>2024</w:t>
            </w:r>
            <w:r>
              <w:rPr>
                <w:rFonts w:hint="eastAsia" w:ascii="宋体" w:hAnsi="宋体" w:cs="宋体"/>
                <w:b/>
                <w:bCs/>
                <w:color w:val="000000"/>
                <w:szCs w:val="21"/>
              </w:rPr>
              <w:t>年</w:t>
            </w:r>
            <w:r>
              <w:rPr>
                <w:rFonts w:hint="eastAsia" w:ascii="宋体" w:hAnsi="宋体" w:cs="宋体"/>
                <w:b/>
                <w:bCs/>
                <w:color w:val="000000"/>
                <w:szCs w:val="21"/>
                <w:u w:val="single"/>
                <w:lang w:val="en-US" w:eastAsia="zh-CN"/>
              </w:rPr>
              <w:t>11</w:t>
            </w:r>
            <w:r>
              <w:rPr>
                <w:rFonts w:hint="eastAsia" w:ascii="宋体" w:hAnsi="宋体" w:cs="宋体"/>
                <w:b/>
                <w:bCs/>
                <w:color w:val="000000"/>
                <w:szCs w:val="21"/>
              </w:rPr>
              <w:t>月</w:t>
            </w:r>
            <w:r>
              <w:rPr>
                <w:rFonts w:hint="eastAsia" w:ascii="宋体" w:hAnsi="宋体"/>
                <w:color w:val="000000"/>
                <w:szCs w:val="21"/>
              </w:rPr>
              <w:t>至</w:t>
            </w:r>
            <w:r>
              <w:rPr>
                <w:rFonts w:hint="eastAsia" w:ascii="宋体" w:hAnsi="宋体" w:cs="宋体"/>
                <w:color w:val="000000"/>
                <w:szCs w:val="21"/>
                <w:u w:val="single"/>
              </w:rPr>
              <w:t>投</w:t>
            </w:r>
            <w:r>
              <w:rPr>
                <w:rFonts w:hint="eastAsia" w:ascii="宋体" w:hAnsi="宋体"/>
                <w:color w:val="000000"/>
                <w:szCs w:val="21"/>
              </w:rPr>
              <w:t>标文件递交截止时间前</w:t>
            </w:r>
            <w:r>
              <w:rPr>
                <w:rFonts w:hint="eastAsia" w:ascii="宋体" w:hAnsi="宋体"/>
                <w:color w:val="000000"/>
                <w:szCs w:val="21"/>
                <w:lang w:val="en-US" w:eastAsia="zh-CN"/>
              </w:rPr>
              <w:t>任意1</w:t>
            </w:r>
            <w:r>
              <w:rPr>
                <w:rFonts w:hint="eastAsia" w:ascii="宋体" w:hAnsi="宋体"/>
                <w:color w:val="000000"/>
                <w:szCs w:val="21"/>
              </w:rPr>
              <w:t>个月的依法缴纳社会保障资金的缴费证明材料（如：专用收据</w:t>
            </w:r>
            <w:r>
              <w:rPr>
                <w:rFonts w:hint="eastAsia" w:ascii="宋体" w:hAnsi="宋体" w:cs="宋体"/>
                <w:color w:val="000000"/>
                <w:szCs w:val="21"/>
              </w:rPr>
              <w:t>、社会保险缴纳清单或者社保部门的证明）复印件；</w:t>
            </w:r>
            <w:r>
              <w:rPr>
                <w:rFonts w:hint="eastAsia" w:ascii="宋体" w:hAnsi="宋体"/>
                <w:color w:val="000000"/>
                <w:szCs w:val="21"/>
              </w:rPr>
              <w:t>依法不需要缴纳社会保障资金的供应商，必须提供相应文件证明不需要缴纳社会保障资金。</w:t>
            </w:r>
            <w:r>
              <w:rPr>
                <w:rFonts w:hint="eastAsia" w:ascii="宋体" w:hAnsi="宋体" w:cs="宋体"/>
                <w:color w:val="000000"/>
                <w:szCs w:val="21"/>
              </w:rPr>
              <w:t>从</w:t>
            </w:r>
            <w:r>
              <w:rPr>
                <w:rFonts w:hint="eastAsia" w:ascii="宋体" w:hAnsi="宋体"/>
                <w:color w:val="000000"/>
                <w:szCs w:val="21"/>
              </w:rPr>
              <w:t>成立之日起</w:t>
            </w:r>
            <w:r>
              <w:rPr>
                <w:rFonts w:hint="eastAsia" w:ascii="宋体" w:hAnsi="宋体" w:cs="宋体"/>
                <w:color w:val="000000"/>
                <w:szCs w:val="21"/>
              </w:rPr>
              <w:t>到投标文件提交截止时间止不足要求月数的只需提供从</w:t>
            </w:r>
            <w:r>
              <w:rPr>
                <w:rFonts w:hint="eastAsia" w:ascii="宋体" w:hAnsi="宋体"/>
                <w:color w:val="000000"/>
                <w:szCs w:val="21"/>
              </w:rPr>
              <w:t>成立之日起</w:t>
            </w:r>
            <w:r>
              <w:rPr>
                <w:rFonts w:hint="eastAsia" w:ascii="宋体" w:hAnsi="宋体" w:cs="宋体"/>
                <w:color w:val="000000"/>
                <w:szCs w:val="21"/>
              </w:rPr>
              <w:t>的依法缴纳社会保障资金的</w:t>
            </w:r>
            <w:r>
              <w:rPr>
                <w:rFonts w:hint="eastAsia" w:ascii="宋体" w:hAnsi="宋体"/>
                <w:color w:val="000000"/>
                <w:szCs w:val="21"/>
              </w:rPr>
              <w:t>相应证明文件</w:t>
            </w:r>
            <w:r>
              <w:rPr>
                <w:rFonts w:hint="eastAsia" w:ascii="宋体" w:hAnsi="宋体" w:cs="宋体"/>
                <w:b/>
                <w:bCs/>
                <w:color w:val="000000"/>
                <w:szCs w:val="21"/>
              </w:rPr>
              <w:t>]</w:t>
            </w:r>
            <w:r>
              <w:rPr>
                <w:rFonts w:hint="eastAsia" w:ascii="宋体" w:hAnsi="宋体"/>
                <w:color w:val="000000"/>
                <w:szCs w:val="21"/>
              </w:rPr>
              <w:t>；</w:t>
            </w:r>
            <w:r>
              <w:rPr>
                <w:rFonts w:hint="eastAsia" w:ascii="宋体" w:hAnsi="宋体"/>
                <w:b/>
                <w:bCs/>
                <w:color w:val="000000"/>
                <w:szCs w:val="21"/>
              </w:rPr>
              <w:t>（必须提供，否则按无效投标处理）</w:t>
            </w:r>
          </w:p>
          <w:p w14:paraId="0BB5F885">
            <w:pPr>
              <w:numPr>
                <w:ilvl w:val="0"/>
                <w:numId w:val="9"/>
              </w:numPr>
              <w:snapToGrid w:val="0"/>
              <w:spacing w:line="430" w:lineRule="exact"/>
              <w:ind w:left="72" w:firstLine="348"/>
              <w:jc w:val="left"/>
              <w:rPr>
                <w:rFonts w:hint="eastAsia" w:ascii="宋体" w:hAnsi="宋体" w:cs="Courier New"/>
                <w:b/>
                <w:bCs/>
                <w:color w:val="000000"/>
                <w:szCs w:val="21"/>
              </w:rPr>
            </w:pPr>
            <w:r>
              <w:rPr>
                <w:rFonts w:hint="eastAsia" w:ascii="宋体" w:hAnsi="宋体" w:cs="宋体"/>
                <w:color w:val="000000"/>
                <w:szCs w:val="21"/>
              </w:rPr>
              <w:t>投标人</w:t>
            </w:r>
            <w:r>
              <w:rPr>
                <w:rFonts w:hint="eastAsia" w:ascii="宋体" w:hAnsi="宋体"/>
                <w:color w:val="000000"/>
                <w:szCs w:val="21"/>
              </w:rPr>
              <w:t>财务状况报告</w:t>
            </w:r>
            <w:r>
              <w:rPr>
                <w:rFonts w:hint="eastAsia" w:ascii="宋体" w:hAnsi="宋体"/>
                <w:b/>
                <w:bCs/>
                <w:color w:val="000000"/>
                <w:szCs w:val="21"/>
              </w:rPr>
              <w:t>[</w:t>
            </w:r>
            <w:r>
              <w:rPr>
                <w:rFonts w:hint="eastAsia" w:ascii="宋体" w:hAnsi="宋体"/>
                <w:b/>
                <w:bCs/>
                <w:color w:val="000000"/>
                <w:szCs w:val="21"/>
                <w:u w:val="single"/>
              </w:rPr>
              <w:t>2024</w:t>
            </w:r>
            <w:r>
              <w:rPr>
                <w:rFonts w:hint="eastAsia" w:ascii="宋体" w:hAnsi="宋体"/>
                <w:b/>
                <w:bCs/>
                <w:color w:val="000000"/>
                <w:szCs w:val="21"/>
              </w:rPr>
              <w:t>年</w:t>
            </w:r>
            <w:r>
              <w:rPr>
                <w:rFonts w:hint="eastAsia" w:ascii="宋体" w:hAnsi="宋体"/>
                <w:color w:val="000000"/>
                <w:szCs w:val="21"/>
              </w:rPr>
              <w:t>度财务报表复印件，或者银行出具的资信证明，或者中国人民银行征信中心出具的信用报告，投标人</w:t>
            </w:r>
            <w:r>
              <w:rPr>
                <w:rFonts w:ascii="宋体" w:hAnsi="宋体"/>
                <w:color w:val="000000"/>
                <w:szCs w:val="21"/>
              </w:rPr>
              <w:t>属于成立时间在规定年度之后的法人或其他组织</w:t>
            </w:r>
            <w:r>
              <w:rPr>
                <w:rFonts w:hint="eastAsia" w:ascii="宋体" w:hAnsi="宋体"/>
                <w:color w:val="000000"/>
                <w:szCs w:val="21"/>
              </w:rPr>
              <w:t>，需提供成立之日起至投标截止时间前的月报表或银行出具的资信证明或者中国人民银行征信中心出具的企业信用报告；资信证明应在有效期内，未注明有效期的，银行出具时间至投标截止时间不超过一年</w:t>
            </w:r>
            <w:r>
              <w:rPr>
                <w:rFonts w:hint="eastAsia" w:ascii="宋体" w:hAnsi="宋体"/>
                <w:b/>
                <w:bCs/>
                <w:color w:val="000000"/>
                <w:szCs w:val="21"/>
              </w:rPr>
              <w:t>]</w:t>
            </w:r>
            <w:r>
              <w:rPr>
                <w:rFonts w:hint="eastAsia" w:ascii="宋体" w:hAnsi="宋体"/>
                <w:color w:val="000000"/>
                <w:szCs w:val="21"/>
              </w:rPr>
              <w:t>；</w:t>
            </w:r>
            <w:r>
              <w:rPr>
                <w:rFonts w:hint="eastAsia" w:ascii="宋体" w:hAnsi="宋体"/>
                <w:b/>
                <w:bCs/>
                <w:color w:val="000000"/>
                <w:szCs w:val="21"/>
              </w:rPr>
              <w:t>（必须提供，否则按无效投标处理）</w:t>
            </w:r>
          </w:p>
          <w:p w14:paraId="7158EE63">
            <w:pPr>
              <w:numPr>
                <w:ilvl w:val="0"/>
                <w:numId w:val="9"/>
              </w:numPr>
              <w:snapToGrid w:val="0"/>
              <w:spacing w:line="430" w:lineRule="exact"/>
              <w:ind w:left="72" w:firstLine="348"/>
              <w:jc w:val="left"/>
              <w:rPr>
                <w:rFonts w:hint="eastAsia" w:ascii="宋体" w:hAnsi="宋体" w:cs="Courier New"/>
                <w:b/>
                <w:bCs/>
                <w:color w:val="000000"/>
                <w:szCs w:val="21"/>
              </w:rPr>
            </w:pPr>
            <w:r>
              <w:rPr>
                <w:rFonts w:hint="eastAsia" w:ascii="宋体" w:hAnsi="宋体"/>
                <w:color w:val="000000"/>
                <w:szCs w:val="21"/>
              </w:rPr>
              <w:t>投标人直接控股股东信息表（格式后附）；</w:t>
            </w:r>
            <w:r>
              <w:rPr>
                <w:rFonts w:hint="eastAsia" w:ascii="宋体" w:hAnsi="宋体"/>
                <w:b/>
                <w:bCs/>
                <w:color w:val="000000"/>
                <w:szCs w:val="21"/>
              </w:rPr>
              <w:t>（必须提供，否则按无效投标处理）</w:t>
            </w:r>
          </w:p>
          <w:p w14:paraId="79B29105">
            <w:pPr>
              <w:numPr>
                <w:ilvl w:val="0"/>
                <w:numId w:val="9"/>
              </w:numPr>
              <w:snapToGrid w:val="0"/>
              <w:spacing w:line="430" w:lineRule="exact"/>
              <w:ind w:left="72" w:firstLine="348"/>
              <w:jc w:val="left"/>
              <w:rPr>
                <w:rFonts w:hint="eastAsia" w:ascii="宋体" w:hAnsi="宋体" w:cs="Courier New"/>
                <w:b/>
                <w:bCs/>
                <w:color w:val="000000"/>
                <w:szCs w:val="21"/>
              </w:rPr>
            </w:pPr>
            <w:r>
              <w:rPr>
                <w:rFonts w:hint="eastAsia" w:ascii="宋体" w:hAnsi="宋体"/>
                <w:color w:val="000000"/>
                <w:szCs w:val="21"/>
              </w:rPr>
              <w:t>投标人直接管理关系信息表（格式后附）；</w:t>
            </w:r>
            <w:r>
              <w:rPr>
                <w:rFonts w:hint="eastAsia" w:ascii="宋体" w:hAnsi="宋体"/>
                <w:b/>
                <w:bCs/>
                <w:color w:val="000000"/>
                <w:szCs w:val="21"/>
              </w:rPr>
              <w:t>（必须提供，否则按无效投标处理）</w:t>
            </w:r>
          </w:p>
          <w:p w14:paraId="7E136BFB">
            <w:pPr>
              <w:numPr>
                <w:ilvl w:val="0"/>
                <w:numId w:val="9"/>
              </w:numPr>
              <w:snapToGrid w:val="0"/>
              <w:spacing w:line="430" w:lineRule="exact"/>
              <w:ind w:left="72" w:firstLine="348"/>
              <w:jc w:val="left"/>
              <w:rPr>
                <w:rFonts w:hint="eastAsia" w:ascii="宋体" w:hAnsi="宋体" w:cs="Courier New"/>
                <w:b/>
                <w:bCs/>
                <w:color w:val="000000"/>
                <w:szCs w:val="21"/>
              </w:rPr>
            </w:pPr>
            <w:r>
              <w:rPr>
                <w:rFonts w:hint="eastAsia" w:ascii="宋体" w:hAnsi="宋体"/>
                <w:color w:val="000000"/>
                <w:szCs w:val="21"/>
              </w:rPr>
              <w:t>供应商为中小微企业或者监狱企业或者残疾人福利性单位的资格证明材料【供应商为中小微企业的应当提供《中小企业声明函》；供应商为残疾人福利性单位的应当提供《残疾人福利性单位声明函》；供应商为监狱企业的应当提供由省级以上监狱管理局、戒毒管理局（含新疆生产建设兵团）出具的属于监狱企业的证明文件】（声明函格式后附）；</w:t>
            </w:r>
            <w:r>
              <w:rPr>
                <w:rFonts w:hint="eastAsia" w:ascii="宋体" w:hAnsi="宋体"/>
                <w:b/>
                <w:bCs/>
                <w:color w:val="000000"/>
                <w:szCs w:val="21"/>
              </w:rPr>
              <w:t>（必须提供，否则按无效投标处理）</w:t>
            </w:r>
          </w:p>
          <w:p w14:paraId="67736F01">
            <w:pPr>
              <w:numPr>
                <w:ilvl w:val="0"/>
                <w:numId w:val="9"/>
              </w:numPr>
              <w:snapToGrid w:val="0"/>
              <w:spacing w:line="430" w:lineRule="exact"/>
              <w:ind w:left="72" w:firstLine="348"/>
              <w:jc w:val="left"/>
              <w:rPr>
                <w:rFonts w:hint="eastAsia" w:ascii="宋体" w:hAnsi="宋体" w:cs="Courier New"/>
                <w:b/>
                <w:bCs/>
                <w:color w:val="000000"/>
                <w:szCs w:val="21"/>
              </w:rPr>
            </w:pPr>
            <w:r>
              <w:rPr>
                <w:rFonts w:hint="eastAsia" w:ascii="宋体" w:hAnsi="宋体"/>
                <w:color w:val="000000"/>
                <w:szCs w:val="21"/>
              </w:rPr>
              <w:t>投标声明（格式后附）；</w:t>
            </w:r>
            <w:r>
              <w:rPr>
                <w:rFonts w:hint="eastAsia" w:ascii="宋体" w:hAnsi="宋体"/>
                <w:b/>
                <w:bCs/>
                <w:color w:val="000000"/>
                <w:szCs w:val="21"/>
              </w:rPr>
              <w:t>（必须提供，否则按无效投标处理）</w:t>
            </w:r>
          </w:p>
          <w:p w14:paraId="28E84882">
            <w:pPr>
              <w:numPr>
                <w:ilvl w:val="0"/>
                <w:numId w:val="9"/>
              </w:numPr>
              <w:snapToGrid w:val="0"/>
              <w:spacing w:line="430" w:lineRule="exact"/>
              <w:ind w:left="72" w:firstLine="348"/>
              <w:jc w:val="left"/>
              <w:rPr>
                <w:rFonts w:hint="eastAsia" w:ascii="宋体" w:hAnsi="宋体" w:cs="Courier New"/>
                <w:b/>
                <w:bCs/>
                <w:color w:val="000000"/>
                <w:szCs w:val="21"/>
              </w:rPr>
            </w:pPr>
            <w:r>
              <w:rPr>
                <w:rFonts w:hint="eastAsia" w:ascii="宋体" w:hAnsi="宋体"/>
                <w:color w:val="000000"/>
                <w:szCs w:val="21"/>
              </w:rPr>
              <w:t>除招标文件规定必须提供以外，投标人认为需要提供的其他证明材料。</w:t>
            </w:r>
          </w:p>
          <w:p w14:paraId="06E6EE3E">
            <w:pPr>
              <w:snapToGrid w:val="0"/>
              <w:spacing w:line="430" w:lineRule="exact"/>
              <w:jc w:val="left"/>
              <w:rPr>
                <w:rFonts w:ascii="宋体" w:hAnsi="宋体"/>
                <w:b/>
                <w:bCs/>
                <w:color w:val="000000"/>
                <w:szCs w:val="21"/>
              </w:rPr>
            </w:pPr>
            <w:r>
              <w:rPr>
                <w:rFonts w:hint="eastAsia" w:ascii="宋体" w:hAnsi="宋体"/>
                <w:b/>
                <w:bCs/>
                <w:color w:val="000000"/>
                <w:szCs w:val="21"/>
              </w:rPr>
              <w:t>注：</w:t>
            </w:r>
          </w:p>
          <w:p w14:paraId="56C198E7">
            <w:pPr>
              <w:snapToGrid w:val="0"/>
              <w:spacing w:line="430" w:lineRule="exact"/>
              <w:ind w:firstLine="422" w:firstLineChars="200"/>
              <w:jc w:val="left"/>
              <w:rPr>
                <w:rFonts w:hint="eastAsia" w:ascii="宋体" w:hAnsi="宋体"/>
                <w:b/>
                <w:bCs/>
                <w:color w:val="000000"/>
                <w:szCs w:val="21"/>
              </w:rPr>
            </w:pPr>
            <w:r>
              <w:rPr>
                <w:rFonts w:hint="eastAsia" w:ascii="宋体" w:hAnsi="宋体"/>
                <w:b/>
                <w:bCs/>
                <w:color w:val="000000"/>
                <w:szCs w:val="21"/>
              </w:rPr>
              <w:t>1.以上标明“必须提供”的材料，格式中有要求法定代表人或者委托代理人签字的，必须按要求签字并加盖投标人电子签章，否则按无效投标处理。</w:t>
            </w:r>
          </w:p>
          <w:p w14:paraId="12E358C2">
            <w:pPr>
              <w:snapToGrid w:val="0"/>
              <w:spacing w:line="430" w:lineRule="exact"/>
              <w:ind w:firstLine="422" w:firstLineChars="200"/>
              <w:jc w:val="left"/>
              <w:rPr>
                <w:rFonts w:hint="eastAsia" w:ascii="宋体" w:hAnsi="宋体"/>
                <w:color w:val="000000"/>
              </w:rPr>
            </w:pPr>
            <w:r>
              <w:rPr>
                <w:rFonts w:hint="eastAsia" w:ascii="宋体" w:hAnsi="宋体" w:cs="宋体"/>
                <w:b/>
                <w:color w:val="000000"/>
                <w:szCs w:val="21"/>
                <w:lang w:val="en-US" w:eastAsia="zh-CN"/>
              </w:rPr>
              <w:t>2</w:t>
            </w:r>
            <w:r>
              <w:rPr>
                <w:rFonts w:ascii="宋体" w:hAnsi="宋体" w:cs="宋体"/>
                <w:b/>
                <w:color w:val="000000"/>
                <w:szCs w:val="21"/>
              </w:rPr>
              <w:t>.</w:t>
            </w:r>
            <w:r>
              <w:rPr>
                <w:rFonts w:hint="eastAsia" w:ascii="宋体" w:hAnsi="宋体" w:cs="宋体"/>
                <w:b/>
                <w:color w:val="000000"/>
                <w:szCs w:val="21"/>
              </w:rPr>
              <w:t>分公司参加投标的，应当取得总公司授权或出具总公司的有关文件（或制度等）能够证明总公司授权其独立开展业务的证明。</w:t>
            </w:r>
          </w:p>
        </w:tc>
      </w:tr>
      <w:tr w14:paraId="6B72C1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01" w:type="dxa"/>
            <w:vMerge w:val="continue"/>
            <w:tcBorders>
              <w:left w:val="single" w:color="auto" w:sz="4" w:space="0"/>
              <w:right w:val="single" w:color="auto" w:sz="4" w:space="0"/>
            </w:tcBorders>
            <w:noWrap w:val="0"/>
            <w:vAlign w:val="center"/>
          </w:tcPr>
          <w:p w14:paraId="7B563758">
            <w:pPr>
              <w:spacing w:line="430" w:lineRule="exact"/>
              <w:rPr>
                <w:rFonts w:hint="eastAsia" w:ascii="宋体" w:hAnsi="宋体"/>
                <w:color w:val="000000"/>
                <w:szCs w:val="21"/>
              </w:rPr>
            </w:pPr>
            <w:bookmarkStart w:id="58" w:name="_13.3"/>
            <w:bookmarkEnd w:id="58"/>
          </w:p>
        </w:tc>
        <w:tc>
          <w:tcPr>
            <w:tcW w:w="8644" w:type="dxa"/>
            <w:tcBorders>
              <w:top w:val="single" w:color="auto" w:sz="4" w:space="0"/>
              <w:left w:val="single" w:color="auto" w:sz="4" w:space="0"/>
              <w:bottom w:val="single" w:color="auto" w:sz="4" w:space="0"/>
              <w:right w:val="single" w:color="auto" w:sz="4" w:space="0"/>
            </w:tcBorders>
            <w:noWrap w:val="0"/>
            <w:vAlign w:val="center"/>
          </w:tcPr>
          <w:p w14:paraId="235FA29C">
            <w:pPr>
              <w:snapToGrid w:val="0"/>
              <w:spacing w:line="430" w:lineRule="exact"/>
              <w:jc w:val="left"/>
              <w:rPr>
                <w:rFonts w:hint="eastAsia" w:ascii="宋体" w:hAnsi="宋体" w:cs="Courier New"/>
                <w:b/>
                <w:color w:val="000000"/>
                <w:szCs w:val="21"/>
              </w:rPr>
            </w:pPr>
            <w:r>
              <w:rPr>
                <w:rFonts w:hint="eastAsia" w:ascii="宋体" w:hAnsi="宋体"/>
                <w:b/>
                <w:color w:val="000000"/>
                <w:kern w:val="0"/>
                <w:szCs w:val="21"/>
              </w:rPr>
              <w:t>商务及技术文件</w:t>
            </w:r>
            <w:r>
              <w:rPr>
                <w:rFonts w:hint="eastAsia" w:ascii="宋体" w:hAnsi="宋体" w:cs="Courier New"/>
                <w:b/>
                <w:color w:val="000000"/>
                <w:szCs w:val="21"/>
              </w:rPr>
              <w:t>：</w:t>
            </w:r>
          </w:p>
          <w:p w14:paraId="63BDA573">
            <w:pPr>
              <w:numPr>
                <w:ilvl w:val="0"/>
                <w:numId w:val="10"/>
              </w:numPr>
              <w:snapToGrid w:val="0"/>
              <w:spacing w:line="430" w:lineRule="exact"/>
              <w:ind w:left="0" w:firstLine="380"/>
              <w:jc w:val="left"/>
              <w:rPr>
                <w:rFonts w:hint="eastAsia" w:ascii="宋体" w:hAnsi="宋体"/>
                <w:color w:val="000000"/>
                <w:szCs w:val="21"/>
              </w:rPr>
            </w:pPr>
            <w:r>
              <w:rPr>
                <w:rFonts w:hint="eastAsia" w:ascii="宋体" w:hAnsi="宋体"/>
                <w:color w:val="000000"/>
                <w:szCs w:val="21"/>
              </w:rPr>
              <w:t>无串通投标行为的承诺函（格式后附，</w:t>
            </w:r>
            <w:r>
              <w:rPr>
                <w:rFonts w:hint="eastAsia" w:ascii="宋体" w:hAnsi="宋体"/>
                <w:b/>
                <w:color w:val="000000"/>
                <w:szCs w:val="21"/>
              </w:rPr>
              <w:t>必须提供，否则按无效投标处理</w:t>
            </w:r>
            <w:r>
              <w:rPr>
                <w:rFonts w:hint="eastAsia" w:ascii="宋体" w:hAnsi="宋体"/>
                <w:color w:val="000000"/>
                <w:szCs w:val="21"/>
              </w:rPr>
              <w:t>）；</w:t>
            </w:r>
          </w:p>
          <w:p w14:paraId="59BCC020">
            <w:pPr>
              <w:numPr>
                <w:ilvl w:val="0"/>
                <w:numId w:val="10"/>
              </w:numPr>
              <w:snapToGrid w:val="0"/>
              <w:spacing w:line="430" w:lineRule="exact"/>
              <w:ind w:left="0" w:firstLine="380"/>
              <w:jc w:val="left"/>
              <w:rPr>
                <w:rFonts w:hint="eastAsia" w:ascii="宋体" w:hAnsi="宋体"/>
                <w:color w:val="000000"/>
                <w:szCs w:val="21"/>
              </w:rPr>
            </w:pPr>
            <w:r>
              <w:rPr>
                <w:rFonts w:hint="eastAsia" w:ascii="宋体" w:hAnsi="宋体"/>
                <w:color w:val="000000"/>
                <w:szCs w:val="21"/>
              </w:rPr>
              <w:t>投标保证金提交凭证；（</w:t>
            </w:r>
            <w:r>
              <w:rPr>
                <w:rFonts w:hint="eastAsia" w:ascii="宋体" w:hAnsi="宋体"/>
                <w:b/>
                <w:color w:val="000000"/>
                <w:szCs w:val="21"/>
              </w:rPr>
              <w:t>必须提供，否则按无效投标处理</w:t>
            </w:r>
            <w:r>
              <w:rPr>
                <w:rFonts w:hint="eastAsia" w:ascii="宋体" w:hAnsi="宋体"/>
                <w:color w:val="000000"/>
                <w:szCs w:val="21"/>
              </w:rPr>
              <w:t>）</w:t>
            </w:r>
          </w:p>
          <w:p w14:paraId="52D11636">
            <w:pPr>
              <w:numPr>
                <w:ilvl w:val="0"/>
                <w:numId w:val="10"/>
              </w:numPr>
              <w:snapToGrid w:val="0"/>
              <w:spacing w:line="430" w:lineRule="exact"/>
              <w:ind w:left="0" w:firstLine="380"/>
              <w:jc w:val="left"/>
              <w:rPr>
                <w:rFonts w:hint="eastAsia" w:ascii="宋体" w:hAnsi="宋体"/>
                <w:color w:val="000000"/>
                <w:szCs w:val="21"/>
              </w:rPr>
            </w:pPr>
            <w:r>
              <w:rPr>
                <w:rFonts w:hint="eastAsia" w:ascii="宋体" w:hAnsi="宋体"/>
                <w:color w:val="000000"/>
                <w:szCs w:val="21"/>
              </w:rPr>
              <w:t>法定代表人身份证明及法定代表人有效身份证正反面复印件（格式后附）；（</w:t>
            </w:r>
            <w:r>
              <w:rPr>
                <w:rFonts w:hint="eastAsia" w:ascii="宋体" w:hAnsi="宋体"/>
                <w:b/>
                <w:color w:val="000000"/>
                <w:szCs w:val="21"/>
              </w:rPr>
              <w:t>必须提供，否则按无效投标处理</w:t>
            </w:r>
            <w:r>
              <w:rPr>
                <w:rFonts w:hint="eastAsia" w:ascii="宋体" w:hAnsi="宋体"/>
                <w:color w:val="000000"/>
                <w:szCs w:val="21"/>
              </w:rPr>
              <w:t>）</w:t>
            </w:r>
          </w:p>
          <w:p w14:paraId="66DEF2D8">
            <w:pPr>
              <w:numPr>
                <w:ilvl w:val="0"/>
                <w:numId w:val="10"/>
              </w:numPr>
              <w:snapToGrid w:val="0"/>
              <w:spacing w:line="430" w:lineRule="exact"/>
              <w:ind w:left="0" w:firstLine="380"/>
              <w:jc w:val="left"/>
              <w:rPr>
                <w:rFonts w:hint="eastAsia" w:ascii="宋体" w:hAnsi="宋体"/>
                <w:color w:val="000000"/>
                <w:szCs w:val="21"/>
              </w:rPr>
            </w:pPr>
            <w:r>
              <w:rPr>
                <w:rFonts w:hint="eastAsia" w:ascii="宋体" w:hAnsi="宋体"/>
                <w:color w:val="000000"/>
                <w:szCs w:val="21"/>
              </w:rPr>
              <w:t>授权委托书及委托代理人有效身份证正反面复印件（格式后附）；（</w:t>
            </w:r>
            <w:r>
              <w:rPr>
                <w:rFonts w:hint="eastAsia" w:ascii="宋体" w:hAnsi="宋体"/>
                <w:b/>
                <w:color w:val="000000"/>
                <w:szCs w:val="21"/>
              </w:rPr>
              <w:t>委托时必须提供，否则按无效投标处理</w:t>
            </w:r>
            <w:r>
              <w:rPr>
                <w:rFonts w:hint="eastAsia" w:ascii="宋体" w:hAnsi="宋体"/>
                <w:color w:val="000000"/>
                <w:szCs w:val="21"/>
              </w:rPr>
              <w:t>）</w:t>
            </w:r>
          </w:p>
          <w:p w14:paraId="06D7A363">
            <w:pPr>
              <w:numPr>
                <w:ilvl w:val="0"/>
                <w:numId w:val="10"/>
              </w:numPr>
              <w:snapToGrid w:val="0"/>
              <w:spacing w:line="430" w:lineRule="exact"/>
              <w:ind w:left="0" w:firstLine="380"/>
              <w:jc w:val="left"/>
              <w:rPr>
                <w:rFonts w:hint="eastAsia" w:ascii="宋体" w:hAnsi="宋体"/>
                <w:color w:val="000000"/>
                <w:szCs w:val="21"/>
              </w:rPr>
            </w:pPr>
            <w:r>
              <w:rPr>
                <w:rFonts w:hint="eastAsia" w:ascii="宋体" w:hAnsi="宋体"/>
                <w:color w:val="000000"/>
                <w:szCs w:val="21"/>
              </w:rPr>
              <w:t>商务要求偏离表（格式后附）；（</w:t>
            </w:r>
            <w:r>
              <w:rPr>
                <w:rFonts w:hint="eastAsia" w:ascii="宋体" w:hAnsi="宋体"/>
                <w:b/>
                <w:color w:val="000000"/>
                <w:szCs w:val="21"/>
              </w:rPr>
              <w:t>必须提供，否则按无效投标处理</w:t>
            </w:r>
            <w:r>
              <w:rPr>
                <w:rFonts w:hint="eastAsia" w:ascii="宋体" w:hAnsi="宋体"/>
                <w:color w:val="000000"/>
                <w:szCs w:val="21"/>
              </w:rPr>
              <w:t>）</w:t>
            </w:r>
          </w:p>
          <w:p w14:paraId="1A91415B">
            <w:pPr>
              <w:numPr>
                <w:ilvl w:val="0"/>
                <w:numId w:val="10"/>
              </w:numPr>
              <w:snapToGrid w:val="0"/>
              <w:spacing w:line="430" w:lineRule="exact"/>
              <w:ind w:left="0" w:firstLine="380"/>
              <w:jc w:val="left"/>
              <w:rPr>
                <w:rFonts w:hint="eastAsia" w:ascii="宋体" w:hAnsi="宋体"/>
                <w:color w:val="000000"/>
                <w:szCs w:val="21"/>
              </w:rPr>
            </w:pPr>
            <w:r>
              <w:rPr>
                <w:rFonts w:hint="eastAsia" w:ascii="宋体" w:hAnsi="宋体"/>
                <w:color w:val="000000"/>
                <w:szCs w:val="21"/>
              </w:rPr>
              <w:t>技术要求偏离表（格式后附）；（</w:t>
            </w:r>
            <w:r>
              <w:rPr>
                <w:rFonts w:hint="eastAsia" w:ascii="宋体" w:hAnsi="宋体"/>
                <w:b/>
                <w:color w:val="000000"/>
                <w:szCs w:val="21"/>
              </w:rPr>
              <w:t>必须提供，否则按无效投标处理</w:t>
            </w:r>
            <w:r>
              <w:rPr>
                <w:rFonts w:hint="eastAsia" w:ascii="宋体" w:hAnsi="宋体"/>
                <w:color w:val="000000"/>
                <w:szCs w:val="21"/>
              </w:rPr>
              <w:t>）</w:t>
            </w:r>
          </w:p>
          <w:p w14:paraId="37AAC7DF">
            <w:pPr>
              <w:numPr>
                <w:ilvl w:val="0"/>
                <w:numId w:val="10"/>
              </w:numPr>
              <w:snapToGrid w:val="0"/>
              <w:spacing w:line="430" w:lineRule="exact"/>
              <w:ind w:left="0" w:firstLine="380"/>
              <w:jc w:val="left"/>
              <w:rPr>
                <w:rFonts w:hint="eastAsia" w:ascii="宋体" w:hAnsi="宋体"/>
                <w:color w:val="000000"/>
                <w:szCs w:val="21"/>
              </w:rPr>
            </w:pPr>
            <w:r>
              <w:rPr>
                <w:rFonts w:hint="eastAsia" w:ascii="宋体" w:hAnsi="宋体"/>
                <w:color w:val="000000"/>
                <w:szCs w:val="21"/>
              </w:rPr>
              <w:t>技术方案及售后服务方案（格式自拟）；（</w:t>
            </w:r>
            <w:r>
              <w:rPr>
                <w:rFonts w:hint="eastAsia" w:ascii="宋体" w:hAnsi="宋体"/>
                <w:b/>
                <w:color w:val="000000"/>
                <w:szCs w:val="21"/>
              </w:rPr>
              <w:t>必须提供，否则按无效投标处理</w:t>
            </w:r>
            <w:r>
              <w:rPr>
                <w:rFonts w:hint="eastAsia" w:ascii="宋体" w:hAnsi="宋体"/>
                <w:color w:val="000000"/>
                <w:szCs w:val="21"/>
              </w:rPr>
              <w:t>）</w:t>
            </w:r>
          </w:p>
          <w:p w14:paraId="0FE58A54">
            <w:pPr>
              <w:numPr>
                <w:ilvl w:val="0"/>
                <w:numId w:val="10"/>
              </w:numPr>
              <w:snapToGrid w:val="0"/>
              <w:spacing w:line="430" w:lineRule="exact"/>
              <w:ind w:left="0" w:firstLine="380"/>
              <w:jc w:val="left"/>
              <w:rPr>
                <w:rFonts w:hint="eastAsia" w:ascii="宋体" w:hAnsi="宋体"/>
                <w:color w:val="000000"/>
                <w:szCs w:val="21"/>
              </w:rPr>
            </w:pPr>
            <w:r>
              <w:rPr>
                <w:rFonts w:hint="eastAsia" w:ascii="宋体" w:hAnsi="宋体"/>
                <w:color w:val="000000"/>
                <w:szCs w:val="21"/>
              </w:rPr>
              <w:t>项目实施人员一览表（格式后附）；</w:t>
            </w:r>
            <w:r>
              <w:rPr>
                <w:rFonts w:ascii="宋体" w:hAnsi="宋体"/>
                <w:b/>
                <w:bCs/>
                <w:color w:val="000000"/>
                <w:szCs w:val="21"/>
              </w:rPr>
              <w:t xml:space="preserve"> </w:t>
            </w:r>
          </w:p>
          <w:p w14:paraId="2BDA663E">
            <w:pPr>
              <w:numPr>
                <w:ilvl w:val="0"/>
                <w:numId w:val="10"/>
              </w:numPr>
              <w:snapToGrid w:val="0"/>
              <w:spacing w:line="430" w:lineRule="exact"/>
              <w:ind w:left="0" w:firstLine="380"/>
              <w:jc w:val="left"/>
              <w:rPr>
                <w:rFonts w:hint="eastAsia" w:ascii="宋体" w:hAnsi="宋体"/>
                <w:color w:val="000000"/>
                <w:szCs w:val="21"/>
              </w:rPr>
            </w:pPr>
            <w:r>
              <w:rPr>
                <w:rFonts w:hint="eastAsia" w:ascii="宋体" w:hAnsi="宋体"/>
                <w:color w:val="000000"/>
                <w:szCs w:val="21"/>
              </w:rPr>
              <w:t>投标人情况介绍；（格式自拟）</w:t>
            </w:r>
          </w:p>
          <w:p w14:paraId="250DACB4">
            <w:pPr>
              <w:numPr>
                <w:ilvl w:val="0"/>
                <w:numId w:val="10"/>
              </w:numPr>
              <w:snapToGrid w:val="0"/>
              <w:spacing w:line="430" w:lineRule="exact"/>
              <w:ind w:left="0" w:firstLine="380"/>
              <w:jc w:val="left"/>
              <w:rPr>
                <w:rFonts w:hint="eastAsia" w:ascii="宋体" w:hAnsi="宋体"/>
                <w:color w:val="000000"/>
                <w:szCs w:val="21"/>
              </w:rPr>
            </w:pPr>
            <w:r>
              <w:rPr>
                <w:rFonts w:hint="eastAsia" w:ascii="宋体" w:hAnsi="宋体"/>
                <w:color w:val="000000"/>
                <w:szCs w:val="21"/>
              </w:rPr>
              <w:t>投标人对本项目的合理化建议和改进措施；（格式自拟）</w:t>
            </w:r>
          </w:p>
          <w:p w14:paraId="36BC9BFC">
            <w:pPr>
              <w:numPr>
                <w:ilvl w:val="0"/>
                <w:numId w:val="10"/>
              </w:numPr>
              <w:snapToGrid w:val="0"/>
              <w:spacing w:line="430" w:lineRule="exact"/>
              <w:ind w:left="0" w:firstLine="380"/>
              <w:jc w:val="left"/>
              <w:rPr>
                <w:rFonts w:hint="eastAsia" w:ascii="宋体" w:hAnsi="宋体"/>
                <w:color w:val="000000"/>
                <w:szCs w:val="21"/>
              </w:rPr>
            </w:pPr>
            <w:r>
              <w:rPr>
                <w:rFonts w:hint="eastAsia" w:ascii="宋体" w:hAnsi="宋体"/>
                <w:color w:val="000000"/>
                <w:szCs w:val="21"/>
              </w:rPr>
              <w:t>除招标文件规定必须提供以外，投标人认为需要提供的其他证明材料（格式自拟）。（投标人根据“第二章 采购需求”及“第四章 评标方法及评标标准”提供有关证明材料）。</w:t>
            </w:r>
          </w:p>
          <w:p w14:paraId="078A9A6C">
            <w:pPr>
              <w:snapToGrid w:val="0"/>
              <w:spacing w:line="430" w:lineRule="exact"/>
              <w:ind w:firstLine="422" w:firstLineChars="200"/>
              <w:jc w:val="left"/>
              <w:rPr>
                <w:rFonts w:hint="eastAsia" w:ascii="宋体" w:hAnsi="宋体"/>
                <w:color w:val="000000"/>
                <w:szCs w:val="21"/>
              </w:rPr>
            </w:pPr>
            <w:r>
              <w:rPr>
                <w:rFonts w:hint="eastAsia" w:ascii="宋体" w:hAnsi="宋体"/>
                <w:b/>
                <w:bCs/>
                <w:color w:val="000000"/>
                <w:szCs w:val="21"/>
              </w:rPr>
              <w:t>注：以上标明“必须提供”的材料，格式</w:t>
            </w:r>
            <w:r>
              <w:rPr>
                <w:rFonts w:hint="eastAsia" w:ascii="宋体" w:hAnsi="宋体" w:cs="宋体"/>
                <w:b/>
                <w:color w:val="000000"/>
                <w:szCs w:val="21"/>
              </w:rPr>
              <w:t>中有要求法定代表人或者委托代理人签字的，必须按要求签字并加盖投标人电子签章</w:t>
            </w:r>
            <w:r>
              <w:rPr>
                <w:rFonts w:hint="eastAsia" w:ascii="宋体" w:hAnsi="宋体"/>
                <w:b/>
                <w:bCs/>
                <w:color w:val="000000"/>
                <w:szCs w:val="21"/>
              </w:rPr>
              <w:t>，否则按无效投标</w:t>
            </w:r>
            <w:r>
              <w:rPr>
                <w:rFonts w:hint="eastAsia" w:ascii="宋体" w:hAnsi="宋体" w:cs="Courier New"/>
                <w:b/>
                <w:color w:val="000000"/>
                <w:szCs w:val="21"/>
              </w:rPr>
              <w:t>处理。</w:t>
            </w:r>
          </w:p>
        </w:tc>
      </w:tr>
      <w:tr w14:paraId="443B2D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noWrap w:val="0"/>
            <w:vAlign w:val="center"/>
          </w:tcPr>
          <w:p w14:paraId="2B6961F2">
            <w:pPr>
              <w:spacing w:line="430" w:lineRule="exact"/>
              <w:jc w:val="center"/>
              <w:rPr>
                <w:rFonts w:hint="eastAsia" w:ascii="宋体" w:hAnsi="宋体"/>
                <w:color w:val="000000"/>
                <w:szCs w:val="21"/>
              </w:rPr>
            </w:pPr>
            <w:bookmarkStart w:id="59" w:name="_13.5"/>
            <w:bookmarkEnd w:id="59"/>
            <w:bookmarkStart w:id="60" w:name="_16.2"/>
            <w:bookmarkEnd w:id="60"/>
            <w:bookmarkStart w:id="61" w:name="_13.4"/>
            <w:bookmarkEnd w:id="61"/>
            <w:r>
              <w:rPr>
                <w:rFonts w:hint="eastAsia" w:ascii="宋体" w:hAnsi="宋体"/>
                <w:color w:val="000000"/>
                <w:szCs w:val="21"/>
              </w:rPr>
              <w:t>16</w:t>
            </w:r>
            <w:bookmarkStart w:id="62" w:name="_Hlt19194066"/>
            <w:bookmarkStart w:id="63" w:name="_Hlt19194067"/>
            <w:bookmarkStart w:id="64" w:name="_Hlt19693758"/>
            <w:bookmarkStart w:id="65" w:name="_Hlt19693759"/>
            <w:r>
              <w:rPr>
                <w:rFonts w:hint="eastAsia" w:ascii="宋体" w:hAnsi="宋体"/>
                <w:color w:val="000000"/>
                <w:szCs w:val="21"/>
              </w:rPr>
              <w:t>.</w:t>
            </w:r>
            <w:bookmarkEnd w:id="62"/>
            <w:bookmarkEnd w:id="63"/>
            <w:bookmarkEnd w:id="64"/>
            <w:bookmarkEnd w:id="65"/>
            <w:r>
              <w:rPr>
                <w:rFonts w:hint="eastAsia" w:ascii="宋体" w:hAnsi="宋体"/>
                <w:color w:val="000000"/>
                <w:szCs w:val="21"/>
              </w:rPr>
              <w:t>2</w:t>
            </w:r>
          </w:p>
        </w:tc>
        <w:tc>
          <w:tcPr>
            <w:tcW w:w="8644" w:type="dxa"/>
            <w:tcBorders>
              <w:top w:val="single" w:color="auto" w:sz="4" w:space="0"/>
              <w:left w:val="single" w:color="auto" w:sz="4" w:space="0"/>
              <w:bottom w:val="single" w:color="auto" w:sz="4" w:space="0"/>
              <w:right w:val="single" w:color="auto" w:sz="4" w:space="0"/>
            </w:tcBorders>
            <w:noWrap w:val="0"/>
            <w:vAlign w:val="center"/>
          </w:tcPr>
          <w:p w14:paraId="0296E7E8">
            <w:pPr>
              <w:snapToGrid w:val="0"/>
              <w:spacing w:line="430" w:lineRule="exact"/>
              <w:rPr>
                <w:rFonts w:hint="eastAsia" w:ascii="宋体" w:hAnsi="宋体"/>
                <w:color w:val="000000"/>
                <w:szCs w:val="21"/>
              </w:rPr>
            </w:pPr>
            <w:r>
              <w:rPr>
                <w:rFonts w:hint="eastAsia" w:ascii="宋体" w:hAnsi="宋体" w:cs="宋体"/>
                <w:bCs/>
                <w:color w:val="000000"/>
                <w:szCs w:val="21"/>
              </w:rPr>
              <w:t>投标报价是履行合同的最终价格。投标人应对本项目的所有内容范围的货物及服务进行总报价，采购人不再支付任何费用，包括但不限于：（1）服务的价格（如人工成本、设备材料成本等）；（2）必要的保险费用和各项税金；（3）其他（如技术支持、售后服务、验收等费用）。</w:t>
            </w:r>
          </w:p>
        </w:tc>
      </w:tr>
      <w:tr w14:paraId="6D6541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noWrap w:val="0"/>
            <w:vAlign w:val="center"/>
          </w:tcPr>
          <w:p w14:paraId="0EF7AB17">
            <w:pPr>
              <w:spacing w:line="430" w:lineRule="exact"/>
              <w:jc w:val="center"/>
              <w:rPr>
                <w:rFonts w:hint="eastAsia" w:ascii="宋体" w:hAnsi="宋体"/>
                <w:color w:val="000000"/>
                <w:szCs w:val="21"/>
              </w:rPr>
            </w:pPr>
            <w:bookmarkStart w:id="66" w:name="_17.1"/>
            <w:bookmarkEnd w:id="66"/>
            <w:r>
              <w:rPr>
                <w:rFonts w:hint="eastAsia" w:ascii="宋体" w:hAnsi="宋体"/>
                <w:color w:val="000000"/>
                <w:szCs w:val="21"/>
              </w:rPr>
              <w:t>17.</w:t>
            </w:r>
            <w:r>
              <w:rPr>
                <w:rFonts w:ascii="宋体" w:hAnsi="宋体"/>
                <w:color w:val="000000"/>
                <w:szCs w:val="21"/>
              </w:rPr>
              <w:t>2</w:t>
            </w:r>
          </w:p>
        </w:tc>
        <w:tc>
          <w:tcPr>
            <w:tcW w:w="8644" w:type="dxa"/>
            <w:tcBorders>
              <w:top w:val="single" w:color="auto" w:sz="4" w:space="0"/>
              <w:left w:val="single" w:color="auto" w:sz="4" w:space="0"/>
              <w:bottom w:val="single" w:color="auto" w:sz="4" w:space="0"/>
              <w:right w:val="single" w:color="auto" w:sz="4" w:space="0"/>
            </w:tcBorders>
            <w:noWrap w:val="0"/>
            <w:vAlign w:val="center"/>
          </w:tcPr>
          <w:p w14:paraId="2E7C5565">
            <w:pPr>
              <w:snapToGrid w:val="0"/>
              <w:spacing w:line="430" w:lineRule="exact"/>
              <w:rPr>
                <w:rFonts w:hint="eastAsia" w:ascii="宋体" w:hAnsi="宋体"/>
                <w:color w:val="000000"/>
                <w:szCs w:val="21"/>
              </w:rPr>
            </w:pPr>
            <w:r>
              <w:rPr>
                <w:rFonts w:hint="eastAsia" w:ascii="宋体" w:hAnsi="宋体"/>
                <w:color w:val="000000"/>
                <w:szCs w:val="21"/>
              </w:rPr>
              <w:t>投标有效期：自投标截止之日起</w:t>
            </w:r>
            <w:r>
              <w:rPr>
                <w:rFonts w:ascii="宋体" w:hAnsi="宋体"/>
                <w:color w:val="000000"/>
                <w:szCs w:val="21"/>
                <w:u w:val="single"/>
              </w:rPr>
              <w:t xml:space="preserve"> 90 </w:t>
            </w:r>
            <w:r>
              <w:rPr>
                <w:rFonts w:hint="eastAsia" w:ascii="宋体" w:hAnsi="宋体"/>
                <w:color w:val="000000"/>
                <w:szCs w:val="21"/>
              </w:rPr>
              <w:t>日。</w:t>
            </w:r>
          </w:p>
        </w:tc>
      </w:tr>
      <w:tr w14:paraId="0B0841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noWrap w:val="0"/>
            <w:vAlign w:val="center"/>
          </w:tcPr>
          <w:p w14:paraId="62D8C312">
            <w:pPr>
              <w:spacing w:line="430" w:lineRule="exact"/>
              <w:jc w:val="center"/>
              <w:rPr>
                <w:rFonts w:hint="eastAsia" w:ascii="宋体" w:hAnsi="宋体"/>
                <w:color w:val="000000"/>
                <w:szCs w:val="21"/>
              </w:rPr>
            </w:pPr>
            <w:bookmarkStart w:id="67" w:name="_18"/>
            <w:bookmarkEnd w:id="67"/>
            <w:r>
              <w:rPr>
                <w:rFonts w:hint="eastAsia" w:ascii="宋体" w:hAnsi="宋体"/>
                <w:color w:val="000000"/>
                <w:szCs w:val="21"/>
              </w:rPr>
              <w:t>18</w:t>
            </w:r>
            <w:r>
              <w:rPr>
                <w:rFonts w:ascii="宋体" w:hAnsi="宋体"/>
                <w:color w:val="000000"/>
                <w:szCs w:val="21"/>
              </w:rPr>
              <w:t>.1</w:t>
            </w:r>
          </w:p>
        </w:tc>
        <w:tc>
          <w:tcPr>
            <w:tcW w:w="8644" w:type="dxa"/>
            <w:tcBorders>
              <w:top w:val="single" w:color="auto" w:sz="4" w:space="0"/>
              <w:left w:val="single" w:color="auto" w:sz="4" w:space="0"/>
              <w:bottom w:val="single" w:color="auto" w:sz="4" w:space="0"/>
              <w:right w:val="single" w:color="auto" w:sz="4" w:space="0"/>
            </w:tcBorders>
            <w:noWrap w:val="0"/>
            <w:vAlign w:val="center"/>
          </w:tcPr>
          <w:p w14:paraId="55F80207">
            <w:pPr>
              <w:snapToGrid w:val="0"/>
              <w:spacing w:line="430" w:lineRule="exact"/>
              <w:rPr>
                <w:rFonts w:ascii="宋体" w:hAnsi="宋体"/>
                <w:color w:val="auto"/>
                <w:szCs w:val="21"/>
              </w:rPr>
            </w:pPr>
            <w:r>
              <w:rPr>
                <w:rFonts w:hint="eastAsia" w:ascii="宋体" w:hAnsi="宋体"/>
                <w:color w:val="auto"/>
                <w:szCs w:val="21"/>
              </w:rPr>
              <w:t>本项目收取投标保证金，具体规定如下：</w:t>
            </w:r>
          </w:p>
          <w:p w14:paraId="1E439DEA">
            <w:pPr>
              <w:snapToGrid w:val="0"/>
              <w:spacing w:line="430" w:lineRule="exact"/>
              <w:rPr>
                <w:rFonts w:hint="eastAsia" w:ascii="宋体" w:hAnsi="宋体" w:cs="宋体"/>
                <w:b/>
                <w:color w:val="auto"/>
                <w:kern w:val="0"/>
                <w:szCs w:val="20"/>
              </w:rPr>
            </w:pPr>
            <w:r>
              <w:rPr>
                <w:rFonts w:hint="eastAsia" w:ascii="宋体" w:hAnsi="宋体" w:cs="宋体"/>
                <w:b/>
                <w:color w:val="auto"/>
                <w:kern w:val="0"/>
                <w:szCs w:val="20"/>
              </w:rPr>
              <w:t>投标保证金：人民币</w:t>
            </w:r>
            <w:r>
              <w:rPr>
                <w:rFonts w:hint="eastAsia" w:ascii="宋体" w:hAnsi="宋体" w:cs="宋体"/>
                <w:b/>
                <w:color w:val="auto"/>
                <w:kern w:val="0"/>
                <w:szCs w:val="20"/>
                <w:lang w:val="en-US" w:eastAsia="zh-CN"/>
              </w:rPr>
              <w:t>叁万元整</w:t>
            </w:r>
            <w:r>
              <w:rPr>
                <w:rFonts w:hint="eastAsia" w:ascii="宋体" w:hAnsi="宋体" w:cs="宋体"/>
                <w:b/>
                <w:color w:val="auto"/>
                <w:kern w:val="0"/>
                <w:szCs w:val="20"/>
              </w:rPr>
              <w:t>（</w:t>
            </w:r>
            <w:r>
              <w:rPr>
                <w:rFonts w:ascii="宋体" w:cs="宋体"/>
                <w:b/>
                <w:color w:val="auto"/>
                <w:kern w:val="0"/>
                <w:szCs w:val="20"/>
              </w:rPr>
              <w:t>¥</w:t>
            </w:r>
            <w:r>
              <w:rPr>
                <w:rFonts w:hint="eastAsia" w:ascii="宋体" w:hAnsi="宋体" w:cs="宋体"/>
                <w:b/>
                <w:color w:val="auto"/>
                <w:kern w:val="0"/>
                <w:szCs w:val="20"/>
                <w:lang w:val="en-US" w:eastAsia="zh-CN"/>
              </w:rPr>
              <w:t>30000</w:t>
            </w:r>
            <w:r>
              <w:rPr>
                <w:rFonts w:ascii="宋体" w:cs="宋体"/>
                <w:b/>
                <w:color w:val="auto"/>
                <w:kern w:val="0"/>
                <w:szCs w:val="20"/>
              </w:rPr>
              <w:t>.00</w:t>
            </w:r>
            <w:r>
              <w:rPr>
                <w:rFonts w:hint="eastAsia" w:ascii="宋体" w:hAnsi="宋体" w:cs="宋体"/>
                <w:b/>
                <w:color w:val="auto"/>
                <w:kern w:val="0"/>
                <w:szCs w:val="20"/>
              </w:rPr>
              <w:t>）。</w:t>
            </w:r>
          </w:p>
          <w:p w14:paraId="459AD0E5">
            <w:pPr>
              <w:snapToGrid w:val="0"/>
              <w:spacing w:line="430" w:lineRule="exact"/>
              <w:rPr>
                <w:rFonts w:hint="eastAsia" w:ascii="宋体" w:hAnsi="宋体" w:cs="宋体"/>
                <w:color w:val="auto"/>
                <w:szCs w:val="21"/>
              </w:rPr>
            </w:pPr>
            <w:r>
              <w:rPr>
                <w:rFonts w:hint="eastAsia" w:ascii="宋体" w:hAnsi="宋体" w:cs="宋体"/>
                <w:color w:val="auto"/>
                <w:kern w:val="0"/>
                <w:szCs w:val="21"/>
              </w:rPr>
              <w:t>投标保证金的交纳方式：银行转账、支票、汇票、本票或者金融机构、担保机构出具的保函</w:t>
            </w:r>
            <w:r>
              <w:rPr>
                <w:rFonts w:hint="eastAsia" w:ascii="宋体" w:hAnsi="宋体" w:cs="宋体"/>
                <w:color w:val="auto"/>
              </w:rPr>
              <w:t>（包含电子保函），</w:t>
            </w:r>
            <w:r>
              <w:rPr>
                <w:rFonts w:hint="eastAsia" w:ascii="宋体" w:hAnsi="宋体" w:cs="宋体"/>
                <w:color w:val="auto"/>
                <w:kern w:val="0"/>
                <w:szCs w:val="21"/>
              </w:rPr>
              <w:t>禁止采用现钞方式。采用银行转账方式的，在投标截止时间前</w:t>
            </w:r>
            <w:r>
              <w:rPr>
                <w:rFonts w:hint="eastAsia" w:ascii="宋体" w:hAnsi="宋体" w:cs="宋体"/>
                <w:color w:val="auto"/>
              </w:rPr>
              <w:t>从投标人账户</w:t>
            </w:r>
            <w:r>
              <w:rPr>
                <w:rFonts w:hint="eastAsia" w:ascii="宋体" w:hAnsi="宋体" w:cs="宋体"/>
                <w:color w:val="auto"/>
                <w:kern w:val="0"/>
                <w:szCs w:val="21"/>
              </w:rPr>
              <w:t>交至指定账户并且到账（</w:t>
            </w:r>
            <w:r>
              <w:rPr>
                <w:rFonts w:hint="eastAsia" w:ascii="宋体" w:hAnsi="宋体" w:cs="宋体"/>
                <w:b/>
                <w:color w:val="auto"/>
                <w:kern w:val="0"/>
                <w:szCs w:val="21"/>
              </w:rPr>
              <w:t>开户银行：</w:t>
            </w:r>
            <w:r>
              <w:rPr>
                <w:rFonts w:hint="eastAsia" w:ascii="宋体" w:hAnsi="宋体" w:cs="宋体"/>
                <w:b/>
                <w:color w:val="auto"/>
                <w:kern w:val="0"/>
                <w:szCs w:val="20"/>
                <w:u w:val="single"/>
                <w:lang w:eastAsia="zh-CN"/>
              </w:rPr>
              <w:t>中国建设银行股份有限公司玉林科技支行</w:t>
            </w:r>
            <w:r>
              <w:rPr>
                <w:rFonts w:hint="eastAsia" w:ascii="宋体" w:hAnsi="宋体" w:cs="宋体"/>
                <w:b/>
                <w:color w:val="auto"/>
                <w:kern w:val="0"/>
                <w:szCs w:val="21"/>
              </w:rPr>
              <w:t>，开户名称：</w:t>
            </w:r>
            <w:r>
              <w:rPr>
                <w:rFonts w:hint="eastAsia" w:ascii="宋体" w:hAnsi="宋体" w:cs="宋体"/>
                <w:b/>
                <w:color w:val="auto"/>
                <w:kern w:val="0"/>
                <w:szCs w:val="20"/>
                <w:u w:val="single"/>
                <w:lang w:eastAsia="zh-CN"/>
              </w:rPr>
              <w:t>恒晟水环境治理股份有限公司玉林分公司</w:t>
            </w:r>
            <w:r>
              <w:rPr>
                <w:rFonts w:hint="eastAsia" w:ascii="宋体" w:hAnsi="宋体" w:cs="宋体"/>
                <w:b/>
                <w:color w:val="auto"/>
                <w:kern w:val="0"/>
                <w:szCs w:val="21"/>
              </w:rPr>
              <w:t>，银行账号：</w:t>
            </w:r>
            <w:r>
              <w:rPr>
                <w:rFonts w:hint="eastAsia" w:ascii="宋体" w:hAnsi="宋体" w:cs="宋体"/>
                <w:b/>
                <w:color w:val="auto"/>
                <w:kern w:val="0"/>
                <w:szCs w:val="20"/>
                <w:u w:val="single"/>
                <w:lang w:eastAsia="zh-CN"/>
              </w:rPr>
              <w:t>45050110649500000264</w:t>
            </w:r>
            <w:r>
              <w:rPr>
                <w:rFonts w:hint="eastAsia" w:ascii="宋体" w:hAnsi="宋体" w:cs="宋体"/>
                <w:color w:val="auto"/>
                <w:kern w:val="0"/>
                <w:szCs w:val="21"/>
              </w:rPr>
              <w:t>），同时须备注所投项目的项目名称或项目编号及分标号；采用支票、汇票、本票或者保函（须备注所投项目的项目名称或项目编号）等方式的，在投标截止时间前，投标人必须递交单独密封的支票、汇票、本票或者保函原件。</w:t>
            </w:r>
            <w:r>
              <w:rPr>
                <w:rFonts w:hint="eastAsia" w:ascii="宋体" w:hAnsi="宋体" w:cs="宋体"/>
                <w:b/>
                <w:color w:val="auto"/>
                <w:kern w:val="0"/>
                <w:szCs w:val="21"/>
              </w:rPr>
              <w:t>否则视为无效投标保证金。</w:t>
            </w:r>
          </w:p>
          <w:p w14:paraId="33FD6D70">
            <w:pPr>
              <w:snapToGrid w:val="0"/>
              <w:spacing w:line="430" w:lineRule="exact"/>
              <w:rPr>
                <w:rFonts w:hint="eastAsia" w:ascii="宋体" w:hAnsi="宋体" w:cs="宋体"/>
                <w:color w:val="auto"/>
                <w:szCs w:val="21"/>
              </w:rPr>
            </w:pPr>
            <w:r>
              <w:rPr>
                <w:rFonts w:hint="eastAsia" w:ascii="宋体" w:hAnsi="宋体" w:cs="宋体"/>
                <w:color w:val="auto"/>
                <w:szCs w:val="21"/>
              </w:rPr>
              <w:t>相关要求：</w:t>
            </w:r>
          </w:p>
          <w:p w14:paraId="0F140FDA">
            <w:pPr>
              <w:pStyle w:val="20"/>
              <w:spacing w:line="430" w:lineRule="exact"/>
              <w:rPr>
                <w:rFonts w:hint="eastAsia" w:ascii="宋体" w:hAnsi="宋体" w:cs="宋体"/>
                <w:color w:val="auto"/>
                <w:szCs w:val="21"/>
              </w:rPr>
            </w:pPr>
            <w:r>
              <w:rPr>
                <w:rFonts w:hint="eastAsia" w:ascii="宋体" w:hAnsi="宋体" w:cs="宋体"/>
                <w:color w:val="auto"/>
                <w:szCs w:val="21"/>
              </w:rPr>
              <w:t>1.投标保证金采用银行转账交纳方式，在投标截止时间前交至指定账户并且到账，投标人应将银行转账底单的复印件作为投标保证金提交凭证，放置于商务及技术文件中，</w:t>
            </w:r>
            <w:r>
              <w:rPr>
                <w:rFonts w:hint="eastAsia" w:ascii="宋体" w:hAnsi="宋体" w:cs="宋体"/>
                <w:b/>
                <w:color w:val="auto"/>
                <w:szCs w:val="21"/>
              </w:rPr>
              <w:t>否则投标无效</w:t>
            </w:r>
            <w:r>
              <w:rPr>
                <w:rFonts w:hint="eastAsia" w:ascii="宋体" w:hAnsi="宋体" w:cs="宋体"/>
                <w:color w:val="auto"/>
                <w:szCs w:val="21"/>
              </w:rPr>
              <w:t>。</w:t>
            </w:r>
          </w:p>
          <w:p w14:paraId="1BD87AAE">
            <w:pPr>
              <w:snapToGrid w:val="0"/>
              <w:spacing w:line="430" w:lineRule="exact"/>
              <w:rPr>
                <w:rFonts w:hint="eastAsia" w:ascii="宋体" w:hAnsi="宋体" w:cs="宋体"/>
                <w:color w:val="auto"/>
                <w:szCs w:val="21"/>
              </w:rPr>
            </w:pPr>
            <w:r>
              <w:rPr>
                <w:rFonts w:hint="eastAsia" w:ascii="宋体" w:hAnsi="宋体" w:cs="宋体"/>
                <w:color w:val="auto"/>
                <w:szCs w:val="21"/>
              </w:rPr>
              <w:t>2.投标保证金采用支票、汇票、本票或者银行、保险机构出具的保函</w:t>
            </w:r>
            <w:r>
              <w:rPr>
                <w:rFonts w:hint="eastAsia" w:ascii="宋体" w:hAnsi="宋体" w:cs="宋体"/>
                <w:color w:val="auto"/>
              </w:rPr>
              <w:t>（包含电子保函）</w:t>
            </w:r>
            <w:r>
              <w:rPr>
                <w:rFonts w:hint="eastAsia" w:ascii="宋体" w:hAnsi="宋体" w:cs="宋体"/>
                <w:color w:val="auto"/>
                <w:szCs w:val="21"/>
              </w:rPr>
              <w:t>交纳方式的，投标人应将支票、汇票、本票或者银行、保险机构出具的保函</w:t>
            </w:r>
            <w:r>
              <w:rPr>
                <w:rFonts w:hint="eastAsia" w:ascii="宋体" w:hAnsi="宋体" w:cs="宋体"/>
                <w:color w:val="auto"/>
              </w:rPr>
              <w:t>（包含电子保函）</w:t>
            </w:r>
            <w:r>
              <w:rPr>
                <w:rFonts w:hint="eastAsia" w:ascii="宋体" w:hAnsi="宋体" w:cs="宋体"/>
                <w:color w:val="auto"/>
                <w:szCs w:val="21"/>
              </w:rPr>
              <w:t>的复印件作为投标保证金提交凭证，放置于商务及技术文件中，</w:t>
            </w:r>
            <w:r>
              <w:rPr>
                <w:rFonts w:hint="eastAsia" w:ascii="宋体" w:hAnsi="宋体" w:cs="宋体"/>
                <w:b/>
                <w:color w:val="auto"/>
                <w:szCs w:val="21"/>
              </w:rPr>
              <w:t>否则投标无效</w:t>
            </w:r>
            <w:r>
              <w:rPr>
                <w:rFonts w:hint="eastAsia" w:ascii="宋体" w:hAnsi="宋体" w:cs="宋体"/>
                <w:color w:val="auto"/>
                <w:szCs w:val="21"/>
              </w:rPr>
              <w:t>。投标人必须</w:t>
            </w:r>
            <w:r>
              <w:rPr>
                <w:rFonts w:hint="eastAsia" w:ascii="宋体" w:hAnsi="宋体" w:cs="宋体"/>
                <w:color w:val="auto"/>
              </w:rPr>
              <w:t>在投标截止时间前采用现场或邮寄方式</w:t>
            </w:r>
            <w:r>
              <w:rPr>
                <w:rFonts w:hint="eastAsia"/>
                <w:color w:val="auto"/>
              </w:rPr>
              <w:t>（现场提交地址：</w:t>
            </w:r>
            <w:r>
              <w:rPr>
                <w:rFonts w:hint="eastAsia" w:ascii="宋体" w:hAnsi="宋体"/>
                <w:color w:val="auto"/>
                <w:kern w:val="0"/>
                <w:szCs w:val="20"/>
                <w:u w:val="single"/>
              </w:rPr>
              <w:t>兴业县民主路</w:t>
            </w:r>
            <w:r>
              <w:rPr>
                <w:rFonts w:ascii="宋体" w:hAnsi="宋体"/>
                <w:color w:val="auto"/>
                <w:kern w:val="0"/>
                <w:szCs w:val="20"/>
                <w:u w:val="single"/>
              </w:rPr>
              <w:t>1</w:t>
            </w:r>
            <w:r>
              <w:rPr>
                <w:rFonts w:hint="eastAsia" w:ascii="宋体" w:hAnsi="宋体"/>
                <w:color w:val="auto"/>
                <w:kern w:val="0"/>
                <w:szCs w:val="20"/>
                <w:u w:val="single"/>
              </w:rPr>
              <w:t>号兴业县政务服务中心三楼公共资源交易中心</w:t>
            </w:r>
            <w:r>
              <w:rPr>
                <w:rFonts w:hint="eastAsia"/>
                <w:color w:val="auto"/>
              </w:rPr>
              <w:t>；邮寄地址：</w:t>
            </w:r>
            <w:r>
              <w:rPr>
                <w:rFonts w:hint="eastAsia" w:ascii="宋体" w:hAnsi="宋体"/>
                <w:color w:val="auto"/>
                <w:kern w:val="0"/>
                <w:szCs w:val="20"/>
                <w:u w:val="single"/>
              </w:rPr>
              <w:t>兴业县民主路</w:t>
            </w:r>
            <w:r>
              <w:rPr>
                <w:rFonts w:ascii="宋体" w:hAnsi="宋体"/>
                <w:color w:val="auto"/>
                <w:kern w:val="0"/>
                <w:szCs w:val="20"/>
                <w:u w:val="single"/>
              </w:rPr>
              <w:t>1</w:t>
            </w:r>
            <w:r>
              <w:rPr>
                <w:rFonts w:hint="eastAsia" w:ascii="宋体" w:hAnsi="宋体"/>
                <w:color w:val="auto"/>
                <w:kern w:val="0"/>
                <w:szCs w:val="20"/>
                <w:u w:val="single"/>
              </w:rPr>
              <w:t>号兴业县政务服务中心三楼公共资源交易中心</w:t>
            </w:r>
            <w:r>
              <w:rPr>
                <w:rFonts w:hint="eastAsia"/>
                <w:color w:val="auto"/>
              </w:rPr>
              <w:t>，收件人：</w:t>
            </w:r>
            <w:r>
              <w:rPr>
                <w:rFonts w:hint="eastAsia" w:ascii="宋体" w:hAnsi="宋体"/>
                <w:color w:val="auto"/>
                <w:kern w:val="0"/>
                <w:szCs w:val="20"/>
                <w:u w:val="single"/>
                <w:lang w:val="en-US" w:eastAsia="zh-CN"/>
              </w:rPr>
              <w:t>唐玉惠</w:t>
            </w:r>
            <w:r>
              <w:rPr>
                <w:rFonts w:hint="eastAsia"/>
                <w:color w:val="auto"/>
              </w:rPr>
              <w:t>，联系方式：</w:t>
            </w:r>
            <w:r>
              <w:rPr>
                <w:rFonts w:ascii="宋体" w:hAnsi="宋体"/>
                <w:color w:val="auto"/>
                <w:kern w:val="0"/>
                <w:szCs w:val="20"/>
                <w:u w:val="single"/>
              </w:rPr>
              <w:t>0775</w:t>
            </w:r>
            <w:r>
              <w:rPr>
                <w:rFonts w:hint="eastAsia" w:ascii="宋体" w:hAnsi="宋体"/>
                <w:color w:val="auto"/>
                <w:kern w:val="0"/>
                <w:szCs w:val="20"/>
                <w:u w:val="single"/>
                <w:lang w:val="en-US" w:eastAsia="zh-CN"/>
              </w:rPr>
              <w:t>-</w:t>
            </w:r>
            <w:r>
              <w:rPr>
                <w:rFonts w:ascii="宋体" w:hAnsi="宋体"/>
                <w:color w:val="auto"/>
                <w:kern w:val="0"/>
                <w:szCs w:val="20"/>
                <w:u w:val="single"/>
              </w:rPr>
              <w:t>3770557</w:t>
            </w:r>
            <w:r>
              <w:rPr>
                <w:rFonts w:hint="eastAsia"/>
                <w:color w:val="auto"/>
              </w:rPr>
              <w:t>）</w:t>
            </w:r>
            <w:r>
              <w:rPr>
                <w:rFonts w:hint="eastAsia" w:ascii="宋体" w:hAnsi="宋体" w:cs="宋体"/>
                <w:color w:val="auto"/>
                <w:szCs w:val="21"/>
              </w:rPr>
              <w:t>将</w:t>
            </w:r>
            <w:r>
              <w:rPr>
                <w:rFonts w:hint="eastAsia" w:ascii="宋体" w:hAnsi="宋体" w:cs="宋体"/>
                <w:color w:val="auto"/>
                <w:kern w:val="0"/>
                <w:szCs w:val="21"/>
              </w:rPr>
              <w:t>单独密封的</w:t>
            </w:r>
            <w:r>
              <w:rPr>
                <w:rFonts w:hint="eastAsia" w:ascii="宋体" w:hAnsi="宋体" w:cs="宋体"/>
                <w:color w:val="auto"/>
                <w:szCs w:val="21"/>
              </w:rPr>
              <w:t>支票、汇票、本票或者银行、保险机构出具的保函原件提交给采购人或者采购代理机构，未按时提交的</w:t>
            </w:r>
            <w:r>
              <w:rPr>
                <w:rFonts w:hint="eastAsia" w:ascii="宋体" w:hAnsi="宋体" w:cs="宋体"/>
                <w:b/>
                <w:color w:val="auto"/>
                <w:szCs w:val="21"/>
              </w:rPr>
              <w:t>，投标无效</w:t>
            </w:r>
            <w:r>
              <w:rPr>
                <w:rFonts w:hint="eastAsia" w:ascii="宋体" w:hAnsi="宋体" w:cs="宋体"/>
                <w:color w:val="auto"/>
                <w:szCs w:val="21"/>
              </w:rPr>
              <w:t>，由采购人或者采购代理机构向投标人出具回执（邮寄方式的除外），并妥善保管。</w:t>
            </w:r>
          </w:p>
          <w:p w14:paraId="0FF87894">
            <w:pPr>
              <w:snapToGrid w:val="0"/>
              <w:spacing w:line="430" w:lineRule="exact"/>
              <w:rPr>
                <w:rFonts w:hint="eastAsia" w:ascii="宋体" w:hAnsi="宋体" w:cs="宋体"/>
                <w:color w:val="auto"/>
                <w:szCs w:val="21"/>
              </w:rPr>
            </w:pPr>
            <w:r>
              <w:rPr>
                <w:rFonts w:hint="eastAsia" w:ascii="宋体" w:hAnsi="宋体" w:cs="宋体"/>
                <w:color w:val="auto"/>
                <w:szCs w:val="21"/>
              </w:rPr>
              <w:t>3.投标人为联合体的，可以由联合体中的一方或者多方共同交纳投标保证金，其交纳的保证金对联合体各方均具有约束力。</w:t>
            </w:r>
          </w:p>
          <w:p w14:paraId="6C5E077F">
            <w:pPr>
              <w:snapToGrid w:val="0"/>
              <w:spacing w:line="430" w:lineRule="exact"/>
              <w:rPr>
                <w:rFonts w:hint="eastAsia" w:ascii="宋体" w:hAnsi="宋体" w:cs="宋体"/>
                <w:b/>
                <w:color w:val="auto"/>
                <w:szCs w:val="21"/>
              </w:rPr>
            </w:pPr>
            <w:r>
              <w:rPr>
                <w:rFonts w:hint="eastAsia" w:ascii="宋体" w:hAnsi="宋体" w:cs="宋体"/>
                <w:b/>
                <w:color w:val="auto"/>
                <w:szCs w:val="21"/>
              </w:rPr>
              <w:t xml:space="preserve">备注： </w:t>
            </w:r>
          </w:p>
          <w:p w14:paraId="56E6B993">
            <w:pPr>
              <w:snapToGrid w:val="0"/>
              <w:spacing w:line="430" w:lineRule="exact"/>
              <w:rPr>
                <w:rFonts w:hint="eastAsia" w:ascii="宋体" w:hAnsi="宋体" w:cs="宋体"/>
                <w:b/>
                <w:color w:val="auto"/>
                <w:szCs w:val="21"/>
              </w:rPr>
            </w:pPr>
            <w:r>
              <w:rPr>
                <w:rFonts w:hint="eastAsia" w:ascii="宋体" w:hAnsi="宋体" w:cs="宋体"/>
                <w:b/>
                <w:color w:val="auto"/>
                <w:szCs w:val="21"/>
              </w:rPr>
              <w:t>1.投标保证金在投标截止时间后提交的，或者不按规定交纳方式交纳的，或者未足额交纳的（包含保函额度不足的），视为无效投标保证金。</w:t>
            </w:r>
          </w:p>
          <w:p w14:paraId="7F488A4B">
            <w:pPr>
              <w:snapToGrid w:val="0"/>
              <w:spacing w:line="430" w:lineRule="exact"/>
              <w:rPr>
                <w:rFonts w:hint="eastAsia" w:ascii="宋体" w:hAnsi="宋体" w:cs="宋体"/>
                <w:b/>
                <w:color w:val="auto"/>
                <w:szCs w:val="21"/>
              </w:rPr>
            </w:pPr>
            <w:r>
              <w:rPr>
                <w:rFonts w:hint="eastAsia" w:ascii="宋体" w:hAnsi="宋体" w:cs="宋体"/>
                <w:b/>
                <w:color w:val="auto"/>
                <w:szCs w:val="21"/>
              </w:rPr>
              <w:t>2.投标人采用现钞方式或者从个人账户（自然人投标除外）转出的投标保证金，视为无效投标保证金。</w:t>
            </w:r>
          </w:p>
          <w:p w14:paraId="2DB3C5C6">
            <w:pPr>
              <w:snapToGrid w:val="0"/>
              <w:spacing w:line="430" w:lineRule="exact"/>
              <w:rPr>
                <w:rFonts w:hint="eastAsia" w:ascii="宋体" w:hAnsi="宋体" w:cs="宋体"/>
                <w:b/>
                <w:color w:val="auto"/>
                <w:szCs w:val="21"/>
              </w:rPr>
            </w:pPr>
            <w:r>
              <w:rPr>
                <w:rFonts w:hint="eastAsia" w:ascii="宋体" w:hAnsi="宋体" w:cs="宋体"/>
                <w:b/>
                <w:color w:val="auto"/>
                <w:szCs w:val="21"/>
              </w:rPr>
              <w:t>3.支票、汇票或者本票出现无效或者背书情形的，视为无效投标保证金。</w:t>
            </w:r>
          </w:p>
          <w:p w14:paraId="61FBE2B2">
            <w:pPr>
              <w:snapToGrid w:val="0"/>
              <w:spacing w:line="430" w:lineRule="exact"/>
              <w:rPr>
                <w:rFonts w:hint="eastAsia" w:ascii="宋体" w:hAnsi="宋体" w:cs="宋体"/>
                <w:b/>
                <w:color w:val="auto"/>
                <w:szCs w:val="21"/>
              </w:rPr>
            </w:pPr>
            <w:r>
              <w:rPr>
                <w:rFonts w:hint="eastAsia" w:ascii="宋体" w:hAnsi="宋体" w:cs="宋体"/>
                <w:b/>
                <w:color w:val="auto"/>
                <w:szCs w:val="21"/>
              </w:rPr>
              <w:t>4.保函有效期低于投标有效期的，视为无效投标保证金。</w:t>
            </w:r>
          </w:p>
          <w:p w14:paraId="010355BC">
            <w:pPr>
              <w:snapToGrid w:val="0"/>
              <w:spacing w:line="430" w:lineRule="exact"/>
              <w:rPr>
                <w:rFonts w:hint="eastAsia" w:ascii="宋体" w:hAnsi="宋体"/>
                <w:color w:val="auto"/>
                <w:szCs w:val="21"/>
              </w:rPr>
            </w:pPr>
            <w:r>
              <w:rPr>
                <w:rFonts w:hint="eastAsia" w:ascii="宋体" w:hAnsi="宋体" w:cs="宋体"/>
                <w:b/>
                <w:color w:val="auto"/>
                <w:szCs w:val="21"/>
              </w:rPr>
              <w:t>5.采用银行、保险机构出具保函的，必须为无条件保函，否则视为无效投标保证金。</w:t>
            </w:r>
          </w:p>
        </w:tc>
      </w:tr>
      <w:tr w14:paraId="2F82A8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noWrap w:val="0"/>
            <w:vAlign w:val="center"/>
          </w:tcPr>
          <w:p w14:paraId="6E50C75C">
            <w:pPr>
              <w:spacing w:line="430" w:lineRule="exact"/>
              <w:jc w:val="center"/>
              <w:rPr>
                <w:rFonts w:hint="eastAsia" w:ascii="宋体" w:hAnsi="宋体"/>
                <w:color w:val="000000"/>
                <w:szCs w:val="21"/>
              </w:rPr>
            </w:pPr>
            <w:bookmarkStart w:id="68" w:name="_19.2"/>
            <w:bookmarkEnd w:id="68"/>
            <w:r>
              <w:rPr>
                <w:rFonts w:hint="eastAsia" w:ascii="宋体" w:hAnsi="宋体"/>
                <w:color w:val="000000"/>
                <w:szCs w:val="21"/>
              </w:rPr>
              <w:t>20</w:t>
            </w:r>
          </w:p>
        </w:tc>
        <w:tc>
          <w:tcPr>
            <w:tcW w:w="8644" w:type="dxa"/>
            <w:tcBorders>
              <w:top w:val="single" w:color="auto" w:sz="4" w:space="0"/>
              <w:left w:val="single" w:color="auto" w:sz="4" w:space="0"/>
              <w:bottom w:val="single" w:color="auto" w:sz="4" w:space="0"/>
              <w:right w:val="single" w:color="auto" w:sz="4" w:space="0"/>
            </w:tcBorders>
            <w:noWrap w:val="0"/>
            <w:vAlign w:val="center"/>
          </w:tcPr>
          <w:p w14:paraId="2EA4B9A7">
            <w:pPr>
              <w:autoSpaceDE w:val="0"/>
              <w:autoSpaceDN w:val="0"/>
              <w:adjustRightInd w:val="0"/>
              <w:spacing w:line="430" w:lineRule="exact"/>
              <w:textAlignment w:val="bottom"/>
              <w:rPr>
                <w:rFonts w:hint="eastAsia" w:ascii="宋体" w:hAnsi="宋体"/>
                <w:color w:val="auto"/>
                <w:szCs w:val="21"/>
              </w:rPr>
            </w:pPr>
            <w:r>
              <w:rPr>
                <w:rFonts w:hint="eastAsia" w:ascii="宋体" w:hAnsi="宋体"/>
                <w:color w:val="auto"/>
                <w:szCs w:val="21"/>
              </w:rPr>
              <w:t>本项目不接受电子备份投标文件。</w:t>
            </w:r>
          </w:p>
        </w:tc>
      </w:tr>
      <w:tr w14:paraId="262FE7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14:paraId="2AFCF748">
            <w:pPr>
              <w:spacing w:line="430" w:lineRule="exact"/>
              <w:jc w:val="center"/>
              <w:rPr>
                <w:rFonts w:hint="eastAsia" w:ascii="宋体" w:hAnsi="宋体"/>
                <w:color w:val="000000"/>
                <w:szCs w:val="21"/>
              </w:rPr>
            </w:pPr>
            <w:bookmarkStart w:id="69" w:name="_21.1"/>
            <w:bookmarkEnd w:id="69"/>
            <w:r>
              <w:rPr>
                <w:rFonts w:hint="eastAsia" w:ascii="宋体" w:hAnsi="宋体"/>
                <w:color w:val="000000"/>
                <w:szCs w:val="21"/>
              </w:rPr>
              <w:t>21.1</w:t>
            </w:r>
          </w:p>
        </w:tc>
        <w:tc>
          <w:tcPr>
            <w:tcW w:w="8644" w:type="dxa"/>
            <w:tcBorders>
              <w:top w:val="single" w:color="auto" w:sz="4" w:space="0"/>
              <w:left w:val="single" w:color="auto" w:sz="4" w:space="0"/>
              <w:bottom w:val="single" w:color="auto" w:sz="4" w:space="0"/>
              <w:right w:val="single" w:color="auto" w:sz="4" w:space="0"/>
            </w:tcBorders>
            <w:noWrap w:val="0"/>
            <w:vAlign w:val="center"/>
          </w:tcPr>
          <w:p w14:paraId="6AC6E1D5">
            <w:pPr>
              <w:snapToGrid w:val="0"/>
              <w:spacing w:line="430" w:lineRule="exact"/>
              <w:rPr>
                <w:rFonts w:hint="eastAsia" w:ascii="宋体" w:hAnsi="宋体"/>
                <w:color w:val="auto"/>
                <w:szCs w:val="21"/>
                <w:u w:val="single"/>
              </w:rPr>
            </w:pPr>
            <w:r>
              <w:rPr>
                <w:rFonts w:hint="eastAsia" w:ascii="宋体" w:hAnsi="宋体"/>
                <w:color w:val="auto"/>
                <w:szCs w:val="21"/>
              </w:rPr>
              <w:t>1.提交投标文件截止时间：详见招标公告。</w:t>
            </w:r>
          </w:p>
          <w:p w14:paraId="5767BE0D">
            <w:pPr>
              <w:snapToGrid w:val="0"/>
              <w:spacing w:line="430" w:lineRule="exact"/>
              <w:rPr>
                <w:rFonts w:hint="eastAsia" w:ascii="宋体" w:hAnsi="宋体"/>
                <w:color w:val="auto"/>
                <w:szCs w:val="21"/>
              </w:rPr>
            </w:pPr>
            <w:r>
              <w:rPr>
                <w:rFonts w:hint="eastAsia" w:ascii="宋体" w:hAnsi="宋体"/>
                <w:color w:val="auto"/>
                <w:szCs w:val="21"/>
              </w:rPr>
              <w:t>2.投标地点：详见招标公告。</w:t>
            </w:r>
          </w:p>
        </w:tc>
      </w:tr>
      <w:tr w14:paraId="7B70E2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noWrap w:val="0"/>
            <w:vAlign w:val="center"/>
          </w:tcPr>
          <w:p w14:paraId="28A36C9A">
            <w:pPr>
              <w:spacing w:line="430" w:lineRule="exact"/>
              <w:jc w:val="center"/>
              <w:rPr>
                <w:rFonts w:hint="eastAsia" w:ascii="宋体" w:hAnsi="宋体"/>
                <w:color w:val="000000"/>
                <w:szCs w:val="21"/>
              </w:rPr>
            </w:pPr>
            <w:bookmarkStart w:id="70" w:name="_23"/>
            <w:bookmarkEnd w:id="70"/>
            <w:r>
              <w:rPr>
                <w:rFonts w:hint="eastAsia" w:ascii="宋体" w:hAnsi="宋体"/>
                <w:color w:val="000000"/>
                <w:szCs w:val="21"/>
              </w:rPr>
              <w:t>23</w:t>
            </w:r>
          </w:p>
        </w:tc>
        <w:tc>
          <w:tcPr>
            <w:tcW w:w="8644" w:type="dxa"/>
            <w:tcBorders>
              <w:top w:val="single" w:color="auto" w:sz="4" w:space="0"/>
              <w:left w:val="single" w:color="auto" w:sz="4" w:space="0"/>
              <w:bottom w:val="single" w:color="auto" w:sz="4" w:space="0"/>
              <w:right w:val="single" w:color="auto" w:sz="4" w:space="0"/>
            </w:tcBorders>
            <w:noWrap w:val="0"/>
            <w:vAlign w:val="center"/>
          </w:tcPr>
          <w:p w14:paraId="216DCE29">
            <w:pPr>
              <w:snapToGrid w:val="0"/>
              <w:spacing w:line="430" w:lineRule="exact"/>
              <w:rPr>
                <w:rFonts w:hint="eastAsia" w:ascii="宋体" w:hAnsi="宋体"/>
                <w:color w:val="auto"/>
                <w:szCs w:val="21"/>
              </w:rPr>
            </w:pPr>
            <w:r>
              <w:rPr>
                <w:rFonts w:hint="eastAsia" w:ascii="宋体" w:hAnsi="宋体"/>
                <w:color w:val="auto"/>
                <w:szCs w:val="21"/>
              </w:rPr>
              <w:t>1.开标时间：详见招标公告。</w:t>
            </w:r>
          </w:p>
          <w:p w14:paraId="1E68AB8E">
            <w:pPr>
              <w:snapToGrid w:val="0"/>
              <w:spacing w:line="430" w:lineRule="exact"/>
              <w:rPr>
                <w:rFonts w:hint="eastAsia" w:ascii="宋体" w:hAnsi="宋体"/>
                <w:color w:val="auto"/>
                <w:szCs w:val="21"/>
              </w:rPr>
            </w:pPr>
            <w:r>
              <w:rPr>
                <w:rFonts w:hint="eastAsia" w:ascii="宋体" w:hAnsi="宋体"/>
                <w:color w:val="auto"/>
                <w:szCs w:val="21"/>
              </w:rPr>
              <w:t>2.开标地点：详见招标公告。</w:t>
            </w:r>
          </w:p>
        </w:tc>
      </w:tr>
      <w:tr w14:paraId="7776B2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noWrap w:val="0"/>
            <w:vAlign w:val="center"/>
          </w:tcPr>
          <w:p w14:paraId="6FB3D8A9">
            <w:pPr>
              <w:spacing w:line="430" w:lineRule="exact"/>
              <w:jc w:val="center"/>
              <w:rPr>
                <w:rFonts w:hint="eastAsia" w:ascii="宋体" w:hAnsi="宋体"/>
                <w:color w:val="000000"/>
                <w:szCs w:val="21"/>
              </w:rPr>
            </w:pPr>
            <w:r>
              <w:rPr>
                <w:rFonts w:hint="eastAsia" w:ascii="宋体" w:hAnsi="宋体"/>
                <w:color w:val="000000"/>
                <w:szCs w:val="21"/>
              </w:rPr>
              <w:t>24.3（1）</w:t>
            </w:r>
          </w:p>
        </w:tc>
        <w:tc>
          <w:tcPr>
            <w:tcW w:w="8644" w:type="dxa"/>
            <w:tcBorders>
              <w:top w:val="single" w:color="auto" w:sz="4" w:space="0"/>
              <w:left w:val="single" w:color="auto" w:sz="4" w:space="0"/>
              <w:bottom w:val="single" w:color="auto" w:sz="4" w:space="0"/>
              <w:right w:val="single" w:color="auto" w:sz="4" w:space="0"/>
            </w:tcBorders>
            <w:noWrap w:val="0"/>
            <w:vAlign w:val="center"/>
          </w:tcPr>
          <w:p w14:paraId="0D726B66">
            <w:pPr>
              <w:snapToGrid w:val="0"/>
              <w:spacing w:line="430" w:lineRule="exact"/>
              <w:rPr>
                <w:rFonts w:hint="eastAsia" w:ascii="宋体" w:hAnsi="宋体"/>
                <w:color w:val="auto"/>
                <w:szCs w:val="21"/>
                <w:u w:val="single"/>
              </w:rPr>
            </w:pPr>
            <w:r>
              <w:rPr>
                <w:rFonts w:hint="eastAsia" w:ascii="宋体" w:hAnsi="宋体"/>
                <w:color w:val="auto"/>
                <w:szCs w:val="21"/>
              </w:rPr>
              <w:t>电子投标文件解密时间：</w:t>
            </w:r>
            <w:r>
              <w:rPr>
                <w:rFonts w:ascii="宋体" w:hAnsi="宋体"/>
                <w:color w:val="auto"/>
                <w:szCs w:val="21"/>
                <w:u w:val="single"/>
              </w:rPr>
              <w:t>30</w:t>
            </w:r>
            <w:r>
              <w:rPr>
                <w:rFonts w:hint="eastAsia" w:ascii="宋体" w:hAnsi="宋体"/>
                <w:color w:val="auto"/>
                <w:szCs w:val="21"/>
              </w:rPr>
              <w:t>分钟。</w:t>
            </w:r>
          </w:p>
        </w:tc>
      </w:tr>
      <w:tr w14:paraId="59653E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noWrap w:val="0"/>
            <w:vAlign w:val="center"/>
          </w:tcPr>
          <w:p w14:paraId="5B319470">
            <w:pPr>
              <w:spacing w:line="430" w:lineRule="exact"/>
              <w:jc w:val="center"/>
              <w:rPr>
                <w:rFonts w:hint="eastAsia" w:ascii="宋体" w:hAnsi="宋体"/>
                <w:color w:val="000000"/>
                <w:szCs w:val="21"/>
              </w:rPr>
            </w:pPr>
            <w:bookmarkStart w:id="71" w:name="_25.3"/>
            <w:bookmarkEnd w:id="71"/>
            <w:r>
              <w:rPr>
                <w:rFonts w:hint="eastAsia" w:ascii="宋体" w:hAnsi="宋体"/>
                <w:color w:val="000000"/>
                <w:szCs w:val="21"/>
              </w:rPr>
              <w:t>25.3（</w:t>
            </w:r>
            <w:r>
              <w:rPr>
                <w:rFonts w:ascii="宋体" w:hAnsi="宋体"/>
                <w:color w:val="000000"/>
                <w:szCs w:val="21"/>
              </w:rPr>
              <w:t>2</w:t>
            </w:r>
            <w:r>
              <w:rPr>
                <w:rFonts w:hint="eastAsia" w:ascii="宋体" w:hAnsi="宋体"/>
                <w:color w:val="000000"/>
                <w:szCs w:val="21"/>
              </w:rPr>
              <w:t>）</w:t>
            </w:r>
          </w:p>
        </w:tc>
        <w:tc>
          <w:tcPr>
            <w:tcW w:w="8644" w:type="dxa"/>
            <w:tcBorders>
              <w:top w:val="single" w:color="auto" w:sz="4" w:space="0"/>
              <w:left w:val="single" w:color="auto" w:sz="4" w:space="0"/>
              <w:bottom w:val="single" w:color="auto" w:sz="4" w:space="0"/>
              <w:right w:val="single" w:color="auto" w:sz="4" w:space="0"/>
            </w:tcBorders>
            <w:noWrap w:val="0"/>
            <w:vAlign w:val="center"/>
          </w:tcPr>
          <w:p w14:paraId="18170903">
            <w:pPr>
              <w:snapToGrid w:val="0"/>
              <w:spacing w:line="430" w:lineRule="exact"/>
              <w:rPr>
                <w:rFonts w:hint="eastAsia" w:ascii="宋体" w:hAnsi="宋体"/>
                <w:color w:val="auto"/>
                <w:szCs w:val="21"/>
              </w:rPr>
            </w:pPr>
            <w:r>
              <w:rPr>
                <w:rFonts w:hint="eastAsia" w:ascii="宋体" w:hAnsi="宋体"/>
                <w:color w:val="auto"/>
                <w:szCs w:val="21"/>
              </w:rPr>
              <w:t>采购人或者采购代理机构在资格审查结束前，对投标人进行信用查询。</w:t>
            </w:r>
          </w:p>
          <w:p w14:paraId="566ACE8C">
            <w:pPr>
              <w:snapToGrid w:val="0"/>
              <w:spacing w:line="430" w:lineRule="exact"/>
              <w:rPr>
                <w:rFonts w:hint="eastAsia" w:ascii="宋体" w:hAnsi="宋体"/>
                <w:color w:val="auto"/>
                <w:szCs w:val="21"/>
              </w:rPr>
            </w:pPr>
            <w:r>
              <w:rPr>
                <w:rFonts w:hint="eastAsia" w:ascii="宋体" w:hAnsi="宋体"/>
                <w:color w:val="auto"/>
                <w:szCs w:val="21"/>
              </w:rPr>
              <w:t>查询渠道：“信用中国”网站（www.creditchina.gov.cn） 、中国政府采购网（www.ccgp.gov.cn）。</w:t>
            </w:r>
          </w:p>
          <w:p w14:paraId="55606B13">
            <w:pPr>
              <w:snapToGrid w:val="0"/>
              <w:spacing w:line="430" w:lineRule="exact"/>
              <w:rPr>
                <w:rFonts w:hint="eastAsia" w:ascii="宋体" w:hAnsi="宋体"/>
                <w:color w:val="auto"/>
                <w:szCs w:val="21"/>
              </w:rPr>
            </w:pPr>
            <w:r>
              <w:rPr>
                <w:rFonts w:hint="eastAsia" w:ascii="宋体" w:hAnsi="宋体"/>
                <w:color w:val="auto"/>
                <w:szCs w:val="21"/>
              </w:rPr>
              <w:t>信用查询截止时点：资格审查结束前</w:t>
            </w:r>
          </w:p>
          <w:p w14:paraId="42F34547">
            <w:pPr>
              <w:snapToGrid w:val="0"/>
              <w:spacing w:line="430" w:lineRule="exact"/>
              <w:rPr>
                <w:rFonts w:hint="eastAsia" w:ascii="宋体" w:hAnsi="宋体"/>
                <w:color w:val="auto"/>
                <w:szCs w:val="21"/>
              </w:rPr>
            </w:pPr>
            <w:r>
              <w:rPr>
                <w:rFonts w:hint="eastAsia" w:ascii="宋体" w:hAnsi="宋体"/>
                <w:color w:val="auto"/>
                <w:szCs w:val="21"/>
              </w:rPr>
              <w:t>查询记录和证据留存方式：在查询网站中直接截图查询记录，截图作为在“广西政府采购云平台”作为附件上传保存。</w:t>
            </w:r>
          </w:p>
          <w:p w14:paraId="283FC50A">
            <w:pPr>
              <w:snapToGrid w:val="0"/>
              <w:spacing w:line="430" w:lineRule="exact"/>
              <w:rPr>
                <w:rFonts w:hint="eastAsia" w:ascii="宋体" w:hAnsi="宋体"/>
                <w:b/>
                <w:color w:val="auto"/>
                <w:szCs w:val="21"/>
              </w:rPr>
            </w:pPr>
            <w:r>
              <w:rPr>
                <w:rFonts w:hint="eastAsia" w:ascii="宋体" w:hAnsi="宋体"/>
                <w:color w:val="auto"/>
                <w:szCs w:val="21"/>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tc>
      </w:tr>
      <w:tr w14:paraId="587462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noWrap w:val="0"/>
            <w:vAlign w:val="center"/>
          </w:tcPr>
          <w:p w14:paraId="59424625">
            <w:pPr>
              <w:spacing w:line="430" w:lineRule="exact"/>
              <w:jc w:val="center"/>
              <w:rPr>
                <w:rFonts w:hint="eastAsia" w:ascii="宋体" w:hAnsi="宋体"/>
                <w:color w:val="000000"/>
                <w:szCs w:val="21"/>
              </w:rPr>
            </w:pPr>
            <w:bookmarkStart w:id="72" w:name="_26"/>
            <w:bookmarkEnd w:id="72"/>
            <w:r>
              <w:rPr>
                <w:rFonts w:hint="eastAsia" w:ascii="宋体" w:hAnsi="宋体"/>
                <w:color w:val="000000"/>
                <w:szCs w:val="21"/>
              </w:rPr>
              <w:t>26</w:t>
            </w:r>
            <w:r>
              <w:rPr>
                <w:rFonts w:ascii="宋体" w:hAnsi="宋体"/>
                <w:color w:val="000000"/>
                <w:szCs w:val="21"/>
              </w:rPr>
              <w:t>.1</w:t>
            </w:r>
          </w:p>
        </w:tc>
        <w:tc>
          <w:tcPr>
            <w:tcW w:w="8644" w:type="dxa"/>
            <w:tcBorders>
              <w:top w:val="single" w:color="auto" w:sz="4" w:space="0"/>
              <w:left w:val="single" w:color="auto" w:sz="4" w:space="0"/>
              <w:bottom w:val="single" w:color="auto" w:sz="4" w:space="0"/>
              <w:right w:val="single" w:color="auto" w:sz="4" w:space="0"/>
            </w:tcBorders>
            <w:noWrap w:val="0"/>
            <w:vAlign w:val="center"/>
          </w:tcPr>
          <w:p w14:paraId="43BDC421">
            <w:pPr>
              <w:autoSpaceDE w:val="0"/>
              <w:autoSpaceDN w:val="0"/>
              <w:snapToGrid w:val="0"/>
              <w:spacing w:line="430" w:lineRule="exact"/>
              <w:textAlignment w:val="bottom"/>
              <w:rPr>
                <w:rFonts w:hint="eastAsia" w:ascii="宋体" w:hAnsi="宋体"/>
                <w:color w:val="auto"/>
                <w:szCs w:val="21"/>
              </w:rPr>
            </w:pPr>
            <w:r>
              <w:rPr>
                <w:rFonts w:hint="eastAsia" w:ascii="宋体" w:hAnsi="宋体"/>
                <w:color w:val="auto"/>
                <w:szCs w:val="21"/>
              </w:rPr>
              <w:t>评标委员会的人数：</w:t>
            </w:r>
            <w:r>
              <w:rPr>
                <w:rFonts w:hint="eastAsia" w:ascii="宋体" w:hAnsi="宋体"/>
                <w:color w:val="auto"/>
                <w:szCs w:val="21"/>
                <w:u w:val="single"/>
              </w:rPr>
              <w:t xml:space="preserve"> 5 </w:t>
            </w:r>
            <w:r>
              <w:rPr>
                <w:rFonts w:hint="eastAsia" w:ascii="宋体" w:hAnsi="宋体"/>
                <w:color w:val="auto"/>
                <w:szCs w:val="21"/>
              </w:rPr>
              <w:t>人及以上单数。</w:t>
            </w:r>
          </w:p>
        </w:tc>
      </w:tr>
      <w:tr w14:paraId="3E056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noWrap w:val="0"/>
            <w:vAlign w:val="center"/>
          </w:tcPr>
          <w:p w14:paraId="314CE637">
            <w:pPr>
              <w:spacing w:line="430" w:lineRule="exact"/>
              <w:jc w:val="center"/>
              <w:rPr>
                <w:rFonts w:hint="eastAsia" w:ascii="宋体" w:hAnsi="宋体"/>
                <w:color w:val="000000"/>
                <w:szCs w:val="21"/>
              </w:rPr>
            </w:pPr>
            <w:bookmarkStart w:id="73" w:name="_28.3"/>
            <w:bookmarkEnd w:id="73"/>
            <w:r>
              <w:rPr>
                <w:rFonts w:ascii="宋体" w:hAnsi="宋体"/>
                <w:color w:val="000000"/>
                <w:szCs w:val="21"/>
              </w:rPr>
              <w:t>29.1</w:t>
            </w:r>
          </w:p>
        </w:tc>
        <w:tc>
          <w:tcPr>
            <w:tcW w:w="8644" w:type="dxa"/>
            <w:tcBorders>
              <w:top w:val="single" w:color="auto" w:sz="4" w:space="0"/>
              <w:left w:val="single" w:color="auto" w:sz="4" w:space="0"/>
              <w:bottom w:val="single" w:color="auto" w:sz="4" w:space="0"/>
              <w:right w:val="single" w:color="auto" w:sz="4" w:space="0"/>
            </w:tcBorders>
            <w:noWrap w:val="0"/>
            <w:vAlign w:val="center"/>
          </w:tcPr>
          <w:p w14:paraId="69D550A0">
            <w:pPr>
              <w:autoSpaceDE w:val="0"/>
              <w:autoSpaceDN w:val="0"/>
              <w:snapToGrid w:val="0"/>
              <w:spacing w:line="430" w:lineRule="exact"/>
              <w:textAlignment w:val="bottom"/>
              <w:rPr>
                <w:rFonts w:hint="eastAsia" w:ascii="宋体" w:hAnsi="宋体"/>
                <w:color w:val="auto"/>
                <w:szCs w:val="21"/>
              </w:rPr>
            </w:pPr>
            <w:r>
              <w:rPr>
                <w:rFonts w:hint="eastAsia" w:ascii="宋体" w:hAnsi="宋体"/>
                <w:color w:val="auto"/>
                <w:szCs w:val="21"/>
              </w:rPr>
              <w:t>评标方法：综合评分法</w:t>
            </w:r>
          </w:p>
        </w:tc>
      </w:tr>
      <w:tr w14:paraId="612E4E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14:paraId="25E822DA">
            <w:pPr>
              <w:spacing w:line="430" w:lineRule="exact"/>
              <w:jc w:val="center"/>
              <w:rPr>
                <w:rFonts w:hint="eastAsia" w:ascii="宋体" w:hAnsi="宋体"/>
                <w:color w:val="000000"/>
                <w:szCs w:val="21"/>
              </w:rPr>
            </w:pPr>
            <w:bookmarkStart w:id="74" w:name="_29.2.2（2）"/>
            <w:bookmarkEnd w:id="74"/>
            <w:r>
              <w:rPr>
                <w:rFonts w:hint="eastAsia" w:ascii="宋体" w:hAnsi="宋体"/>
                <w:color w:val="000000"/>
                <w:szCs w:val="21"/>
              </w:rPr>
              <w:t>2</w:t>
            </w:r>
            <w:r>
              <w:rPr>
                <w:rFonts w:ascii="宋体" w:hAnsi="宋体"/>
                <w:color w:val="000000"/>
                <w:szCs w:val="21"/>
              </w:rPr>
              <w:t>9.2</w:t>
            </w:r>
          </w:p>
        </w:tc>
        <w:tc>
          <w:tcPr>
            <w:tcW w:w="8644" w:type="dxa"/>
            <w:tcBorders>
              <w:top w:val="single" w:color="auto" w:sz="4" w:space="0"/>
              <w:left w:val="single" w:color="auto" w:sz="4" w:space="0"/>
              <w:right w:val="single" w:color="auto" w:sz="4" w:space="0"/>
            </w:tcBorders>
            <w:noWrap w:val="0"/>
            <w:vAlign w:val="center"/>
          </w:tcPr>
          <w:p w14:paraId="466C4FA8">
            <w:pPr>
              <w:snapToGrid w:val="0"/>
              <w:spacing w:line="430" w:lineRule="exact"/>
              <w:rPr>
                <w:rFonts w:ascii="宋体" w:hAnsi="宋体"/>
                <w:color w:val="auto"/>
                <w:szCs w:val="21"/>
              </w:rPr>
            </w:pPr>
            <w:r>
              <w:rPr>
                <w:rFonts w:hint="eastAsia" w:ascii="宋体" w:hAnsi="宋体" w:cs="宋体"/>
                <w:color w:val="auto"/>
                <w:szCs w:val="21"/>
              </w:rPr>
              <w:t>商务要求</w:t>
            </w:r>
            <w:r>
              <w:rPr>
                <w:rFonts w:hint="eastAsia" w:ascii="宋体" w:hAnsi="宋体"/>
                <w:color w:val="auto"/>
                <w:szCs w:val="21"/>
              </w:rPr>
              <w:t>评审中允许负偏离的条款数为</w:t>
            </w:r>
            <w:r>
              <w:rPr>
                <w:rFonts w:hint="eastAsia" w:ascii="宋体" w:hAnsi="宋体"/>
                <w:color w:val="auto"/>
                <w:szCs w:val="21"/>
                <w:u w:val="single"/>
              </w:rPr>
              <w:t xml:space="preserve"> </w:t>
            </w:r>
            <w:r>
              <w:rPr>
                <w:rFonts w:ascii="宋体" w:hAnsi="宋体"/>
                <w:color w:val="auto"/>
                <w:szCs w:val="21"/>
                <w:u w:val="single"/>
              </w:rPr>
              <w:t xml:space="preserve"> 0</w:t>
            </w:r>
            <w:r>
              <w:rPr>
                <w:rFonts w:hint="eastAsia" w:ascii="宋体" w:hAnsi="宋体"/>
                <w:color w:val="auto"/>
                <w:szCs w:val="21"/>
                <w:u w:val="single"/>
              </w:rPr>
              <w:t xml:space="preserve">  </w:t>
            </w:r>
            <w:r>
              <w:rPr>
                <w:rFonts w:hint="eastAsia" w:ascii="宋体" w:hAnsi="宋体"/>
                <w:color w:val="auto"/>
                <w:szCs w:val="21"/>
              </w:rPr>
              <w:t>项</w:t>
            </w:r>
            <w:r>
              <w:rPr>
                <w:rFonts w:hint="eastAsia" w:ascii="宋体" w:hAnsi="宋体" w:cs="宋体"/>
                <w:color w:val="auto"/>
                <w:szCs w:val="21"/>
              </w:rPr>
              <w:t>（负偏离达到</w:t>
            </w:r>
            <w:r>
              <w:rPr>
                <w:rFonts w:hint="eastAsia" w:ascii="宋体" w:hAnsi="宋体" w:cs="宋体"/>
                <w:b/>
                <w:color w:val="auto"/>
                <w:szCs w:val="21"/>
                <w:u w:val="single"/>
              </w:rPr>
              <w:t>1</w:t>
            </w:r>
            <w:r>
              <w:rPr>
                <w:rFonts w:hint="eastAsia" w:ascii="宋体" w:hAnsi="宋体" w:cs="宋体"/>
                <w:b/>
                <w:color w:val="auto"/>
                <w:szCs w:val="21"/>
              </w:rPr>
              <w:t>项</w:t>
            </w:r>
            <w:r>
              <w:rPr>
                <w:rFonts w:hint="eastAsia" w:ascii="宋体" w:hAnsi="宋体" w:cs="宋体"/>
                <w:color w:val="auto"/>
                <w:szCs w:val="21"/>
              </w:rPr>
              <w:t>或以上则</w:t>
            </w:r>
            <w:r>
              <w:rPr>
                <w:rFonts w:hint="eastAsia" w:ascii="宋体" w:hAnsi="宋体" w:cs="宋体"/>
                <w:b/>
                <w:color w:val="auto"/>
                <w:szCs w:val="21"/>
              </w:rPr>
              <w:t>投标无效</w:t>
            </w:r>
            <w:r>
              <w:rPr>
                <w:rFonts w:hint="eastAsia" w:ascii="宋体" w:hAnsi="宋体" w:cs="宋体"/>
                <w:color w:val="auto"/>
                <w:szCs w:val="21"/>
              </w:rPr>
              <w:t>）</w:t>
            </w:r>
            <w:r>
              <w:rPr>
                <w:rFonts w:hint="eastAsia" w:ascii="宋体" w:hAnsi="宋体"/>
                <w:color w:val="auto"/>
                <w:szCs w:val="21"/>
              </w:rPr>
              <w:t>。</w:t>
            </w:r>
          </w:p>
          <w:p w14:paraId="51EB0B24">
            <w:pPr>
              <w:snapToGrid w:val="0"/>
              <w:spacing w:line="430" w:lineRule="exact"/>
              <w:rPr>
                <w:rFonts w:hint="eastAsia" w:ascii="宋体" w:hAnsi="宋体"/>
                <w:color w:val="auto"/>
                <w:szCs w:val="21"/>
              </w:rPr>
            </w:pPr>
            <w:r>
              <w:rPr>
                <w:rFonts w:hint="eastAsia" w:ascii="宋体" w:hAnsi="宋体" w:cs="宋体"/>
                <w:color w:val="auto"/>
                <w:szCs w:val="21"/>
              </w:rPr>
              <w:t>技术要求</w:t>
            </w:r>
            <w:r>
              <w:rPr>
                <w:rFonts w:hint="eastAsia" w:ascii="宋体" w:hAnsi="宋体"/>
                <w:color w:val="auto"/>
                <w:szCs w:val="21"/>
              </w:rPr>
              <w:t>评审中允许负偏离的条款数为</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0  </w:t>
            </w:r>
            <w:r>
              <w:rPr>
                <w:rFonts w:hint="eastAsia" w:ascii="宋体" w:hAnsi="宋体"/>
                <w:color w:val="auto"/>
                <w:szCs w:val="21"/>
              </w:rPr>
              <w:t>项</w:t>
            </w:r>
            <w:r>
              <w:rPr>
                <w:rFonts w:hint="eastAsia" w:ascii="宋体" w:hAnsi="宋体" w:cs="宋体"/>
                <w:color w:val="auto"/>
                <w:szCs w:val="21"/>
              </w:rPr>
              <w:t>（负偏离达到</w:t>
            </w:r>
            <w:r>
              <w:rPr>
                <w:rFonts w:hint="eastAsia" w:ascii="宋体" w:hAnsi="宋体" w:cs="宋体"/>
                <w:b/>
                <w:color w:val="auto"/>
                <w:szCs w:val="21"/>
                <w:u w:val="single"/>
              </w:rPr>
              <w:t>1</w:t>
            </w:r>
            <w:r>
              <w:rPr>
                <w:rFonts w:hint="eastAsia" w:ascii="宋体" w:hAnsi="宋体" w:cs="宋体"/>
                <w:b/>
                <w:color w:val="auto"/>
                <w:szCs w:val="21"/>
              </w:rPr>
              <w:t>项</w:t>
            </w:r>
            <w:r>
              <w:rPr>
                <w:rFonts w:hint="eastAsia" w:ascii="宋体" w:hAnsi="宋体" w:cs="宋体"/>
                <w:color w:val="auto"/>
                <w:szCs w:val="21"/>
              </w:rPr>
              <w:t>或以上则</w:t>
            </w:r>
            <w:r>
              <w:rPr>
                <w:rFonts w:hint="eastAsia" w:ascii="宋体" w:hAnsi="宋体" w:cs="宋体"/>
                <w:b/>
                <w:color w:val="auto"/>
                <w:szCs w:val="21"/>
              </w:rPr>
              <w:t>投标无效</w:t>
            </w:r>
            <w:r>
              <w:rPr>
                <w:rFonts w:hint="eastAsia" w:ascii="宋体" w:hAnsi="宋体" w:cs="宋体"/>
                <w:color w:val="auto"/>
                <w:szCs w:val="21"/>
              </w:rPr>
              <w:t>）</w:t>
            </w:r>
            <w:r>
              <w:rPr>
                <w:rFonts w:hint="eastAsia" w:ascii="宋体" w:hAnsi="宋体"/>
                <w:color w:val="auto"/>
                <w:szCs w:val="21"/>
              </w:rPr>
              <w:t>。</w:t>
            </w:r>
          </w:p>
        </w:tc>
      </w:tr>
      <w:tr w14:paraId="113530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14:paraId="70CF592E">
            <w:pPr>
              <w:spacing w:line="430" w:lineRule="exact"/>
              <w:jc w:val="center"/>
              <w:rPr>
                <w:rFonts w:hint="eastAsia" w:ascii="宋体" w:hAnsi="宋体"/>
                <w:color w:val="000000"/>
                <w:szCs w:val="21"/>
              </w:rPr>
            </w:pPr>
            <w:r>
              <w:rPr>
                <w:rFonts w:hint="eastAsia" w:ascii="宋体" w:hAnsi="宋体"/>
                <w:color w:val="000000"/>
                <w:szCs w:val="21"/>
              </w:rPr>
              <w:t>2</w:t>
            </w:r>
            <w:r>
              <w:rPr>
                <w:rFonts w:ascii="宋体" w:hAnsi="宋体"/>
                <w:color w:val="000000"/>
                <w:szCs w:val="21"/>
              </w:rPr>
              <w:t>9.3</w:t>
            </w:r>
          </w:p>
        </w:tc>
        <w:tc>
          <w:tcPr>
            <w:tcW w:w="8644" w:type="dxa"/>
            <w:tcBorders>
              <w:top w:val="single" w:color="auto" w:sz="4" w:space="0"/>
              <w:left w:val="single" w:color="auto" w:sz="4" w:space="0"/>
              <w:right w:val="single" w:color="auto" w:sz="4" w:space="0"/>
            </w:tcBorders>
            <w:noWrap w:val="0"/>
            <w:vAlign w:val="center"/>
          </w:tcPr>
          <w:p w14:paraId="21AAB6A1">
            <w:pPr>
              <w:snapToGrid w:val="0"/>
              <w:spacing w:line="430" w:lineRule="exact"/>
              <w:rPr>
                <w:rFonts w:hint="eastAsia" w:ascii="宋体" w:hAnsi="宋体"/>
                <w:color w:val="auto"/>
                <w:szCs w:val="21"/>
              </w:rPr>
            </w:pPr>
            <w:r>
              <w:rPr>
                <w:rFonts w:ascii="宋体" w:hAnsi="宋体"/>
                <w:color w:val="auto"/>
                <w:szCs w:val="21"/>
              </w:rPr>
              <w:t>中标候选人推荐数量</w:t>
            </w:r>
            <w:r>
              <w:rPr>
                <w:rFonts w:hint="eastAsia" w:ascii="宋体" w:hAnsi="宋体"/>
                <w:color w:val="auto"/>
                <w:szCs w:val="21"/>
              </w:rPr>
              <w:t>：根据总得分由高到低（综合评分法）排列次序并推荐得分排名前3名为中标候选人。</w:t>
            </w:r>
          </w:p>
        </w:tc>
      </w:tr>
      <w:tr w14:paraId="3CFA05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noWrap w:val="0"/>
            <w:vAlign w:val="center"/>
          </w:tcPr>
          <w:p w14:paraId="0E18C1E6">
            <w:pPr>
              <w:spacing w:line="430" w:lineRule="exact"/>
              <w:jc w:val="center"/>
              <w:rPr>
                <w:rFonts w:hint="eastAsia" w:ascii="宋体" w:hAnsi="宋体"/>
                <w:color w:val="000000"/>
                <w:szCs w:val="21"/>
              </w:rPr>
            </w:pPr>
            <w:r>
              <w:rPr>
                <w:rFonts w:hint="eastAsia" w:ascii="宋体" w:hAnsi="宋体"/>
                <w:color w:val="000000"/>
                <w:szCs w:val="21"/>
              </w:rPr>
              <w:t>30</w:t>
            </w:r>
            <w:r>
              <w:rPr>
                <w:rFonts w:ascii="宋体" w:hAnsi="宋体"/>
                <w:color w:val="000000"/>
                <w:szCs w:val="21"/>
              </w:rPr>
              <w:t>.1</w:t>
            </w:r>
          </w:p>
        </w:tc>
        <w:tc>
          <w:tcPr>
            <w:tcW w:w="8644" w:type="dxa"/>
            <w:tcBorders>
              <w:top w:val="single" w:color="auto" w:sz="4" w:space="0"/>
              <w:left w:val="single" w:color="auto" w:sz="4" w:space="0"/>
              <w:bottom w:val="single" w:color="auto" w:sz="4" w:space="0"/>
              <w:right w:val="single" w:color="auto" w:sz="4" w:space="0"/>
            </w:tcBorders>
            <w:noWrap w:val="0"/>
            <w:vAlign w:val="center"/>
          </w:tcPr>
          <w:p w14:paraId="38021CBA">
            <w:pPr>
              <w:autoSpaceDE w:val="0"/>
              <w:autoSpaceDN w:val="0"/>
              <w:snapToGrid w:val="0"/>
              <w:spacing w:line="430" w:lineRule="exact"/>
              <w:textAlignment w:val="bottom"/>
              <w:rPr>
                <w:rFonts w:hint="eastAsia" w:ascii="宋体" w:hAnsi="宋体"/>
                <w:color w:val="auto"/>
                <w:szCs w:val="21"/>
              </w:rPr>
            </w:pPr>
            <w:r>
              <w:rPr>
                <w:rFonts w:hint="eastAsia" w:ascii="宋体" w:hAnsi="宋体"/>
                <w:color w:val="auto"/>
                <w:szCs w:val="21"/>
              </w:rPr>
              <w:t>采用综合评分法的采购项目，采购人确定中标供应商时，出现中标候选人并列的情形，采购人按以下的方式确定中标供应商：依次按投标报价低的优先、政策分得分高的优先、技术评分高的优先、商务评分高的优先的顺序确定。</w:t>
            </w:r>
          </w:p>
        </w:tc>
      </w:tr>
      <w:tr w14:paraId="4EFAF9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14:paraId="0EBFC646">
            <w:pPr>
              <w:spacing w:line="430" w:lineRule="exact"/>
              <w:jc w:val="center"/>
              <w:rPr>
                <w:rFonts w:hint="eastAsia" w:ascii="宋体" w:hAnsi="宋体"/>
                <w:color w:val="000000"/>
                <w:szCs w:val="21"/>
              </w:rPr>
            </w:pPr>
            <w:bookmarkStart w:id="75" w:name="_39.1"/>
            <w:bookmarkEnd w:id="75"/>
            <w:r>
              <w:rPr>
                <w:rFonts w:hint="eastAsia" w:ascii="宋体" w:hAnsi="宋体"/>
                <w:color w:val="000000"/>
                <w:szCs w:val="21"/>
              </w:rPr>
              <w:t>35</w:t>
            </w:r>
            <w:r>
              <w:rPr>
                <w:rFonts w:ascii="宋体" w:hAnsi="宋体"/>
                <w:color w:val="000000"/>
                <w:szCs w:val="21"/>
              </w:rPr>
              <w:t>.1</w:t>
            </w:r>
          </w:p>
        </w:tc>
        <w:tc>
          <w:tcPr>
            <w:tcW w:w="8644" w:type="dxa"/>
            <w:tcBorders>
              <w:top w:val="single" w:color="auto" w:sz="4" w:space="0"/>
              <w:left w:val="single" w:color="auto" w:sz="4" w:space="0"/>
              <w:bottom w:val="single" w:color="auto" w:sz="4" w:space="0"/>
              <w:right w:val="single" w:color="auto" w:sz="4" w:space="0"/>
            </w:tcBorders>
            <w:noWrap w:val="0"/>
            <w:vAlign w:val="center"/>
          </w:tcPr>
          <w:p w14:paraId="10A15A3E">
            <w:pPr>
              <w:autoSpaceDE w:val="0"/>
              <w:autoSpaceDN w:val="0"/>
              <w:snapToGrid w:val="0"/>
              <w:spacing w:line="430" w:lineRule="exact"/>
              <w:textAlignment w:val="bottom"/>
              <w:rPr>
                <w:rFonts w:hint="eastAsia" w:ascii="宋体" w:hAnsi="宋体"/>
                <w:color w:val="000000"/>
                <w:szCs w:val="21"/>
              </w:rPr>
            </w:pPr>
            <w:r>
              <w:rPr>
                <w:rFonts w:hint="eastAsia" w:ascii="宋体" w:hAnsi="宋体"/>
                <w:color w:val="000000"/>
                <w:szCs w:val="21"/>
              </w:rPr>
              <w:t>本项目不收取履约保证金。</w:t>
            </w:r>
          </w:p>
        </w:tc>
      </w:tr>
      <w:tr w14:paraId="2FD694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noWrap w:val="0"/>
            <w:vAlign w:val="center"/>
          </w:tcPr>
          <w:p w14:paraId="775C1A0B">
            <w:pPr>
              <w:spacing w:line="430" w:lineRule="exact"/>
              <w:jc w:val="center"/>
              <w:rPr>
                <w:rFonts w:hint="eastAsia" w:ascii="宋体" w:hAnsi="宋体"/>
                <w:color w:val="000000"/>
                <w:szCs w:val="21"/>
              </w:rPr>
            </w:pPr>
            <w:bookmarkStart w:id="76" w:name="_40.1"/>
            <w:bookmarkEnd w:id="76"/>
            <w:r>
              <w:rPr>
                <w:rFonts w:hint="eastAsia" w:ascii="宋体" w:hAnsi="宋体"/>
                <w:color w:val="000000"/>
                <w:szCs w:val="21"/>
              </w:rPr>
              <w:t>36.1</w:t>
            </w:r>
          </w:p>
        </w:tc>
        <w:tc>
          <w:tcPr>
            <w:tcW w:w="8644" w:type="dxa"/>
            <w:tcBorders>
              <w:top w:val="single" w:color="auto" w:sz="4" w:space="0"/>
              <w:left w:val="single" w:color="auto" w:sz="4" w:space="0"/>
              <w:bottom w:val="single" w:color="auto" w:sz="4" w:space="0"/>
              <w:right w:val="single" w:color="auto" w:sz="4" w:space="0"/>
            </w:tcBorders>
            <w:noWrap w:val="0"/>
            <w:vAlign w:val="center"/>
          </w:tcPr>
          <w:p w14:paraId="12D1E259">
            <w:pPr>
              <w:autoSpaceDE w:val="0"/>
              <w:autoSpaceDN w:val="0"/>
              <w:snapToGrid w:val="0"/>
              <w:spacing w:line="430" w:lineRule="exact"/>
              <w:textAlignment w:val="bottom"/>
              <w:rPr>
                <w:rFonts w:hint="eastAsia" w:ascii="宋体" w:hAnsi="宋体"/>
                <w:color w:val="000000"/>
                <w:szCs w:val="21"/>
              </w:rPr>
            </w:pPr>
            <w:r>
              <w:rPr>
                <w:rFonts w:hint="eastAsia" w:ascii="宋体" w:hAnsi="宋体"/>
                <w:color w:val="000000"/>
                <w:szCs w:val="21"/>
              </w:rPr>
              <w:t xml:space="preserve">签订合同携带的证明材料： </w:t>
            </w:r>
          </w:p>
          <w:p w14:paraId="78FDA5DF">
            <w:pPr>
              <w:autoSpaceDE w:val="0"/>
              <w:autoSpaceDN w:val="0"/>
              <w:snapToGrid w:val="0"/>
              <w:spacing w:line="430" w:lineRule="exact"/>
              <w:textAlignment w:val="bottom"/>
              <w:rPr>
                <w:rFonts w:hint="eastAsia" w:ascii="宋体" w:hAnsi="宋体"/>
                <w:color w:val="000000"/>
                <w:szCs w:val="21"/>
              </w:rPr>
            </w:pPr>
            <w:r>
              <w:rPr>
                <w:rFonts w:hint="eastAsia" w:ascii="宋体" w:hAnsi="宋体"/>
                <w:color w:val="000000"/>
                <w:szCs w:val="21"/>
              </w:rPr>
              <w:t>委托代理人负责签订合同的，须携带授权委托书及委托代理人身份证原件等其他资格证件。</w:t>
            </w:r>
          </w:p>
          <w:p w14:paraId="2CF4D272">
            <w:pPr>
              <w:autoSpaceDE w:val="0"/>
              <w:autoSpaceDN w:val="0"/>
              <w:snapToGrid w:val="0"/>
              <w:spacing w:line="430" w:lineRule="exact"/>
              <w:textAlignment w:val="bottom"/>
              <w:rPr>
                <w:rFonts w:hint="eastAsia" w:ascii="宋体" w:hAnsi="宋体"/>
                <w:color w:val="000000"/>
                <w:szCs w:val="21"/>
              </w:rPr>
            </w:pPr>
            <w:r>
              <w:rPr>
                <w:rFonts w:hint="eastAsia" w:ascii="宋体" w:hAnsi="宋体"/>
                <w:color w:val="000000"/>
                <w:szCs w:val="21"/>
              </w:rPr>
              <w:t>法定代表人负责签订合同的，须携带法定代表人</w:t>
            </w:r>
            <w:r>
              <w:rPr>
                <w:rFonts w:ascii="宋体" w:hAnsi="宋体"/>
                <w:color w:val="000000"/>
                <w:szCs w:val="21"/>
              </w:rPr>
              <w:t>身份证明原件</w:t>
            </w:r>
            <w:r>
              <w:rPr>
                <w:rFonts w:hint="eastAsia" w:ascii="宋体" w:hAnsi="宋体"/>
                <w:color w:val="000000"/>
                <w:szCs w:val="21"/>
              </w:rPr>
              <w:t>及</w:t>
            </w:r>
            <w:r>
              <w:rPr>
                <w:rFonts w:ascii="宋体" w:hAnsi="宋体"/>
                <w:color w:val="000000"/>
                <w:szCs w:val="21"/>
              </w:rPr>
              <w:t>身份证原件</w:t>
            </w:r>
            <w:r>
              <w:rPr>
                <w:rFonts w:hint="eastAsia" w:ascii="宋体" w:hAnsi="宋体"/>
                <w:color w:val="000000"/>
                <w:szCs w:val="21"/>
              </w:rPr>
              <w:t>等其他证明材料。</w:t>
            </w:r>
          </w:p>
        </w:tc>
      </w:tr>
      <w:tr w14:paraId="0E5100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noWrap w:val="0"/>
            <w:vAlign w:val="center"/>
          </w:tcPr>
          <w:p w14:paraId="269A594D">
            <w:pPr>
              <w:spacing w:line="430" w:lineRule="exact"/>
              <w:jc w:val="center"/>
              <w:rPr>
                <w:rFonts w:hint="eastAsia" w:ascii="宋体" w:hAnsi="宋体"/>
                <w:color w:val="000000"/>
                <w:szCs w:val="21"/>
              </w:rPr>
            </w:pPr>
            <w:r>
              <w:rPr>
                <w:rFonts w:hint="eastAsia" w:ascii="宋体" w:hAnsi="宋体"/>
                <w:color w:val="000000"/>
                <w:szCs w:val="21"/>
              </w:rPr>
              <w:t>3</w:t>
            </w:r>
            <w:r>
              <w:rPr>
                <w:rFonts w:ascii="宋体" w:hAnsi="宋体"/>
                <w:color w:val="000000"/>
                <w:szCs w:val="21"/>
              </w:rPr>
              <w:t>8.2</w:t>
            </w:r>
          </w:p>
        </w:tc>
        <w:tc>
          <w:tcPr>
            <w:tcW w:w="8644" w:type="dxa"/>
            <w:tcBorders>
              <w:top w:val="single" w:color="auto" w:sz="4" w:space="0"/>
              <w:left w:val="single" w:color="auto" w:sz="4" w:space="0"/>
              <w:bottom w:val="single" w:color="auto" w:sz="4" w:space="0"/>
              <w:right w:val="single" w:color="auto" w:sz="4" w:space="0"/>
            </w:tcBorders>
            <w:noWrap w:val="0"/>
            <w:vAlign w:val="center"/>
          </w:tcPr>
          <w:p w14:paraId="6793EF0B">
            <w:pPr>
              <w:snapToGrid w:val="0"/>
              <w:spacing w:line="430" w:lineRule="exact"/>
              <w:rPr>
                <w:rFonts w:hint="eastAsia" w:ascii="宋体" w:hAnsi="宋体"/>
                <w:color w:val="000000"/>
                <w:szCs w:val="21"/>
              </w:rPr>
            </w:pPr>
            <w:r>
              <w:rPr>
                <w:rFonts w:hint="eastAsia" w:ascii="宋体" w:hAnsi="宋体"/>
                <w:color w:val="000000"/>
                <w:szCs w:val="21"/>
              </w:rPr>
              <w:t>接收质疑函方式：以书面形式</w:t>
            </w:r>
          </w:p>
          <w:p w14:paraId="0C87F274">
            <w:pPr>
              <w:snapToGrid w:val="0"/>
              <w:spacing w:line="430" w:lineRule="exact"/>
              <w:rPr>
                <w:rFonts w:hint="eastAsia" w:ascii="宋体" w:hAnsi="宋体" w:eastAsia="宋体"/>
                <w:color w:val="000000"/>
                <w:szCs w:val="21"/>
                <w:lang w:eastAsia="zh-CN"/>
              </w:rPr>
            </w:pPr>
            <w:r>
              <w:rPr>
                <w:rFonts w:hint="eastAsia" w:ascii="宋体" w:hAnsi="宋体"/>
                <w:color w:val="000000"/>
                <w:szCs w:val="21"/>
              </w:rPr>
              <w:t>质疑联系部门及联系方式：</w:t>
            </w:r>
            <w:r>
              <w:rPr>
                <w:rFonts w:hint="eastAsia" w:ascii="宋体" w:hAnsi="宋体"/>
                <w:color w:val="000000"/>
                <w:szCs w:val="21"/>
                <w:lang w:eastAsia="zh-CN"/>
              </w:rPr>
              <w:t>恒晟水环境治理股份有限公司</w:t>
            </w:r>
            <w:r>
              <w:rPr>
                <w:rFonts w:hint="eastAsia" w:ascii="宋体" w:hAnsi="宋体"/>
                <w:color w:val="000000"/>
                <w:szCs w:val="21"/>
              </w:rPr>
              <w:t>，</w:t>
            </w:r>
            <w:r>
              <w:rPr>
                <w:rFonts w:ascii="宋体" w:hAnsi="宋体"/>
                <w:color w:val="000000"/>
                <w:szCs w:val="21"/>
              </w:rPr>
              <w:t>联系电话</w:t>
            </w:r>
            <w:r>
              <w:rPr>
                <w:rFonts w:hint="eastAsia" w:ascii="宋体" w:hAnsi="宋体"/>
                <w:color w:val="000000"/>
                <w:szCs w:val="21"/>
              </w:rPr>
              <w:t>：</w:t>
            </w:r>
            <w:r>
              <w:rPr>
                <w:rFonts w:hint="eastAsia" w:ascii="宋体" w:hAnsi="宋体"/>
                <w:color w:val="000000"/>
                <w:szCs w:val="21"/>
                <w:lang w:eastAsia="zh-CN"/>
              </w:rPr>
              <w:t>0775-2266880</w:t>
            </w:r>
            <w:r>
              <w:rPr>
                <w:rFonts w:hint="eastAsia" w:ascii="宋体" w:hAnsi="宋体"/>
                <w:color w:val="000000"/>
                <w:szCs w:val="21"/>
              </w:rPr>
              <w:t>，</w:t>
            </w:r>
            <w:r>
              <w:rPr>
                <w:rFonts w:ascii="宋体" w:hAnsi="宋体"/>
                <w:color w:val="000000"/>
                <w:szCs w:val="21"/>
              </w:rPr>
              <w:t>通讯地址</w:t>
            </w:r>
            <w:r>
              <w:rPr>
                <w:rFonts w:hint="eastAsia" w:ascii="宋体" w:hAnsi="宋体"/>
                <w:color w:val="000000"/>
                <w:szCs w:val="21"/>
              </w:rPr>
              <w:t>：</w:t>
            </w:r>
            <w:r>
              <w:rPr>
                <w:rFonts w:hint="eastAsia" w:ascii="宋体" w:hAnsi="宋体"/>
                <w:color w:val="000000"/>
                <w:szCs w:val="21"/>
                <w:lang w:eastAsia="zh-CN"/>
              </w:rPr>
              <w:t>桂林市临桂区临桂镇西城大道与世纪大道交叉口飞扬国际T6幢1210、1212室</w:t>
            </w:r>
          </w:p>
          <w:p w14:paraId="13BD4847">
            <w:pPr>
              <w:autoSpaceDE w:val="0"/>
              <w:autoSpaceDN w:val="0"/>
              <w:snapToGrid w:val="0"/>
              <w:spacing w:line="430" w:lineRule="exact"/>
              <w:textAlignment w:val="bottom"/>
              <w:rPr>
                <w:rFonts w:hint="eastAsia" w:ascii="宋体" w:hAnsi="宋体"/>
                <w:color w:val="000000"/>
                <w:szCs w:val="21"/>
              </w:rPr>
            </w:pPr>
            <w:r>
              <w:rPr>
                <w:rFonts w:hint="eastAsia" w:ascii="宋体" w:hAnsi="宋体"/>
                <w:color w:val="000000"/>
                <w:szCs w:val="21"/>
              </w:rPr>
              <w:t>业务时间：工作日每天上午</w:t>
            </w:r>
            <w:r>
              <w:rPr>
                <w:rFonts w:ascii="宋体" w:hAnsi="宋体"/>
                <w:color w:val="000000"/>
                <w:szCs w:val="21"/>
              </w:rPr>
              <w:t>8</w:t>
            </w:r>
            <w:r>
              <w:rPr>
                <w:rFonts w:hint="eastAsia" w:ascii="宋体" w:hAnsi="宋体"/>
                <w:color w:val="000000"/>
                <w:szCs w:val="21"/>
              </w:rPr>
              <w:t>时</w:t>
            </w:r>
            <w:r>
              <w:rPr>
                <w:rFonts w:ascii="宋体" w:hAnsi="宋体"/>
                <w:color w:val="000000"/>
                <w:szCs w:val="21"/>
              </w:rPr>
              <w:t>00</w:t>
            </w:r>
            <w:r>
              <w:rPr>
                <w:rFonts w:hint="eastAsia" w:ascii="宋体" w:hAnsi="宋体"/>
                <w:color w:val="000000"/>
                <w:szCs w:val="21"/>
              </w:rPr>
              <w:t>分到</w:t>
            </w:r>
            <w:r>
              <w:rPr>
                <w:rFonts w:ascii="宋体" w:hAnsi="宋体"/>
                <w:color w:val="000000"/>
                <w:szCs w:val="21"/>
              </w:rPr>
              <w:t>12</w:t>
            </w:r>
            <w:r>
              <w:rPr>
                <w:rFonts w:hint="eastAsia" w:ascii="宋体" w:hAnsi="宋体"/>
                <w:color w:val="000000"/>
                <w:szCs w:val="21"/>
              </w:rPr>
              <w:t>时</w:t>
            </w:r>
            <w:r>
              <w:rPr>
                <w:rFonts w:ascii="宋体" w:hAnsi="宋体"/>
                <w:color w:val="000000"/>
                <w:szCs w:val="21"/>
              </w:rPr>
              <w:t>00</w:t>
            </w:r>
            <w:r>
              <w:rPr>
                <w:rFonts w:hint="eastAsia" w:ascii="宋体" w:hAnsi="宋体"/>
                <w:color w:val="000000"/>
                <w:szCs w:val="21"/>
              </w:rPr>
              <w:t>分，下午</w:t>
            </w:r>
            <w:r>
              <w:rPr>
                <w:rFonts w:ascii="宋体" w:hAnsi="宋体"/>
                <w:color w:val="000000"/>
                <w:szCs w:val="21"/>
              </w:rPr>
              <w:t>3</w:t>
            </w:r>
            <w:r>
              <w:rPr>
                <w:rFonts w:hint="eastAsia" w:ascii="宋体" w:hAnsi="宋体"/>
                <w:color w:val="000000"/>
                <w:szCs w:val="21"/>
              </w:rPr>
              <w:t>时</w:t>
            </w:r>
            <w:r>
              <w:rPr>
                <w:rFonts w:ascii="宋体" w:hAnsi="宋体"/>
                <w:color w:val="000000"/>
                <w:szCs w:val="21"/>
              </w:rPr>
              <w:t>00</w:t>
            </w:r>
            <w:r>
              <w:rPr>
                <w:rFonts w:hint="eastAsia" w:ascii="宋体" w:hAnsi="宋体"/>
                <w:color w:val="000000"/>
                <w:szCs w:val="21"/>
              </w:rPr>
              <w:t>分到</w:t>
            </w:r>
            <w:r>
              <w:rPr>
                <w:rFonts w:ascii="宋体" w:hAnsi="宋体"/>
                <w:color w:val="000000"/>
                <w:szCs w:val="21"/>
              </w:rPr>
              <w:t>6</w:t>
            </w:r>
            <w:r>
              <w:rPr>
                <w:rFonts w:hint="eastAsia" w:ascii="宋体" w:hAnsi="宋体"/>
                <w:color w:val="000000"/>
                <w:szCs w:val="21"/>
              </w:rPr>
              <w:t>时</w:t>
            </w:r>
            <w:r>
              <w:rPr>
                <w:rFonts w:ascii="宋体" w:hAnsi="宋体"/>
                <w:color w:val="000000"/>
                <w:szCs w:val="21"/>
              </w:rPr>
              <w:t>00</w:t>
            </w:r>
            <w:r>
              <w:rPr>
                <w:rFonts w:hint="eastAsia" w:ascii="宋体" w:hAnsi="宋体"/>
                <w:color w:val="000000"/>
                <w:szCs w:val="21"/>
              </w:rPr>
              <w:t>分。</w:t>
            </w:r>
          </w:p>
        </w:tc>
      </w:tr>
      <w:tr w14:paraId="16B6FC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noWrap w:val="0"/>
            <w:vAlign w:val="center"/>
          </w:tcPr>
          <w:p w14:paraId="271041FD">
            <w:pPr>
              <w:spacing w:line="430" w:lineRule="exact"/>
              <w:jc w:val="center"/>
              <w:rPr>
                <w:rFonts w:hint="eastAsia" w:ascii="宋体" w:hAnsi="宋体"/>
                <w:color w:val="000000"/>
                <w:szCs w:val="21"/>
              </w:rPr>
            </w:pPr>
            <w:bookmarkStart w:id="77" w:name="_41"/>
            <w:bookmarkEnd w:id="77"/>
            <w:bookmarkStart w:id="78" w:name="_42"/>
            <w:bookmarkEnd w:id="78"/>
            <w:bookmarkStart w:id="79" w:name="_Hlt17709148"/>
            <w:r>
              <w:rPr>
                <w:rFonts w:hint="eastAsia" w:ascii="宋体" w:hAnsi="宋体"/>
                <w:color w:val="000000"/>
                <w:szCs w:val="21"/>
              </w:rPr>
              <w:t>3</w:t>
            </w:r>
            <w:bookmarkEnd w:id="79"/>
            <w:r>
              <w:rPr>
                <w:rFonts w:ascii="宋体" w:hAnsi="宋体"/>
                <w:color w:val="000000"/>
                <w:szCs w:val="21"/>
              </w:rPr>
              <w:t>9.1</w:t>
            </w:r>
          </w:p>
        </w:tc>
        <w:tc>
          <w:tcPr>
            <w:tcW w:w="8644" w:type="dxa"/>
            <w:tcBorders>
              <w:top w:val="single" w:color="auto" w:sz="4" w:space="0"/>
              <w:left w:val="single" w:color="auto" w:sz="4" w:space="0"/>
              <w:bottom w:val="single" w:color="auto" w:sz="4" w:space="0"/>
              <w:right w:val="single" w:color="auto" w:sz="4" w:space="0"/>
            </w:tcBorders>
            <w:noWrap w:val="0"/>
            <w:vAlign w:val="center"/>
          </w:tcPr>
          <w:p w14:paraId="71EDCF74">
            <w:pPr>
              <w:pStyle w:val="33"/>
              <w:snapToGrid w:val="0"/>
              <w:spacing w:line="430" w:lineRule="exact"/>
              <w:rPr>
                <w:rFonts w:hint="eastAsia" w:hAnsi="宋体" w:cs="宋体"/>
                <w:color w:val="000000"/>
                <w:sz w:val="21"/>
              </w:rPr>
            </w:pPr>
            <w:r>
              <w:rPr>
                <w:rFonts w:hint="eastAsia" w:hAnsi="宋体" w:cs="宋体"/>
                <w:color w:val="000000"/>
                <w:sz w:val="21"/>
              </w:rPr>
              <w:t>1.采购代理费支付方式：</w:t>
            </w:r>
          </w:p>
          <w:p w14:paraId="634B3386">
            <w:pPr>
              <w:pStyle w:val="33"/>
              <w:snapToGrid w:val="0"/>
              <w:spacing w:line="430" w:lineRule="exact"/>
              <w:rPr>
                <w:rFonts w:hint="eastAsia" w:hAnsi="宋体" w:cs="宋体"/>
                <w:b/>
                <w:color w:val="000000"/>
                <w:sz w:val="21"/>
              </w:rPr>
            </w:pPr>
            <w:r>
              <w:rPr>
                <w:rFonts w:hint="eastAsia" w:hAnsi="宋体" w:cs="宋体"/>
                <w:b/>
                <w:color w:val="000000"/>
                <w:sz w:val="21"/>
              </w:rPr>
              <w:t>本项目代理服务费由中标供应商 一次性向采购代理机构支付。</w:t>
            </w:r>
          </w:p>
          <w:p w14:paraId="48175A08">
            <w:pPr>
              <w:pStyle w:val="33"/>
              <w:snapToGrid w:val="0"/>
              <w:spacing w:line="430" w:lineRule="exact"/>
              <w:rPr>
                <w:rFonts w:hint="eastAsia" w:hAnsi="宋体" w:cs="宋体"/>
                <w:color w:val="000000"/>
                <w:sz w:val="21"/>
              </w:rPr>
            </w:pPr>
            <w:r>
              <w:rPr>
                <w:rFonts w:hint="eastAsia" w:hAnsi="宋体" w:cs="宋体"/>
                <w:color w:val="000000"/>
                <w:sz w:val="21"/>
              </w:rPr>
              <w:t>2.采购代理费收取标准：</w:t>
            </w:r>
          </w:p>
          <w:p w14:paraId="6A4A829D">
            <w:pPr>
              <w:pStyle w:val="33"/>
              <w:snapToGrid w:val="0"/>
              <w:spacing w:line="430" w:lineRule="exact"/>
              <w:rPr>
                <w:rFonts w:hAnsi="宋体" w:cs="宋体"/>
                <w:color w:val="000000"/>
                <w:sz w:val="21"/>
              </w:rPr>
            </w:pPr>
            <w:r>
              <w:rPr>
                <w:rFonts w:hint="eastAsia" w:hAnsi="宋体" w:cs="宋体"/>
                <w:b/>
                <w:color w:val="000000"/>
                <w:sz w:val="21"/>
              </w:rPr>
              <w:t>以采购预算为计费额，按本须知正文第39.2条规定的服务招标收费计算标准采用差额定率累进法计取。</w:t>
            </w:r>
          </w:p>
          <w:p w14:paraId="56D5CEDA">
            <w:pPr>
              <w:spacing w:line="460" w:lineRule="exact"/>
              <w:rPr>
                <w:rFonts w:hint="eastAsia" w:ascii="宋体" w:hAnsi="宋体"/>
                <w:szCs w:val="21"/>
              </w:rPr>
            </w:pPr>
            <w:r>
              <w:rPr>
                <w:rFonts w:hint="eastAsia" w:hAnsi="宋体" w:cs="宋体"/>
                <w:color w:val="000000"/>
                <w:sz w:val="21"/>
              </w:rPr>
              <w:t>3.</w:t>
            </w:r>
            <w:r>
              <w:rPr>
                <w:rFonts w:hAnsi="宋体" w:cs="宋体"/>
                <w:color w:val="000000"/>
                <w:sz w:val="21"/>
              </w:rPr>
              <w:t xml:space="preserve"> </w:t>
            </w:r>
            <w:r>
              <w:rPr>
                <w:rFonts w:hint="eastAsia" w:ascii="宋体" w:hAnsi="宋体" w:cs="仿宋"/>
                <w:szCs w:val="21"/>
              </w:rPr>
              <w:t>开</w:t>
            </w:r>
            <w:r>
              <w:rPr>
                <w:rFonts w:hint="eastAsia" w:ascii="宋体" w:hAnsi="宋体" w:cs="仿宋"/>
                <w:spacing w:val="-16"/>
                <w:szCs w:val="21"/>
              </w:rPr>
              <w:t>户名称：</w:t>
            </w:r>
            <w:r>
              <w:rPr>
                <w:rFonts w:hint="eastAsia" w:ascii="宋体" w:hAnsi="宋体" w:cs="宋体"/>
                <w:szCs w:val="21"/>
                <w:lang w:eastAsia="zh-CN"/>
              </w:rPr>
              <w:t>恒晟水环境治理股份有限公司</w:t>
            </w:r>
            <w:r>
              <w:rPr>
                <w:rFonts w:hint="eastAsia" w:ascii="宋体" w:hAnsi="宋体" w:cs="宋体"/>
                <w:szCs w:val="21"/>
              </w:rPr>
              <w:t>玉林分公司</w:t>
            </w:r>
          </w:p>
          <w:p w14:paraId="7224E5FF">
            <w:pPr>
              <w:snapToGrid w:val="0"/>
              <w:spacing w:line="460" w:lineRule="exact"/>
              <w:ind w:firstLine="178" w:firstLineChars="100"/>
              <w:jc w:val="left"/>
              <w:rPr>
                <w:rFonts w:hint="eastAsia" w:ascii="宋体" w:hAnsi="宋体"/>
                <w:szCs w:val="21"/>
              </w:rPr>
            </w:pPr>
            <w:r>
              <w:rPr>
                <w:rFonts w:hint="eastAsia" w:ascii="宋体" w:hAnsi="宋体" w:cs="仿宋"/>
                <w:spacing w:val="-16"/>
                <w:szCs w:val="21"/>
              </w:rPr>
              <w:t>开户银行：</w:t>
            </w:r>
            <w:r>
              <w:rPr>
                <w:rFonts w:hint="eastAsia" w:ascii="宋体" w:hAnsi="宋体" w:cs="宋体"/>
                <w:szCs w:val="21"/>
              </w:rPr>
              <w:t>中国建设银行股份有限公司玉林</w:t>
            </w:r>
            <w:r>
              <w:rPr>
                <w:rFonts w:hint="eastAsia" w:ascii="宋体" w:hAnsi="宋体" w:cs="宋体"/>
                <w:b w:val="0"/>
                <w:bCs w:val="0"/>
                <w:color w:val="000000"/>
                <w:kern w:val="0"/>
                <w:szCs w:val="21"/>
              </w:rPr>
              <w:t>科技支行</w:t>
            </w:r>
          </w:p>
          <w:p w14:paraId="33787A60">
            <w:pPr>
              <w:pStyle w:val="33"/>
              <w:snapToGrid w:val="0"/>
              <w:spacing w:line="430" w:lineRule="exact"/>
              <w:ind w:firstLine="210" w:firstLineChars="100"/>
              <w:rPr>
                <w:rFonts w:hint="eastAsia" w:hAnsi="宋体" w:cs="宋体"/>
                <w:color w:val="000000"/>
                <w:sz w:val="21"/>
              </w:rPr>
            </w:pPr>
            <w:r>
              <w:rPr>
                <w:rFonts w:hint="eastAsia" w:ascii="宋体" w:hAnsi="宋体" w:cs="仿宋"/>
                <w:sz w:val="21"/>
                <w:szCs w:val="21"/>
              </w:rPr>
              <w:t xml:space="preserve">账号：  </w:t>
            </w:r>
            <w:r>
              <w:rPr>
                <w:rFonts w:hint="eastAsia" w:ascii="宋体" w:hAnsi="宋体" w:cs="宋体"/>
                <w:sz w:val="21"/>
                <w:szCs w:val="21"/>
              </w:rPr>
              <w:t>45050110649500000264</w:t>
            </w:r>
          </w:p>
        </w:tc>
      </w:tr>
      <w:tr w14:paraId="6878CF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noWrap w:val="0"/>
            <w:vAlign w:val="center"/>
          </w:tcPr>
          <w:p w14:paraId="2AEB519B">
            <w:pPr>
              <w:snapToGrid w:val="0"/>
              <w:spacing w:line="430" w:lineRule="exact"/>
              <w:jc w:val="center"/>
              <w:rPr>
                <w:rFonts w:hint="eastAsia" w:ascii="宋体" w:hAnsi="宋体"/>
                <w:color w:val="000000"/>
                <w:szCs w:val="21"/>
              </w:rPr>
            </w:pPr>
            <w:r>
              <w:rPr>
                <w:rFonts w:ascii="宋体" w:hAnsi="宋体"/>
                <w:color w:val="000000"/>
                <w:szCs w:val="21"/>
              </w:rPr>
              <w:t>40.1</w:t>
            </w:r>
          </w:p>
        </w:tc>
        <w:tc>
          <w:tcPr>
            <w:tcW w:w="8644" w:type="dxa"/>
            <w:tcBorders>
              <w:top w:val="single" w:color="auto" w:sz="4" w:space="0"/>
              <w:left w:val="single" w:color="auto" w:sz="4" w:space="0"/>
              <w:bottom w:val="single" w:color="auto" w:sz="4" w:space="0"/>
              <w:right w:val="single" w:color="auto" w:sz="4" w:space="0"/>
            </w:tcBorders>
            <w:noWrap w:val="0"/>
            <w:vAlign w:val="center"/>
          </w:tcPr>
          <w:p w14:paraId="7250BA6A">
            <w:pPr>
              <w:snapToGrid w:val="0"/>
              <w:spacing w:line="430" w:lineRule="exact"/>
              <w:rPr>
                <w:rFonts w:hint="eastAsia" w:ascii="宋体" w:hAnsi="宋体"/>
                <w:color w:val="000000"/>
                <w:szCs w:val="21"/>
              </w:rPr>
            </w:pPr>
            <w:r>
              <w:rPr>
                <w:rFonts w:hint="eastAsia" w:ascii="宋体" w:hAnsi="宋体"/>
                <w:color w:val="000000"/>
                <w:szCs w:val="21"/>
              </w:rPr>
              <w:t>解释：</w:t>
            </w:r>
            <w:r>
              <w:rPr>
                <w:rFonts w:ascii="宋体" w:hAnsi="宋体"/>
                <w:color w:val="000000"/>
                <w:szCs w:val="21"/>
              </w:rPr>
              <w:t>构成本招标文件的各个组成文件应互为解释</w:t>
            </w:r>
            <w:r>
              <w:rPr>
                <w:rFonts w:hint="eastAsia" w:ascii="宋体" w:hAnsi="宋体"/>
                <w:color w:val="000000"/>
                <w:szCs w:val="21"/>
              </w:rPr>
              <w:t>，</w:t>
            </w:r>
            <w:r>
              <w:rPr>
                <w:rFonts w:ascii="宋体" w:hAnsi="宋体"/>
                <w:color w:val="000000"/>
                <w:szCs w:val="21"/>
              </w:rPr>
              <w:t>互为说明；除招标文件中有特别规定外</w:t>
            </w:r>
            <w:r>
              <w:rPr>
                <w:rFonts w:hint="eastAsia" w:ascii="宋体" w:hAnsi="宋体"/>
                <w:color w:val="000000"/>
                <w:szCs w:val="21"/>
              </w:rPr>
              <w:t>，</w:t>
            </w:r>
            <w:r>
              <w:rPr>
                <w:rFonts w:ascii="宋体" w:hAnsi="宋体"/>
                <w:color w:val="000000"/>
                <w:szCs w:val="21"/>
              </w:rPr>
              <w:t>仅适用于招标投标阶段的规定</w:t>
            </w:r>
            <w:r>
              <w:rPr>
                <w:rFonts w:hint="eastAsia" w:ascii="宋体" w:hAnsi="宋体"/>
                <w:color w:val="000000"/>
                <w:szCs w:val="21"/>
              </w:rPr>
              <w:t>，</w:t>
            </w:r>
            <w:r>
              <w:rPr>
                <w:rFonts w:ascii="宋体" w:hAnsi="宋体"/>
                <w:color w:val="000000"/>
                <w:szCs w:val="21"/>
              </w:rPr>
              <w:t>按</w:t>
            </w:r>
            <w:r>
              <w:rPr>
                <w:rFonts w:hint="eastAsia" w:ascii="宋体" w:hAnsi="宋体"/>
                <w:color w:val="000000"/>
                <w:szCs w:val="21"/>
              </w:rPr>
              <w:t>更正公告（澄清公告）</w:t>
            </w:r>
            <w:r>
              <w:rPr>
                <w:rFonts w:ascii="宋体" w:hAnsi="宋体"/>
                <w:color w:val="000000"/>
                <w:szCs w:val="21"/>
              </w:rPr>
              <w:t>、招标公告、</w:t>
            </w:r>
            <w:r>
              <w:rPr>
                <w:rFonts w:hint="eastAsia" w:ascii="宋体" w:hAnsi="宋体"/>
                <w:color w:val="000000"/>
                <w:szCs w:val="21"/>
              </w:rPr>
              <w:t>采购需求、</w:t>
            </w:r>
            <w:r>
              <w:rPr>
                <w:rFonts w:ascii="宋体" w:hAnsi="宋体"/>
                <w:color w:val="000000"/>
                <w:szCs w:val="21"/>
              </w:rPr>
              <w:t>投标人须知、</w:t>
            </w:r>
            <w:r>
              <w:rPr>
                <w:rFonts w:hint="eastAsia" w:ascii="宋体" w:hAnsi="宋体"/>
                <w:color w:val="000000"/>
                <w:szCs w:val="21"/>
              </w:rPr>
              <w:t>评标方法及评标标准</w:t>
            </w:r>
            <w:r>
              <w:rPr>
                <w:rFonts w:ascii="宋体" w:hAnsi="宋体"/>
                <w:color w:val="000000"/>
                <w:szCs w:val="21"/>
              </w:rPr>
              <w:t>、</w:t>
            </w:r>
            <w:r>
              <w:rPr>
                <w:rFonts w:hint="eastAsia" w:ascii="宋体" w:hAnsi="宋体"/>
                <w:color w:val="000000"/>
                <w:szCs w:val="21"/>
              </w:rPr>
              <w:t>拟签订的合同文本、</w:t>
            </w:r>
            <w:r>
              <w:rPr>
                <w:rFonts w:ascii="宋体" w:hAnsi="宋体"/>
                <w:color w:val="000000"/>
                <w:szCs w:val="21"/>
              </w:rPr>
              <w:t>投标文件格式的先后顺序解释；同一组成文件中就同一事项的规定或者约定不一致的</w:t>
            </w:r>
            <w:r>
              <w:rPr>
                <w:rFonts w:hint="eastAsia" w:ascii="宋体" w:hAnsi="宋体"/>
                <w:color w:val="000000"/>
                <w:szCs w:val="21"/>
              </w:rPr>
              <w:t>，</w:t>
            </w:r>
            <w:r>
              <w:rPr>
                <w:rFonts w:ascii="宋体" w:hAnsi="宋体"/>
                <w:color w:val="000000"/>
                <w:szCs w:val="21"/>
              </w:rPr>
              <w:t>以编排顺序在后者为准；同一组成文件不同版本之间有不一致的</w:t>
            </w:r>
            <w:r>
              <w:rPr>
                <w:rFonts w:hint="eastAsia" w:ascii="宋体" w:hAnsi="宋体"/>
                <w:color w:val="000000"/>
                <w:szCs w:val="21"/>
              </w:rPr>
              <w:t>，</w:t>
            </w:r>
            <w:r>
              <w:rPr>
                <w:rFonts w:ascii="宋体" w:hAnsi="宋体"/>
                <w:color w:val="000000"/>
                <w:szCs w:val="21"/>
              </w:rPr>
              <w:t>以形成时间在后者为准；</w:t>
            </w:r>
            <w:r>
              <w:rPr>
                <w:rFonts w:hint="eastAsia" w:ascii="宋体" w:hAnsi="宋体"/>
                <w:color w:val="000000"/>
                <w:szCs w:val="21"/>
              </w:rPr>
              <w:t>更正公告（澄清公告）</w:t>
            </w:r>
            <w:r>
              <w:rPr>
                <w:rFonts w:ascii="宋体" w:hAnsi="宋体"/>
                <w:color w:val="000000"/>
                <w:szCs w:val="21"/>
              </w:rPr>
              <w:t>与同步更新的招标文件不一致时以</w:t>
            </w:r>
            <w:r>
              <w:rPr>
                <w:rFonts w:hint="eastAsia" w:ascii="宋体" w:hAnsi="宋体"/>
                <w:color w:val="000000"/>
                <w:szCs w:val="21"/>
              </w:rPr>
              <w:t>更正公告（澄清公告）</w:t>
            </w:r>
            <w:r>
              <w:rPr>
                <w:rFonts w:ascii="宋体" w:hAnsi="宋体"/>
                <w:color w:val="000000"/>
                <w:szCs w:val="21"/>
              </w:rPr>
              <w:t>为准。按本款前述规定仍不能形成结论的</w:t>
            </w:r>
            <w:r>
              <w:rPr>
                <w:rFonts w:hint="eastAsia" w:ascii="宋体" w:hAnsi="宋体"/>
                <w:color w:val="000000"/>
                <w:szCs w:val="21"/>
              </w:rPr>
              <w:t>，</w:t>
            </w:r>
            <w:r>
              <w:rPr>
                <w:rFonts w:ascii="宋体" w:hAnsi="宋体"/>
                <w:color w:val="000000"/>
                <w:szCs w:val="21"/>
              </w:rPr>
              <w:t>由</w:t>
            </w:r>
            <w:r>
              <w:rPr>
                <w:rFonts w:hint="eastAsia" w:ascii="宋体" w:hAnsi="宋体"/>
                <w:color w:val="000000"/>
                <w:szCs w:val="21"/>
              </w:rPr>
              <w:t>采购</w:t>
            </w:r>
            <w:r>
              <w:rPr>
                <w:rFonts w:ascii="宋体" w:hAnsi="宋体"/>
                <w:color w:val="000000"/>
                <w:szCs w:val="21"/>
              </w:rPr>
              <w:t>人</w:t>
            </w:r>
            <w:r>
              <w:rPr>
                <w:rFonts w:hint="eastAsia" w:ascii="宋体" w:hAnsi="宋体"/>
                <w:color w:val="000000"/>
                <w:szCs w:val="21"/>
              </w:rPr>
              <w:t>或者采购代理机构</w:t>
            </w:r>
            <w:r>
              <w:rPr>
                <w:rFonts w:ascii="宋体" w:hAnsi="宋体"/>
                <w:color w:val="000000"/>
                <w:szCs w:val="21"/>
              </w:rPr>
              <w:t>负责解释。</w:t>
            </w:r>
          </w:p>
        </w:tc>
      </w:tr>
      <w:tr w14:paraId="725FD0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noWrap w:val="0"/>
            <w:vAlign w:val="center"/>
          </w:tcPr>
          <w:p w14:paraId="7299AE04">
            <w:pPr>
              <w:snapToGrid w:val="0"/>
              <w:spacing w:line="430" w:lineRule="exact"/>
              <w:jc w:val="center"/>
              <w:rPr>
                <w:rFonts w:hint="eastAsia" w:ascii="宋体" w:hAnsi="宋体"/>
                <w:color w:val="000000"/>
                <w:szCs w:val="21"/>
              </w:rPr>
            </w:pPr>
            <w:r>
              <w:rPr>
                <w:rFonts w:ascii="宋体" w:hAnsi="宋体"/>
                <w:color w:val="000000"/>
                <w:szCs w:val="21"/>
              </w:rPr>
              <w:t>40.2</w:t>
            </w:r>
          </w:p>
        </w:tc>
        <w:tc>
          <w:tcPr>
            <w:tcW w:w="8644" w:type="dxa"/>
            <w:tcBorders>
              <w:top w:val="single" w:color="auto" w:sz="4" w:space="0"/>
              <w:left w:val="single" w:color="auto" w:sz="4" w:space="0"/>
              <w:bottom w:val="single" w:color="auto" w:sz="4" w:space="0"/>
              <w:right w:val="single" w:color="auto" w:sz="4" w:space="0"/>
            </w:tcBorders>
            <w:noWrap w:val="0"/>
            <w:vAlign w:val="center"/>
          </w:tcPr>
          <w:p w14:paraId="18969014">
            <w:pPr>
              <w:pStyle w:val="33"/>
              <w:snapToGrid w:val="0"/>
              <w:spacing w:line="430" w:lineRule="exact"/>
              <w:rPr>
                <w:rFonts w:hint="eastAsia" w:hAnsi="宋体" w:cs="宋体"/>
                <w:bCs/>
                <w:color w:val="000000"/>
                <w:sz w:val="21"/>
              </w:rPr>
            </w:pPr>
            <w:r>
              <w:rPr>
                <w:rFonts w:hint="eastAsia" w:hAnsi="宋体" w:cs="宋体"/>
                <w:bCs/>
                <w:color w:val="000000"/>
                <w:sz w:val="21"/>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396ACA5E">
            <w:pPr>
              <w:pStyle w:val="33"/>
              <w:snapToGrid w:val="0"/>
              <w:spacing w:line="430" w:lineRule="exact"/>
              <w:rPr>
                <w:rFonts w:hint="eastAsia" w:hAnsi="宋体" w:cs="宋体"/>
                <w:bCs/>
                <w:color w:val="000000"/>
                <w:sz w:val="21"/>
              </w:rPr>
            </w:pPr>
            <w:r>
              <w:rPr>
                <w:rFonts w:hint="eastAsia" w:hAnsi="宋体" w:cs="宋体"/>
                <w:bCs/>
                <w:color w:val="000000"/>
                <w:sz w:val="21"/>
              </w:rPr>
              <w:t>2.本招标文件所称的“</w:t>
            </w:r>
            <w:r>
              <w:rPr>
                <w:rFonts w:hint="eastAsia" w:hAnsi="宋体"/>
                <w:color w:val="000000"/>
                <w:sz w:val="21"/>
              </w:rPr>
              <w:t>电子签章</w:t>
            </w:r>
            <w:r>
              <w:rPr>
                <w:rFonts w:hint="eastAsia" w:hAnsi="宋体" w:cs="宋体"/>
                <w:bCs/>
                <w:color w:val="000000"/>
                <w:sz w:val="21"/>
              </w:rPr>
              <w:t>”、“电子签名”</w:t>
            </w:r>
            <w:r>
              <w:rPr>
                <w:rFonts w:hint="eastAsia" w:hAnsi="宋体"/>
                <w:color w:val="000000"/>
                <w:sz w:val="21"/>
              </w:rPr>
              <w:t>，是指经“广西政府采购云平台”认可的CA认证的电子签名数据为表现形式的印章，可用于签署电子投标文件，电子印章与实物印章具有同等法律效力，不因其采用电子化表现形式而否定其法律效力。</w:t>
            </w:r>
          </w:p>
          <w:p w14:paraId="332A5B30">
            <w:pPr>
              <w:pStyle w:val="33"/>
              <w:snapToGrid w:val="0"/>
              <w:spacing w:line="430" w:lineRule="exact"/>
              <w:rPr>
                <w:rFonts w:hint="eastAsia" w:hAnsi="宋体" w:cs="宋体"/>
                <w:bCs/>
                <w:color w:val="000000"/>
                <w:sz w:val="21"/>
              </w:rPr>
            </w:pPr>
            <w:r>
              <w:rPr>
                <w:rFonts w:hint="eastAsia" w:hAnsi="宋体" w:cs="宋体"/>
                <w:bCs/>
                <w:color w:val="000000"/>
                <w:sz w:val="21"/>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16周岁以上的未成年人，以自己的劳动收入为主要生活来源的，视为完全民事行为能力人）。</w:t>
            </w:r>
          </w:p>
          <w:p w14:paraId="58D204C9">
            <w:pPr>
              <w:pStyle w:val="33"/>
              <w:snapToGrid w:val="0"/>
              <w:spacing w:line="430" w:lineRule="exact"/>
              <w:rPr>
                <w:rFonts w:hint="eastAsia" w:hAnsi="宋体" w:cs="宋体"/>
                <w:bCs/>
                <w:color w:val="000000"/>
                <w:sz w:val="21"/>
              </w:rPr>
            </w:pPr>
            <w:r>
              <w:rPr>
                <w:rFonts w:hint="eastAsia" w:hAnsi="宋体" w:cs="宋体"/>
                <w:bCs/>
                <w:color w:val="000000"/>
                <w:sz w:val="21"/>
              </w:rPr>
              <w:t>4.本招标文件中描述投标人的“签字”是指投标人的法定代表人或者委托代理人亲自在文件规定签字处亲笔写上个人的名字的行为，私章、签字章、印鉴、影印等其他形式均不能代替亲笔签字。</w:t>
            </w:r>
          </w:p>
          <w:p w14:paraId="64856714">
            <w:pPr>
              <w:pStyle w:val="33"/>
              <w:snapToGrid w:val="0"/>
              <w:spacing w:line="430" w:lineRule="exact"/>
              <w:rPr>
                <w:rFonts w:hint="eastAsia" w:hAnsi="宋体"/>
                <w:color w:val="000000"/>
                <w:sz w:val="21"/>
              </w:rPr>
            </w:pPr>
            <w:r>
              <w:rPr>
                <w:rFonts w:hint="eastAsia" w:hAnsi="宋体" w:cs="宋体"/>
                <w:bCs/>
                <w:color w:val="000000"/>
                <w:sz w:val="21"/>
              </w:rPr>
              <w:t>5.本招标文件所称的“以上”“以下”“以内”“届满”，包括本数；所称的“不满”“超过”“以外”，不包括本数。</w:t>
            </w:r>
          </w:p>
        </w:tc>
      </w:tr>
      <w:tr w14:paraId="221C3C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noWrap w:val="0"/>
            <w:vAlign w:val="center"/>
          </w:tcPr>
          <w:p w14:paraId="690B4D87">
            <w:pPr>
              <w:snapToGrid w:val="0"/>
              <w:spacing w:line="430" w:lineRule="exact"/>
              <w:jc w:val="center"/>
              <w:rPr>
                <w:rFonts w:hint="eastAsia" w:ascii="宋体" w:hAnsi="宋体" w:cs="宋体"/>
                <w:color w:val="000000"/>
                <w:szCs w:val="21"/>
              </w:rPr>
            </w:pPr>
            <w:r>
              <w:rPr>
                <w:rFonts w:hint="eastAsia" w:ascii="宋体" w:hAnsi="宋体" w:cs="宋体"/>
                <w:color w:val="000000"/>
                <w:szCs w:val="21"/>
              </w:rPr>
              <w:t>40.3</w:t>
            </w:r>
          </w:p>
        </w:tc>
        <w:tc>
          <w:tcPr>
            <w:tcW w:w="8644" w:type="dxa"/>
            <w:tcBorders>
              <w:top w:val="single" w:color="auto" w:sz="4" w:space="0"/>
              <w:left w:val="single" w:color="auto" w:sz="4" w:space="0"/>
              <w:bottom w:val="single" w:color="auto" w:sz="4" w:space="0"/>
              <w:right w:val="single" w:color="auto" w:sz="4" w:space="0"/>
            </w:tcBorders>
            <w:noWrap w:val="0"/>
            <w:vAlign w:val="center"/>
          </w:tcPr>
          <w:p w14:paraId="6A85E52C">
            <w:pPr>
              <w:pStyle w:val="33"/>
              <w:spacing w:line="430" w:lineRule="exact"/>
              <w:rPr>
                <w:rFonts w:hint="eastAsia" w:hAnsi="宋体" w:cs="宋体"/>
                <w:color w:val="000000"/>
                <w:sz w:val="21"/>
              </w:rPr>
            </w:pPr>
            <w:r>
              <w:rPr>
                <w:rFonts w:hint="eastAsia" w:hAnsi="宋体" w:cs="宋体"/>
                <w:color w:val="000000"/>
                <w:sz w:val="21"/>
              </w:rPr>
              <w:t>本采购项目涉及中小企业采购，现明确以下内容：</w:t>
            </w:r>
          </w:p>
          <w:p w14:paraId="0B946EE5">
            <w:pPr>
              <w:pStyle w:val="33"/>
              <w:spacing w:line="430" w:lineRule="exact"/>
              <w:rPr>
                <w:rFonts w:hint="eastAsia" w:hAnsi="宋体" w:cs="宋体"/>
                <w:color w:val="000000"/>
                <w:sz w:val="21"/>
              </w:rPr>
            </w:pPr>
            <w:r>
              <w:rPr>
                <w:rFonts w:hint="eastAsia" w:hAnsi="宋体" w:cs="宋体"/>
                <w:color w:val="000000"/>
                <w:sz w:val="21"/>
              </w:rPr>
              <w:t>1.本项目属于专门面向中小企业采购的项目，承接服务的</w:t>
            </w:r>
            <w:r>
              <w:rPr>
                <w:rFonts w:hint="eastAsia" w:hAnsi="宋体"/>
                <w:color w:val="000000"/>
                <w:sz w:val="21"/>
                <w:u w:val="single"/>
              </w:rPr>
              <w:t>供应</w:t>
            </w:r>
            <w:r>
              <w:rPr>
                <w:rFonts w:hint="eastAsia" w:hAnsi="宋体" w:cs="宋体"/>
                <w:color w:val="000000"/>
                <w:sz w:val="21"/>
              </w:rPr>
              <w:t>商应为中小微企业或监狱企业或残疾人福利性单位，相关标的详见本招标文件“第二章 采购需求”；</w:t>
            </w:r>
          </w:p>
          <w:p w14:paraId="1FD02BCC">
            <w:pPr>
              <w:spacing w:line="430" w:lineRule="exact"/>
              <w:rPr>
                <w:rFonts w:hint="eastAsia" w:ascii="宋体" w:hAnsi="宋体" w:eastAsia="宋体" w:cs="宋体"/>
                <w:b/>
                <w:color w:val="000000"/>
                <w:u w:val="single"/>
                <w:lang w:eastAsia="zh-CN"/>
              </w:rPr>
            </w:pPr>
            <w:r>
              <w:rPr>
                <w:rFonts w:hint="eastAsia" w:ascii="宋体" w:hAnsi="宋体" w:cs="宋体"/>
                <w:color w:val="000000"/>
              </w:rPr>
              <w:t>2.中小企业预留预算金额：</w:t>
            </w:r>
            <w:r>
              <w:rPr>
                <w:rFonts w:hint="eastAsia" w:ascii="宋体" w:cs="宋体"/>
                <w:b/>
                <w:color w:val="000000"/>
                <w:szCs w:val="21"/>
                <w:lang w:eastAsia="zh-CN"/>
              </w:rPr>
              <w:t xml:space="preserve">3500000.00 </w:t>
            </w:r>
            <w:r>
              <w:rPr>
                <w:rFonts w:hint="eastAsia" w:ascii="宋体" w:hAnsi="宋体" w:cs="宋体"/>
                <w:b/>
                <w:color w:val="000000"/>
              </w:rPr>
              <w:t>元</w:t>
            </w:r>
            <w:r>
              <w:rPr>
                <w:rFonts w:hint="eastAsia" w:ascii="宋体" w:hAnsi="宋体" w:cs="宋体"/>
                <w:color w:val="000000"/>
              </w:rPr>
              <w:t>，中小企业预留份额：</w:t>
            </w:r>
            <w:r>
              <w:rPr>
                <w:rFonts w:hint="eastAsia" w:ascii="宋体" w:hAnsi="宋体" w:cs="宋体"/>
                <w:b/>
                <w:color w:val="000000"/>
              </w:rPr>
              <w:t>100%</w:t>
            </w:r>
            <w:r>
              <w:rPr>
                <w:rFonts w:hint="eastAsia" w:ascii="宋体" w:hAnsi="宋体" w:cs="宋体"/>
                <w:b/>
                <w:color w:val="000000"/>
                <w:lang w:eastAsia="zh-CN"/>
              </w:rPr>
              <w:t>。</w:t>
            </w:r>
          </w:p>
          <w:p w14:paraId="358A20A9">
            <w:pPr>
              <w:pStyle w:val="33"/>
              <w:spacing w:line="430" w:lineRule="exact"/>
              <w:rPr>
                <w:rFonts w:hint="eastAsia" w:hAnsi="宋体" w:cs="宋体"/>
                <w:color w:val="000000"/>
                <w:sz w:val="21"/>
              </w:rPr>
            </w:pPr>
            <w:r>
              <w:rPr>
                <w:rFonts w:hint="eastAsia" w:hAnsi="宋体" w:cs="宋体"/>
                <w:color w:val="000000"/>
                <w:sz w:val="21"/>
              </w:rPr>
              <w:t>3.本项目接受联合体投标，不允许分包；</w:t>
            </w:r>
          </w:p>
          <w:p w14:paraId="3D127088">
            <w:pPr>
              <w:pStyle w:val="33"/>
              <w:spacing w:line="430" w:lineRule="exact"/>
              <w:rPr>
                <w:rFonts w:hint="eastAsia" w:hAnsi="宋体" w:cs="宋体"/>
                <w:color w:val="000000"/>
                <w:sz w:val="21"/>
              </w:rPr>
            </w:pPr>
            <w:r>
              <w:rPr>
                <w:rFonts w:hint="eastAsia" w:hAnsi="宋体" w:cs="宋体"/>
                <w:color w:val="000000"/>
                <w:sz w:val="21"/>
              </w:rPr>
              <w:t>4.本项目属于专门面向中小企业采购的项目，不再进行价格扣除及用扣除后的价格参加评审；</w:t>
            </w:r>
          </w:p>
          <w:p w14:paraId="1C3F28FD">
            <w:pPr>
              <w:pStyle w:val="33"/>
              <w:spacing w:line="430" w:lineRule="exact"/>
              <w:rPr>
                <w:rFonts w:hint="eastAsia" w:hAnsi="宋体" w:cs="宋体"/>
                <w:color w:val="000000"/>
                <w:sz w:val="21"/>
              </w:rPr>
            </w:pPr>
            <w:r>
              <w:rPr>
                <w:rFonts w:hint="eastAsia" w:hAnsi="宋体" w:cs="宋体"/>
                <w:color w:val="000000"/>
                <w:sz w:val="21"/>
              </w:rPr>
              <w:t>5.因本项目属于专门面向中小企业采购的项目，规定依据《政府采购促进中小企业发展管理办法》规定享受扶持政策获得政府采购合同的，中小企业不得将合同分包给大中型企业，中型企业不得将合同分包给大型企业；</w:t>
            </w:r>
          </w:p>
          <w:p w14:paraId="161004EF">
            <w:pPr>
              <w:pStyle w:val="33"/>
              <w:snapToGrid w:val="0"/>
              <w:spacing w:line="430" w:lineRule="exact"/>
              <w:rPr>
                <w:rFonts w:hint="eastAsia" w:hAnsi="宋体" w:cs="宋体"/>
                <w:bCs/>
                <w:color w:val="000000"/>
                <w:sz w:val="21"/>
              </w:rPr>
            </w:pPr>
            <w:r>
              <w:rPr>
                <w:rFonts w:hint="eastAsia" w:hAnsi="宋体" w:cs="宋体"/>
                <w:color w:val="000000"/>
                <w:sz w:val="21"/>
              </w:rPr>
              <w:t>6.本项目采购标的对应的中小企业划分标准所属行业：</w:t>
            </w:r>
            <w:r>
              <w:rPr>
                <w:rFonts w:hint="eastAsia" w:hAnsi="宋体" w:cs="宋体"/>
                <w:b/>
                <w:color w:val="000000"/>
                <w:sz w:val="21"/>
              </w:rPr>
              <w:t>其他未列明行业（技术服务业）</w:t>
            </w:r>
            <w:r>
              <w:rPr>
                <w:rFonts w:hint="eastAsia" w:hAnsi="宋体" w:cs="宋体"/>
                <w:color w:val="000000"/>
                <w:sz w:val="21"/>
              </w:rPr>
              <w:t>。</w:t>
            </w:r>
          </w:p>
        </w:tc>
      </w:tr>
    </w:tbl>
    <w:p w14:paraId="5AD51C49">
      <w:pPr>
        <w:snapToGrid w:val="0"/>
        <w:rPr>
          <w:rFonts w:ascii="宋体" w:hAnsi="宋体"/>
          <w:color w:val="000000"/>
          <w:sz w:val="24"/>
          <w:szCs w:val="20"/>
        </w:rPr>
      </w:pPr>
    </w:p>
    <w:p w14:paraId="0C023C10">
      <w:pPr>
        <w:snapToGrid w:val="0"/>
        <w:rPr>
          <w:rFonts w:hint="eastAsia" w:ascii="宋体" w:hAnsi="宋体"/>
          <w:color w:val="000000"/>
          <w:sz w:val="24"/>
          <w:szCs w:val="20"/>
        </w:rPr>
      </w:pPr>
      <w:r>
        <w:rPr>
          <w:rFonts w:ascii="宋体" w:hAnsi="宋体"/>
          <w:color w:val="000000"/>
          <w:sz w:val="24"/>
          <w:szCs w:val="20"/>
        </w:rPr>
        <w:br w:type="page"/>
      </w:r>
    </w:p>
    <w:p w14:paraId="655C0382">
      <w:pPr>
        <w:pStyle w:val="5"/>
        <w:keepNext w:val="0"/>
        <w:keepLines w:val="0"/>
        <w:wordWrap w:val="0"/>
        <w:spacing w:before="120" w:beforeLines="50" w:after="120" w:afterLines="50" w:line="240" w:lineRule="auto"/>
        <w:jc w:val="center"/>
        <w:rPr>
          <w:rFonts w:ascii="宋体" w:hAnsi="宋体"/>
          <w:color w:val="000000"/>
        </w:rPr>
      </w:pPr>
      <w:r>
        <w:rPr>
          <w:rFonts w:hint="eastAsia" w:ascii="宋体" w:hAnsi="宋体"/>
          <w:color w:val="000000"/>
        </w:rPr>
        <w:t>投标人须知正文</w:t>
      </w:r>
    </w:p>
    <w:p w14:paraId="52B68817">
      <w:pPr>
        <w:pStyle w:val="5"/>
        <w:keepNext w:val="0"/>
        <w:keepLines w:val="0"/>
        <w:wordWrap w:val="0"/>
        <w:spacing w:before="120" w:beforeLines="50" w:after="120" w:afterLines="50" w:line="240" w:lineRule="auto"/>
        <w:jc w:val="center"/>
        <w:rPr>
          <w:rFonts w:hint="eastAsia" w:ascii="宋体" w:hAnsi="宋体"/>
          <w:color w:val="000000"/>
        </w:rPr>
      </w:pPr>
      <w:r>
        <w:rPr>
          <w:rFonts w:hint="eastAsia" w:ascii="宋体" w:hAnsi="宋体"/>
          <w:color w:val="000000"/>
        </w:rPr>
        <w:t>一、总  则</w:t>
      </w:r>
    </w:p>
    <w:p w14:paraId="2F2A8163">
      <w:pPr>
        <w:pStyle w:val="7"/>
        <w:keepNext w:val="0"/>
        <w:keepLines w:val="0"/>
        <w:wordWrap w:val="0"/>
        <w:spacing w:before="0" w:after="0" w:line="450" w:lineRule="exact"/>
        <w:ind w:left="420" w:leftChars="200"/>
        <w:rPr>
          <w:rFonts w:ascii="宋体" w:hAnsi="宋体" w:eastAsia="黑体"/>
          <w:color w:val="000000"/>
          <w:sz w:val="24"/>
        </w:rPr>
      </w:pPr>
      <w:bookmarkStart w:id="80" w:name="_Toc254970668"/>
      <w:bookmarkStart w:id="81" w:name="_Toc254970527"/>
    </w:p>
    <w:p w14:paraId="31C2BC8B">
      <w:pPr>
        <w:pStyle w:val="7"/>
        <w:keepNext w:val="0"/>
        <w:keepLines w:val="0"/>
        <w:wordWrap w:val="0"/>
        <w:spacing w:before="0" w:after="0" w:line="450" w:lineRule="exact"/>
        <w:ind w:left="420" w:leftChars="200"/>
        <w:rPr>
          <w:rFonts w:hint="eastAsia" w:ascii="宋体" w:hAnsi="宋体" w:eastAsia="黑体"/>
          <w:color w:val="000000"/>
          <w:sz w:val="24"/>
        </w:rPr>
      </w:pPr>
      <w:r>
        <w:rPr>
          <w:rFonts w:hint="eastAsia" w:ascii="宋体" w:hAnsi="宋体" w:eastAsia="黑体"/>
          <w:color w:val="000000"/>
          <w:sz w:val="24"/>
        </w:rPr>
        <w:t>1.适用范围</w:t>
      </w:r>
      <w:bookmarkEnd w:id="80"/>
      <w:bookmarkEnd w:id="81"/>
    </w:p>
    <w:p w14:paraId="355E0FD8">
      <w:pPr>
        <w:wordWrap w:val="0"/>
        <w:snapToGrid w:val="0"/>
        <w:spacing w:line="450" w:lineRule="exact"/>
        <w:ind w:firstLine="420" w:firstLineChars="200"/>
        <w:jc w:val="left"/>
        <w:rPr>
          <w:rFonts w:hint="eastAsia" w:ascii="宋体" w:hAnsi="宋体"/>
          <w:color w:val="000000"/>
          <w:szCs w:val="21"/>
        </w:rPr>
      </w:pPr>
      <w:r>
        <w:rPr>
          <w:rFonts w:hint="eastAsia" w:ascii="宋体" w:hAnsi="宋体"/>
          <w:color w:val="000000"/>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4603CB6B">
      <w:pPr>
        <w:wordWrap w:val="0"/>
        <w:snapToGrid w:val="0"/>
        <w:spacing w:line="450" w:lineRule="exact"/>
        <w:ind w:firstLine="420" w:firstLineChars="200"/>
        <w:jc w:val="left"/>
        <w:rPr>
          <w:rFonts w:ascii="宋体" w:hAnsi="宋体" w:cs="宋体"/>
          <w:color w:val="000000"/>
          <w:spacing w:val="-6"/>
          <w:szCs w:val="21"/>
        </w:rPr>
      </w:pPr>
      <w:r>
        <w:rPr>
          <w:rFonts w:hint="eastAsia" w:ascii="宋体" w:hAnsi="宋体"/>
          <w:color w:val="000000"/>
          <w:szCs w:val="21"/>
        </w:rPr>
        <w:t>1.2本招标文件</w:t>
      </w:r>
      <w:r>
        <w:rPr>
          <w:rFonts w:hint="eastAsia" w:ascii="宋体" w:hAnsi="宋体" w:cs="宋体"/>
          <w:color w:val="000000"/>
          <w:spacing w:val="-6"/>
          <w:szCs w:val="21"/>
        </w:rPr>
        <w:t>适用于本项目的所有采购程序和环节（法律、法规另有规定的，从其规定）。</w:t>
      </w:r>
    </w:p>
    <w:p w14:paraId="3C2B9BB0">
      <w:pPr>
        <w:pStyle w:val="7"/>
        <w:keepNext w:val="0"/>
        <w:keepLines w:val="0"/>
        <w:wordWrap w:val="0"/>
        <w:spacing w:before="0" w:after="0" w:line="450" w:lineRule="exact"/>
        <w:ind w:left="420" w:leftChars="200"/>
        <w:rPr>
          <w:rFonts w:hint="eastAsia" w:ascii="宋体" w:hAnsi="宋体" w:eastAsia="黑体"/>
          <w:color w:val="000000"/>
          <w:sz w:val="24"/>
        </w:rPr>
      </w:pPr>
      <w:bookmarkStart w:id="82" w:name="_Toc254970669"/>
      <w:bookmarkStart w:id="83" w:name="_Toc254970528"/>
      <w:r>
        <w:rPr>
          <w:rFonts w:hint="eastAsia" w:ascii="宋体" w:hAnsi="宋体" w:eastAsia="黑体"/>
          <w:color w:val="000000"/>
          <w:sz w:val="24"/>
        </w:rPr>
        <w:t>2.定义</w:t>
      </w:r>
      <w:bookmarkEnd w:id="82"/>
      <w:bookmarkEnd w:id="83"/>
    </w:p>
    <w:p w14:paraId="4E40CB2C">
      <w:pPr>
        <w:pStyle w:val="7"/>
        <w:keepNext w:val="0"/>
        <w:keepLines w:val="0"/>
        <w:wordWrap w:val="0"/>
        <w:spacing w:before="0" w:after="0" w:line="450" w:lineRule="exact"/>
        <w:ind w:left="420" w:leftChars="200"/>
        <w:rPr>
          <w:rFonts w:hint="eastAsia" w:ascii="宋体" w:hAnsi="宋体"/>
          <w:b w:val="0"/>
          <w:color w:val="000000"/>
          <w:sz w:val="21"/>
          <w:szCs w:val="21"/>
        </w:rPr>
      </w:pPr>
      <w:r>
        <w:rPr>
          <w:rFonts w:hint="eastAsia" w:ascii="宋体" w:hAnsi="宋体"/>
          <w:b w:val="0"/>
          <w:color w:val="000000"/>
          <w:sz w:val="21"/>
          <w:szCs w:val="21"/>
        </w:rPr>
        <w:t>2.1“采购人”是指依法进行政府采购的国家机关、事业单位、团体组织。</w:t>
      </w:r>
    </w:p>
    <w:p w14:paraId="1FF9C34C">
      <w:pPr>
        <w:pStyle w:val="7"/>
        <w:keepNext w:val="0"/>
        <w:keepLines w:val="0"/>
        <w:wordWrap w:val="0"/>
        <w:spacing w:before="0" w:after="0" w:line="450" w:lineRule="exact"/>
        <w:ind w:left="420" w:leftChars="200"/>
        <w:rPr>
          <w:rFonts w:hint="eastAsia" w:ascii="宋体" w:hAnsi="宋体"/>
          <w:b w:val="0"/>
          <w:color w:val="000000"/>
          <w:sz w:val="21"/>
          <w:szCs w:val="21"/>
        </w:rPr>
      </w:pPr>
      <w:r>
        <w:rPr>
          <w:rFonts w:hint="eastAsia" w:ascii="宋体" w:hAnsi="宋体"/>
          <w:b w:val="0"/>
          <w:color w:val="000000"/>
          <w:sz w:val="21"/>
          <w:szCs w:val="21"/>
        </w:rPr>
        <w:t>2.2“采购代理机构”是指政府采购集中采购机构和集中采购机构以外的采购代理机构。</w:t>
      </w:r>
    </w:p>
    <w:p w14:paraId="6BECB94C">
      <w:pPr>
        <w:pStyle w:val="7"/>
        <w:keepNext w:val="0"/>
        <w:keepLines w:val="0"/>
        <w:wordWrap w:val="0"/>
        <w:spacing w:before="0" w:after="0" w:line="450" w:lineRule="exact"/>
        <w:ind w:left="420" w:leftChars="200"/>
        <w:rPr>
          <w:rFonts w:hint="eastAsia" w:ascii="宋体" w:hAnsi="宋体"/>
          <w:b w:val="0"/>
          <w:color w:val="000000"/>
          <w:sz w:val="21"/>
          <w:szCs w:val="21"/>
        </w:rPr>
      </w:pPr>
      <w:r>
        <w:rPr>
          <w:rFonts w:hint="eastAsia" w:ascii="宋体" w:hAnsi="宋体"/>
          <w:b w:val="0"/>
          <w:color w:val="000000"/>
          <w:sz w:val="21"/>
          <w:szCs w:val="21"/>
        </w:rPr>
        <w:t>2.3“供应商”是指向采购人提供货物、工程或者服务的法人、其他组织或者自然人。</w:t>
      </w:r>
    </w:p>
    <w:p w14:paraId="4578A3B9">
      <w:pPr>
        <w:pStyle w:val="2"/>
        <w:wordWrap w:val="0"/>
        <w:spacing w:line="450" w:lineRule="exact"/>
        <w:rPr>
          <w:rFonts w:hint="eastAsia" w:ascii="宋体" w:hAnsi="宋体"/>
          <w:color w:val="000000"/>
          <w:szCs w:val="21"/>
        </w:rPr>
      </w:pPr>
      <w:r>
        <w:rPr>
          <w:rFonts w:hint="eastAsia" w:ascii="宋体" w:hAnsi="宋体"/>
          <w:color w:val="000000"/>
          <w:szCs w:val="21"/>
        </w:rPr>
        <w:t>2.4“投标人”是指响应招标、参加投标竞争的法人、其他组织或者自然人。</w:t>
      </w:r>
    </w:p>
    <w:p w14:paraId="521E4C47">
      <w:pPr>
        <w:pStyle w:val="7"/>
        <w:keepNext w:val="0"/>
        <w:keepLines w:val="0"/>
        <w:wordWrap w:val="0"/>
        <w:spacing w:before="0" w:after="0" w:line="450" w:lineRule="exact"/>
        <w:ind w:firstLine="420" w:firstLineChars="200"/>
        <w:rPr>
          <w:rFonts w:hint="eastAsia" w:ascii="宋体" w:hAnsi="宋体"/>
          <w:b w:val="0"/>
          <w:color w:val="000000"/>
          <w:sz w:val="21"/>
          <w:szCs w:val="21"/>
        </w:rPr>
      </w:pPr>
      <w:r>
        <w:rPr>
          <w:rFonts w:hint="eastAsia" w:ascii="宋体" w:hAnsi="宋体"/>
          <w:b w:val="0"/>
          <w:color w:val="000000"/>
          <w:sz w:val="21"/>
          <w:szCs w:val="21"/>
        </w:rPr>
        <w:t>2.5“服务”是指除货物和工程以外的其他政府采购对象。</w:t>
      </w:r>
    </w:p>
    <w:p w14:paraId="7F02DF16">
      <w:pPr>
        <w:pStyle w:val="7"/>
        <w:keepNext w:val="0"/>
        <w:keepLines w:val="0"/>
        <w:wordWrap w:val="0"/>
        <w:spacing w:before="0" w:after="0" w:line="450" w:lineRule="exact"/>
        <w:rPr>
          <w:rFonts w:hint="eastAsia" w:ascii="宋体" w:hAnsi="宋体"/>
          <w:b w:val="0"/>
          <w:color w:val="000000"/>
          <w:sz w:val="21"/>
          <w:szCs w:val="21"/>
        </w:rPr>
      </w:pPr>
      <w:r>
        <w:rPr>
          <w:rFonts w:hint="eastAsia" w:ascii="宋体" w:hAnsi="宋体"/>
          <w:b w:val="0"/>
          <w:color w:val="000000"/>
          <w:sz w:val="21"/>
          <w:szCs w:val="21"/>
        </w:rPr>
        <w:t xml:space="preserve">    2.6“书面形式”是指合同书、信件和数据电文（包括电报、电传、传真、电子数据交换和电子邮件）等可以有形地表现所载内容的形式。</w:t>
      </w:r>
    </w:p>
    <w:p w14:paraId="01EE6785">
      <w:pPr>
        <w:pStyle w:val="7"/>
        <w:keepNext w:val="0"/>
        <w:keepLines w:val="0"/>
        <w:wordWrap w:val="0"/>
        <w:spacing w:before="0" w:after="0" w:line="450" w:lineRule="exact"/>
        <w:ind w:firstLine="420" w:firstLineChars="200"/>
        <w:rPr>
          <w:rFonts w:hint="eastAsia" w:ascii="宋体" w:hAnsi="宋体"/>
          <w:b w:val="0"/>
          <w:color w:val="000000"/>
          <w:sz w:val="21"/>
          <w:szCs w:val="21"/>
        </w:rPr>
      </w:pPr>
      <w:r>
        <w:rPr>
          <w:rFonts w:hint="eastAsia" w:ascii="宋体" w:hAnsi="宋体"/>
          <w:b w:val="0"/>
          <w:color w:val="000000"/>
          <w:sz w:val="21"/>
          <w:szCs w:val="21"/>
        </w:rPr>
        <w:t>2.7“实质性要求”是指招标文件中已经指明不满足则投标无效的条款，或者不能负偏离的条款，或者采购需求中带“▲”的条款。</w:t>
      </w:r>
    </w:p>
    <w:p w14:paraId="6A8274EE">
      <w:pPr>
        <w:wordWrap w:val="0"/>
        <w:snapToGrid w:val="0"/>
        <w:spacing w:line="450" w:lineRule="exact"/>
        <w:ind w:firstLine="420" w:firstLineChars="200"/>
        <w:jc w:val="left"/>
        <w:rPr>
          <w:rFonts w:ascii="宋体" w:hAnsi="宋体" w:cs="宋体"/>
          <w:color w:val="000000"/>
          <w:szCs w:val="21"/>
        </w:rPr>
      </w:pPr>
      <w:r>
        <w:rPr>
          <w:rFonts w:hint="eastAsia" w:ascii="宋体" w:hAnsi="宋体"/>
          <w:color w:val="000000"/>
          <w:szCs w:val="21"/>
        </w:rPr>
        <w:t>2.8</w:t>
      </w:r>
      <w:r>
        <w:rPr>
          <w:rFonts w:hint="eastAsia" w:ascii="宋体" w:hAnsi="宋体" w:cs="宋体"/>
          <w:color w:val="000000"/>
          <w:szCs w:val="21"/>
        </w:rPr>
        <w:t>“正偏离”，是指投标文件对招标文件“采购需求”中有关条款作出的响应优于条款要求并有利于采购人的情形。</w:t>
      </w:r>
    </w:p>
    <w:p w14:paraId="03012585">
      <w:pPr>
        <w:wordWrap w:val="0"/>
        <w:snapToGrid w:val="0"/>
        <w:spacing w:line="450" w:lineRule="exact"/>
        <w:ind w:firstLine="420" w:firstLineChars="200"/>
        <w:jc w:val="left"/>
        <w:rPr>
          <w:rFonts w:ascii="宋体" w:hAnsi="宋体" w:cs="宋体"/>
          <w:color w:val="000000"/>
          <w:szCs w:val="21"/>
        </w:rPr>
      </w:pPr>
      <w:r>
        <w:rPr>
          <w:rFonts w:ascii="宋体" w:hAnsi="宋体" w:cs="宋体"/>
          <w:color w:val="000000"/>
          <w:szCs w:val="21"/>
        </w:rPr>
        <w:t>2.</w:t>
      </w:r>
      <w:r>
        <w:rPr>
          <w:rFonts w:hint="eastAsia" w:ascii="宋体" w:hAnsi="宋体" w:cs="宋体"/>
          <w:color w:val="000000"/>
          <w:szCs w:val="21"/>
        </w:rPr>
        <w:t>9“负偏离”，是指投标文件对招标文件“采购需求”中有关条款作出的响应不满足条款要求，导致采购人要求不能得到满足的情形。</w:t>
      </w:r>
    </w:p>
    <w:p w14:paraId="58D2DE4A">
      <w:pPr>
        <w:wordWrap w:val="0"/>
        <w:snapToGrid w:val="0"/>
        <w:spacing w:line="450" w:lineRule="exact"/>
        <w:ind w:firstLine="420" w:firstLineChars="200"/>
        <w:jc w:val="left"/>
        <w:rPr>
          <w:rFonts w:ascii="宋体" w:hAnsi="宋体" w:cs="宋体"/>
          <w:color w:val="000000"/>
          <w:szCs w:val="21"/>
        </w:rPr>
      </w:pPr>
      <w:r>
        <w:rPr>
          <w:rFonts w:hint="eastAsia" w:ascii="宋体" w:hAnsi="宋体"/>
          <w:color w:val="000000"/>
          <w:szCs w:val="21"/>
        </w:rPr>
        <w:t>2.</w:t>
      </w:r>
      <w:r>
        <w:rPr>
          <w:rFonts w:ascii="宋体" w:hAnsi="宋体"/>
          <w:color w:val="000000"/>
          <w:szCs w:val="21"/>
        </w:rPr>
        <w:t>1</w:t>
      </w:r>
      <w:r>
        <w:rPr>
          <w:rFonts w:hint="eastAsia" w:ascii="宋体" w:hAnsi="宋体"/>
          <w:color w:val="000000"/>
          <w:szCs w:val="21"/>
        </w:rPr>
        <w:t>0</w:t>
      </w:r>
      <w:r>
        <w:rPr>
          <w:rFonts w:hint="eastAsia" w:ascii="宋体" w:hAnsi="宋体" w:cs="宋体"/>
          <w:color w:val="000000"/>
          <w:szCs w:val="21"/>
        </w:rPr>
        <w:t>“允许负偏离的条款”是指采购需求中的不属于“实质性要求”的条款。</w:t>
      </w:r>
      <w:bookmarkStart w:id="84" w:name="_Toc254970670"/>
      <w:bookmarkStart w:id="85" w:name="_Toc254970529"/>
    </w:p>
    <w:p w14:paraId="282E35DD">
      <w:pPr>
        <w:pStyle w:val="7"/>
        <w:keepNext w:val="0"/>
        <w:keepLines w:val="0"/>
        <w:wordWrap w:val="0"/>
        <w:spacing w:before="0" w:after="0" w:line="450" w:lineRule="exact"/>
        <w:ind w:left="420" w:leftChars="200"/>
        <w:rPr>
          <w:rFonts w:hint="eastAsia" w:ascii="宋体" w:hAnsi="宋体" w:eastAsia="黑体"/>
          <w:color w:val="000000"/>
          <w:sz w:val="24"/>
        </w:rPr>
      </w:pPr>
      <w:r>
        <w:rPr>
          <w:rFonts w:hint="eastAsia" w:ascii="宋体" w:hAnsi="宋体" w:eastAsia="黑体"/>
          <w:color w:val="000000"/>
          <w:sz w:val="24"/>
        </w:rPr>
        <w:t>3.</w:t>
      </w:r>
      <w:bookmarkEnd w:id="84"/>
      <w:bookmarkEnd w:id="85"/>
      <w:r>
        <w:rPr>
          <w:rFonts w:hint="eastAsia" w:ascii="宋体" w:hAnsi="宋体" w:eastAsia="黑体"/>
          <w:color w:val="000000"/>
          <w:sz w:val="24"/>
        </w:rPr>
        <w:t>投标人的资格要求</w:t>
      </w:r>
    </w:p>
    <w:p w14:paraId="6F85A485">
      <w:pPr>
        <w:wordWrap w:val="0"/>
        <w:snapToGrid w:val="0"/>
        <w:spacing w:line="450" w:lineRule="exact"/>
        <w:ind w:firstLine="420" w:firstLineChars="200"/>
        <w:jc w:val="left"/>
        <w:rPr>
          <w:rFonts w:hint="eastAsia" w:ascii="宋体" w:hAnsi="宋体"/>
          <w:color w:val="000000"/>
          <w:szCs w:val="21"/>
        </w:rPr>
      </w:pPr>
      <w:r>
        <w:rPr>
          <w:rFonts w:hint="eastAsia" w:ascii="宋体" w:hAnsi="宋体"/>
          <w:color w:val="000000"/>
          <w:szCs w:val="21"/>
        </w:rPr>
        <w:t>投标人的资格要求详见“投标人须知前附表”。</w:t>
      </w:r>
    </w:p>
    <w:p w14:paraId="0A17FE85">
      <w:pPr>
        <w:pStyle w:val="7"/>
        <w:keepNext w:val="0"/>
        <w:keepLines w:val="0"/>
        <w:wordWrap w:val="0"/>
        <w:spacing w:before="0" w:after="0" w:line="450" w:lineRule="exact"/>
        <w:ind w:left="420" w:leftChars="200"/>
        <w:rPr>
          <w:rFonts w:hint="eastAsia" w:ascii="宋体" w:hAnsi="宋体" w:eastAsia="黑体"/>
          <w:color w:val="000000"/>
          <w:sz w:val="24"/>
        </w:rPr>
      </w:pPr>
      <w:bookmarkStart w:id="86" w:name="_Toc254970671"/>
      <w:bookmarkStart w:id="87" w:name="_Toc254970530"/>
      <w:r>
        <w:rPr>
          <w:rFonts w:hint="eastAsia" w:ascii="宋体" w:hAnsi="宋体" w:eastAsia="黑体"/>
          <w:color w:val="000000"/>
          <w:sz w:val="24"/>
        </w:rPr>
        <w:t>4.投标委托</w:t>
      </w:r>
      <w:bookmarkEnd w:id="86"/>
      <w:bookmarkEnd w:id="87"/>
    </w:p>
    <w:p w14:paraId="5048DBE3">
      <w:pPr>
        <w:wordWrap w:val="0"/>
        <w:snapToGrid w:val="0"/>
        <w:spacing w:line="450" w:lineRule="exact"/>
        <w:ind w:firstLine="420" w:firstLineChars="200"/>
        <w:jc w:val="left"/>
        <w:rPr>
          <w:rFonts w:hint="eastAsia" w:ascii="宋体" w:hAnsi="宋体"/>
          <w:color w:val="000000"/>
          <w:szCs w:val="21"/>
        </w:rPr>
      </w:pPr>
      <w:r>
        <w:rPr>
          <w:rFonts w:hint="eastAsia" w:ascii="宋体" w:hAnsi="宋体"/>
          <w:color w:val="000000"/>
          <w:szCs w:val="21"/>
        </w:rPr>
        <w:t>投标人代表参加投标活动过程中必须携带个人有效身份证件。如投标人代表不是法定代表人，须持有授权委托书（按第六章要求格式填写）。</w:t>
      </w:r>
    </w:p>
    <w:p w14:paraId="220B3143">
      <w:pPr>
        <w:pStyle w:val="7"/>
        <w:keepNext w:val="0"/>
        <w:keepLines w:val="0"/>
        <w:wordWrap w:val="0"/>
        <w:spacing w:before="0" w:after="0" w:line="450" w:lineRule="exact"/>
        <w:ind w:left="420" w:leftChars="200"/>
        <w:rPr>
          <w:rFonts w:hint="eastAsia" w:ascii="宋体" w:hAnsi="宋体" w:eastAsia="黑体"/>
          <w:color w:val="000000"/>
          <w:sz w:val="24"/>
        </w:rPr>
      </w:pPr>
      <w:bookmarkStart w:id="88" w:name="_5.投标费用"/>
      <w:bookmarkEnd w:id="88"/>
      <w:bookmarkStart w:id="89" w:name="_Toc254970672"/>
      <w:bookmarkStart w:id="90" w:name="_Toc254970531"/>
      <w:r>
        <w:rPr>
          <w:rFonts w:hint="eastAsia" w:ascii="宋体" w:hAnsi="宋体" w:eastAsia="黑体"/>
          <w:color w:val="000000"/>
          <w:sz w:val="24"/>
        </w:rPr>
        <w:t>5.投标费用</w:t>
      </w:r>
      <w:bookmarkEnd w:id="89"/>
      <w:bookmarkEnd w:id="90"/>
    </w:p>
    <w:p w14:paraId="0EE99C66">
      <w:pPr>
        <w:wordWrap w:val="0"/>
        <w:snapToGrid w:val="0"/>
        <w:spacing w:line="450" w:lineRule="exact"/>
        <w:ind w:firstLine="420" w:firstLineChars="200"/>
        <w:jc w:val="left"/>
        <w:rPr>
          <w:rFonts w:hint="eastAsia" w:ascii="宋体" w:hAnsi="宋体"/>
          <w:color w:val="000000"/>
          <w:szCs w:val="21"/>
        </w:rPr>
      </w:pPr>
      <w:r>
        <w:rPr>
          <w:rFonts w:hint="eastAsia" w:ascii="宋体" w:hAnsi="宋体" w:cs="宋体"/>
          <w:color w:val="000000"/>
          <w:szCs w:val="21"/>
        </w:rPr>
        <w:t>投标费用：投标人应承担参与本次采购活动有关的所有费用，包括但不限于获取招标文件、勘查现场、编制和提交投标文件、参加澄清说明、签订合同等，不论投标结果如何，均应自行承担。</w:t>
      </w:r>
    </w:p>
    <w:p w14:paraId="148BD828">
      <w:pPr>
        <w:pStyle w:val="7"/>
        <w:keepNext w:val="0"/>
        <w:keepLines w:val="0"/>
        <w:wordWrap w:val="0"/>
        <w:spacing w:before="0" w:after="0" w:line="450" w:lineRule="exact"/>
        <w:ind w:left="420" w:leftChars="200"/>
        <w:rPr>
          <w:rFonts w:hint="eastAsia" w:ascii="宋体" w:hAnsi="宋体" w:eastAsia="黑体"/>
          <w:color w:val="000000"/>
          <w:sz w:val="24"/>
        </w:rPr>
      </w:pPr>
      <w:r>
        <w:rPr>
          <w:rFonts w:hint="eastAsia" w:ascii="宋体" w:hAnsi="宋体" w:eastAsia="黑体"/>
          <w:color w:val="000000"/>
          <w:sz w:val="24"/>
        </w:rPr>
        <w:t>6.联合体投标</w:t>
      </w:r>
    </w:p>
    <w:p w14:paraId="60866BAB">
      <w:pPr>
        <w:wordWrap w:val="0"/>
        <w:snapToGrid w:val="0"/>
        <w:spacing w:line="450" w:lineRule="exact"/>
        <w:ind w:firstLine="420" w:firstLineChars="200"/>
        <w:jc w:val="left"/>
        <w:rPr>
          <w:rFonts w:hint="eastAsia" w:ascii="宋体" w:hAnsi="宋体" w:cs="宋体"/>
          <w:color w:val="000000"/>
          <w:szCs w:val="21"/>
        </w:rPr>
      </w:pPr>
      <w:r>
        <w:rPr>
          <w:rFonts w:hint="eastAsia" w:ascii="宋体" w:hAnsi="宋体" w:cs="宋体"/>
          <w:color w:val="000000"/>
          <w:szCs w:val="21"/>
        </w:rPr>
        <w:t>6.1本项目是否接受联合体投标，详见“投标人须知前附表”。</w:t>
      </w:r>
    </w:p>
    <w:p w14:paraId="18E57C8B">
      <w:pPr>
        <w:wordWrap w:val="0"/>
        <w:snapToGrid w:val="0"/>
        <w:spacing w:line="450" w:lineRule="exact"/>
        <w:ind w:firstLine="420" w:firstLineChars="200"/>
        <w:jc w:val="left"/>
        <w:rPr>
          <w:rFonts w:hint="eastAsia" w:ascii="宋体" w:hAnsi="宋体" w:cs="宋体"/>
          <w:color w:val="000000"/>
          <w:szCs w:val="21"/>
        </w:rPr>
      </w:pPr>
      <w:r>
        <w:rPr>
          <w:rFonts w:hint="eastAsia" w:ascii="宋体" w:hAnsi="宋体" w:cs="宋体"/>
          <w:color w:val="000000"/>
          <w:szCs w:val="21"/>
        </w:rPr>
        <w:t>6.2如接受联合体投标，联合体投标要求详见“投标人须知前附表”。</w:t>
      </w:r>
    </w:p>
    <w:p w14:paraId="3B4E4FCE">
      <w:pPr>
        <w:wordWrap w:val="0"/>
        <w:snapToGrid w:val="0"/>
        <w:spacing w:line="450" w:lineRule="exact"/>
        <w:ind w:firstLine="420" w:firstLineChars="200"/>
        <w:jc w:val="left"/>
        <w:rPr>
          <w:rFonts w:hint="eastAsia" w:ascii="宋体" w:hAnsi="宋体" w:cs="宋体"/>
          <w:color w:val="000000"/>
          <w:szCs w:val="21"/>
        </w:rPr>
      </w:pPr>
      <w:r>
        <w:rPr>
          <w:rFonts w:hint="eastAsia" w:ascii="宋体" w:hAnsi="宋体" w:cs="宋体"/>
          <w:color w:val="000000"/>
          <w:szCs w:val="21"/>
        </w:rPr>
        <w:t>6.3根据《政府采购促进中小企业发展管理办法》（财库〔2020〕46号）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14:paraId="6C66FC9E">
      <w:pPr>
        <w:pStyle w:val="7"/>
        <w:keepNext w:val="0"/>
        <w:keepLines w:val="0"/>
        <w:wordWrap w:val="0"/>
        <w:spacing w:before="0" w:after="0" w:line="450" w:lineRule="exact"/>
        <w:ind w:left="420" w:leftChars="200"/>
        <w:rPr>
          <w:rFonts w:hint="eastAsia" w:ascii="宋体" w:hAnsi="宋体" w:eastAsia="黑体"/>
          <w:color w:val="000000"/>
          <w:sz w:val="24"/>
        </w:rPr>
      </w:pPr>
      <w:r>
        <w:rPr>
          <w:rFonts w:hint="eastAsia" w:ascii="宋体" w:hAnsi="宋体" w:eastAsia="黑体"/>
          <w:color w:val="000000"/>
          <w:sz w:val="24"/>
        </w:rPr>
        <w:t xml:space="preserve">7.转包与分包             </w:t>
      </w:r>
    </w:p>
    <w:p w14:paraId="27A7F009">
      <w:pPr>
        <w:pStyle w:val="7"/>
        <w:keepNext w:val="0"/>
        <w:keepLines w:val="0"/>
        <w:wordWrap w:val="0"/>
        <w:spacing w:before="0" w:after="0" w:line="450" w:lineRule="exact"/>
        <w:ind w:left="420" w:leftChars="200"/>
        <w:rPr>
          <w:rFonts w:hint="eastAsia" w:ascii="宋体" w:hAnsi="宋体"/>
          <w:b w:val="0"/>
          <w:color w:val="000000"/>
          <w:sz w:val="21"/>
          <w:szCs w:val="21"/>
        </w:rPr>
      </w:pPr>
      <w:r>
        <w:rPr>
          <w:rFonts w:hint="eastAsia" w:ascii="宋体" w:hAnsi="宋体"/>
          <w:b w:val="0"/>
          <w:color w:val="000000"/>
          <w:sz w:val="21"/>
          <w:szCs w:val="21"/>
        </w:rPr>
        <w:t>7.1本项目不允许转包。</w:t>
      </w:r>
    </w:p>
    <w:p w14:paraId="1444C329">
      <w:pPr>
        <w:pStyle w:val="7"/>
        <w:keepNext w:val="0"/>
        <w:keepLines w:val="0"/>
        <w:wordWrap w:val="0"/>
        <w:spacing w:before="0" w:after="0" w:line="450" w:lineRule="exact"/>
        <w:ind w:firstLine="315" w:firstLineChars="150"/>
        <w:rPr>
          <w:rFonts w:hint="eastAsia" w:ascii="宋体" w:hAnsi="宋体"/>
          <w:b w:val="0"/>
          <w:color w:val="000000"/>
          <w:sz w:val="21"/>
          <w:szCs w:val="21"/>
        </w:rPr>
      </w:pPr>
      <w:r>
        <w:rPr>
          <w:rFonts w:hint="eastAsia" w:ascii="宋体" w:hAnsi="宋体"/>
          <w:b w:val="0"/>
          <w:color w:val="000000"/>
          <w:sz w:val="21"/>
          <w:szCs w:val="21"/>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007817C9">
      <w:pPr>
        <w:pStyle w:val="7"/>
        <w:keepNext w:val="0"/>
        <w:keepLines w:val="0"/>
        <w:wordWrap w:val="0"/>
        <w:spacing w:before="0" w:after="0" w:line="450" w:lineRule="exact"/>
        <w:ind w:firstLine="315" w:firstLineChars="150"/>
        <w:rPr>
          <w:rFonts w:hint="eastAsia" w:ascii="宋体" w:hAnsi="宋体"/>
          <w:b w:val="0"/>
          <w:color w:val="000000"/>
          <w:sz w:val="21"/>
          <w:szCs w:val="21"/>
        </w:rPr>
      </w:pPr>
      <w:r>
        <w:rPr>
          <w:rFonts w:hint="eastAsia" w:ascii="宋体" w:hAnsi="宋体"/>
          <w:b w:val="0"/>
          <w:color w:val="000000"/>
          <w:sz w:val="21"/>
          <w:szCs w:val="21"/>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4B2F9144">
      <w:pPr>
        <w:pStyle w:val="7"/>
        <w:keepNext w:val="0"/>
        <w:keepLines w:val="0"/>
        <w:wordWrap w:val="0"/>
        <w:spacing w:before="0" w:after="0" w:line="450" w:lineRule="exact"/>
        <w:ind w:left="420" w:leftChars="200"/>
        <w:rPr>
          <w:rFonts w:hint="eastAsia" w:ascii="宋体" w:hAnsi="宋体" w:eastAsia="黑体"/>
          <w:color w:val="000000"/>
          <w:sz w:val="24"/>
        </w:rPr>
      </w:pPr>
      <w:bookmarkStart w:id="91" w:name="_Toc254970673"/>
      <w:bookmarkStart w:id="92" w:name="_Toc254970532"/>
      <w:r>
        <w:rPr>
          <w:rFonts w:hint="eastAsia" w:ascii="宋体" w:hAnsi="宋体" w:eastAsia="黑体"/>
          <w:color w:val="000000"/>
          <w:sz w:val="24"/>
        </w:rPr>
        <w:t>8.特别说明</w:t>
      </w:r>
      <w:bookmarkEnd w:id="91"/>
      <w:bookmarkEnd w:id="92"/>
    </w:p>
    <w:p w14:paraId="4A50E756">
      <w:pPr>
        <w:pStyle w:val="7"/>
        <w:keepNext w:val="0"/>
        <w:keepLines w:val="0"/>
        <w:wordWrap w:val="0"/>
        <w:spacing w:before="0" w:after="0" w:line="450" w:lineRule="exact"/>
        <w:ind w:firstLine="367" w:firstLineChars="175"/>
        <w:rPr>
          <w:rFonts w:hint="eastAsia" w:ascii="宋体" w:hAnsi="宋体"/>
          <w:b w:val="0"/>
          <w:color w:val="000000"/>
          <w:sz w:val="21"/>
          <w:szCs w:val="21"/>
        </w:rPr>
      </w:pPr>
      <w:bookmarkStart w:id="93" w:name="_8.1提供相同品牌产品且通过资格审查、符合性审查的不同投标人参加同一合"/>
      <w:bookmarkEnd w:id="93"/>
      <w:r>
        <w:rPr>
          <w:rFonts w:hint="eastAsia" w:ascii="宋体" w:hAnsi="宋体"/>
          <w:b w:val="0"/>
          <w:color w:val="000000"/>
          <w:sz w:val="21"/>
          <w:szCs w:val="21"/>
        </w:rPr>
        <w:t xml:space="preserve"> 8.1如果本招标文件要求提供投标人或制造商的资格、信誉、荣誉、业绩与企业认证等材料的，资格、信誉、荣誉、业绩与企业认证等必须为投标人或者制造商所拥有或自身获得 。</w:t>
      </w:r>
    </w:p>
    <w:p w14:paraId="62466A93">
      <w:pPr>
        <w:pStyle w:val="7"/>
        <w:keepNext w:val="0"/>
        <w:keepLines w:val="0"/>
        <w:wordWrap w:val="0"/>
        <w:spacing w:before="0" w:after="0" w:line="450" w:lineRule="exact"/>
        <w:ind w:firstLine="367" w:firstLineChars="175"/>
        <w:rPr>
          <w:rFonts w:hint="eastAsia" w:ascii="宋体" w:hAnsi="宋体"/>
          <w:b w:val="0"/>
          <w:color w:val="000000"/>
          <w:sz w:val="21"/>
          <w:szCs w:val="21"/>
        </w:rPr>
      </w:pPr>
      <w:r>
        <w:rPr>
          <w:rFonts w:hint="eastAsia" w:ascii="宋体" w:hAnsi="宋体"/>
          <w:b w:val="0"/>
          <w:color w:val="000000"/>
          <w:sz w:val="21"/>
          <w:szCs w:val="21"/>
        </w:rPr>
        <w:t xml:space="preserve"> 8.2投标人应仔细阅读招标文件的所有内容，按照招标文件的要求提交投标文件，并对所提供的全部资料的真实性承担法律责任。</w:t>
      </w:r>
    </w:p>
    <w:p w14:paraId="066C27AE">
      <w:pPr>
        <w:pStyle w:val="7"/>
        <w:keepNext w:val="0"/>
        <w:keepLines w:val="0"/>
        <w:wordWrap w:val="0"/>
        <w:spacing w:before="0" w:after="0" w:line="450" w:lineRule="exact"/>
        <w:ind w:firstLine="367" w:firstLineChars="175"/>
        <w:rPr>
          <w:rFonts w:hint="eastAsia" w:ascii="宋体" w:hAnsi="宋体"/>
          <w:b w:val="0"/>
          <w:color w:val="000000"/>
          <w:sz w:val="21"/>
          <w:szCs w:val="21"/>
        </w:rPr>
      </w:pPr>
      <w:r>
        <w:rPr>
          <w:rFonts w:hint="eastAsia" w:ascii="宋体" w:hAnsi="宋体"/>
          <w:b w:val="0"/>
          <w:color w:val="000000"/>
          <w:sz w:val="21"/>
          <w:szCs w:val="21"/>
        </w:rPr>
        <w:t xml:space="preserve"> 8.3投标人在投标活动中提供任何虚假材料，将报监管部门查处；中标后发现的，中标供应商须依照《中华人民共和国消费者权益保护法》规定赔偿采购人，且民事赔偿并不免除违法投标人的行政与刑事责任。</w:t>
      </w:r>
    </w:p>
    <w:p w14:paraId="6209B0A3">
      <w:pPr>
        <w:pStyle w:val="7"/>
        <w:keepNext w:val="0"/>
        <w:keepLines w:val="0"/>
        <w:wordWrap w:val="0"/>
        <w:spacing w:before="0" w:after="0" w:line="450" w:lineRule="exact"/>
        <w:ind w:left="420" w:leftChars="200"/>
        <w:rPr>
          <w:rFonts w:ascii="宋体" w:hAnsi="宋体" w:eastAsia="黑体"/>
          <w:color w:val="000000"/>
          <w:sz w:val="24"/>
        </w:rPr>
      </w:pPr>
      <w:r>
        <w:rPr>
          <w:rFonts w:ascii="宋体" w:hAnsi="宋体" w:eastAsia="黑体"/>
          <w:color w:val="000000"/>
          <w:sz w:val="24"/>
        </w:rPr>
        <w:t>9.</w:t>
      </w:r>
      <w:r>
        <w:rPr>
          <w:rFonts w:hint="eastAsia" w:ascii="宋体" w:hAnsi="宋体" w:eastAsia="黑体"/>
          <w:color w:val="000000"/>
          <w:sz w:val="24"/>
        </w:rPr>
        <w:t>回避与串通投标</w:t>
      </w:r>
    </w:p>
    <w:p w14:paraId="57F657D4">
      <w:pPr>
        <w:pStyle w:val="7"/>
        <w:keepNext w:val="0"/>
        <w:keepLines w:val="0"/>
        <w:wordWrap w:val="0"/>
        <w:spacing w:before="0" w:after="0" w:line="450" w:lineRule="exact"/>
        <w:ind w:firstLine="367" w:firstLineChars="175"/>
        <w:rPr>
          <w:rFonts w:hint="eastAsia" w:ascii="宋体" w:hAnsi="宋体"/>
          <w:b w:val="0"/>
          <w:bCs/>
          <w:color w:val="000000"/>
          <w:sz w:val="21"/>
          <w:szCs w:val="21"/>
        </w:rPr>
      </w:pPr>
      <w:r>
        <w:rPr>
          <w:rFonts w:hint="eastAsia" w:ascii="宋体" w:hAnsi="宋体"/>
          <w:b w:val="0"/>
          <w:bCs/>
          <w:color w:val="000000"/>
          <w:sz w:val="21"/>
          <w:szCs w:val="21"/>
        </w:rPr>
        <w:t>9.1在政府采购活动中，采购人员及相关人员与供应商有下列利害关系之一的，应当回避：</w:t>
      </w:r>
    </w:p>
    <w:p w14:paraId="7BEDDB5B">
      <w:pPr>
        <w:pStyle w:val="7"/>
        <w:keepNext w:val="0"/>
        <w:keepLines w:val="0"/>
        <w:wordWrap w:val="0"/>
        <w:spacing w:before="0" w:after="0" w:line="450" w:lineRule="exact"/>
        <w:ind w:firstLine="367" w:firstLineChars="175"/>
        <w:rPr>
          <w:rFonts w:hint="eastAsia" w:ascii="宋体" w:hAnsi="宋体"/>
          <w:b w:val="0"/>
          <w:bCs/>
          <w:color w:val="000000"/>
          <w:sz w:val="21"/>
          <w:szCs w:val="21"/>
        </w:rPr>
      </w:pPr>
      <w:r>
        <w:rPr>
          <w:rFonts w:hint="eastAsia" w:ascii="宋体" w:hAnsi="宋体"/>
          <w:b w:val="0"/>
          <w:bCs/>
          <w:color w:val="000000"/>
          <w:sz w:val="21"/>
          <w:szCs w:val="21"/>
        </w:rPr>
        <w:t>（1）参加采购活动前3年内与供应商存在劳动关系；</w:t>
      </w:r>
    </w:p>
    <w:p w14:paraId="42D4E58D">
      <w:pPr>
        <w:pStyle w:val="7"/>
        <w:keepNext w:val="0"/>
        <w:keepLines w:val="0"/>
        <w:wordWrap w:val="0"/>
        <w:spacing w:before="0" w:after="0" w:line="450" w:lineRule="exact"/>
        <w:ind w:firstLine="367" w:firstLineChars="175"/>
        <w:rPr>
          <w:rFonts w:hint="eastAsia" w:ascii="宋体" w:hAnsi="宋体"/>
          <w:b w:val="0"/>
          <w:bCs/>
          <w:color w:val="000000"/>
          <w:sz w:val="21"/>
          <w:szCs w:val="21"/>
        </w:rPr>
      </w:pPr>
      <w:r>
        <w:rPr>
          <w:rFonts w:hint="eastAsia" w:ascii="宋体" w:hAnsi="宋体"/>
          <w:b w:val="0"/>
          <w:bCs/>
          <w:color w:val="000000"/>
          <w:sz w:val="21"/>
          <w:szCs w:val="21"/>
        </w:rPr>
        <w:t>（2）参加采购活动前3年内担任供应商的董事、监事；</w:t>
      </w:r>
    </w:p>
    <w:p w14:paraId="01AB5CB7">
      <w:pPr>
        <w:pStyle w:val="7"/>
        <w:keepNext w:val="0"/>
        <w:keepLines w:val="0"/>
        <w:wordWrap w:val="0"/>
        <w:spacing w:before="0" w:after="0" w:line="450" w:lineRule="exact"/>
        <w:ind w:firstLine="367" w:firstLineChars="175"/>
        <w:rPr>
          <w:rFonts w:hint="eastAsia" w:ascii="宋体" w:hAnsi="宋体"/>
          <w:b w:val="0"/>
          <w:bCs/>
          <w:color w:val="000000"/>
          <w:sz w:val="21"/>
          <w:szCs w:val="21"/>
        </w:rPr>
      </w:pPr>
      <w:r>
        <w:rPr>
          <w:rFonts w:hint="eastAsia" w:ascii="宋体" w:hAnsi="宋体"/>
          <w:b w:val="0"/>
          <w:bCs/>
          <w:color w:val="000000"/>
          <w:sz w:val="21"/>
          <w:szCs w:val="21"/>
        </w:rPr>
        <w:t>（3）参加采购活动前3年内是供应商的控股股东或者实际控制人；</w:t>
      </w:r>
    </w:p>
    <w:p w14:paraId="3FB760AF">
      <w:pPr>
        <w:pStyle w:val="7"/>
        <w:keepNext w:val="0"/>
        <w:keepLines w:val="0"/>
        <w:wordWrap w:val="0"/>
        <w:spacing w:before="0" w:after="0" w:line="450" w:lineRule="exact"/>
        <w:ind w:firstLine="367" w:firstLineChars="175"/>
        <w:rPr>
          <w:rFonts w:hint="eastAsia" w:ascii="宋体" w:hAnsi="宋体"/>
          <w:b w:val="0"/>
          <w:bCs/>
          <w:color w:val="000000"/>
          <w:sz w:val="21"/>
          <w:szCs w:val="21"/>
        </w:rPr>
      </w:pPr>
      <w:r>
        <w:rPr>
          <w:rFonts w:hint="eastAsia" w:ascii="宋体" w:hAnsi="宋体"/>
          <w:b w:val="0"/>
          <w:bCs/>
          <w:color w:val="000000"/>
          <w:sz w:val="21"/>
          <w:szCs w:val="21"/>
        </w:rPr>
        <w:t>（4）与供应商的法定代表人或者负责人有夫妻、直系血亲、三代以内旁系血亲或者近姻亲关系；</w:t>
      </w:r>
    </w:p>
    <w:p w14:paraId="52007850">
      <w:pPr>
        <w:pStyle w:val="7"/>
        <w:keepNext w:val="0"/>
        <w:keepLines w:val="0"/>
        <w:wordWrap w:val="0"/>
        <w:spacing w:before="0" w:after="0" w:line="450" w:lineRule="exact"/>
        <w:ind w:firstLine="367" w:firstLineChars="175"/>
        <w:rPr>
          <w:rFonts w:hint="eastAsia" w:ascii="宋体" w:hAnsi="宋体"/>
          <w:b w:val="0"/>
          <w:bCs/>
          <w:color w:val="000000"/>
          <w:sz w:val="21"/>
          <w:szCs w:val="21"/>
        </w:rPr>
      </w:pPr>
      <w:r>
        <w:rPr>
          <w:rFonts w:hint="eastAsia" w:ascii="宋体" w:hAnsi="宋体"/>
          <w:b w:val="0"/>
          <w:bCs/>
          <w:color w:val="000000"/>
          <w:sz w:val="21"/>
          <w:szCs w:val="21"/>
        </w:rPr>
        <w:t>（5）与供应商有其他可能影响政府采购活动公平、公正进行的关系。</w:t>
      </w:r>
    </w:p>
    <w:p w14:paraId="5A0AB728">
      <w:pPr>
        <w:pStyle w:val="7"/>
        <w:keepNext w:val="0"/>
        <w:keepLines w:val="0"/>
        <w:wordWrap w:val="0"/>
        <w:spacing w:before="0" w:after="0" w:line="450" w:lineRule="exact"/>
        <w:ind w:firstLine="367" w:firstLineChars="175"/>
        <w:rPr>
          <w:rFonts w:hint="eastAsia" w:ascii="宋体" w:hAnsi="宋体"/>
          <w:color w:val="000000"/>
          <w:sz w:val="21"/>
          <w:szCs w:val="21"/>
        </w:rPr>
      </w:pPr>
      <w:r>
        <w:rPr>
          <w:rFonts w:hint="eastAsia" w:ascii="宋体" w:hAnsi="宋体"/>
          <w:b w:val="0"/>
          <w:bCs/>
          <w:color w:val="000000"/>
          <w:sz w:val="21"/>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D82A52D">
      <w:pPr>
        <w:pStyle w:val="7"/>
        <w:keepNext w:val="0"/>
        <w:keepLines w:val="0"/>
        <w:wordWrap w:val="0"/>
        <w:spacing w:before="0" w:after="0" w:line="450" w:lineRule="exact"/>
        <w:ind w:left="420" w:leftChars="200"/>
        <w:rPr>
          <w:rFonts w:hint="eastAsia" w:ascii="宋体" w:hAnsi="宋体"/>
          <w:color w:val="000000"/>
          <w:sz w:val="21"/>
          <w:szCs w:val="21"/>
        </w:rPr>
      </w:pPr>
      <w:r>
        <w:rPr>
          <w:rFonts w:ascii="宋体" w:hAnsi="宋体"/>
          <w:color w:val="000000"/>
          <w:sz w:val="21"/>
          <w:szCs w:val="21"/>
        </w:rPr>
        <w:t>9.2</w:t>
      </w:r>
      <w:r>
        <w:rPr>
          <w:rFonts w:hint="eastAsia" w:ascii="宋体" w:hAnsi="宋体"/>
          <w:color w:val="000000"/>
          <w:sz w:val="21"/>
          <w:szCs w:val="21"/>
        </w:rPr>
        <w:t>有下列情形之一的视为投标人相互串通投标，投标文件将被视为无效：</w:t>
      </w:r>
    </w:p>
    <w:p w14:paraId="3F99F9AB">
      <w:pPr>
        <w:pStyle w:val="33"/>
        <w:wordWrap w:val="0"/>
        <w:snapToGrid w:val="0"/>
        <w:spacing w:line="450" w:lineRule="exact"/>
        <w:ind w:left="2" w:leftChars="1" w:firstLine="420" w:firstLineChars="200"/>
        <w:rPr>
          <w:rFonts w:hint="eastAsia" w:hAnsi="宋体"/>
          <w:bCs/>
          <w:color w:val="000000"/>
          <w:kern w:val="2"/>
          <w:sz w:val="21"/>
        </w:rPr>
      </w:pPr>
      <w:r>
        <w:rPr>
          <w:rFonts w:hint="eastAsia" w:hAnsi="宋体"/>
          <w:bCs/>
          <w:color w:val="000000"/>
          <w:kern w:val="2"/>
          <w:sz w:val="21"/>
        </w:rPr>
        <w:t xml:space="preserve">（1）不同投标人的投标文件由同一单位或者个人编制； </w:t>
      </w:r>
    </w:p>
    <w:p w14:paraId="3B391EB0">
      <w:pPr>
        <w:pStyle w:val="33"/>
        <w:wordWrap w:val="0"/>
        <w:snapToGrid w:val="0"/>
        <w:spacing w:line="450" w:lineRule="exact"/>
        <w:ind w:left="2" w:leftChars="1" w:firstLine="420" w:firstLineChars="200"/>
        <w:rPr>
          <w:rFonts w:hint="eastAsia" w:hAnsi="宋体"/>
          <w:bCs/>
          <w:color w:val="000000"/>
          <w:kern w:val="2"/>
          <w:sz w:val="21"/>
        </w:rPr>
      </w:pPr>
      <w:r>
        <w:rPr>
          <w:rFonts w:hint="eastAsia" w:hAnsi="宋体"/>
          <w:bCs/>
          <w:color w:val="000000"/>
          <w:kern w:val="2"/>
          <w:sz w:val="21"/>
        </w:rPr>
        <w:t>（2）不同投标人委托同一单位或者个人办理投标事宜；</w:t>
      </w:r>
    </w:p>
    <w:p w14:paraId="58BE31E7">
      <w:pPr>
        <w:pStyle w:val="33"/>
        <w:wordWrap w:val="0"/>
        <w:snapToGrid w:val="0"/>
        <w:spacing w:line="450" w:lineRule="exact"/>
        <w:ind w:left="2" w:leftChars="1" w:firstLine="420" w:firstLineChars="200"/>
        <w:rPr>
          <w:rFonts w:hint="eastAsia" w:hAnsi="宋体"/>
          <w:bCs/>
          <w:color w:val="000000"/>
          <w:kern w:val="2"/>
          <w:sz w:val="21"/>
        </w:rPr>
      </w:pPr>
      <w:r>
        <w:rPr>
          <w:rFonts w:hint="eastAsia" w:hAnsi="宋体"/>
          <w:bCs/>
          <w:color w:val="000000"/>
          <w:kern w:val="2"/>
          <w:sz w:val="21"/>
        </w:rPr>
        <w:t>（3）不同的投标人的投标文件载明的项目管理员为同一个人；</w:t>
      </w:r>
    </w:p>
    <w:p w14:paraId="711AC0A3">
      <w:pPr>
        <w:pStyle w:val="33"/>
        <w:wordWrap w:val="0"/>
        <w:snapToGrid w:val="0"/>
        <w:spacing w:line="450" w:lineRule="exact"/>
        <w:ind w:left="2" w:leftChars="1" w:firstLine="420" w:firstLineChars="200"/>
        <w:rPr>
          <w:rFonts w:hint="eastAsia" w:hAnsi="宋体"/>
          <w:bCs/>
          <w:color w:val="000000"/>
          <w:kern w:val="2"/>
          <w:sz w:val="21"/>
        </w:rPr>
      </w:pPr>
      <w:r>
        <w:rPr>
          <w:rFonts w:hint="eastAsia" w:hAnsi="宋体"/>
          <w:bCs/>
          <w:color w:val="000000"/>
          <w:kern w:val="2"/>
          <w:sz w:val="21"/>
        </w:rPr>
        <w:t>（4）不同投标人的投标文件异常一致或者投标报价呈规律性差异；</w:t>
      </w:r>
    </w:p>
    <w:p w14:paraId="36F21C25">
      <w:pPr>
        <w:pStyle w:val="33"/>
        <w:wordWrap w:val="0"/>
        <w:snapToGrid w:val="0"/>
        <w:spacing w:line="450" w:lineRule="exact"/>
        <w:ind w:left="2" w:leftChars="1" w:firstLine="420" w:firstLineChars="200"/>
        <w:rPr>
          <w:rFonts w:hint="eastAsia" w:hAnsi="宋体"/>
          <w:bCs/>
          <w:color w:val="000000"/>
          <w:kern w:val="2"/>
          <w:sz w:val="21"/>
        </w:rPr>
      </w:pPr>
      <w:r>
        <w:rPr>
          <w:rFonts w:hint="eastAsia" w:hAnsi="宋体"/>
          <w:bCs/>
          <w:color w:val="000000"/>
          <w:kern w:val="2"/>
          <w:sz w:val="21"/>
        </w:rPr>
        <w:t>（5）不同投标人的投标文件相互混装；</w:t>
      </w:r>
    </w:p>
    <w:p w14:paraId="704FF687">
      <w:pPr>
        <w:pStyle w:val="33"/>
        <w:wordWrap w:val="0"/>
        <w:snapToGrid w:val="0"/>
        <w:spacing w:line="450" w:lineRule="exact"/>
        <w:ind w:left="2" w:leftChars="1" w:firstLine="420" w:firstLineChars="200"/>
        <w:rPr>
          <w:rFonts w:hint="eastAsia" w:hAnsi="宋体"/>
          <w:bCs/>
          <w:color w:val="000000"/>
          <w:kern w:val="2"/>
          <w:sz w:val="21"/>
        </w:rPr>
      </w:pPr>
      <w:r>
        <w:rPr>
          <w:rFonts w:hint="eastAsia" w:hAnsi="宋体"/>
          <w:bCs/>
          <w:color w:val="000000"/>
          <w:kern w:val="2"/>
          <w:sz w:val="21"/>
        </w:rPr>
        <w:t>（6）不同投标人的投标保证金从同一单位或者个人账户转出。</w:t>
      </w:r>
    </w:p>
    <w:p w14:paraId="1390BDF2">
      <w:pPr>
        <w:pStyle w:val="7"/>
        <w:keepNext w:val="0"/>
        <w:keepLines w:val="0"/>
        <w:wordWrap w:val="0"/>
        <w:spacing w:before="0" w:after="0" w:line="450" w:lineRule="exact"/>
        <w:ind w:left="420" w:leftChars="200"/>
        <w:rPr>
          <w:rFonts w:hint="eastAsia" w:ascii="宋体" w:hAnsi="宋体"/>
          <w:b w:val="0"/>
          <w:color w:val="000000"/>
          <w:sz w:val="21"/>
          <w:szCs w:val="21"/>
        </w:rPr>
      </w:pPr>
      <w:r>
        <w:rPr>
          <w:rFonts w:ascii="宋体" w:hAnsi="宋体"/>
          <w:b w:val="0"/>
          <w:color w:val="000000"/>
          <w:sz w:val="21"/>
          <w:szCs w:val="21"/>
        </w:rPr>
        <w:t>9.3</w:t>
      </w:r>
      <w:r>
        <w:rPr>
          <w:rFonts w:hint="eastAsia" w:ascii="宋体" w:hAnsi="宋体"/>
          <w:b w:val="0"/>
          <w:color w:val="000000"/>
          <w:sz w:val="21"/>
          <w:szCs w:val="21"/>
        </w:rPr>
        <w:t>供应商有下列情形之一的，属于恶意串通行为，将报同级监督管理部门：</w:t>
      </w:r>
    </w:p>
    <w:p w14:paraId="2DD18582">
      <w:pPr>
        <w:pStyle w:val="33"/>
        <w:wordWrap w:val="0"/>
        <w:snapToGrid w:val="0"/>
        <w:spacing w:line="450" w:lineRule="exact"/>
        <w:ind w:left="2" w:leftChars="1" w:firstLine="420" w:firstLineChars="200"/>
        <w:rPr>
          <w:rFonts w:hint="eastAsia" w:hAnsi="宋体"/>
          <w:color w:val="000000"/>
          <w:kern w:val="2"/>
          <w:sz w:val="21"/>
        </w:rPr>
      </w:pPr>
      <w:r>
        <w:rPr>
          <w:rFonts w:hint="eastAsia" w:hAnsi="宋体"/>
          <w:color w:val="000000"/>
          <w:kern w:val="2"/>
          <w:sz w:val="21"/>
        </w:rPr>
        <w:t>（1）供应商直接或者间接从采购人或者采购代理机构处获得其他供应商的相关信息并修改其投标文件或者投标文件；</w:t>
      </w:r>
    </w:p>
    <w:p w14:paraId="27EE457D">
      <w:pPr>
        <w:pStyle w:val="33"/>
        <w:wordWrap w:val="0"/>
        <w:snapToGrid w:val="0"/>
        <w:spacing w:line="450" w:lineRule="exact"/>
        <w:ind w:left="2" w:leftChars="1" w:firstLine="420" w:firstLineChars="200"/>
        <w:rPr>
          <w:rFonts w:hint="eastAsia" w:hAnsi="宋体"/>
          <w:color w:val="000000"/>
          <w:kern w:val="2"/>
          <w:sz w:val="21"/>
        </w:rPr>
      </w:pPr>
      <w:r>
        <w:rPr>
          <w:rFonts w:hint="eastAsia" w:hAnsi="宋体"/>
          <w:color w:val="000000"/>
          <w:kern w:val="2"/>
          <w:sz w:val="21"/>
        </w:rPr>
        <w:t>（2）供应商按照采购人或者采购代理机构的授意撤换、修改投标文件或者投标文件；</w:t>
      </w:r>
    </w:p>
    <w:p w14:paraId="5A147E7A">
      <w:pPr>
        <w:pStyle w:val="33"/>
        <w:wordWrap w:val="0"/>
        <w:snapToGrid w:val="0"/>
        <w:spacing w:line="450" w:lineRule="exact"/>
        <w:ind w:left="2" w:leftChars="1" w:firstLine="420" w:firstLineChars="200"/>
        <w:rPr>
          <w:rFonts w:hint="eastAsia" w:hAnsi="宋体"/>
          <w:color w:val="000000"/>
          <w:kern w:val="2"/>
          <w:sz w:val="21"/>
        </w:rPr>
      </w:pPr>
      <w:r>
        <w:rPr>
          <w:rFonts w:hint="eastAsia" w:hAnsi="宋体"/>
          <w:color w:val="000000"/>
          <w:kern w:val="2"/>
          <w:sz w:val="21"/>
        </w:rPr>
        <w:t>（3）供应商之间协商报价、技术方案等投标文件或者投标文件的实质性内容；</w:t>
      </w:r>
    </w:p>
    <w:p w14:paraId="056829F1">
      <w:pPr>
        <w:pStyle w:val="33"/>
        <w:wordWrap w:val="0"/>
        <w:snapToGrid w:val="0"/>
        <w:spacing w:line="450" w:lineRule="exact"/>
        <w:ind w:left="2" w:leftChars="1" w:firstLine="420" w:firstLineChars="200"/>
        <w:rPr>
          <w:rFonts w:hint="eastAsia" w:hAnsi="宋体"/>
          <w:color w:val="000000"/>
          <w:kern w:val="2"/>
          <w:sz w:val="21"/>
        </w:rPr>
      </w:pPr>
      <w:r>
        <w:rPr>
          <w:rFonts w:hint="eastAsia" w:hAnsi="宋体"/>
          <w:color w:val="000000"/>
          <w:kern w:val="2"/>
          <w:sz w:val="21"/>
        </w:rPr>
        <w:t>（4）属于同一集团、协会、商会等组织成员的供应商按照该组织要求协同参加政府采购活动；</w:t>
      </w:r>
    </w:p>
    <w:p w14:paraId="7BF38D05">
      <w:pPr>
        <w:pStyle w:val="33"/>
        <w:wordWrap w:val="0"/>
        <w:snapToGrid w:val="0"/>
        <w:spacing w:line="450" w:lineRule="exact"/>
        <w:ind w:left="2" w:leftChars="1" w:firstLine="420" w:firstLineChars="200"/>
        <w:rPr>
          <w:rFonts w:hint="eastAsia" w:hAnsi="宋体"/>
          <w:color w:val="000000"/>
          <w:kern w:val="2"/>
          <w:sz w:val="21"/>
        </w:rPr>
      </w:pPr>
      <w:r>
        <w:rPr>
          <w:rFonts w:hint="eastAsia" w:hAnsi="宋体"/>
          <w:color w:val="000000"/>
          <w:kern w:val="2"/>
          <w:sz w:val="21"/>
        </w:rPr>
        <w:t>（5）供应商之间事先约定一致抬高或者压低投标报价，或者在招标项目中事先约定轮流以高价位或者低价位中标，或者事先约定由某一特定供应商中标，然后再参加投标；</w:t>
      </w:r>
    </w:p>
    <w:p w14:paraId="0851EA0B">
      <w:pPr>
        <w:pStyle w:val="33"/>
        <w:wordWrap w:val="0"/>
        <w:snapToGrid w:val="0"/>
        <w:spacing w:line="450" w:lineRule="exact"/>
        <w:ind w:left="2" w:leftChars="1" w:firstLine="420" w:firstLineChars="200"/>
        <w:rPr>
          <w:rFonts w:hint="eastAsia" w:hAnsi="宋体"/>
          <w:color w:val="000000"/>
          <w:kern w:val="2"/>
          <w:sz w:val="21"/>
        </w:rPr>
      </w:pPr>
      <w:r>
        <w:rPr>
          <w:rFonts w:hint="eastAsia" w:hAnsi="宋体"/>
          <w:color w:val="000000"/>
          <w:kern w:val="2"/>
          <w:sz w:val="21"/>
        </w:rPr>
        <w:t>（6）供应商之间商定部分供应商放弃参加政府采购活动或者放弃中标；</w:t>
      </w:r>
    </w:p>
    <w:p w14:paraId="21632BDF">
      <w:pPr>
        <w:pStyle w:val="33"/>
        <w:wordWrap w:val="0"/>
        <w:snapToGrid w:val="0"/>
        <w:spacing w:line="450" w:lineRule="exact"/>
        <w:ind w:left="2" w:leftChars="1" w:firstLine="420" w:firstLineChars="200"/>
        <w:rPr>
          <w:rFonts w:hAnsi="宋体"/>
          <w:color w:val="000000"/>
          <w:kern w:val="2"/>
          <w:sz w:val="21"/>
        </w:rPr>
      </w:pPr>
      <w:r>
        <w:rPr>
          <w:rFonts w:hint="eastAsia" w:hAnsi="宋体"/>
          <w:color w:val="000000"/>
          <w:kern w:val="2"/>
          <w:sz w:val="21"/>
        </w:rPr>
        <w:t>（7）供应商与采购人或者采购代理机构之间、供应商相互之间，为谋求特定供应商中标或者排斥其他供应商的其他串通行为。</w:t>
      </w:r>
    </w:p>
    <w:p w14:paraId="44A89D73">
      <w:pPr>
        <w:pStyle w:val="33"/>
        <w:wordWrap w:val="0"/>
        <w:snapToGrid w:val="0"/>
        <w:spacing w:line="450" w:lineRule="exact"/>
        <w:ind w:left="2" w:leftChars="1" w:firstLine="422" w:firstLineChars="200"/>
        <w:rPr>
          <w:rFonts w:hAnsi="宋体"/>
          <w:b/>
          <w:color w:val="000000"/>
          <w:kern w:val="2"/>
          <w:sz w:val="21"/>
        </w:rPr>
      </w:pPr>
    </w:p>
    <w:p w14:paraId="10F7FA35">
      <w:pPr>
        <w:pStyle w:val="33"/>
        <w:wordWrap w:val="0"/>
        <w:snapToGrid w:val="0"/>
        <w:spacing w:line="450" w:lineRule="exact"/>
        <w:ind w:left="2" w:leftChars="1" w:firstLine="422" w:firstLineChars="200"/>
        <w:rPr>
          <w:rFonts w:hint="eastAsia" w:hAnsi="宋体"/>
          <w:b/>
          <w:color w:val="000000"/>
          <w:kern w:val="2"/>
          <w:sz w:val="21"/>
        </w:rPr>
      </w:pPr>
    </w:p>
    <w:p w14:paraId="3CE0C306">
      <w:pPr>
        <w:pStyle w:val="5"/>
        <w:keepNext w:val="0"/>
        <w:keepLines w:val="0"/>
        <w:wordWrap w:val="0"/>
        <w:spacing w:before="0" w:after="0" w:line="450" w:lineRule="exact"/>
        <w:jc w:val="center"/>
        <w:rPr>
          <w:rFonts w:hint="eastAsia" w:ascii="宋体" w:hAnsi="宋体"/>
          <w:color w:val="000000"/>
        </w:rPr>
      </w:pPr>
      <w:bookmarkStart w:id="94" w:name="_Toc254970534"/>
      <w:bookmarkStart w:id="95" w:name="_Toc254970675"/>
      <w:r>
        <w:rPr>
          <w:rFonts w:hint="eastAsia" w:ascii="宋体" w:hAnsi="宋体"/>
          <w:color w:val="000000"/>
        </w:rPr>
        <w:t>二、招标文件</w:t>
      </w:r>
      <w:bookmarkEnd w:id="94"/>
      <w:bookmarkEnd w:id="95"/>
    </w:p>
    <w:p w14:paraId="5DD0C491">
      <w:pPr>
        <w:pStyle w:val="7"/>
        <w:keepNext w:val="0"/>
        <w:keepLines w:val="0"/>
        <w:wordWrap w:val="0"/>
        <w:spacing w:before="0" w:after="0" w:line="450" w:lineRule="exact"/>
        <w:ind w:left="420" w:leftChars="200"/>
        <w:rPr>
          <w:rFonts w:hint="eastAsia" w:ascii="宋体" w:hAnsi="宋体" w:eastAsia="黑体"/>
          <w:color w:val="000000"/>
          <w:sz w:val="24"/>
        </w:rPr>
      </w:pPr>
      <w:r>
        <w:rPr>
          <w:rFonts w:hint="eastAsia" w:ascii="宋体" w:hAnsi="宋体" w:eastAsia="黑体"/>
          <w:color w:val="000000"/>
          <w:sz w:val="24"/>
        </w:rPr>
        <w:t>10.招标文件的组成</w:t>
      </w:r>
    </w:p>
    <w:p w14:paraId="403B2E41">
      <w:pPr>
        <w:wordWrap w:val="0"/>
        <w:snapToGrid w:val="0"/>
        <w:spacing w:line="450" w:lineRule="exact"/>
        <w:ind w:firstLine="420"/>
        <w:jc w:val="left"/>
        <w:rPr>
          <w:rFonts w:hint="eastAsia" w:ascii="宋体" w:hAnsi="宋体"/>
          <w:color w:val="000000"/>
          <w:szCs w:val="21"/>
        </w:rPr>
      </w:pPr>
      <w:r>
        <w:rPr>
          <w:rFonts w:hint="eastAsia" w:ascii="宋体" w:hAnsi="宋体"/>
          <w:color w:val="000000"/>
          <w:szCs w:val="21"/>
        </w:rPr>
        <w:t>（1）招标公告；</w:t>
      </w:r>
    </w:p>
    <w:p w14:paraId="5EBC9963">
      <w:pPr>
        <w:wordWrap w:val="0"/>
        <w:snapToGrid w:val="0"/>
        <w:spacing w:line="450" w:lineRule="exact"/>
        <w:ind w:firstLine="420"/>
        <w:jc w:val="left"/>
        <w:rPr>
          <w:rFonts w:hint="eastAsia" w:ascii="宋体" w:hAnsi="宋体"/>
          <w:color w:val="000000"/>
          <w:szCs w:val="21"/>
        </w:rPr>
      </w:pPr>
      <w:r>
        <w:rPr>
          <w:rFonts w:hint="eastAsia" w:ascii="宋体" w:hAnsi="宋体"/>
          <w:color w:val="000000"/>
          <w:szCs w:val="21"/>
        </w:rPr>
        <w:t xml:space="preserve">（2）采购需求； </w:t>
      </w:r>
    </w:p>
    <w:p w14:paraId="0C8DC9D8">
      <w:pPr>
        <w:wordWrap w:val="0"/>
        <w:snapToGrid w:val="0"/>
        <w:spacing w:line="450" w:lineRule="exact"/>
        <w:ind w:firstLine="420"/>
        <w:jc w:val="left"/>
        <w:rPr>
          <w:rFonts w:hint="eastAsia" w:ascii="宋体" w:hAnsi="宋体"/>
          <w:color w:val="000000"/>
          <w:szCs w:val="21"/>
        </w:rPr>
      </w:pPr>
      <w:r>
        <w:rPr>
          <w:rFonts w:hint="eastAsia" w:ascii="宋体" w:hAnsi="宋体"/>
          <w:color w:val="000000"/>
          <w:szCs w:val="21"/>
        </w:rPr>
        <w:t>（3）投标人须知；</w:t>
      </w:r>
    </w:p>
    <w:p w14:paraId="03DCC97A">
      <w:pPr>
        <w:wordWrap w:val="0"/>
        <w:snapToGrid w:val="0"/>
        <w:spacing w:line="450" w:lineRule="exact"/>
        <w:ind w:firstLine="420"/>
        <w:jc w:val="left"/>
        <w:rPr>
          <w:rFonts w:hint="eastAsia" w:ascii="宋体" w:hAnsi="宋体"/>
          <w:color w:val="000000"/>
          <w:szCs w:val="21"/>
        </w:rPr>
      </w:pPr>
      <w:r>
        <w:rPr>
          <w:rFonts w:hint="eastAsia" w:ascii="宋体" w:hAnsi="宋体"/>
          <w:color w:val="000000"/>
          <w:szCs w:val="21"/>
        </w:rPr>
        <w:t>（4）评标方法及评标标准；</w:t>
      </w:r>
    </w:p>
    <w:p w14:paraId="06D4DCD8">
      <w:pPr>
        <w:wordWrap w:val="0"/>
        <w:snapToGrid w:val="0"/>
        <w:spacing w:line="450" w:lineRule="exact"/>
        <w:ind w:firstLine="420"/>
        <w:jc w:val="left"/>
        <w:rPr>
          <w:rFonts w:hint="eastAsia" w:ascii="宋体" w:hAnsi="宋体"/>
          <w:color w:val="000000"/>
          <w:szCs w:val="21"/>
        </w:rPr>
      </w:pPr>
      <w:r>
        <w:rPr>
          <w:rFonts w:hint="eastAsia" w:ascii="宋体" w:hAnsi="宋体"/>
          <w:color w:val="000000"/>
          <w:szCs w:val="21"/>
        </w:rPr>
        <w:t>（5）拟签订的合同文本；</w:t>
      </w:r>
    </w:p>
    <w:p w14:paraId="0029F9AC">
      <w:pPr>
        <w:wordWrap w:val="0"/>
        <w:snapToGrid w:val="0"/>
        <w:spacing w:line="450" w:lineRule="exact"/>
        <w:ind w:firstLine="420"/>
        <w:jc w:val="left"/>
        <w:rPr>
          <w:rFonts w:hint="eastAsia" w:ascii="宋体" w:hAnsi="宋体"/>
          <w:color w:val="000000"/>
          <w:szCs w:val="21"/>
        </w:rPr>
      </w:pPr>
      <w:r>
        <w:rPr>
          <w:rFonts w:hint="eastAsia" w:ascii="宋体" w:hAnsi="宋体"/>
          <w:color w:val="000000"/>
          <w:szCs w:val="21"/>
        </w:rPr>
        <w:t>（6）投标文件格式。</w:t>
      </w:r>
    </w:p>
    <w:p w14:paraId="49B3C4DC">
      <w:pPr>
        <w:pStyle w:val="7"/>
        <w:keepNext w:val="0"/>
        <w:keepLines w:val="0"/>
        <w:wordWrap w:val="0"/>
        <w:spacing w:before="0" w:after="0" w:line="450" w:lineRule="exact"/>
        <w:ind w:left="420" w:leftChars="200"/>
        <w:rPr>
          <w:rFonts w:hint="eastAsia" w:ascii="宋体" w:hAnsi="宋体" w:eastAsia="黑体"/>
          <w:color w:val="000000"/>
          <w:sz w:val="24"/>
        </w:rPr>
      </w:pPr>
      <w:r>
        <w:rPr>
          <w:rFonts w:hint="eastAsia" w:ascii="宋体" w:hAnsi="宋体" w:eastAsia="黑体"/>
          <w:color w:val="000000"/>
          <w:sz w:val="24"/>
        </w:rPr>
        <w:t>11.招标文件的澄清、修改 、现场考察和答疑会</w:t>
      </w:r>
    </w:p>
    <w:p w14:paraId="5F21A0C4">
      <w:pPr>
        <w:pStyle w:val="7"/>
        <w:keepNext w:val="0"/>
        <w:keepLines w:val="0"/>
        <w:wordWrap w:val="0"/>
        <w:spacing w:before="0" w:after="0" w:line="450" w:lineRule="exact"/>
        <w:ind w:firstLine="315" w:firstLineChars="150"/>
        <w:rPr>
          <w:rFonts w:hint="eastAsia" w:ascii="宋体" w:hAnsi="宋体"/>
          <w:b w:val="0"/>
          <w:color w:val="000000"/>
          <w:sz w:val="21"/>
          <w:szCs w:val="21"/>
        </w:rPr>
      </w:pPr>
      <w:r>
        <w:rPr>
          <w:rFonts w:hint="eastAsia" w:ascii="宋体" w:hAnsi="宋体"/>
          <w:b w:val="0"/>
          <w:color w:val="000000"/>
          <w:sz w:val="21"/>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58108091">
      <w:pPr>
        <w:pStyle w:val="33"/>
        <w:wordWrap w:val="0"/>
        <w:snapToGrid w:val="0"/>
        <w:spacing w:line="450" w:lineRule="exact"/>
        <w:ind w:firstLine="420" w:firstLineChars="200"/>
        <w:rPr>
          <w:rFonts w:hint="eastAsia" w:hAnsi="宋体"/>
          <w:color w:val="000000"/>
          <w:sz w:val="21"/>
        </w:rPr>
      </w:pPr>
      <w:r>
        <w:rPr>
          <w:rFonts w:hint="eastAsia" w:hAnsi="宋体"/>
          <w:color w:val="000000"/>
          <w:sz w:val="2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32516DC1">
      <w:pPr>
        <w:pStyle w:val="33"/>
        <w:wordWrap w:val="0"/>
        <w:snapToGrid w:val="0"/>
        <w:spacing w:line="450" w:lineRule="exact"/>
        <w:ind w:firstLine="420" w:firstLineChars="200"/>
        <w:rPr>
          <w:rFonts w:hint="eastAsia" w:hAnsi="宋体"/>
          <w:color w:val="000000"/>
          <w:sz w:val="21"/>
        </w:rPr>
      </w:pPr>
      <w:r>
        <w:rPr>
          <w:rFonts w:hint="eastAsia" w:hAnsi="宋体"/>
          <w:color w:val="000000"/>
          <w:sz w:val="21"/>
        </w:rPr>
        <w:t>1</w:t>
      </w:r>
      <w:r>
        <w:rPr>
          <w:rFonts w:hAnsi="宋体"/>
          <w:color w:val="000000"/>
          <w:sz w:val="21"/>
        </w:rPr>
        <w:t>1.2</w:t>
      </w:r>
      <w:bookmarkStart w:id="96" w:name="_Hlk53134511"/>
      <w:r>
        <w:rPr>
          <w:rFonts w:hint="eastAsia" w:hAnsi="宋体"/>
          <w:color w:val="000000"/>
          <w:sz w:val="21"/>
        </w:rPr>
        <w:t>采购人或者采购代理机构可以在招标文件提供期限截止后，组织已获取招标文件的潜在投标人现场考察或者召开开标前答疑会，具体详见“投标人须知前附表”。</w:t>
      </w:r>
    </w:p>
    <w:bookmarkEnd w:id="96"/>
    <w:p w14:paraId="173734A7">
      <w:pPr>
        <w:pStyle w:val="5"/>
        <w:keepNext w:val="0"/>
        <w:keepLines w:val="0"/>
        <w:wordWrap w:val="0"/>
        <w:spacing w:before="0" w:after="0" w:line="450" w:lineRule="exact"/>
        <w:jc w:val="center"/>
        <w:rPr>
          <w:rFonts w:ascii="宋体" w:hAnsi="宋体"/>
          <w:color w:val="000000"/>
        </w:rPr>
      </w:pPr>
      <w:bookmarkStart w:id="97" w:name="_Toc254970535"/>
      <w:bookmarkStart w:id="98" w:name="_Toc254970676"/>
    </w:p>
    <w:p w14:paraId="2FFA541B">
      <w:pPr>
        <w:pStyle w:val="5"/>
        <w:keepNext w:val="0"/>
        <w:keepLines w:val="0"/>
        <w:wordWrap w:val="0"/>
        <w:spacing w:before="0" w:after="0" w:line="450" w:lineRule="exact"/>
        <w:jc w:val="center"/>
        <w:rPr>
          <w:rFonts w:hint="eastAsia" w:ascii="宋体" w:hAnsi="宋体"/>
          <w:color w:val="000000"/>
        </w:rPr>
      </w:pPr>
      <w:r>
        <w:rPr>
          <w:rFonts w:hint="eastAsia" w:ascii="宋体" w:hAnsi="宋体"/>
          <w:color w:val="000000"/>
        </w:rPr>
        <w:t>三、投标文件的编制</w:t>
      </w:r>
      <w:bookmarkEnd w:id="97"/>
      <w:bookmarkEnd w:id="98"/>
    </w:p>
    <w:p w14:paraId="53D51C76">
      <w:pPr>
        <w:pStyle w:val="7"/>
        <w:keepNext w:val="0"/>
        <w:keepLines w:val="0"/>
        <w:wordWrap w:val="0"/>
        <w:spacing w:before="0" w:after="0" w:line="450" w:lineRule="exact"/>
        <w:ind w:left="420" w:leftChars="200"/>
        <w:rPr>
          <w:rFonts w:hint="eastAsia" w:ascii="宋体" w:hAnsi="宋体" w:eastAsia="黑体"/>
          <w:color w:val="000000"/>
          <w:sz w:val="24"/>
        </w:rPr>
      </w:pPr>
      <w:bookmarkStart w:id="99" w:name="_Toc254970536"/>
      <w:bookmarkStart w:id="100" w:name="_Toc254970677"/>
      <w:r>
        <w:rPr>
          <w:rFonts w:hint="eastAsia" w:ascii="宋体" w:hAnsi="宋体" w:eastAsia="黑体"/>
          <w:color w:val="000000"/>
          <w:sz w:val="24"/>
        </w:rPr>
        <w:t>12.投标文件的编制原则</w:t>
      </w:r>
    </w:p>
    <w:p w14:paraId="13DE9731">
      <w:pPr>
        <w:wordWrap w:val="0"/>
        <w:snapToGrid w:val="0"/>
        <w:spacing w:line="450" w:lineRule="exact"/>
        <w:ind w:firstLine="420"/>
        <w:jc w:val="left"/>
        <w:rPr>
          <w:rFonts w:hint="eastAsia" w:ascii="宋体" w:hAnsi="宋体" w:cs="Courier New"/>
          <w:color w:val="000000"/>
          <w:szCs w:val="21"/>
        </w:rPr>
      </w:pPr>
      <w:r>
        <w:rPr>
          <w:rFonts w:ascii="宋体" w:hAnsi="宋体"/>
          <w:color w:val="000000"/>
          <w:szCs w:val="21"/>
        </w:rPr>
        <w:t>投标人必须按照招标文件的要求编制投标文件。投标文件必须对招标文件提出的要求和条件作出明确响应。</w:t>
      </w:r>
    </w:p>
    <w:p w14:paraId="7414654A">
      <w:pPr>
        <w:pStyle w:val="7"/>
        <w:keepNext w:val="0"/>
        <w:keepLines w:val="0"/>
        <w:wordWrap w:val="0"/>
        <w:spacing w:before="0" w:after="0" w:line="450" w:lineRule="exact"/>
        <w:ind w:left="420" w:leftChars="200"/>
        <w:rPr>
          <w:rFonts w:hint="eastAsia" w:ascii="宋体" w:hAnsi="宋体" w:eastAsia="黑体"/>
          <w:color w:val="000000"/>
          <w:sz w:val="24"/>
        </w:rPr>
      </w:pPr>
      <w:r>
        <w:rPr>
          <w:rFonts w:hint="eastAsia" w:ascii="宋体" w:hAnsi="宋体" w:eastAsia="黑体"/>
          <w:color w:val="000000"/>
          <w:sz w:val="24"/>
        </w:rPr>
        <w:t>13.投标文件的组成</w:t>
      </w:r>
      <w:bookmarkEnd w:id="99"/>
      <w:bookmarkEnd w:id="100"/>
    </w:p>
    <w:p w14:paraId="7B90DE1C">
      <w:pPr>
        <w:wordWrap w:val="0"/>
        <w:snapToGrid w:val="0"/>
        <w:spacing w:line="450" w:lineRule="exact"/>
        <w:ind w:firstLine="420" w:firstLineChars="200"/>
        <w:jc w:val="left"/>
        <w:rPr>
          <w:rFonts w:hint="eastAsia" w:ascii="宋体" w:hAnsi="宋体"/>
          <w:color w:val="000000"/>
          <w:szCs w:val="21"/>
        </w:rPr>
      </w:pPr>
      <w:r>
        <w:rPr>
          <w:rFonts w:hint="eastAsia" w:ascii="宋体" w:hAnsi="宋体"/>
          <w:color w:val="000000"/>
          <w:szCs w:val="21"/>
        </w:rPr>
        <w:t>投标文件由报价文件、资格证明文件、商务及技术文件三部分组成。</w:t>
      </w:r>
    </w:p>
    <w:p w14:paraId="5890B0DF">
      <w:pPr>
        <w:pStyle w:val="7"/>
        <w:keepNext w:val="0"/>
        <w:keepLines w:val="0"/>
        <w:wordWrap w:val="0"/>
        <w:spacing w:before="0" w:after="0" w:line="450" w:lineRule="exact"/>
        <w:ind w:left="420" w:leftChars="200"/>
        <w:rPr>
          <w:rFonts w:hint="eastAsia" w:ascii="宋体" w:hAnsi="宋体"/>
          <w:b w:val="0"/>
          <w:color w:val="000000"/>
          <w:sz w:val="21"/>
          <w:szCs w:val="21"/>
        </w:rPr>
      </w:pPr>
      <w:bookmarkStart w:id="101" w:name="_13.1报价文件:_具体材料见“投标人须知前附表”。"/>
      <w:bookmarkEnd w:id="101"/>
      <w:r>
        <w:rPr>
          <w:rFonts w:hint="eastAsia" w:ascii="宋体" w:hAnsi="宋体"/>
          <w:b w:val="0"/>
          <w:color w:val="000000"/>
          <w:sz w:val="21"/>
          <w:szCs w:val="21"/>
        </w:rPr>
        <w:t>（1）报价文件：</w:t>
      </w:r>
      <w:r>
        <w:rPr>
          <w:rFonts w:ascii="宋体" w:hAnsi="宋体"/>
          <w:b w:val="0"/>
          <w:color w:val="000000"/>
          <w:sz w:val="21"/>
          <w:szCs w:val="21"/>
        </w:rPr>
        <w:t>具体材料见“投标人须知前附表”</w:t>
      </w:r>
      <w:r>
        <w:rPr>
          <w:rFonts w:hint="eastAsia" w:ascii="宋体" w:hAnsi="宋体"/>
          <w:b w:val="0"/>
          <w:color w:val="000000"/>
          <w:sz w:val="21"/>
          <w:szCs w:val="21"/>
        </w:rPr>
        <w:t>。</w:t>
      </w:r>
    </w:p>
    <w:p w14:paraId="7DC682A6">
      <w:pPr>
        <w:pStyle w:val="7"/>
        <w:keepNext w:val="0"/>
        <w:keepLines w:val="0"/>
        <w:wordWrap w:val="0"/>
        <w:spacing w:before="0" w:after="0" w:line="450" w:lineRule="exact"/>
        <w:ind w:left="420" w:leftChars="200"/>
        <w:rPr>
          <w:rFonts w:hint="eastAsia" w:ascii="宋体" w:hAnsi="宋体"/>
          <w:b w:val="0"/>
          <w:color w:val="000000"/>
          <w:sz w:val="21"/>
          <w:szCs w:val="21"/>
        </w:rPr>
      </w:pPr>
      <w:bookmarkStart w:id="102" w:name="_13.2资格证明文件：具体材料见“投标人须知前附表”。"/>
      <w:bookmarkEnd w:id="102"/>
      <w:r>
        <w:rPr>
          <w:rFonts w:hint="eastAsia" w:ascii="宋体" w:hAnsi="宋体"/>
          <w:b w:val="0"/>
          <w:color w:val="000000"/>
          <w:sz w:val="21"/>
          <w:szCs w:val="21"/>
        </w:rPr>
        <w:t>（</w:t>
      </w:r>
      <w:r>
        <w:rPr>
          <w:rFonts w:ascii="宋体" w:hAnsi="宋体"/>
          <w:b w:val="0"/>
          <w:color w:val="000000"/>
          <w:sz w:val="21"/>
          <w:szCs w:val="21"/>
        </w:rPr>
        <w:t>2</w:t>
      </w:r>
      <w:r>
        <w:rPr>
          <w:rFonts w:hint="eastAsia" w:ascii="宋体" w:hAnsi="宋体"/>
          <w:b w:val="0"/>
          <w:color w:val="000000"/>
          <w:sz w:val="21"/>
          <w:szCs w:val="21"/>
        </w:rPr>
        <w:t>）资格证明文件：</w:t>
      </w:r>
      <w:r>
        <w:rPr>
          <w:rFonts w:ascii="宋体" w:hAnsi="宋体"/>
          <w:b w:val="0"/>
          <w:color w:val="000000"/>
          <w:sz w:val="21"/>
          <w:szCs w:val="21"/>
        </w:rPr>
        <w:t>具体材料见“投标人须知前附表”</w:t>
      </w:r>
      <w:r>
        <w:rPr>
          <w:rFonts w:hint="eastAsia" w:ascii="宋体" w:hAnsi="宋体"/>
          <w:b w:val="0"/>
          <w:color w:val="000000"/>
          <w:sz w:val="21"/>
          <w:szCs w:val="21"/>
        </w:rPr>
        <w:t>。</w:t>
      </w:r>
    </w:p>
    <w:p w14:paraId="32386AE7">
      <w:pPr>
        <w:pStyle w:val="7"/>
        <w:keepNext w:val="0"/>
        <w:keepLines w:val="0"/>
        <w:wordWrap w:val="0"/>
        <w:spacing w:before="0" w:after="0" w:line="450" w:lineRule="exact"/>
        <w:ind w:left="420" w:leftChars="200"/>
        <w:rPr>
          <w:rFonts w:hint="eastAsia" w:ascii="宋体" w:hAnsi="宋体"/>
          <w:b w:val="0"/>
          <w:color w:val="000000"/>
          <w:sz w:val="21"/>
          <w:szCs w:val="21"/>
        </w:rPr>
      </w:pPr>
      <w:bookmarkStart w:id="103" w:name="_13.3商务文件:_具体材料见“投标人须知前附表”。"/>
      <w:bookmarkEnd w:id="103"/>
      <w:r>
        <w:rPr>
          <w:rFonts w:hint="eastAsia" w:ascii="宋体" w:hAnsi="宋体"/>
          <w:b w:val="0"/>
          <w:color w:val="000000"/>
          <w:sz w:val="21"/>
          <w:szCs w:val="21"/>
        </w:rPr>
        <w:t>（</w:t>
      </w:r>
      <w:r>
        <w:rPr>
          <w:rFonts w:ascii="宋体" w:hAnsi="宋体"/>
          <w:b w:val="0"/>
          <w:color w:val="000000"/>
          <w:sz w:val="21"/>
          <w:szCs w:val="21"/>
        </w:rPr>
        <w:t>3</w:t>
      </w:r>
      <w:r>
        <w:rPr>
          <w:rFonts w:hint="eastAsia" w:ascii="宋体" w:hAnsi="宋体"/>
          <w:b w:val="0"/>
          <w:color w:val="000000"/>
          <w:sz w:val="21"/>
          <w:szCs w:val="21"/>
        </w:rPr>
        <w:t>）商务及技术文件：</w:t>
      </w:r>
      <w:r>
        <w:rPr>
          <w:rFonts w:ascii="宋体" w:hAnsi="宋体"/>
          <w:b w:val="0"/>
          <w:color w:val="000000"/>
          <w:sz w:val="21"/>
          <w:szCs w:val="21"/>
        </w:rPr>
        <w:t>具体材料见“投标人须知前附表”</w:t>
      </w:r>
      <w:r>
        <w:rPr>
          <w:rFonts w:hint="eastAsia" w:ascii="宋体" w:hAnsi="宋体"/>
          <w:b w:val="0"/>
          <w:color w:val="000000"/>
          <w:sz w:val="21"/>
          <w:szCs w:val="21"/>
        </w:rPr>
        <w:t>。</w:t>
      </w:r>
    </w:p>
    <w:p w14:paraId="6F49B097">
      <w:pPr>
        <w:pStyle w:val="7"/>
        <w:keepNext w:val="0"/>
        <w:keepLines w:val="0"/>
        <w:wordWrap w:val="0"/>
        <w:spacing w:before="0" w:after="0" w:line="450" w:lineRule="exact"/>
        <w:ind w:left="420" w:leftChars="200"/>
        <w:rPr>
          <w:rFonts w:hint="eastAsia" w:ascii="宋体" w:hAnsi="宋体" w:eastAsia="黑体"/>
          <w:color w:val="000000"/>
          <w:sz w:val="24"/>
        </w:rPr>
      </w:pPr>
      <w:bookmarkStart w:id="104" w:name="_13.4技术文件：具体材料见“投标人须知前附表”。"/>
      <w:bookmarkEnd w:id="104"/>
      <w:bookmarkStart w:id="105" w:name="_13.5投标文件电子版：具体材料见“投标人须知前附表”。"/>
      <w:bookmarkEnd w:id="105"/>
      <w:bookmarkStart w:id="106" w:name="_Toc254970537"/>
      <w:bookmarkStart w:id="107" w:name="_Toc254970678"/>
      <w:r>
        <w:rPr>
          <w:rFonts w:hint="eastAsia" w:ascii="宋体" w:hAnsi="宋体" w:eastAsia="黑体"/>
          <w:color w:val="000000"/>
          <w:sz w:val="24"/>
        </w:rPr>
        <w:t>14.投标文件的语言及计量</w:t>
      </w:r>
      <w:bookmarkEnd w:id="106"/>
      <w:bookmarkEnd w:id="107"/>
    </w:p>
    <w:p w14:paraId="194A4BA7">
      <w:pPr>
        <w:pStyle w:val="7"/>
        <w:keepNext w:val="0"/>
        <w:keepLines w:val="0"/>
        <w:wordWrap w:val="0"/>
        <w:spacing w:before="0" w:after="0" w:line="450" w:lineRule="exact"/>
        <w:ind w:left="420" w:leftChars="200"/>
        <w:rPr>
          <w:rFonts w:hint="eastAsia" w:ascii="宋体" w:hAnsi="宋体"/>
          <w:b w:val="0"/>
          <w:color w:val="000000"/>
          <w:sz w:val="21"/>
          <w:szCs w:val="21"/>
        </w:rPr>
      </w:pPr>
      <w:r>
        <w:rPr>
          <w:rFonts w:hint="eastAsia" w:ascii="宋体" w:hAnsi="宋体"/>
          <w:b w:val="0"/>
          <w:color w:val="000000"/>
          <w:sz w:val="21"/>
          <w:szCs w:val="21"/>
        </w:rPr>
        <w:t>14.1语言文字</w:t>
      </w:r>
    </w:p>
    <w:p w14:paraId="5270314A">
      <w:pPr>
        <w:pStyle w:val="7"/>
        <w:keepNext w:val="0"/>
        <w:keepLines w:val="0"/>
        <w:wordWrap w:val="0"/>
        <w:spacing w:before="0" w:after="0" w:line="450" w:lineRule="exact"/>
        <w:ind w:firstLine="420" w:firstLineChars="200"/>
        <w:rPr>
          <w:rFonts w:hint="eastAsia" w:ascii="宋体" w:hAnsi="宋体"/>
          <w:b w:val="0"/>
          <w:color w:val="000000"/>
          <w:sz w:val="21"/>
          <w:szCs w:val="21"/>
        </w:rPr>
      </w:pPr>
      <w:r>
        <w:rPr>
          <w:rFonts w:hint="eastAsia" w:ascii="宋体" w:hAnsi="宋体"/>
          <w:b w:val="0"/>
          <w:color w:val="000000"/>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3984E669">
      <w:pPr>
        <w:pStyle w:val="7"/>
        <w:keepNext w:val="0"/>
        <w:keepLines w:val="0"/>
        <w:wordWrap w:val="0"/>
        <w:spacing w:before="0" w:after="0" w:line="450" w:lineRule="exact"/>
        <w:ind w:firstLine="420" w:firstLineChars="200"/>
        <w:rPr>
          <w:rFonts w:ascii="宋体" w:hAnsi="宋体"/>
          <w:b w:val="0"/>
          <w:color w:val="000000"/>
          <w:sz w:val="21"/>
          <w:szCs w:val="21"/>
        </w:rPr>
      </w:pPr>
      <w:r>
        <w:rPr>
          <w:rFonts w:hint="eastAsia" w:ascii="宋体" w:hAnsi="宋体"/>
          <w:b w:val="0"/>
          <w:color w:val="000000"/>
          <w:sz w:val="21"/>
          <w:szCs w:val="21"/>
        </w:rPr>
        <w:t>14.2投标计量单位</w:t>
      </w:r>
    </w:p>
    <w:p w14:paraId="650E28EA">
      <w:pPr>
        <w:pStyle w:val="7"/>
        <w:keepNext w:val="0"/>
        <w:keepLines w:val="0"/>
        <w:wordWrap w:val="0"/>
        <w:spacing w:before="0" w:after="0" w:line="450" w:lineRule="exact"/>
        <w:ind w:firstLine="420" w:firstLineChars="200"/>
        <w:rPr>
          <w:rFonts w:hint="eastAsia" w:ascii="宋体" w:hAnsi="宋体"/>
          <w:b w:val="0"/>
          <w:color w:val="000000"/>
          <w:sz w:val="21"/>
          <w:szCs w:val="21"/>
        </w:rPr>
      </w:pPr>
      <w:r>
        <w:rPr>
          <w:rFonts w:hint="eastAsia" w:ascii="宋体" w:hAnsi="宋体"/>
          <w:b w:val="0"/>
          <w:color w:val="000000"/>
          <w:sz w:val="21"/>
          <w:szCs w:val="21"/>
        </w:rPr>
        <w:t>招标文件已有明确规定的，使用招标文件规定的计量单位；招标文件没有规定的，应采用中华人民共和国法定计量单位，货币种类为人民币，</w:t>
      </w:r>
      <w:r>
        <w:rPr>
          <w:rFonts w:hint="eastAsia" w:ascii="宋体" w:hAnsi="宋体"/>
          <w:color w:val="000000"/>
          <w:sz w:val="21"/>
          <w:szCs w:val="21"/>
        </w:rPr>
        <w:t>否则视同未响应。</w:t>
      </w:r>
    </w:p>
    <w:p w14:paraId="7C5F3B39">
      <w:pPr>
        <w:pStyle w:val="7"/>
        <w:keepNext w:val="0"/>
        <w:keepLines w:val="0"/>
        <w:wordWrap w:val="0"/>
        <w:spacing w:before="0" w:after="0" w:line="450" w:lineRule="exact"/>
        <w:ind w:left="420" w:leftChars="200"/>
        <w:rPr>
          <w:rFonts w:hint="eastAsia" w:ascii="宋体" w:hAnsi="宋体" w:eastAsia="黑体"/>
          <w:color w:val="000000"/>
          <w:sz w:val="24"/>
        </w:rPr>
      </w:pPr>
      <w:r>
        <w:rPr>
          <w:rFonts w:hint="eastAsia" w:ascii="宋体" w:hAnsi="宋体" w:eastAsia="黑体"/>
          <w:color w:val="000000"/>
          <w:sz w:val="24"/>
        </w:rPr>
        <w:t>15.投标的风险</w:t>
      </w:r>
    </w:p>
    <w:p w14:paraId="1B3102D2">
      <w:pPr>
        <w:pStyle w:val="33"/>
        <w:wordWrap w:val="0"/>
        <w:snapToGrid w:val="0"/>
        <w:spacing w:line="450" w:lineRule="exact"/>
        <w:ind w:firstLine="420" w:firstLineChars="200"/>
        <w:jc w:val="left"/>
        <w:rPr>
          <w:rFonts w:hint="eastAsia" w:hAnsi="宋体"/>
          <w:color w:val="000000"/>
          <w:sz w:val="21"/>
        </w:rPr>
      </w:pPr>
      <w:r>
        <w:rPr>
          <w:rFonts w:hint="eastAsia" w:hAnsi="宋体"/>
          <w:color w:val="000000"/>
          <w:sz w:val="21"/>
        </w:rPr>
        <w:t>投标人没有按照招标文件要求提供全部资料，或者投标人没有对招标文件作出实质性响应是投标人的风险，并可能导致其投标被拒绝。</w:t>
      </w:r>
    </w:p>
    <w:p w14:paraId="1A0B0AF9">
      <w:pPr>
        <w:pStyle w:val="7"/>
        <w:keepNext w:val="0"/>
        <w:keepLines w:val="0"/>
        <w:wordWrap w:val="0"/>
        <w:spacing w:before="0" w:after="0" w:line="450" w:lineRule="exact"/>
        <w:ind w:left="420" w:leftChars="200"/>
        <w:rPr>
          <w:rFonts w:hint="eastAsia" w:ascii="宋体" w:hAnsi="宋体" w:eastAsia="黑体"/>
          <w:color w:val="000000"/>
          <w:sz w:val="24"/>
        </w:rPr>
      </w:pPr>
      <w:bookmarkStart w:id="108" w:name="_Toc254970538"/>
      <w:bookmarkStart w:id="109" w:name="_Toc254970679"/>
      <w:r>
        <w:rPr>
          <w:rFonts w:hint="eastAsia" w:ascii="宋体" w:hAnsi="宋体" w:eastAsia="黑体"/>
          <w:color w:val="000000"/>
          <w:sz w:val="24"/>
        </w:rPr>
        <w:t>16.投标报价</w:t>
      </w:r>
      <w:bookmarkEnd w:id="108"/>
      <w:bookmarkEnd w:id="109"/>
    </w:p>
    <w:p w14:paraId="4E358DB2">
      <w:pPr>
        <w:pStyle w:val="7"/>
        <w:keepNext w:val="0"/>
        <w:keepLines w:val="0"/>
        <w:wordWrap w:val="0"/>
        <w:spacing w:before="0" w:after="0" w:line="450" w:lineRule="exact"/>
        <w:ind w:left="420" w:leftChars="200"/>
        <w:rPr>
          <w:rFonts w:hint="eastAsia" w:ascii="宋体" w:hAnsi="宋体"/>
          <w:b w:val="0"/>
          <w:color w:val="000000"/>
          <w:sz w:val="21"/>
          <w:szCs w:val="21"/>
        </w:rPr>
      </w:pPr>
      <w:r>
        <w:rPr>
          <w:rFonts w:hint="eastAsia" w:ascii="宋体" w:hAnsi="宋体"/>
          <w:b w:val="0"/>
          <w:color w:val="000000"/>
          <w:sz w:val="21"/>
          <w:szCs w:val="21"/>
        </w:rPr>
        <w:t>16.1投标报价应按“第六章　投标文件格式”中“开标一览表”格式填写。</w:t>
      </w:r>
    </w:p>
    <w:p w14:paraId="725C9469">
      <w:pPr>
        <w:pStyle w:val="7"/>
        <w:keepNext w:val="0"/>
        <w:keepLines w:val="0"/>
        <w:wordWrap w:val="0"/>
        <w:spacing w:before="0" w:after="0" w:line="450" w:lineRule="exact"/>
        <w:ind w:left="420" w:leftChars="200"/>
        <w:rPr>
          <w:rFonts w:hint="eastAsia" w:ascii="宋体" w:hAnsi="宋体"/>
          <w:b w:val="0"/>
          <w:color w:val="000000"/>
          <w:sz w:val="21"/>
          <w:szCs w:val="21"/>
        </w:rPr>
      </w:pPr>
      <w:bookmarkStart w:id="110" w:name="_16.2投标报价具体定义见投标人须知前附表。"/>
      <w:bookmarkEnd w:id="110"/>
      <w:r>
        <w:rPr>
          <w:rFonts w:hint="eastAsia" w:ascii="宋体" w:hAnsi="宋体"/>
          <w:b w:val="0"/>
          <w:color w:val="000000"/>
          <w:sz w:val="21"/>
          <w:szCs w:val="21"/>
        </w:rPr>
        <w:t>16.2投标报价具体包括内容详见“投标人须知前附表”。</w:t>
      </w:r>
    </w:p>
    <w:p w14:paraId="60F04964">
      <w:pPr>
        <w:pStyle w:val="7"/>
        <w:keepNext w:val="0"/>
        <w:keepLines w:val="0"/>
        <w:wordWrap w:val="0"/>
        <w:spacing w:before="0" w:after="0" w:line="450" w:lineRule="exact"/>
        <w:ind w:firstLine="420" w:firstLineChars="200"/>
        <w:rPr>
          <w:rFonts w:hint="eastAsia" w:ascii="宋体" w:hAnsi="宋体"/>
          <w:b w:val="0"/>
          <w:color w:val="000000"/>
          <w:sz w:val="21"/>
          <w:szCs w:val="21"/>
        </w:rPr>
      </w:pPr>
      <w:r>
        <w:rPr>
          <w:rFonts w:hint="eastAsia" w:ascii="宋体" w:hAnsi="宋体"/>
          <w:b w:val="0"/>
          <w:color w:val="000000"/>
          <w:sz w:val="21"/>
          <w:szCs w:val="21"/>
        </w:rPr>
        <w:t>16.3投标人必须就所投每个分标的全部内容分别作完整唯一总价报价，不得存在漏项报价；投标人必须就所投分标的单项内容作唯一报价。</w:t>
      </w:r>
    </w:p>
    <w:p w14:paraId="305AE144">
      <w:pPr>
        <w:pStyle w:val="7"/>
        <w:keepNext w:val="0"/>
        <w:keepLines w:val="0"/>
        <w:wordWrap w:val="0"/>
        <w:spacing w:before="0" w:after="0" w:line="450" w:lineRule="exact"/>
        <w:ind w:left="420" w:leftChars="200"/>
        <w:rPr>
          <w:rFonts w:hint="eastAsia" w:ascii="宋体" w:hAnsi="宋体" w:eastAsia="黑体"/>
          <w:color w:val="000000"/>
          <w:sz w:val="24"/>
        </w:rPr>
      </w:pPr>
      <w:r>
        <w:rPr>
          <w:rFonts w:hint="eastAsia" w:ascii="宋体" w:hAnsi="宋体" w:eastAsia="黑体"/>
          <w:color w:val="000000"/>
          <w:sz w:val="24"/>
        </w:rPr>
        <w:t>17.投标有效期</w:t>
      </w:r>
    </w:p>
    <w:p w14:paraId="597B8170">
      <w:pPr>
        <w:pStyle w:val="7"/>
        <w:keepNext w:val="0"/>
        <w:keepLines w:val="0"/>
        <w:wordWrap w:val="0"/>
        <w:spacing w:before="0" w:after="0" w:line="450" w:lineRule="exact"/>
        <w:ind w:firstLine="420" w:firstLineChars="200"/>
        <w:rPr>
          <w:rFonts w:hint="eastAsia" w:ascii="宋体" w:hAnsi="宋体"/>
          <w:b w:val="0"/>
          <w:color w:val="000000"/>
          <w:sz w:val="21"/>
          <w:szCs w:val="21"/>
        </w:rPr>
      </w:pPr>
      <w:bookmarkStart w:id="111" w:name="_17.1投标有效期应按“投标人须知中的前附表”规定的期限。"/>
      <w:bookmarkEnd w:id="111"/>
      <w:r>
        <w:rPr>
          <w:rFonts w:hint="eastAsia" w:ascii="宋体" w:hAnsi="宋体"/>
          <w:b w:val="0"/>
          <w:color w:val="000000"/>
          <w:sz w:val="21"/>
          <w:szCs w:val="21"/>
        </w:rPr>
        <w:t>17.1投标有效期是指为保证采购人有足够的时间在开标后完成评标、定标、合同签订等工作而要求投标人提交的投标文件在一定时间内保持有效的期限。</w:t>
      </w:r>
    </w:p>
    <w:p w14:paraId="1A0D416E">
      <w:pPr>
        <w:pStyle w:val="7"/>
        <w:keepNext w:val="0"/>
        <w:keepLines w:val="0"/>
        <w:wordWrap w:val="0"/>
        <w:spacing w:before="0" w:after="0" w:line="450" w:lineRule="exact"/>
        <w:ind w:firstLine="424" w:firstLineChars="202"/>
        <w:rPr>
          <w:rFonts w:hint="eastAsia" w:ascii="宋体" w:hAnsi="宋体"/>
          <w:b w:val="0"/>
          <w:color w:val="000000"/>
          <w:sz w:val="21"/>
          <w:szCs w:val="21"/>
        </w:rPr>
      </w:pPr>
      <w:r>
        <w:rPr>
          <w:rFonts w:hint="eastAsia" w:ascii="宋体" w:hAnsi="宋体"/>
          <w:b w:val="0"/>
          <w:color w:val="000000"/>
          <w:sz w:val="21"/>
          <w:szCs w:val="21"/>
        </w:rPr>
        <w:t>17.2</w:t>
      </w:r>
      <w:bookmarkStart w:id="112" w:name="_Toc254970681"/>
      <w:bookmarkStart w:id="113" w:name="_Toc254970540"/>
      <w:r>
        <w:rPr>
          <w:rFonts w:hint="eastAsia" w:ascii="宋体" w:hAnsi="宋体"/>
          <w:b w:val="0"/>
          <w:color w:val="000000"/>
          <w:sz w:val="21"/>
          <w:szCs w:val="21"/>
        </w:rPr>
        <w:t xml:space="preserve"> 投标有效期应按招标文件规定的期限作出承诺，具体详见“投标人须知前附表”。</w:t>
      </w:r>
      <w:r>
        <w:rPr>
          <w:rFonts w:hint="eastAsia" w:ascii="宋体" w:hAnsi="宋体"/>
          <w:color w:val="000000"/>
          <w:sz w:val="21"/>
          <w:szCs w:val="21"/>
        </w:rPr>
        <w:t>承诺的投标有效期低于招标文件规定期限的，按无效投标处理</w:t>
      </w:r>
      <w:r>
        <w:rPr>
          <w:rFonts w:hint="eastAsia" w:ascii="宋体" w:hAnsi="宋体"/>
          <w:b w:val="0"/>
          <w:color w:val="000000"/>
          <w:sz w:val="21"/>
          <w:szCs w:val="21"/>
        </w:rPr>
        <w:t>。</w:t>
      </w:r>
    </w:p>
    <w:p w14:paraId="4896F6F8">
      <w:pPr>
        <w:pStyle w:val="7"/>
        <w:keepNext w:val="0"/>
        <w:keepLines w:val="0"/>
        <w:wordWrap w:val="0"/>
        <w:spacing w:before="0" w:after="0" w:line="450" w:lineRule="exact"/>
        <w:ind w:left="420" w:leftChars="200"/>
        <w:rPr>
          <w:rFonts w:hint="eastAsia" w:ascii="宋体" w:hAnsi="宋体"/>
          <w:b w:val="0"/>
          <w:color w:val="000000"/>
          <w:sz w:val="21"/>
          <w:szCs w:val="21"/>
        </w:rPr>
      </w:pPr>
      <w:r>
        <w:rPr>
          <w:rFonts w:hint="eastAsia" w:ascii="宋体" w:hAnsi="宋体"/>
          <w:b w:val="0"/>
          <w:color w:val="000000"/>
          <w:sz w:val="21"/>
          <w:szCs w:val="21"/>
        </w:rPr>
        <w:t>17.3投标人的投标文件在投标有效期内均保持有效。</w:t>
      </w:r>
      <w:bookmarkEnd w:id="112"/>
      <w:bookmarkEnd w:id="113"/>
    </w:p>
    <w:p w14:paraId="2250BE5E">
      <w:pPr>
        <w:pStyle w:val="7"/>
        <w:keepNext w:val="0"/>
        <w:keepLines w:val="0"/>
        <w:wordWrap w:val="0"/>
        <w:spacing w:before="0" w:after="0" w:line="450" w:lineRule="exact"/>
        <w:ind w:left="420" w:leftChars="200"/>
        <w:rPr>
          <w:rFonts w:hint="eastAsia" w:ascii="宋体" w:hAnsi="宋体" w:eastAsia="黑体"/>
          <w:color w:val="000000"/>
          <w:sz w:val="24"/>
        </w:rPr>
      </w:pPr>
      <w:bookmarkStart w:id="114" w:name="_18.投标保证金"/>
      <w:bookmarkEnd w:id="114"/>
      <w:bookmarkStart w:id="115" w:name="_Toc254970682"/>
      <w:bookmarkStart w:id="116" w:name="_Toc254970541"/>
      <w:r>
        <w:rPr>
          <w:rFonts w:hint="eastAsia" w:ascii="宋体" w:hAnsi="宋体" w:eastAsia="黑体"/>
          <w:color w:val="000000"/>
          <w:sz w:val="24"/>
        </w:rPr>
        <w:t>18.投标保证金</w:t>
      </w:r>
      <w:bookmarkEnd w:id="115"/>
      <w:bookmarkEnd w:id="116"/>
    </w:p>
    <w:p w14:paraId="704CE5DF">
      <w:pPr>
        <w:pStyle w:val="7"/>
        <w:keepNext w:val="0"/>
        <w:keepLines w:val="0"/>
        <w:wordWrap w:val="0"/>
        <w:spacing w:before="0" w:after="0" w:line="450" w:lineRule="exact"/>
        <w:ind w:left="420" w:leftChars="200"/>
        <w:rPr>
          <w:rFonts w:ascii="宋体" w:hAnsi="宋体"/>
          <w:b w:val="0"/>
          <w:color w:val="000000"/>
          <w:sz w:val="21"/>
          <w:szCs w:val="21"/>
        </w:rPr>
      </w:pPr>
      <w:r>
        <w:rPr>
          <w:rFonts w:hint="eastAsia" w:ascii="宋体" w:hAnsi="宋体"/>
          <w:b w:val="0"/>
          <w:color w:val="000000"/>
          <w:sz w:val="21"/>
          <w:szCs w:val="21"/>
        </w:rPr>
        <w:t>18.1投标人须按“投标人须知前附表” 的规定提交投标保证金。</w:t>
      </w:r>
    </w:p>
    <w:p w14:paraId="7B23A6DC">
      <w:pPr>
        <w:pStyle w:val="7"/>
        <w:keepNext w:val="0"/>
        <w:keepLines w:val="0"/>
        <w:wordWrap w:val="0"/>
        <w:spacing w:before="0" w:after="0" w:line="450" w:lineRule="exact"/>
        <w:ind w:firstLine="420" w:firstLineChars="200"/>
        <w:rPr>
          <w:rFonts w:hint="eastAsia" w:ascii="宋体" w:hAnsi="宋体"/>
          <w:b w:val="0"/>
          <w:color w:val="000000"/>
          <w:sz w:val="21"/>
          <w:szCs w:val="21"/>
        </w:rPr>
      </w:pPr>
      <w:r>
        <w:rPr>
          <w:rFonts w:hint="eastAsia" w:ascii="宋体" w:hAnsi="宋体"/>
          <w:b w:val="0"/>
          <w:color w:val="000000"/>
          <w:sz w:val="21"/>
          <w:szCs w:val="21"/>
        </w:rPr>
        <w:t>18.2投标保证金的退还</w:t>
      </w:r>
    </w:p>
    <w:p w14:paraId="5187F9AA">
      <w:pPr>
        <w:pStyle w:val="7"/>
        <w:keepNext w:val="0"/>
        <w:keepLines w:val="0"/>
        <w:wordWrap w:val="0"/>
        <w:spacing w:before="0" w:after="0" w:line="450" w:lineRule="exact"/>
        <w:ind w:firstLine="420" w:firstLineChars="200"/>
        <w:rPr>
          <w:rFonts w:hint="eastAsia" w:ascii="宋体" w:hAnsi="宋体"/>
          <w:b w:val="0"/>
          <w:color w:val="auto"/>
          <w:sz w:val="21"/>
          <w:szCs w:val="21"/>
        </w:rPr>
      </w:pPr>
      <w:r>
        <w:rPr>
          <w:rFonts w:hint="eastAsia" w:ascii="宋体" w:hAnsi="宋体"/>
          <w:b w:val="0"/>
          <w:color w:val="auto"/>
          <w:sz w:val="21"/>
          <w:szCs w:val="21"/>
        </w:rPr>
        <w:t>未中标供应商的投标保证金自中标通知书发出之日起</w:t>
      </w:r>
      <w:r>
        <w:rPr>
          <w:rFonts w:ascii="宋体" w:hAnsi="宋体"/>
          <w:b w:val="0"/>
          <w:color w:val="auto"/>
          <w:sz w:val="21"/>
          <w:szCs w:val="21"/>
        </w:rPr>
        <w:t>5</w:t>
      </w:r>
      <w:r>
        <w:rPr>
          <w:rFonts w:hint="eastAsia" w:ascii="宋体" w:hAnsi="宋体"/>
          <w:b w:val="0"/>
          <w:color w:val="auto"/>
          <w:sz w:val="21"/>
          <w:szCs w:val="21"/>
        </w:rPr>
        <w:t>个工作日内退还；中标供应商的投标保证金自政府采购合同签订之日起</w:t>
      </w:r>
      <w:r>
        <w:rPr>
          <w:rFonts w:ascii="宋体" w:hAnsi="宋体"/>
          <w:b w:val="0"/>
          <w:color w:val="auto"/>
          <w:sz w:val="21"/>
          <w:szCs w:val="21"/>
        </w:rPr>
        <w:t>5</w:t>
      </w:r>
      <w:r>
        <w:rPr>
          <w:rFonts w:hint="eastAsia" w:ascii="宋体" w:hAnsi="宋体"/>
          <w:b w:val="0"/>
          <w:color w:val="auto"/>
          <w:sz w:val="21"/>
          <w:szCs w:val="21"/>
        </w:rPr>
        <w:t xml:space="preserve">个工作日内退还。 </w:t>
      </w:r>
    </w:p>
    <w:p w14:paraId="0E453985">
      <w:pPr>
        <w:pStyle w:val="7"/>
        <w:keepNext w:val="0"/>
        <w:keepLines w:val="0"/>
        <w:wordWrap w:val="0"/>
        <w:spacing w:before="0" w:after="0" w:line="450" w:lineRule="exact"/>
        <w:ind w:left="420" w:leftChars="200"/>
        <w:rPr>
          <w:rFonts w:hint="eastAsia" w:ascii="宋体" w:hAnsi="宋体"/>
          <w:b w:val="0"/>
          <w:color w:val="auto"/>
          <w:sz w:val="21"/>
          <w:szCs w:val="21"/>
        </w:rPr>
      </w:pPr>
      <w:r>
        <w:rPr>
          <w:rFonts w:hint="eastAsia" w:ascii="宋体" w:hAnsi="宋体"/>
          <w:b w:val="0"/>
          <w:color w:val="auto"/>
          <w:sz w:val="21"/>
          <w:szCs w:val="21"/>
        </w:rPr>
        <w:t>18.3除逾期退还投标保证金和终止招标的情形以外，投标保证金不计息。</w:t>
      </w:r>
    </w:p>
    <w:p w14:paraId="6F9D279D">
      <w:pPr>
        <w:pStyle w:val="7"/>
        <w:keepNext w:val="0"/>
        <w:keepLines w:val="0"/>
        <w:wordWrap w:val="0"/>
        <w:spacing w:before="0" w:after="0" w:line="450" w:lineRule="exact"/>
        <w:ind w:left="420" w:leftChars="200"/>
        <w:rPr>
          <w:rFonts w:hint="eastAsia" w:ascii="宋体" w:hAnsi="宋体"/>
          <w:b w:val="0"/>
          <w:color w:val="000000"/>
          <w:sz w:val="21"/>
          <w:szCs w:val="21"/>
        </w:rPr>
      </w:pPr>
      <w:r>
        <w:rPr>
          <w:rFonts w:hint="eastAsia" w:ascii="宋体" w:hAnsi="宋体"/>
          <w:b w:val="0"/>
          <w:color w:val="000000"/>
          <w:sz w:val="21"/>
          <w:szCs w:val="21"/>
        </w:rPr>
        <w:t xml:space="preserve">18.4投标人有下列情形之一的，投标保证金将不予退还： </w:t>
      </w:r>
    </w:p>
    <w:p w14:paraId="1DD9F2A2">
      <w:pPr>
        <w:wordWrap w:val="0"/>
        <w:snapToGrid w:val="0"/>
        <w:spacing w:line="450" w:lineRule="exact"/>
        <w:ind w:firstLine="411" w:firstLineChars="196"/>
        <w:jc w:val="left"/>
        <w:rPr>
          <w:rFonts w:hint="eastAsia" w:ascii="宋体" w:hAnsi="宋体"/>
          <w:color w:val="000000"/>
          <w:szCs w:val="21"/>
        </w:rPr>
      </w:pPr>
      <w:r>
        <w:rPr>
          <w:rFonts w:hint="eastAsia" w:ascii="宋体" w:hAnsi="宋体"/>
          <w:color w:val="000000"/>
          <w:szCs w:val="21"/>
        </w:rPr>
        <w:t>（1）投标人在投标有效期内撤销投标文件的；</w:t>
      </w:r>
    </w:p>
    <w:p w14:paraId="43C82A0A">
      <w:pPr>
        <w:wordWrap w:val="0"/>
        <w:snapToGrid w:val="0"/>
        <w:spacing w:line="450" w:lineRule="exact"/>
        <w:ind w:firstLine="411" w:firstLineChars="196"/>
        <w:jc w:val="left"/>
        <w:rPr>
          <w:rFonts w:hint="eastAsia" w:ascii="宋体" w:hAnsi="宋体"/>
          <w:color w:val="000000"/>
          <w:szCs w:val="21"/>
        </w:rPr>
      </w:pPr>
      <w:r>
        <w:rPr>
          <w:rFonts w:hint="eastAsia" w:ascii="宋体" w:hAnsi="宋体"/>
          <w:color w:val="000000"/>
          <w:szCs w:val="21"/>
        </w:rPr>
        <w:t>（2）未按规定提交履约保证金的；</w:t>
      </w:r>
    </w:p>
    <w:p w14:paraId="59F725F2">
      <w:pPr>
        <w:wordWrap w:val="0"/>
        <w:snapToGrid w:val="0"/>
        <w:spacing w:line="450" w:lineRule="exact"/>
        <w:ind w:firstLine="411" w:firstLineChars="196"/>
        <w:jc w:val="left"/>
        <w:rPr>
          <w:rFonts w:hint="eastAsia" w:ascii="宋体" w:hAnsi="宋体"/>
          <w:color w:val="000000"/>
          <w:szCs w:val="21"/>
        </w:rPr>
      </w:pPr>
      <w:r>
        <w:rPr>
          <w:rFonts w:hint="eastAsia" w:ascii="宋体" w:hAnsi="宋体"/>
          <w:color w:val="000000"/>
          <w:szCs w:val="21"/>
        </w:rPr>
        <w:t>（3）投标人在投标过程中弄虚作假，提供虚假材料的；</w:t>
      </w:r>
    </w:p>
    <w:p w14:paraId="33235500">
      <w:pPr>
        <w:wordWrap w:val="0"/>
        <w:snapToGrid w:val="0"/>
        <w:spacing w:line="450" w:lineRule="exact"/>
        <w:ind w:firstLine="411" w:firstLineChars="196"/>
        <w:rPr>
          <w:rFonts w:hint="eastAsia" w:ascii="宋体" w:hAnsi="宋体"/>
          <w:color w:val="000000"/>
          <w:szCs w:val="21"/>
        </w:rPr>
      </w:pPr>
      <w:r>
        <w:rPr>
          <w:rFonts w:hint="eastAsia" w:ascii="宋体" w:hAnsi="宋体"/>
          <w:color w:val="000000"/>
          <w:szCs w:val="21"/>
        </w:rPr>
        <w:t>（4）中标供应商无正当理由不与采购人签订合同的；</w:t>
      </w:r>
    </w:p>
    <w:p w14:paraId="591AD959">
      <w:pPr>
        <w:wordWrap w:val="0"/>
        <w:snapToGrid w:val="0"/>
        <w:spacing w:line="450" w:lineRule="exact"/>
        <w:ind w:firstLine="420" w:firstLineChars="200"/>
        <w:rPr>
          <w:rFonts w:hint="eastAsia" w:ascii="宋体" w:hAnsi="宋体"/>
          <w:color w:val="000000"/>
          <w:szCs w:val="21"/>
        </w:rPr>
      </w:pPr>
      <w:r>
        <w:rPr>
          <w:rFonts w:hint="eastAsia" w:ascii="宋体" w:hAnsi="宋体"/>
          <w:color w:val="000000"/>
          <w:szCs w:val="21"/>
        </w:rPr>
        <w:t>（5）投标人出现本章第9.2、9.3情形的；</w:t>
      </w:r>
    </w:p>
    <w:p w14:paraId="646389BB">
      <w:pPr>
        <w:wordWrap w:val="0"/>
        <w:snapToGrid w:val="0"/>
        <w:spacing w:line="450" w:lineRule="exact"/>
        <w:ind w:firstLine="420" w:firstLineChars="200"/>
        <w:rPr>
          <w:rFonts w:hint="eastAsia" w:ascii="宋体" w:hAnsi="宋体"/>
          <w:color w:val="000000"/>
          <w:szCs w:val="21"/>
        </w:rPr>
      </w:pPr>
      <w:r>
        <w:rPr>
          <w:rFonts w:hint="eastAsia" w:ascii="宋体" w:hAnsi="宋体"/>
          <w:color w:val="000000"/>
          <w:szCs w:val="21"/>
        </w:rPr>
        <w:t>（6）</w:t>
      </w:r>
      <w:r>
        <w:rPr>
          <w:rFonts w:hint="eastAsia" w:ascii="宋体" w:hAnsi="宋体" w:cs="宋体"/>
          <w:color w:val="000000"/>
          <w:szCs w:val="21"/>
        </w:rPr>
        <w:t>法律法规规定的其他情形</w:t>
      </w:r>
      <w:r>
        <w:rPr>
          <w:rFonts w:hint="eastAsia" w:ascii="宋体" w:hAnsi="宋体"/>
          <w:color w:val="000000"/>
          <w:szCs w:val="21"/>
        </w:rPr>
        <w:t>。</w:t>
      </w:r>
    </w:p>
    <w:p w14:paraId="7ECF9573">
      <w:pPr>
        <w:pStyle w:val="7"/>
        <w:keepNext w:val="0"/>
        <w:keepLines w:val="0"/>
        <w:wordWrap w:val="0"/>
        <w:spacing w:before="0" w:after="0" w:line="450" w:lineRule="exact"/>
        <w:ind w:left="420" w:leftChars="200"/>
        <w:rPr>
          <w:rFonts w:hint="eastAsia" w:ascii="宋体" w:hAnsi="宋体" w:eastAsia="黑体"/>
          <w:color w:val="000000"/>
          <w:sz w:val="24"/>
        </w:rPr>
      </w:pPr>
      <w:bookmarkStart w:id="117" w:name="_Toc254970683"/>
      <w:bookmarkStart w:id="118" w:name="_Toc254970542"/>
      <w:r>
        <w:rPr>
          <w:rFonts w:hint="eastAsia" w:ascii="宋体" w:hAnsi="宋体" w:eastAsia="黑体"/>
          <w:color w:val="000000"/>
          <w:sz w:val="24"/>
        </w:rPr>
        <w:t>19.投标文件的</w:t>
      </w:r>
      <w:bookmarkEnd w:id="117"/>
      <w:bookmarkEnd w:id="118"/>
      <w:r>
        <w:rPr>
          <w:rFonts w:hint="eastAsia" w:ascii="宋体" w:hAnsi="宋体" w:eastAsia="黑体"/>
          <w:color w:val="000000"/>
          <w:sz w:val="24"/>
        </w:rPr>
        <w:t>编制</w:t>
      </w:r>
    </w:p>
    <w:p w14:paraId="61FD91CB">
      <w:pPr>
        <w:pStyle w:val="7"/>
        <w:keepNext w:val="0"/>
        <w:keepLines w:val="0"/>
        <w:wordWrap w:val="0"/>
        <w:spacing w:before="0" w:after="0" w:line="450" w:lineRule="exact"/>
        <w:ind w:firstLine="315" w:firstLineChars="150"/>
        <w:rPr>
          <w:rFonts w:hint="eastAsia" w:ascii="宋体" w:hAnsi="宋体"/>
          <w:b w:val="0"/>
          <w:color w:val="000000"/>
          <w:sz w:val="21"/>
          <w:szCs w:val="21"/>
        </w:rPr>
      </w:pPr>
      <w:r>
        <w:rPr>
          <w:rFonts w:hint="eastAsia" w:ascii="宋体" w:hAnsi="宋体"/>
          <w:b w:val="0"/>
          <w:color w:val="000000"/>
          <w:sz w:val="21"/>
          <w:szCs w:val="21"/>
        </w:rPr>
        <w:t xml:space="preserve"> 19.1投标人应先安装“广西政府采购云平台客户端”（请自行前往“广西政府采购网—办事服务—下载专区”进行下载），并按照本项目招标文件规定的格式和顺序和“广西政府采购云平台”的要求编制并加密。投标文件内容不完整、编排混乱导致投标文件被误读、漏读或者查找不到相关内容的，由此引发的后果由投标人承担。</w:t>
      </w:r>
    </w:p>
    <w:p w14:paraId="7970A3F7">
      <w:pPr>
        <w:pStyle w:val="7"/>
        <w:keepNext w:val="0"/>
        <w:keepLines w:val="0"/>
        <w:wordWrap w:val="0"/>
        <w:spacing w:before="0" w:after="0" w:line="450" w:lineRule="exact"/>
        <w:ind w:firstLine="315" w:firstLineChars="150"/>
        <w:rPr>
          <w:rFonts w:hint="eastAsia" w:ascii="宋体" w:hAnsi="宋体"/>
          <w:b w:val="0"/>
          <w:color w:val="000000"/>
          <w:sz w:val="21"/>
          <w:szCs w:val="21"/>
        </w:rPr>
      </w:pPr>
      <w:bookmarkStart w:id="119" w:name="_19.2投标文件应按报价文件、资格证明文件、商务文件、技术文件分别编制"/>
      <w:bookmarkEnd w:id="119"/>
      <w:r>
        <w:rPr>
          <w:rFonts w:hint="eastAsia" w:ascii="宋体" w:hAnsi="宋体"/>
          <w:b w:val="0"/>
          <w:color w:val="000000"/>
          <w:sz w:val="21"/>
          <w:szCs w:val="21"/>
        </w:rPr>
        <w:t>19.2为确保网上操作合法、有效和安全，投标人应当在投标截止时间前完成在“广西政府采购云平台”的身份认证，确保在电子投标过程中能够对相关数据电文进行加密和使用电子签章。</w:t>
      </w:r>
    </w:p>
    <w:p w14:paraId="2FB57482">
      <w:pPr>
        <w:pStyle w:val="7"/>
        <w:keepNext w:val="0"/>
        <w:keepLines w:val="0"/>
        <w:wordWrap w:val="0"/>
        <w:spacing w:before="0" w:after="0" w:line="450" w:lineRule="exact"/>
        <w:rPr>
          <w:rFonts w:hint="eastAsia" w:ascii="宋体" w:hAnsi="宋体"/>
          <w:b w:val="0"/>
          <w:color w:val="000000"/>
          <w:sz w:val="21"/>
          <w:szCs w:val="21"/>
        </w:rPr>
      </w:pPr>
      <w:r>
        <w:rPr>
          <w:rFonts w:hint="eastAsia" w:ascii="宋体" w:hAnsi="宋体"/>
          <w:b w:val="0"/>
          <w:color w:val="000000"/>
          <w:sz w:val="21"/>
          <w:szCs w:val="21"/>
        </w:rPr>
        <w:t xml:space="preserve"> 19.3投标文件须由投标人在规定位置签字（或者电子签名）、盖章（具体以投标人须知前附表或投标文件格式规定为准），</w:t>
      </w:r>
      <w:r>
        <w:rPr>
          <w:rFonts w:hint="eastAsia" w:ascii="宋体" w:hAnsi="宋体"/>
          <w:bCs/>
          <w:color w:val="000000"/>
          <w:sz w:val="21"/>
          <w:szCs w:val="21"/>
        </w:rPr>
        <w:t>否则按无效投标处理</w:t>
      </w:r>
      <w:r>
        <w:rPr>
          <w:rFonts w:hint="eastAsia" w:ascii="宋体" w:hAnsi="宋体"/>
          <w:b w:val="0"/>
          <w:color w:val="000000"/>
          <w:sz w:val="21"/>
          <w:szCs w:val="21"/>
        </w:rPr>
        <w:t>。</w:t>
      </w:r>
    </w:p>
    <w:p w14:paraId="25BC7F96">
      <w:pPr>
        <w:pStyle w:val="7"/>
        <w:keepNext w:val="0"/>
        <w:keepLines w:val="0"/>
        <w:wordWrap w:val="0"/>
        <w:spacing w:before="0" w:after="0" w:line="450" w:lineRule="exact"/>
        <w:ind w:firstLine="315" w:firstLineChars="150"/>
        <w:rPr>
          <w:rFonts w:hint="eastAsia" w:ascii="宋体" w:hAnsi="宋体"/>
          <w:b w:val="0"/>
          <w:color w:val="000000"/>
          <w:sz w:val="21"/>
          <w:szCs w:val="21"/>
        </w:rPr>
      </w:pPr>
      <w:r>
        <w:rPr>
          <w:rFonts w:hint="eastAsia" w:ascii="宋体" w:hAnsi="宋体"/>
          <w:b w:val="0"/>
          <w:color w:val="000000"/>
          <w:sz w:val="21"/>
          <w:szCs w:val="21"/>
        </w:rPr>
        <w:t>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Pr>
          <w:rFonts w:hint="eastAsia" w:ascii="宋体" w:hAnsi="宋体"/>
          <w:color w:val="000000"/>
          <w:sz w:val="21"/>
          <w:szCs w:val="21"/>
        </w:rPr>
        <w:t>否则按无效投标处理</w:t>
      </w:r>
      <w:r>
        <w:rPr>
          <w:rFonts w:hint="eastAsia" w:ascii="宋体" w:hAnsi="宋体"/>
          <w:b w:val="0"/>
          <w:color w:val="000000"/>
          <w:sz w:val="21"/>
          <w:szCs w:val="21"/>
        </w:rPr>
        <w:t>。</w:t>
      </w:r>
    </w:p>
    <w:p w14:paraId="2D64ED3C">
      <w:pPr>
        <w:pStyle w:val="7"/>
        <w:keepNext w:val="0"/>
        <w:keepLines w:val="0"/>
        <w:wordWrap w:val="0"/>
        <w:spacing w:before="0" w:after="0" w:line="450" w:lineRule="exact"/>
        <w:ind w:firstLine="315" w:firstLineChars="150"/>
        <w:rPr>
          <w:rFonts w:hint="eastAsia" w:ascii="宋体" w:hAnsi="宋体"/>
          <w:b w:val="0"/>
          <w:color w:val="000000"/>
          <w:sz w:val="21"/>
          <w:szCs w:val="21"/>
        </w:rPr>
      </w:pPr>
      <w:r>
        <w:rPr>
          <w:rFonts w:hint="eastAsia" w:ascii="宋体" w:hAnsi="宋体"/>
          <w:b w:val="0"/>
          <w:color w:val="000000"/>
          <w:sz w:val="21"/>
          <w:szCs w:val="21"/>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3C8C075B">
      <w:pPr>
        <w:pStyle w:val="7"/>
        <w:keepNext w:val="0"/>
        <w:keepLines w:val="0"/>
        <w:wordWrap w:val="0"/>
        <w:spacing w:before="0" w:after="0" w:line="450" w:lineRule="exact"/>
        <w:ind w:left="420" w:leftChars="200"/>
        <w:rPr>
          <w:rFonts w:hint="eastAsia" w:ascii="宋体" w:hAnsi="宋体" w:eastAsia="黑体"/>
          <w:color w:val="000000"/>
          <w:sz w:val="24"/>
        </w:rPr>
      </w:pPr>
      <w:r>
        <w:rPr>
          <w:rFonts w:hint="eastAsia" w:ascii="宋体" w:hAnsi="宋体" w:eastAsia="黑体"/>
          <w:color w:val="000000"/>
          <w:sz w:val="24"/>
        </w:rPr>
        <w:t>20.电子备份投标文件</w:t>
      </w:r>
    </w:p>
    <w:p w14:paraId="6EF56C03">
      <w:pPr>
        <w:wordWrap w:val="0"/>
        <w:spacing w:line="450" w:lineRule="exact"/>
        <w:ind w:firstLine="420" w:firstLineChars="200"/>
        <w:rPr>
          <w:rFonts w:hint="eastAsia" w:ascii="宋体" w:hAnsi="宋体" w:eastAsia="黑体"/>
          <w:color w:val="000000"/>
          <w:sz w:val="24"/>
        </w:rPr>
      </w:pPr>
      <w:r>
        <w:rPr>
          <w:rFonts w:hint="eastAsia" w:ascii="宋体" w:hAnsi="宋体"/>
          <w:color w:val="000000"/>
        </w:rPr>
        <w:t>电子备份投标文件是指通过“广西政府采购云平台客户端”在线编制生成且后缀名为“</w:t>
      </w:r>
      <w:r>
        <w:rPr>
          <w:rFonts w:ascii="宋体" w:hAnsi="宋体"/>
          <w:color w:val="000000"/>
        </w:rPr>
        <w:t>bfbs</w:t>
      </w:r>
      <w:r>
        <w:rPr>
          <w:rFonts w:hint="eastAsia" w:ascii="宋体" w:hAnsi="宋体"/>
          <w:color w:val="000000"/>
        </w:rPr>
        <w:t>”的文件，是否接受电子备份投标文件</w:t>
      </w:r>
      <w:r>
        <w:rPr>
          <w:rFonts w:hint="eastAsia" w:ascii="宋体" w:hAnsi="宋体"/>
          <w:bCs/>
          <w:color w:val="000000"/>
          <w:szCs w:val="21"/>
        </w:rPr>
        <w:t>详见 “投标人须知前附表”。</w:t>
      </w:r>
    </w:p>
    <w:p w14:paraId="37B95EA6">
      <w:pPr>
        <w:pStyle w:val="7"/>
        <w:keepNext w:val="0"/>
        <w:keepLines w:val="0"/>
        <w:wordWrap w:val="0"/>
        <w:spacing w:before="0" w:after="0" w:line="450" w:lineRule="exact"/>
        <w:ind w:left="420" w:leftChars="200"/>
        <w:rPr>
          <w:rFonts w:hint="eastAsia" w:ascii="宋体" w:hAnsi="宋体" w:eastAsia="黑体"/>
          <w:color w:val="000000"/>
          <w:sz w:val="24"/>
        </w:rPr>
      </w:pPr>
      <w:r>
        <w:rPr>
          <w:rFonts w:hint="eastAsia" w:ascii="宋体" w:hAnsi="宋体" w:eastAsia="黑体"/>
          <w:color w:val="000000"/>
          <w:sz w:val="24"/>
        </w:rPr>
        <w:t>21.投标文件的提交</w:t>
      </w:r>
    </w:p>
    <w:p w14:paraId="56D9E095">
      <w:pPr>
        <w:wordWrap w:val="0"/>
        <w:spacing w:line="450" w:lineRule="exact"/>
        <w:ind w:firstLine="420" w:firstLineChars="200"/>
        <w:rPr>
          <w:rFonts w:hint="eastAsia" w:ascii="宋体" w:hAnsi="宋体"/>
          <w:b/>
          <w:color w:val="000000"/>
        </w:rPr>
      </w:pPr>
      <w:bookmarkStart w:id="120" w:name="_21.1投标人必须在“投标人须知中的前附表”规定的投标文件接收时间和投"/>
      <w:bookmarkEnd w:id="120"/>
      <w:r>
        <w:rPr>
          <w:rFonts w:hint="eastAsia" w:ascii="宋体" w:hAnsi="宋体"/>
          <w:bCs/>
          <w:color w:val="000000"/>
          <w:szCs w:val="21"/>
        </w:rPr>
        <w:t>21.1投标人必须在“投标人须知前附表”规定的</w:t>
      </w:r>
      <w:r>
        <w:rPr>
          <w:rFonts w:hint="eastAsia" w:ascii="宋体" w:hAnsi="宋体"/>
          <w:color w:val="000000"/>
          <w:szCs w:val="21"/>
        </w:rPr>
        <w:t>提交投标文件截止时间前将</w:t>
      </w:r>
      <w:r>
        <w:rPr>
          <w:rFonts w:hint="eastAsia" w:ascii="宋体" w:hAnsi="宋体"/>
          <w:bCs/>
          <w:color w:val="000000"/>
          <w:szCs w:val="21"/>
        </w:rPr>
        <w:t>电子投标文件提交至投标地点。电子投标文件应在制作完成后，</w:t>
      </w:r>
      <w:r>
        <w:rPr>
          <w:rFonts w:ascii="宋体" w:hAnsi="宋体"/>
          <w:bCs/>
          <w:color w:val="000000"/>
          <w:szCs w:val="21"/>
        </w:rPr>
        <w:t>在投标截止时间前</w:t>
      </w:r>
      <w:r>
        <w:rPr>
          <w:rFonts w:hint="eastAsia" w:ascii="宋体" w:hAnsi="宋体"/>
          <w:bCs/>
          <w:color w:val="000000"/>
          <w:szCs w:val="21"/>
        </w:rPr>
        <w:t>通过有效数字证书（CA认证锁）进行电子签章、加密，然后通过网络将加密的电子投标文件递交至</w:t>
      </w:r>
      <w:r>
        <w:rPr>
          <w:rFonts w:hint="eastAsia" w:ascii="宋体" w:hAnsi="宋体"/>
          <w:color w:val="000000"/>
          <w:szCs w:val="21"/>
        </w:rPr>
        <w:t>“广西政府采购云平台”</w:t>
      </w:r>
      <w:r>
        <w:rPr>
          <w:rFonts w:hint="eastAsia" w:ascii="宋体" w:hAnsi="宋体"/>
          <w:bCs/>
          <w:color w:val="000000"/>
          <w:szCs w:val="21"/>
        </w:rPr>
        <w:t xml:space="preserve">。 </w:t>
      </w:r>
      <w:r>
        <w:rPr>
          <w:rFonts w:hint="eastAsia" w:ascii="宋体" w:hAnsi="宋体"/>
          <w:b/>
          <w:color w:val="000000"/>
        </w:rPr>
        <w:t xml:space="preserve"> </w:t>
      </w:r>
    </w:p>
    <w:p w14:paraId="0F7AF1AE">
      <w:pPr>
        <w:wordWrap w:val="0"/>
        <w:spacing w:line="450" w:lineRule="exact"/>
        <w:ind w:firstLine="422" w:firstLineChars="200"/>
        <w:rPr>
          <w:rFonts w:hint="eastAsia" w:ascii="宋体" w:hAnsi="宋体"/>
          <w:b/>
          <w:color w:val="000000"/>
          <w:szCs w:val="20"/>
        </w:rPr>
      </w:pPr>
      <w:r>
        <w:rPr>
          <w:rFonts w:hint="eastAsia" w:ascii="宋体" w:hAnsi="宋体"/>
          <w:b/>
          <w:color w:val="000000"/>
          <w:szCs w:val="21"/>
        </w:rPr>
        <w:t>21.</w:t>
      </w:r>
      <w:r>
        <w:rPr>
          <w:rFonts w:ascii="宋体" w:hAnsi="宋体"/>
          <w:b/>
          <w:color w:val="000000"/>
          <w:szCs w:val="21"/>
        </w:rPr>
        <w:t>2</w:t>
      </w:r>
      <w:r>
        <w:rPr>
          <w:rFonts w:hint="eastAsia" w:ascii="宋体" w:hAnsi="宋体"/>
          <w:b/>
          <w:color w:val="000000"/>
          <w:szCs w:val="21"/>
        </w:rPr>
        <w:t>未在规定时间内提交或者未按照招标文件要求加密的电子投标文件，“广西政府采购云平台”将拒收。</w:t>
      </w:r>
    </w:p>
    <w:p w14:paraId="0FED3285">
      <w:pPr>
        <w:pStyle w:val="7"/>
        <w:keepNext w:val="0"/>
        <w:keepLines w:val="0"/>
        <w:wordWrap w:val="0"/>
        <w:spacing w:before="0" w:after="0" w:line="450" w:lineRule="exact"/>
        <w:ind w:left="420" w:leftChars="200"/>
        <w:rPr>
          <w:rFonts w:hint="eastAsia" w:ascii="宋体" w:hAnsi="宋体" w:eastAsia="黑体"/>
          <w:color w:val="000000"/>
          <w:sz w:val="24"/>
        </w:rPr>
      </w:pPr>
      <w:r>
        <w:rPr>
          <w:rFonts w:hint="eastAsia" w:ascii="宋体" w:hAnsi="宋体" w:eastAsia="黑体"/>
          <w:color w:val="000000"/>
          <w:sz w:val="24"/>
        </w:rPr>
        <w:t>22. 投标文件的补充、修改、撤回与退回</w:t>
      </w:r>
    </w:p>
    <w:p w14:paraId="00C59469">
      <w:pPr>
        <w:wordWrap w:val="0"/>
        <w:snapToGrid w:val="0"/>
        <w:spacing w:line="450" w:lineRule="exact"/>
        <w:ind w:firstLine="420"/>
        <w:jc w:val="left"/>
        <w:rPr>
          <w:rFonts w:hint="eastAsia" w:ascii="宋体" w:hAnsi="宋体"/>
          <w:color w:val="000000"/>
          <w:szCs w:val="21"/>
        </w:rPr>
      </w:pPr>
      <w:bookmarkStart w:id="121" w:name="_Toc254970684"/>
      <w:bookmarkStart w:id="122" w:name="_Toc254970543"/>
      <w:r>
        <w:rPr>
          <w:rFonts w:ascii="宋体" w:hAnsi="宋体" w:cs="宋体"/>
          <w:color w:val="000000"/>
          <w:szCs w:val="21"/>
        </w:rPr>
        <w:t>22</w:t>
      </w:r>
      <w:r>
        <w:rPr>
          <w:rFonts w:hint="eastAsia" w:ascii="宋体" w:hAnsi="宋体" w:cs="宋体"/>
          <w:color w:val="000000"/>
          <w:szCs w:val="21"/>
        </w:rPr>
        <w:t>.1</w:t>
      </w:r>
      <w:r>
        <w:rPr>
          <w:rFonts w:hint="eastAsia" w:ascii="宋体" w:hAnsi="宋体"/>
          <w:bCs/>
          <w:color w:val="000000"/>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r>
        <w:rPr>
          <w:rFonts w:hint="eastAsia" w:ascii="宋体" w:hAnsi="宋体" w:cs="宋体"/>
          <w:color w:val="000000"/>
          <w:szCs w:val="21"/>
        </w:rPr>
        <w:t>（补充、修改或者撤回方式可</w:t>
      </w:r>
      <w:r>
        <w:rPr>
          <w:rFonts w:hint="eastAsia" w:ascii="宋体" w:hAnsi="宋体"/>
          <w:color w:val="000000"/>
          <w:szCs w:val="21"/>
        </w:rPr>
        <w:t>登录</w:t>
      </w:r>
      <w:r>
        <w:rPr>
          <w:rFonts w:hint="eastAsia" w:ascii="宋体" w:hAnsi="宋体" w:cs="宋体"/>
          <w:color w:val="000000"/>
          <w:kern w:val="0"/>
          <w:szCs w:val="21"/>
        </w:rPr>
        <w:t>“广西政府采购云平台”，</w:t>
      </w:r>
      <w:r>
        <w:rPr>
          <w:rFonts w:hint="eastAsia" w:ascii="宋体" w:hAnsi="宋体"/>
          <w:color w:val="000000"/>
          <w:szCs w:val="21"/>
        </w:rPr>
        <w:t>进入“服务中心”中查看</w:t>
      </w:r>
      <w:r>
        <w:rPr>
          <w:rFonts w:hint="eastAsia" w:ascii="宋体" w:hAnsi="宋体" w:cs="宋体"/>
          <w:color w:val="000000"/>
          <w:szCs w:val="21"/>
        </w:rPr>
        <w:t xml:space="preserve"> “电子投标文件制作与投送教程”）</w:t>
      </w:r>
    </w:p>
    <w:bookmarkEnd w:id="121"/>
    <w:bookmarkEnd w:id="122"/>
    <w:p w14:paraId="112AEDF1">
      <w:pPr>
        <w:pStyle w:val="146"/>
        <w:wordWrap w:val="0"/>
        <w:spacing w:before="0" w:line="450" w:lineRule="exact"/>
        <w:ind w:firstLine="420"/>
        <w:rPr>
          <w:rFonts w:hint="eastAsia" w:ascii="宋体" w:hAnsi="宋体" w:cs="宋体"/>
          <w:color w:val="000000"/>
          <w:sz w:val="21"/>
          <w:szCs w:val="21"/>
        </w:rPr>
      </w:pPr>
      <w:r>
        <w:rPr>
          <w:rFonts w:ascii="宋体" w:hAnsi="宋体" w:cs="宋体"/>
          <w:color w:val="000000"/>
          <w:sz w:val="21"/>
          <w:szCs w:val="21"/>
        </w:rPr>
        <w:t>22.</w:t>
      </w:r>
      <w:r>
        <w:rPr>
          <w:rFonts w:hint="eastAsia" w:ascii="宋体" w:hAnsi="宋体" w:cs="宋体"/>
          <w:color w:val="000000"/>
          <w:sz w:val="21"/>
          <w:szCs w:val="21"/>
        </w:rPr>
        <w:t>2“广西政府采购云平台”收到投标文件后向供应商发出确认回执通知。在投标截止时间前，除供应商补充、修改或者撤回投标文件外，任何单位和个人不得解密或提取投标文件。</w:t>
      </w:r>
    </w:p>
    <w:p w14:paraId="3E1083DC">
      <w:pPr>
        <w:wordWrap w:val="0"/>
        <w:spacing w:line="450" w:lineRule="exact"/>
        <w:ind w:firstLine="420" w:firstLineChars="200"/>
        <w:rPr>
          <w:rFonts w:hint="eastAsia" w:ascii="宋体" w:hAnsi="宋体" w:cs="宋体"/>
          <w:color w:val="000000"/>
          <w:szCs w:val="21"/>
        </w:rPr>
      </w:pPr>
      <w:r>
        <w:rPr>
          <w:rFonts w:hint="eastAsia" w:ascii="宋体" w:hAnsi="宋体" w:cs="宋体"/>
          <w:color w:val="000000"/>
          <w:szCs w:val="21"/>
        </w:rPr>
        <w:t>22.</w:t>
      </w:r>
      <w:r>
        <w:rPr>
          <w:rFonts w:ascii="宋体" w:hAnsi="宋体" w:cs="宋体"/>
          <w:color w:val="000000"/>
          <w:szCs w:val="21"/>
        </w:rPr>
        <w:t>3</w:t>
      </w:r>
      <w:r>
        <w:rPr>
          <w:rFonts w:hint="eastAsia" w:ascii="宋体" w:hAnsi="宋体" w:cs="宋体"/>
          <w:color w:val="000000"/>
          <w:szCs w:val="21"/>
        </w:rPr>
        <w:t>在投标截止时间后，采购人和采购代理机构对已提交的投标文件概不退回。</w:t>
      </w:r>
    </w:p>
    <w:p w14:paraId="6615C41B">
      <w:pPr>
        <w:pStyle w:val="5"/>
        <w:keepNext w:val="0"/>
        <w:keepLines w:val="0"/>
        <w:wordWrap w:val="0"/>
        <w:spacing w:before="0" w:after="0" w:line="450" w:lineRule="exact"/>
        <w:jc w:val="center"/>
        <w:rPr>
          <w:rFonts w:ascii="宋体" w:hAnsi="宋体"/>
          <w:color w:val="000000"/>
        </w:rPr>
      </w:pPr>
      <w:bookmarkStart w:id="123" w:name="_Toc254970544"/>
      <w:bookmarkStart w:id="124" w:name="_Toc254970685"/>
    </w:p>
    <w:p w14:paraId="1AAE1F71">
      <w:pPr>
        <w:pStyle w:val="5"/>
        <w:keepNext w:val="0"/>
        <w:keepLines w:val="0"/>
        <w:wordWrap w:val="0"/>
        <w:spacing w:before="0" w:after="0" w:line="450" w:lineRule="exact"/>
        <w:jc w:val="center"/>
        <w:rPr>
          <w:rFonts w:hint="eastAsia" w:ascii="宋体" w:hAnsi="宋体"/>
          <w:color w:val="000000"/>
        </w:rPr>
      </w:pPr>
      <w:r>
        <w:rPr>
          <w:rFonts w:hint="eastAsia" w:ascii="宋体" w:hAnsi="宋体"/>
          <w:color w:val="000000"/>
        </w:rPr>
        <w:t>四、开    标</w:t>
      </w:r>
      <w:bookmarkEnd w:id="123"/>
      <w:bookmarkEnd w:id="124"/>
    </w:p>
    <w:p w14:paraId="2037AB17">
      <w:pPr>
        <w:pStyle w:val="7"/>
        <w:keepNext w:val="0"/>
        <w:keepLines w:val="0"/>
        <w:wordWrap w:val="0"/>
        <w:spacing w:before="0" w:after="0" w:line="450" w:lineRule="exact"/>
        <w:ind w:left="420" w:leftChars="200"/>
        <w:rPr>
          <w:rFonts w:hint="eastAsia" w:ascii="宋体" w:hAnsi="宋体" w:eastAsia="黑体"/>
          <w:color w:val="000000"/>
          <w:sz w:val="24"/>
        </w:rPr>
      </w:pPr>
      <w:bookmarkStart w:id="125" w:name="_23.开标时间和地点"/>
      <w:bookmarkEnd w:id="125"/>
      <w:r>
        <w:rPr>
          <w:rFonts w:hint="eastAsia" w:ascii="宋体" w:hAnsi="宋体" w:eastAsia="黑体"/>
          <w:color w:val="000000"/>
          <w:sz w:val="24"/>
        </w:rPr>
        <w:t>23.开标时间和地点</w:t>
      </w:r>
    </w:p>
    <w:p w14:paraId="071B3A66">
      <w:pPr>
        <w:wordWrap w:val="0"/>
        <w:spacing w:line="450" w:lineRule="exact"/>
        <w:ind w:firstLine="420" w:firstLineChars="200"/>
        <w:rPr>
          <w:rFonts w:hint="eastAsia" w:ascii="宋体" w:hAnsi="宋体"/>
          <w:bCs/>
          <w:color w:val="000000"/>
        </w:rPr>
      </w:pPr>
      <w:r>
        <w:rPr>
          <w:rFonts w:hint="eastAsia" w:ascii="宋体" w:hAnsi="宋体"/>
          <w:bCs/>
          <w:color w:val="000000"/>
        </w:rPr>
        <w:t>开标时间及地点详见“投标人须知前附表”。</w:t>
      </w:r>
    </w:p>
    <w:p w14:paraId="56D1972C">
      <w:pPr>
        <w:pStyle w:val="7"/>
        <w:keepNext w:val="0"/>
        <w:keepLines w:val="0"/>
        <w:wordWrap w:val="0"/>
        <w:spacing w:before="0" w:after="0" w:line="450" w:lineRule="exact"/>
        <w:ind w:left="420" w:leftChars="200"/>
        <w:rPr>
          <w:rFonts w:ascii="宋体" w:hAnsi="宋体" w:eastAsia="黑体"/>
          <w:color w:val="000000"/>
          <w:sz w:val="24"/>
        </w:rPr>
      </w:pPr>
      <w:r>
        <w:rPr>
          <w:rFonts w:hint="eastAsia" w:ascii="宋体" w:hAnsi="宋体" w:eastAsia="黑体"/>
          <w:color w:val="000000"/>
          <w:sz w:val="24"/>
        </w:rPr>
        <w:t>24.开标程序</w:t>
      </w:r>
    </w:p>
    <w:p w14:paraId="7327EE0D">
      <w:pPr>
        <w:pStyle w:val="2"/>
        <w:wordWrap w:val="0"/>
        <w:spacing w:line="450" w:lineRule="exact"/>
        <w:rPr>
          <w:rFonts w:hint="eastAsia" w:ascii="宋体" w:hAnsi="宋体" w:cs="宋体"/>
          <w:color w:val="000000"/>
        </w:rPr>
      </w:pPr>
      <w:r>
        <w:rPr>
          <w:rFonts w:hint="eastAsia" w:ascii="宋体" w:hAnsi="宋体" w:cs="宋体"/>
          <w:color w:val="000000"/>
        </w:rPr>
        <w:t>24.1提交投标文件截止时间止，投标人不足3家的，不得开标。</w:t>
      </w:r>
    </w:p>
    <w:p w14:paraId="1C603352">
      <w:pPr>
        <w:pStyle w:val="2"/>
        <w:wordWrap w:val="0"/>
        <w:spacing w:line="450" w:lineRule="exact"/>
        <w:rPr>
          <w:rFonts w:hint="eastAsia" w:ascii="宋体" w:hAnsi="宋体" w:cs="宋体"/>
          <w:color w:val="000000"/>
        </w:rPr>
      </w:pPr>
      <w:r>
        <w:rPr>
          <w:rFonts w:hint="eastAsia" w:ascii="宋体" w:hAnsi="宋体" w:cs="宋体"/>
          <w:color w:val="000000"/>
        </w:rPr>
        <w:t>24.2采购代理机构将按照招标文件规定的时间通过“广西政府采购云平台”组织线上开标活动，所有供应商均应当准时在线参加，投标人因未在线参加开标而导致投标文件无法按时解密等一切后果由投标人自己承担。</w:t>
      </w:r>
    </w:p>
    <w:p w14:paraId="0AD86FB2">
      <w:pPr>
        <w:pStyle w:val="2"/>
        <w:wordWrap w:val="0"/>
        <w:spacing w:line="450" w:lineRule="exact"/>
        <w:rPr>
          <w:rFonts w:hint="eastAsia" w:ascii="宋体" w:hAnsi="宋体" w:cs="宋体"/>
          <w:color w:val="000000"/>
        </w:rPr>
      </w:pPr>
      <w:r>
        <w:rPr>
          <w:rFonts w:hint="eastAsia" w:ascii="宋体" w:hAnsi="宋体" w:cs="宋体"/>
          <w:color w:val="000000"/>
        </w:rPr>
        <w:t>24.3开标程序</w:t>
      </w:r>
    </w:p>
    <w:p w14:paraId="0AF15C68">
      <w:pPr>
        <w:pStyle w:val="2"/>
        <w:wordWrap w:val="0"/>
        <w:spacing w:line="450" w:lineRule="exact"/>
        <w:rPr>
          <w:rFonts w:hint="eastAsia" w:ascii="宋体" w:hAnsi="宋体" w:cs="宋体"/>
          <w:color w:val="000000"/>
        </w:rPr>
      </w:pPr>
      <w:r>
        <w:rPr>
          <w:rFonts w:hint="eastAsia" w:ascii="宋体" w:hAnsi="宋体" w:cs="宋体"/>
          <w:color w:val="000000"/>
        </w:rPr>
        <w:t>（1）解密电子投标文件。“广西政府采购云平台”按开标时间自动提取所有投标文件。采购代理机构依托“广西政府采购云平台”向各投标人发出电子加密投标文件【开始解密】通知，由投标人按</w:t>
      </w:r>
      <w:r>
        <w:rPr>
          <w:rFonts w:hint="eastAsia" w:ascii="宋体" w:hAnsi="宋体" w:cs="宋体"/>
          <w:bCs/>
          <w:color w:val="000000"/>
          <w:szCs w:val="21"/>
        </w:rPr>
        <w:t>“投标人须知前附表”</w:t>
      </w:r>
      <w:r>
        <w:rPr>
          <w:rFonts w:hint="eastAsia" w:ascii="宋体" w:hAnsi="宋体" w:cs="宋体"/>
          <w:color w:val="000000"/>
        </w:rPr>
        <w:t>规定的时间内自行进行投标文件解密。投标人的法定代表人或其委托代理人须凭加密时所用的CA锁准时登录到“广西政府采购云平台”电子开标大厅签到并对电子投标文件解密。</w:t>
      </w:r>
      <w:r>
        <w:rPr>
          <w:rFonts w:hint="eastAsia" w:ascii="宋体" w:hAnsi="宋体" w:cs="宋体"/>
          <w:b/>
          <w:color w:val="000000"/>
        </w:rPr>
        <w:t>投标人未在规定的时间内解密投标文件或者解密失败的，</w:t>
      </w:r>
      <w:r>
        <w:rPr>
          <w:rFonts w:hint="eastAsia" w:ascii="宋体" w:hAnsi="宋体" w:cs="宋体"/>
          <w:b/>
          <w:color w:val="000000"/>
          <w:szCs w:val="21"/>
        </w:rPr>
        <w:t>投标人的投标文件作无效处理。</w:t>
      </w:r>
    </w:p>
    <w:p w14:paraId="28B5C542">
      <w:pPr>
        <w:pStyle w:val="2"/>
        <w:wordWrap w:val="0"/>
        <w:spacing w:line="450" w:lineRule="exact"/>
        <w:rPr>
          <w:rFonts w:hint="eastAsia" w:ascii="宋体" w:hAnsi="宋体" w:cs="宋体"/>
          <w:color w:val="000000"/>
        </w:rPr>
      </w:pPr>
      <w:r>
        <w:rPr>
          <w:rFonts w:hint="eastAsia" w:ascii="宋体" w:hAnsi="宋体" w:cs="宋体"/>
          <w:color w:val="000000"/>
        </w:rPr>
        <w:t>（2）电子唱标。投标文件解密结束，宣布的内容均在“广西政府采购云平台”远程开标大厅展示，具体详见</w:t>
      </w:r>
      <w:r>
        <w:rPr>
          <w:rFonts w:hint="eastAsia" w:ascii="宋体" w:hAnsi="宋体" w:cs="宋体"/>
          <w:bCs/>
          <w:color w:val="000000"/>
        </w:rPr>
        <w:t>“投标人须知前附表”</w:t>
      </w:r>
      <w:r>
        <w:rPr>
          <w:rFonts w:hint="eastAsia" w:ascii="宋体" w:hAnsi="宋体" w:cs="宋体"/>
          <w:color w:val="000000"/>
        </w:rPr>
        <w:t>。</w:t>
      </w:r>
    </w:p>
    <w:p w14:paraId="3BA8730F">
      <w:pPr>
        <w:pStyle w:val="2"/>
        <w:wordWrap w:val="0"/>
        <w:spacing w:line="450" w:lineRule="exact"/>
        <w:rPr>
          <w:rFonts w:hint="eastAsia" w:ascii="宋体" w:hAnsi="宋体" w:cs="宋体"/>
          <w:color w:val="000000"/>
          <w:szCs w:val="21"/>
        </w:rPr>
      </w:pPr>
      <w:r>
        <w:rPr>
          <w:rFonts w:hint="eastAsia" w:ascii="宋体" w:hAnsi="宋体" w:cs="宋体"/>
          <w:color w:val="000000"/>
        </w:rPr>
        <w:t>（3）开标过程由采购代理机构如实记录，并电子留痕，由参加电子开标的各投标人代表对电子开标记录在开标记录公布后15分钟内进行当</w:t>
      </w:r>
      <w:r>
        <w:rPr>
          <w:rFonts w:hint="eastAsia" w:ascii="宋体" w:hAnsi="宋体" w:cs="宋体"/>
          <w:color w:val="000000"/>
          <w:szCs w:val="21"/>
        </w:rPr>
        <w:t>场校核及勘误，并线上确认是否有异议，未确认的视同认可开标结果。</w:t>
      </w:r>
    </w:p>
    <w:p w14:paraId="72B903E4">
      <w:pPr>
        <w:pStyle w:val="2"/>
        <w:wordWrap w:val="0"/>
        <w:spacing w:line="450" w:lineRule="exact"/>
        <w:rPr>
          <w:rFonts w:hint="eastAsia" w:ascii="宋体" w:hAnsi="宋体" w:cs="宋体"/>
          <w:color w:val="000000"/>
          <w:szCs w:val="21"/>
        </w:rPr>
      </w:pPr>
      <w:r>
        <w:rPr>
          <w:rFonts w:hint="eastAsia" w:ascii="宋体" w:hAnsi="宋体" w:cs="宋体"/>
          <w:color w:val="000000"/>
          <w:szCs w:val="21"/>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33FE7509">
      <w:pPr>
        <w:pStyle w:val="2"/>
        <w:wordWrap w:val="0"/>
        <w:spacing w:line="450" w:lineRule="exact"/>
        <w:rPr>
          <w:rFonts w:hint="eastAsia" w:ascii="宋体" w:hAnsi="宋体" w:cs="宋体"/>
          <w:color w:val="000000"/>
          <w:szCs w:val="21"/>
        </w:rPr>
      </w:pPr>
      <w:r>
        <w:rPr>
          <w:rFonts w:hint="eastAsia" w:ascii="宋体" w:hAnsi="宋体" w:cs="宋体"/>
          <w:color w:val="000000"/>
          <w:szCs w:val="21"/>
        </w:rPr>
        <w:t>（5）开标结束。</w:t>
      </w:r>
    </w:p>
    <w:p w14:paraId="6DBDCBD0">
      <w:pPr>
        <w:pStyle w:val="33"/>
        <w:wordWrap w:val="0"/>
        <w:snapToGrid w:val="0"/>
        <w:spacing w:line="450" w:lineRule="exact"/>
        <w:ind w:firstLine="420" w:firstLineChars="200"/>
        <w:rPr>
          <w:rFonts w:hint="eastAsia" w:hAnsi="宋体" w:cs="宋体"/>
          <w:color w:val="000000"/>
          <w:sz w:val="21"/>
        </w:rPr>
      </w:pPr>
      <w:r>
        <w:rPr>
          <w:rFonts w:hint="eastAsia" w:hAnsi="宋体" w:cs="宋体"/>
          <w:color w:val="000000"/>
          <w:sz w:val="21"/>
        </w:rPr>
        <w:t>特别说明：如遇“广西政府采购云平台”电子化开标或评审程序调整的，按调整后执行。</w:t>
      </w:r>
    </w:p>
    <w:p w14:paraId="3D39037C">
      <w:pPr>
        <w:pStyle w:val="33"/>
        <w:wordWrap w:val="0"/>
        <w:snapToGrid w:val="0"/>
        <w:spacing w:line="450" w:lineRule="exact"/>
        <w:ind w:left="689" w:leftChars="228" w:hanging="210" w:hangingChars="100"/>
        <w:rPr>
          <w:rFonts w:hint="eastAsia" w:hAnsi="宋体"/>
          <w:color w:val="000000"/>
          <w:sz w:val="21"/>
        </w:rPr>
      </w:pPr>
    </w:p>
    <w:p w14:paraId="35609F13">
      <w:pPr>
        <w:pStyle w:val="5"/>
        <w:keepNext w:val="0"/>
        <w:keepLines w:val="0"/>
        <w:wordWrap w:val="0"/>
        <w:spacing w:before="0" w:after="0" w:line="450" w:lineRule="exact"/>
        <w:jc w:val="center"/>
        <w:rPr>
          <w:rFonts w:hint="eastAsia" w:ascii="宋体" w:hAnsi="宋体"/>
          <w:color w:val="000000"/>
        </w:rPr>
      </w:pPr>
      <w:r>
        <w:rPr>
          <w:rFonts w:hint="eastAsia" w:ascii="宋体" w:hAnsi="宋体"/>
          <w:color w:val="000000"/>
        </w:rPr>
        <w:t>五、资格审查</w:t>
      </w:r>
    </w:p>
    <w:p w14:paraId="7E75FE17">
      <w:pPr>
        <w:pStyle w:val="7"/>
        <w:keepNext w:val="0"/>
        <w:keepLines w:val="0"/>
        <w:wordWrap w:val="0"/>
        <w:spacing w:before="0" w:after="0" w:line="450" w:lineRule="exact"/>
        <w:ind w:left="420" w:leftChars="200"/>
        <w:rPr>
          <w:rFonts w:hint="eastAsia" w:ascii="宋体" w:hAnsi="宋体" w:eastAsia="黑体"/>
          <w:color w:val="000000"/>
          <w:sz w:val="24"/>
        </w:rPr>
      </w:pPr>
      <w:r>
        <w:rPr>
          <w:rFonts w:hint="eastAsia" w:ascii="宋体" w:hAnsi="宋体" w:eastAsia="黑体"/>
          <w:color w:val="000000"/>
          <w:sz w:val="24"/>
        </w:rPr>
        <w:t>25.资格审查</w:t>
      </w:r>
    </w:p>
    <w:p w14:paraId="6AEB377C">
      <w:pPr>
        <w:pStyle w:val="7"/>
        <w:keepNext w:val="0"/>
        <w:keepLines w:val="0"/>
        <w:wordWrap w:val="0"/>
        <w:spacing w:before="0" w:after="0" w:line="450" w:lineRule="exact"/>
        <w:ind w:firstLine="315" w:firstLineChars="150"/>
        <w:rPr>
          <w:rFonts w:hint="eastAsia" w:ascii="宋体" w:hAnsi="宋体"/>
          <w:b w:val="0"/>
          <w:color w:val="000000"/>
          <w:sz w:val="21"/>
          <w:szCs w:val="21"/>
        </w:rPr>
      </w:pPr>
      <w:r>
        <w:rPr>
          <w:rFonts w:hint="eastAsia" w:ascii="宋体" w:hAnsi="宋体"/>
          <w:b w:val="0"/>
          <w:color w:val="000000"/>
          <w:sz w:val="21"/>
          <w:szCs w:val="21"/>
        </w:rPr>
        <w:t xml:space="preserve"> 25.1</w:t>
      </w:r>
      <w:r>
        <w:rPr>
          <w:rFonts w:ascii="宋体" w:hAnsi="宋体"/>
          <w:b w:val="0"/>
          <w:color w:val="000000"/>
          <w:sz w:val="21"/>
          <w:szCs w:val="21"/>
        </w:rPr>
        <w:t>开标结束后</w:t>
      </w:r>
      <w:r>
        <w:rPr>
          <w:rFonts w:hint="eastAsia" w:ascii="宋体" w:hAnsi="宋体"/>
          <w:b w:val="0"/>
          <w:color w:val="000000"/>
          <w:sz w:val="21"/>
          <w:szCs w:val="21"/>
        </w:rPr>
        <w:t>，采购人或者采购代理机构通过电子开评标系统依据招标文件对电子投标文件进行线上资格审查</w:t>
      </w:r>
      <w:r>
        <w:rPr>
          <w:rFonts w:ascii="宋体" w:hAnsi="宋体"/>
          <w:b w:val="0"/>
          <w:color w:val="000000"/>
          <w:sz w:val="21"/>
          <w:szCs w:val="21"/>
        </w:rPr>
        <w:t>。</w:t>
      </w:r>
    </w:p>
    <w:p w14:paraId="28C08665">
      <w:pPr>
        <w:pStyle w:val="7"/>
        <w:keepNext w:val="0"/>
        <w:keepLines w:val="0"/>
        <w:wordWrap w:val="0"/>
        <w:spacing w:before="0" w:after="0" w:line="450" w:lineRule="exact"/>
        <w:ind w:firstLine="315" w:firstLineChars="150"/>
        <w:rPr>
          <w:rFonts w:hint="eastAsia" w:ascii="宋体" w:hAnsi="宋体"/>
          <w:b w:val="0"/>
          <w:color w:val="000000"/>
          <w:sz w:val="21"/>
          <w:szCs w:val="21"/>
        </w:rPr>
      </w:pPr>
      <w:r>
        <w:rPr>
          <w:rFonts w:hint="eastAsia" w:ascii="宋体" w:hAnsi="宋体"/>
          <w:b w:val="0"/>
          <w:color w:val="000000"/>
          <w:sz w:val="21"/>
          <w:szCs w:val="21"/>
        </w:rPr>
        <w:t xml:space="preserve"> 25.2资格审查标准为本招标文件中载明对投标人资格要求的条件。本项目资格审查采用合格制，凡符合招标文件规定的投标人资格要求的投标人均通过资格审查。</w:t>
      </w:r>
    </w:p>
    <w:p w14:paraId="79A6AD5E">
      <w:pPr>
        <w:pStyle w:val="7"/>
        <w:keepNext w:val="0"/>
        <w:keepLines w:val="0"/>
        <w:numPr>
          <w:ilvl w:val="0"/>
          <w:numId w:val="0"/>
        </w:numPr>
        <w:wordWrap w:val="0"/>
        <w:spacing w:before="0" w:after="0" w:line="450" w:lineRule="exact"/>
        <w:ind w:firstLine="422" w:firstLineChars="200"/>
        <w:rPr>
          <w:rFonts w:hint="eastAsia" w:ascii="宋体" w:hAnsi="宋体"/>
          <w:color w:val="000000"/>
          <w:sz w:val="21"/>
          <w:szCs w:val="21"/>
        </w:rPr>
      </w:pPr>
      <w:bookmarkStart w:id="126" w:name="_25.3_投标人有下列情形之一的，资格审查不通过而导致其投标无效："/>
      <w:bookmarkEnd w:id="126"/>
      <w:r>
        <w:rPr>
          <w:rFonts w:hint="eastAsia" w:ascii="宋体" w:hAnsi="宋体"/>
          <w:color w:val="000000"/>
          <w:sz w:val="21"/>
          <w:szCs w:val="21"/>
        </w:rPr>
        <w:t>25.3 投标人有下列情形之一的，资格审查不通过，作无效投标处理：</w:t>
      </w:r>
    </w:p>
    <w:p w14:paraId="34C00468">
      <w:pPr>
        <w:pStyle w:val="33"/>
        <w:wordWrap w:val="0"/>
        <w:snapToGrid w:val="0"/>
        <w:spacing w:line="450" w:lineRule="exact"/>
        <w:ind w:firstLine="422" w:firstLineChars="200"/>
        <w:rPr>
          <w:rFonts w:hAnsi="宋体"/>
          <w:b/>
          <w:color w:val="000000"/>
          <w:sz w:val="21"/>
        </w:rPr>
      </w:pPr>
      <w:r>
        <w:rPr>
          <w:rFonts w:hint="eastAsia" w:hAnsi="宋体"/>
          <w:b/>
          <w:color w:val="000000"/>
          <w:sz w:val="21"/>
        </w:rPr>
        <w:t>（1）不具备招标文件中规定的资格要求的；</w:t>
      </w:r>
    </w:p>
    <w:p w14:paraId="29C5A742">
      <w:pPr>
        <w:pStyle w:val="33"/>
        <w:wordWrap w:val="0"/>
        <w:snapToGrid w:val="0"/>
        <w:spacing w:line="450" w:lineRule="exact"/>
        <w:ind w:firstLine="422" w:firstLineChars="200"/>
        <w:rPr>
          <w:rFonts w:hAnsi="宋体"/>
          <w:b/>
          <w:color w:val="000000"/>
          <w:sz w:val="21"/>
        </w:rPr>
      </w:pPr>
      <w:r>
        <w:rPr>
          <w:rFonts w:hint="eastAsia" w:hAnsi="宋体"/>
          <w:b/>
          <w:color w:val="000000"/>
          <w:sz w:val="21"/>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广西政府采购云平台”已与“信用中国”网站、中国政府采购网实现数据对接，可直接在线查询）</w:t>
      </w:r>
    </w:p>
    <w:p w14:paraId="5B7E4FC9">
      <w:pPr>
        <w:pStyle w:val="33"/>
        <w:wordWrap w:val="0"/>
        <w:snapToGrid w:val="0"/>
        <w:spacing w:line="450" w:lineRule="exact"/>
        <w:ind w:firstLine="422" w:firstLineChars="200"/>
        <w:rPr>
          <w:rFonts w:hint="eastAsia" w:hAnsi="宋体"/>
          <w:b/>
          <w:color w:val="000000"/>
          <w:sz w:val="21"/>
        </w:rPr>
      </w:pPr>
      <w:r>
        <w:rPr>
          <w:rFonts w:hint="eastAsia" w:hAnsi="宋体"/>
          <w:b/>
          <w:color w:val="000000"/>
          <w:sz w:val="21"/>
        </w:rPr>
        <w:t>（3）同一合同项下的不同投标人，单位负责人为同一人或者存在直接控股、管理关系的；为本项目提供过整体设计、规范编制或者项目管理、监理、检测等服务的供应商，再参加该采购项目的其他采购活动的；</w:t>
      </w:r>
    </w:p>
    <w:p w14:paraId="6FEE8B24">
      <w:pPr>
        <w:pStyle w:val="33"/>
        <w:wordWrap w:val="0"/>
        <w:snapToGrid w:val="0"/>
        <w:spacing w:line="450" w:lineRule="exact"/>
        <w:ind w:firstLine="422" w:firstLineChars="200"/>
        <w:rPr>
          <w:rFonts w:hint="eastAsia" w:hAnsi="宋体"/>
          <w:b/>
          <w:color w:val="000000"/>
          <w:sz w:val="21"/>
        </w:rPr>
      </w:pPr>
      <w:r>
        <w:rPr>
          <w:rFonts w:hint="eastAsia" w:hAnsi="宋体"/>
          <w:b/>
          <w:color w:val="000000"/>
          <w:sz w:val="21"/>
        </w:rPr>
        <w:t>（4）投标文件中的资格证明文件缺少任一项“投标人须知前附表”资格证明文件规定“必须提供”的文件资料的；</w:t>
      </w:r>
    </w:p>
    <w:p w14:paraId="5ABE9CD1">
      <w:pPr>
        <w:pStyle w:val="33"/>
        <w:wordWrap w:val="0"/>
        <w:snapToGrid w:val="0"/>
        <w:spacing w:line="450" w:lineRule="exact"/>
        <w:ind w:firstLine="422" w:firstLineChars="200"/>
        <w:rPr>
          <w:rFonts w:hint="eastAsia" w:hAnsi="宋体"/>
          <w:b/>
          <w:color w:val="000000"/>
          <w:sz w:val="21"/>
        </w:rPr>
      </w:pPr>
      <w:r>
        <w:rPr>
          <w:rFonts w:hint="eastAsia" w:hAnsi="宋体"/>
          <w:b/>
          <w:color w:val="000000"/>
          <w:sz w:val="21"/>
        </w:rPr>
        <w:t>（5）投标文件中的资格证明文件出现任一项不符合“投标人须知前附表”资格证明文件规定“必须提供”的文件资料要求或者无效的。</w:t>
      </w:r>
    </w:p>
    <w:p w14:paraId="2134507A">
      <w:pPr>
        <w:pStyle w:val="7"/>
        <w:keepNext w:val="0"/>
        <w:keepLines w:val="0"/>
        <w:wordWrap w:val="0"/>
        <w:spacing w:before="0" w:after="0" w:line="450" w:lineRule="exact"/>
        <w:ind w:left="420" w:leftChars="200"/>
        <w:rPr>
          <w:rFonts w:hint="eastAsia" w:ascii="宋体" w:hAnsi="宋体"/>
          <w:b w:val="0"/>
          <w:color w:val="000000"/>
          <w:sz w:val="21"/>
          <w:szCs w:val="21"/>
        </w:rPr>
      </w:pPr>
      <w:r>
        <w:rPr>
          <w:rFonts w:hint="eastAsia" w:ascii="宋体" w:hAnsi="宋体"/>
          <w:color w:val="000000"/>
          <w:sz w:val="21"/>
          <w:szCs w:val="21"/>
        </w:rPr>
        <w:t>25.4</w:t>
      </w:r>
      <w:r>
        <w:rPr>
          <w:rFonts w:ascii="宋体" w:hAnsi="宋体"/>
          <w:color w:val="000000"/>
          <w:sz w:val="21"/>
          <w:szCs w:val="21"/>
        </w:rPr>
        <w:t>合格投标人不足3家的</w:t>
      </w:r>
      <w:r>
        <w:rPr>
          <w:rFonts w:hint="eastAsia" w:ascii="宋体" w:hAnsi="宋体"/>
          <w:color w:val="000000"/>
          <w:sz w:val="21"/>
          <w:szCs w:val="21"/>
        </w:rPr>
        <w:t>，</w:t>
      </w:r>
      <w:r>
        <w:rPr>
          <w:rFonts w:ascii="宋体" w:hAnsi="宋体"/>
          <w:color w:val="000000"/>
          <w:sz w:val="21"/>
          <w:szCs w:val="21"/>
        </w:rPr>
        <w:t>不得评标。</w:t>
      </w:r>
    </w:p>
    <w:p w14:paraId="659EA5E7">
      <w:pPr>
        <w:pStyle w:val="33"/>
        <w:wordWrap w:val="0"/>
        <w:snapToGrid w:val="0"/>
        <w:spacing w:line="450" w:lineRule="exact"/>
        <w:ind w:left="689" w:leftChars="228" w:hanging="210" w:hangingChars="100"/>
        <w:rPr>
          <w:rFonts w:hint="eastAsia" w:hAnsi="宋体"/>
          <w:color w:val="000000"/>
          <w:sz w:val="21"/>
        </w:rPr>
      </w:pPr>
    </w:p>
    <w:p w14:paraId="241F00E3">
      <w:pPr>
        <w:pStyle w:val="5"/>
        <w:keepNext w:val="0"/>
        <w:keepLines w:val="0"/>
        <w:wordWrap w:val="0"/>
        <w:spacing w:before="0" w:after="0" w:line="450" w:lineRule="exact"/>
        <w:jc w:val="center"/>
        <w:rPr>
          <w:rFonts w:hint="eastAsia" w:ascii="宋体" w:hAnsi="宋体"/>
          <w:color w:val="000000"/>
        </w:rPr>
      </w:pPr>
      <w:r>
        <w:rPr>
          <w:rFonts w:hint="eastAsia" w:ascii="宋体" w:hAnsi="宋体"/>
          <w:color w:val="000000"/>
        </w:rPr>
        <w:t>六、评   标</w:t>
      </w:r>
    </w:p>
    <w:p w14:paraId="37A17737">
      <w:pPr>
        <w:pStyle w:val="7"/>
        <w:keepNext w:val="0"/>
        <w:keepLines w:val="0"/>
        <w:wordWrap w:val="0"/>
        <w:spacing w:before="0" w:after="0" w:line="450" w:lineRule="exact"/>
        <w:ind w:left="420" w:leftChars="200"/>
        <w:rPr>
          <w:rFonts w:hint="eastAsia" w:ascii="宋体" w:hAnsi="宋体" w:eastAsia="黑体"/>
          <w:color w:val="000000"/>
          <w:sz w:val="24"/>
        </w:rPr>
      </w:pPr>
      <w:bookmarkStart w:id="127" w:name="_26.组建评标委员会"/>
      <w:bookmarkEnd w:id="127"/>
      <w:r>
        <w:rPr>
          <w:rFonts w:hint="eastAsia" w:ascii="宋体" w:hAnsi="宋体" w:eastAsia="黑体"/>
          <w:color w:val="000000"/>
          <w:sz w:val="24"/>
        </w:rPr>
        <w:t>26.组建评标委员会</w:t>
      </w:r>
    </w:p>
    <w:p w14:paraId="34B5F6C7">
      <w:pPr>
        <w:pStyle w:val="33"/>
        <w:wordWrap w:val="0"/>
        <w:snapToGrid w:val="0"/>
        <w:spacing w:line="450" w:lineRule="exact"/>
        <w:ind w:firstLine="420" w:firstLineChars="200"/>
        <w:rPr>
          <w:rFonts w:hint="eastAsia" w:hAnsi="宋体"/>
          <w:color w:val="000000"/>
          <w:sz w:val="21"/>
        </w:rPr>
      </w:pPr>
      <w:r>
        <w:rPr>
          <w:rFonts w:hint="eastAsia" w:hAnsi="宋体"/>
          <w:color w:val="000000"/>
          <w:sz w:val="21"/>
        </w:rPr>
        <w:t>26.1评标委员会由采购人代表和评审专家组成，具体人数详见“投标人须知前附表”，其中评审专家不得少于成员总数的三分之二。</w:t>
      </w:r>
    </w:p>
    <w:p w14:paraId="071D6EF3">
      <w:pPr>
        <w:pStyle w:val="33"/>
        <w:wordWrap w:val="0"/>
        <w:snapToGrid w:val="0"/>
        <w:spacing w:line="450" w:lineRule="exact"/>
        <w:ind w:left="2" w:leftChars="1" w:firstLine="420" w:firstLineChars="200"/>
        <w:rPr>
          <w:rFonts w:hint="eastAsia" w:hAnsi="宋体"/>
          <w:color w:val="000000"/>
          <w:sz w:val="21"/>
        </w:rPr>
      </w:pPr>
      <w:r>
        <w:rPr>
          <w:rFonts w:hint="eastAsia" w:hAnsi="宋体"/>
          <w:color w:val="000000"/>
          <w:sz w:val="21"/>
        </w:rPr>
        <w:t>26.2参加过采购项目前期咨询论证的专家，不得参加该采购项目的评审活动。</w:t>
      </w:r>
    </w:p>
    <w:p w14:paraId="01C9ED14">
      <w:pPr>
        <w:pStyle w:val="33"/>
        <w:wordWrap w:val="0"/>
        <w:snapToGrid w:val="0"/>
        <w:spacing w:line="450" w:lineRule="exact"/>
        <w:ind w:left="2" w:leftChars="1" w:firstLine="420" w:firstLineChars="200"/>
        <w:rPr>
          <w:rFonts w:hint="eastAsia" w:hAnsi="宋体"/>
          <w:color w:val="000000"/>
          <w:sz w:val="21"/>
        </w:rPr>
      </w:pPr>
      <w:r>
        <w:rPr>
          <w:rFonts w:hint="eastAsia" w:hAnsi="宋体"/>
          <w:color w:val="000000"/>
          <w:sz w:val="21"/>
        </w:rPr>
        <w:t>26.3</w:t>
      </w:r>
      <w:r>
        <w:rPr>
          <w:rFonts w:hint="eastAsia" w:hAnsi="宋体"/>
          <w:bCs/>
          <w:color w:val="000000"/>
          <w:sz w:val="21"/>
        </w:rPr>
        <w:t>采购代理机构应当基于“广西政府采购云平台”抽（选）取评审专家。</w:t>
      </w:r>
    </w:p>
    <w:p w14:paraId="42F299C2">
      <w:pPr>
        <w:pStyle w:val="7"/>
        <w:keepNext w:val="0"/>
        <w:keepLines w:val="0"/>
        <w:wordWrap w:val="0"/>
        <w:spacing w:before="0" w:after="0" w:line="450" w:lineRule="exact"/>
        <w:ind w:left="420" w:leftChars="200"/>
        <w:rPr>
          <w:rFonts w:hint="eastAsia" w:ascii="宋体" w:hAnsi="宋体" w:eastAsia="黑体"/>
          <w:color w:val="000000"/>
          <w:sz w:val="24"/>
        </w:rPr>
      </w:pPr>
      <w:r>
        <w:rPr>
          <w:rFonts w:hint="eastAsia" w:ascii="宋体" w:hAnsi="宋体" w:eastAsia="黑体"/>
          <w:color w:val="000000"/>
          <w:sz w:val="24"/>
        </w:rPr>
        <w:t>27.评标的依据</w:t>
      </w:r>
    </w:p>
    <w:p w14:paraId="3F6779F1">
      <w:pPr>
        <w:pStyle w:val="33"/>
        <w:wordWrap w:val="0"/>
        <w:snapToGrid w:val="0"/>
        <w:spacing w:line="450" w:lineRule="exact"/>
        <w:ind w:firstLine="420" w:firstLineChars="200"/>
        <w:rPr>
          <w:rFonts w:hint="eastAsia" w:hAnsi="宋体"/>
          <w:color w:val="000000"/>
          <w:sz w:val="21"/>
        </w:rPr>
      </w:pPr>
      <w:r>
        <w:rPr>
          <w:rFonts w:hint="eastAsia" w:hAnsi="宋体"/>
          <w:color w:val="000000"/>
          <w:sz w:val="21"/>
        </w:rPr>
        <w:t>评标委员会以</w:t>
      </w:r>
      <w:r>
        <w:rPr>
          <w:rFonts w:hint="eastAsia" w:hAnsi="宋体" w:cs="宋体"/>
          <w:color w:val="000000"/>
          <w:sz w:val="21"/>
        </w:rPr>
        <w:t>“第四章 评标方法和评标标准”</w:t>
      </w:r>
      <w:r>
        <w:rPr>
          <w:rFonts w:hint="eastAsia" w:hAnsi="宋体"/>
          <w:color w:val="000000"/>
          <w:sz w:val="21"/>
        </w:rPr>
        <w:t>为依据对投标文件进行评审，</w:t>
      </w:r>
      <w:r>
        <w:rPr>
          <w:rFonts w:hAnsi="宋体"/>
          <w:color w:val="000000"/>
          <w:sz w:val="21"/>
        </w:rPr>
        <w:t>没有规定的方法、评审因素和标准</w:t>
      </w:r>
      <w:r>
        <w:rPr>
          <w:rFonts w:hint="eastAsia" w:hAnsi="宋体"/>
          <w:color w:val="000000"/>
          <w:sz w:val="21"/>
        </w:rPr>
        <w:t>，</w:t>
      </w:r>
      <w:r>
        <w:rPr>
          <w:rFonts w:hAnsi="宋体"/>
          <w:color w:val="000000"/>
          <w:sz w:val="21"/>
        </w:rPr>
        <w:t>不作为评标依据。</w:t>
      </w:r>
    </w:p>
    <w:p w14:paraId="0BAA8DBE">
      <w:pPr>
        <w:pStyle w:val="7"/>
        <w:keepNext w:val="0"/>
        <w:keepLines w:val="0"/>
        <w:wordWrap w:val="0"/>
        <w:spacing w:before="0" w:after="0" w:line="450" w:lineRule="exact"/>
        <w:ind w:left="420" w:leftChars="200"/>
        <w:rPr>
          <w:rFonts w:hint="eastAsia" w:ascii="宋体" w:hAnsi="宋体" w:eastAsia="黑体"/>
          <w:color w:val="000000"/>
          <w:sz w:val="24"/>
        </w:rPr>
      </w:pPr>
      <w:r>
        <w:rPr>
          <w:rFonts w:hint="eastAsia" w:ascii="宋体" w:hAnsi="宋体" w:eastAsia="黑体"/>
          <w:color w:val="000000"/>
          <w:sz w:val="24"/>
        </w:rPr>
        <w:t>28.评标原则</w:t>
      </w:r>
    </w:p>
    <w:p w14:paraId="2ACAA1D8">
      <w:pPr>
        <w:pStyle w:val="33"/>
        <w:wordWrap w:val="0"/>
        <w:snapToGrid w:val="0"/>
        <w:spacing w:line="450" w:lineRule="exact"/>
        <w:ind w:firstLine="420" w:firstLineChars="200"/>
        <w:rPr>
          <w:rFonts w:hint="eastAsia" w:hAnsi="宋体"/>
          <w:color w:val="000000"/>
          <w:sz w:val="21"/>
        </w:rPr>
      </w:pPr>
      <w:r>
        <w:rPr>
          <w:rFonts w:hint="eastAsia" w:hAnsi="宋体"/>
          <w:color w:val="000000"/>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307632B4">
      <w:pPr>
        <w:pStyle w:val="33"/>
        <w:wordWrap w:val="0"/>
        <w:snapToGrid w:val="0"/>
        <w:spacing w:line="450" w:lineRule="exact"/>
        <w:ind w:firstLine="420" w:firstLineChars="200"/>
        <w:rPr>
          <w:rFonts w:hint="eastAsia" w:hAnsi="宋体"/>
          <w:color w:val="000000"/>
          <w:sz w:val="21"/>
        </w:rPr>
      </w:pPr>
      <w:r>
        <w:rPr>
          <w:rFonts w:hint="eastAsia" w:hAnsi="宋体"/>
          <w:color w:val="000000"/>
          <w:sz w:val="21"/>
        </w:rPr>
        <w:t>28.2</w:t>
      </w:r>
      <w:bookmarkStart w:id="128" w:name="_28.3评标方法。本项目将按须知前附表规定的评标办法进行评标，具体评标"/>
      <w:bookmarkEnd w:id="128"/>
      <w:r>
        <w:rPr>
          <w:rFonts w:hint="eastAsia" w:hAnsi="宋体"/>
          <w:color w:val="000000"/>
          <w:sz w:val="21"/>
        </w:rPr>
        <w:t>评委表决。评标委员会成员对需要共同认定的事项存在争议的，应当按照少数服从多数的原则作出结论。</w:t>
      </w:r>
    </w:p>
    <w:p w14:paraId="1F5E25ED">
      <w:pPr>
        <w:pStyle w:val="33"/>
        <w:wordWrap w:val="0"/>
        <w:snapToGrid w:val="0"/>
        <w:spacing w:line="450" w:lineRule="exact"/>
        <w:ind w:firstLine="420" w:firstLineChars="200"/>
        <w:rPr>
          <w:rFonts w:hAnsi="宋体"/>
          <w:color w:val="000000"/>
          <w:sz w:val="21"/>
        </w:rPr>
      </w:pPr>
      <w:r>
        <w:rPr>
          <w:rFonts w:hint="eastAsia" w:hAnsi="宋体"/>
          <w:color w:val="000000"/>
          <w:sz w:val="21"/>
        </w:rPr>
        <w:t>28.</w:t>
      </w:r>
      <w:r>
        <w:rPr>
          <w:rFonts w:hAnsi="宋体"/>
          <w:color w:val="000000"/>
          <w:sz w:val="21"/>
        </w:rPr>
        <w:t>3</w:t>
      </w:r>
      <w:r>
        <w:rPr>
          <w:rFonts w:hint="eastAsia" w:hAnsi="宋体"/>
          <w:color w:val="000000"/>
          <w:sz w:val="21"/>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3C218705">
      <w:pPr>
        <w:pStyle w:val="33"/>
        <w:wordWrap w:val="0"/>
        <w:snapToGrid w:val="0"/>
        <w:spacing w:line="450" w:lineRule="exact"/>
        <w:ind w:firstLine="420" w:firstLineChars="200"/>
        <w:rPr>
          <w:rFonts w:hint="eastAsia" w:hAnsi="宋体"/>
          <w:color w:val="000000"/>
          <w:sz w:val="21"/>
        </w:rPr>
      </w:pPr>
      <w:r>
        <w:rPr>
          <w:rFonts w:hint="eastAsia" w:hAnsi="宋体"/>
          <w:color w:val="000000"/>
          <w:sz w:val="21"/>
        </w:rPr>
        <w:t>2</w:t>
      </w:r>
      <w:r>
        <w:rPr>
          <w:rFonts w:hAnsi="宋体"/>
          <w:color w:val="000000"/>
          <w:sz w:val="21"/>
        </w:rPr>
        <w:t>8.4</w:t>
      </w:r>
      <w:r>
        <w:rPr>
          <w:rFonts w:hint="eastAsia" w:hAnsi="宋体"/>
          <w:color w:val="000000"/>
          <w:sz w:val="21"/>
        </w:rPr>
        <w:t>评标过程的监控。本项目电子评标过程实行网上留痕、全程录音、录像监控，</w:t>
      </w:r>
      <w:r>
        <w:rPr>
          <w:rFonts w:hint="eastAsia" w:hAnsi="宋体"/>
          <w:b/>
          <w:color w:val="000000"/>
          <w:sz w:val="21"/>
        </w:rPr>
        <w:t>投标人在评标过程中所进行的试图影响评标结果的不公正活动，可能导致其投标按无效处理。</w:t>
      </w:r>
    </w:p>
    <w:p w14:paraId="6F8841F2">
      <w:pPr>
        <w:pStyle w:val="7"/>
        <w:keepNext w:val="0"/>
        <w:keepLines w:val="0"/>
        <w:wordWrap w:val="0"/>
        <w:spacing w:before="0" w:after="0" w:line="450" w:lineRule="exact"/>
        <w:ind w:left="420" w:leftChars="200"/>
        <w:rPr>
          <w:rFonts w:hint="eastAsia" w:ascii="宋体" w:hAnsi="宋体" w:eastAsia="黑体"/>
          <w:color w:val="000000"/>
          <w:sz w:val="24"/>
        </w:rPr>
      </w:pPr>
      <w:r>
        <w:rPr>
          <w:rFonts w:hint="eastAsia" w:ascii="宋体" w:hAnsi="宋体" w:eastAsia="黑体"/>
          <w:color w:val="000000"/>
          <w:sz w:val="24"/>
        </w:rPr>
        <w:t>29.评标方法及中标候选人推荐</w:t>
      </w:r>
    </w:p>
    <w:p w14:paraId="6432E69D">
      <w:pPr>
        <w:pStyle w:val="33"/>
        <w:wordWrap w:val="0"/>
        <w:snapToGrid w:val="0"/>
        <w:spacing w:line="450" w:lineRule="exact"/>
        <w:ind w:firstLine="420" w:firstLineChars="200"/>
        <w:rPr>
          <w:rFonts w:hint="eastAsia" w:hAnsi="宋体" w:cs="宋体"/>
          <w:color w:val="000000"/>
          <w:sz w:val="21"/>
        </w:rPr>
      </w:pPr>
      <w:r>
        <w:rPr>
          <w:rFonts w:hint="eastAsia" w:hAnsi="宋体" w:cs="宋体"/>
          <w:color w:val="000000"/>
          <w:sz w:val="21"/>
        </w:rPr>
        <w:t>29.1本项目的评标方法详见“投标人须知前附表”。</w:t>
      </w:r>
    </w:p>
    <w:p w14:paraId="7FCE24DF">
      <w:pPr>
        <w:pStyle w:val="33"/>
        <w:wordWrap w:val="0"/>
        <w:snapToGrid w:val="0"/>
        <w:spacing w:line="450" w:lineRule="exact"/>
        <w:ind w:firstLine="420" w:firstLineChars="200"/>
        <w:rPr>
          <w:rFonts w:hint="eastAsia" w:hAnsi="宋体" w:cs="宋体"/>
          <w:color w:val="000000"/>
          <w:sz w:val="21"/>
        </w:rPr>
      </w:pPr>
      <w:r>
        <w:rPr>
          <w:rFonts w:hint="eastAsia" w:hAnsi="宋体" w:cs="宋体"/>
          <w:color w:val="000000"/>
          <w:sz w:val="21"/>
        </w:rPr>
        <w:t>29.2 商务/技术要求允许负偏离的条款数详见“投标人须知前附表”。</w:t>
      </w:r>
    </w:p>
    <w:p w14:paraId="041644E2">
      <w:pPr>
        <w:pStyle w:val="33"/>
        <w:wordWrap w:val="0"/>
        <w:snapToGrid w:val="0"/>
        <w:spacing w:line="450" w:lineRule="exact"/>
        <w:ind w:firstLine="420" w:firstLineChars="200"/>
        <w:rPr>
          <w:rFonts w:hint="eastAsia" w:hAnsi="宋体" w:cs="宋体"/>
          <w:color w:val="000000"/>
          <w:sz w:val="21"/>
        </w:rPr>
      </w:pPr>
      <w:r>
        <w:rPr>
          <w:rFonts w:hint="eastAsia" w:hAnsi="宋体" w:cs="宋体"/>
          <w:color w:val="000000"/>
          <w:sz w:val="21"/>
        </w:rPr>
        <w:t>29.3 中标候选人推荐数量详见“投标人须知前附表”。</w:t>
      </w:r>
    </w:p>
    <w:p w14:paraId="19025A38">
      <w:pPr>
        <w:wordWrap w:val="0"/>
        <w:spacing w:line="450" w:lineRule="exact"/>
        <w:ind w:firstLine="420" w:firstLineChars="200"/>
        <w:rPr>
          <w:rFonts w:hint="eastAsia" w:ascii="宋体" w:hAnsi="宋体" w:cs="宋体"/>
          <w:color w:val="000000"/>
          <w:szCs w:val="21"/>
        </w:rPr>
      </w:pPr>
      <w:r>
        <w:rPr>
          <w:rFonts w:hint="eastAsia" w:ascii="宋体" w:hAnsi="宋体" w:cs="宋体"/>
          <w:color w:val="000000"/>
          <w:szCs w:val="21"/>
        </w:rPr>
        <w:t>29.4 电子交易活动的中止。采购过程中出现以下情形，导致电子交易平台无法正常运行，或者无法保证电子交易的公平、公正和安全时，采购代理机构可以中止电子交易活动：</w:t>
      </w:r>
    </w:p>
    <w:p w14:paraId="06EA6043">
      <w:pPr>
        <w:wordWrap w:val="0"/>
        <w:spacing w:line="450" w:lineRule="exact"/>
        <w:ind w:firstLine="420" w:firstLineChars="200"/>
        <w:rPr>
          <w:rFonts w:hint="eastAsia" w:ascii="宋体" w:hAnsi="宋体" w:cs="宋体"/>
          <w:color w:val="000000"/>
          <w:szCs w:val="21"/>
        </w:rPr>
      </w:pPr>
      <w:r>
        <w:rPr>
          <w:rFonts w:hint="eastAsia" w:ascii="宋体" w:hAnsi="宋体" w:cs="宋体"/>
          <w:color w:val="000000"/>
          <w:szCs w:val="21"/>
        </w:rPr>
        <w:t xml:space="preserve">（1）电子交易平台发生故障而无法登录访问的； </w:t>
      </w:r>
    </w:p>
    <w:p w14:paraId="717FD8AB">
      <w:pPr>
        <w:wordWrap w:val="0"/>
        <w:spacing w:line="450" w:lineRule="exact"/>
        <w:ind w:firstLine="420" w:firstLineChars="200"/>
        <w:rPr>
          <w:rFonts w:hint="eastAsia" w:ascii="宋体" w:hAnsi="宋体" w:cs="宋体"/>
          <w:color w:val="000000"/>
          <w:szCs w:val="21"/>
        </w:rPr>
      </w:pPr>
      <w:r>
        <w:rPr>
          <w:rFonts w:hint="eastAsia" w:ascii="宋体" w:hAnsi="宋体" w:cs="宋体"/>
          <w:color w:val="000000"/>
          <w:szCs w:val="21"/>
        </w:rPr>
        <w:t>（2）电子交易平台应用或数据库出现错误，不能进行正常操作的；</w:t>
      </w:r>
    </w:p>
    <w:p w14:paraId="213B713D">
      <w:pPr>
        <w:wordWrap w:val="0"/>
        <w:spacing w:line="450" w:lineRule="exact"/>
        <w:ind w:firstLine="420" w:firstLineChars="200"/>
        <w:rPr>
          <w:rFonts w:hint="eastAsia" w:ascii="宋体" w:hAnsi="宋体" w:cs="宋体"/>
          <w:color w:val="000000"/>
          <w:szCs w:val="21"/>
        </w:rPr>
      </w:pPr>
      <w:r>
        <w:rPr>
          <w:rFonts w:hint="eastAsia" w:ascii="宋体" w:hAnsi="宋体" w:cs="宋体"/>
          <w:color w:val="000000"/>
          <w:szCs w:val="21"/>
        </w:rPr>
        <w:t>（3）电子交易平台发现严重安全漏洞，有潜在泄密危险的；</w:t>
      </w:r>
    </w:p>
    <w:p w14:paraId="42098C87">
      <w:pPr>
        <w:wordWrap w:val="0"/>
        <w:spacing w:line="450" w:lineRule="exact"/>
        <w:ind w:firstLine="420" w:firstLineChars="200"/>
        <w:rPr>
          <w:rFonts w:hint="eastAsia" w:ascii="宋体" w:hAnsi="宋体" w:cs="宋体"/>
          <w:color w:val="000000"/>
          <w:szCs w:val="21"/>
        </w:rPr>
      </w:pPr>
      <w:r>
        <w:rPr>
          <w:rFonts w:hint="eastAsia" w:ascii="宋体" w:hAnsi="宋体" w:cs="宋体"/>
          <w:color w:val="000000"/>
          <w:szCs w:val="21"/>
        </w:rPr>
        <w:t xml:space="preserve">（4）病毒发作导致不能进行正常操作的； </w:t>
      </w:r>
    </w:p>
    <w:p w14:paraId="5C13EC2E">
      <w:pPr>
        <w:wordWrap w:val="0"/>
        <w:spacing w:line="450" w:lineRule="exact"/>
        <w:ind w:firstLine="420" w:firstLineChars="200"/>
        <w:rPr>
          <w:rFonts w:hint="eastAsia" w:ascii="宋体" w:hAnsi="宋体" w:cs="宋体"/>
          <w:color w:val="000000"/>
          <w:szCs w:val="21"/>
        </w:rPr>
      </w:pPr>
      <w:r>
        <w:rPr>
          <w:rFonts w:hint="eastAsia" w:ascii="宋体" w:hAnsi="宋体" w:cs="宋体"/>
          <w:color w:val="000000"/>
          <w:szCs w:val="21"/>
        </w:rPr>
        <w:t>（5）其他无法保证电子交易的公平、公正和安全的情况。</w:t>
      </w:r>
    </w:p>
    <w:p w14:paraId="5995B0DB">
      <w:pPr>
        <w:wordWrap w:val="0"/>
        <w:spacing w:line="450" w:lineRule="exact"/>
        <w:ind w:firstLine="420" w:firstLineChars="200"/>
        <w:rPr>
          <w:rFonts w:hint="eastAsia" w:ascii="宋体" w:hAnsi="宋体" w:cs="宋体"/>
          <w:color w:val="000000"/>
          <w:szCs w:val="21"/>
        </w:rPr>
      </w:pPr>
      <w:r>
        <w:rPr>
          <w:rFonts w:hint="eastAsia" w:ascii="宋体" w:hAnsi="宋体" w:cs="宋体"/>
          <w:color w:val="000000"/>
          <w:szCs w:val="21"/>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63047CBC">
      <w:pPr>
        <w:wordWrap w:val="0"/>
        <w:snapToGrid w:val="0"/>
        <w:spacing w:line="450" w:lineRule="exact"/>
        <w:ind w:firstLine="420" w:firstLineChars="200"/>
        <w:rPr>
          <w:rFonts w:hint="eastAsia" w:ascii="宋体" w:hAnsi="宋体"/>
          <w:color w:val="000000"/>
          <w:szCs w:val="21"/>
        </w:rPr>
      </w:pPr>
      <w:r>
        <w:rPr>
          <w:rFonts w:hint="eastAsia" w:ascii="宋体" w:hAnsi="宋体"/>
          <w:color w:val="000000"/>
          <w:szCs w:val="21"/>
        </w:rPr>
        <w:t>29.5出现下列情形之一的，应予废标：</w:t>
      </w:r>
    </w:p>
    <w:p w14:paraId="78EC59AA">
      <w:pPr>
        <w:wordWrap w:val="0"/>
        <w:snapToGrid w:val="0"/>
        <w:spacing w:line="450" w:lineRule="exact"/>
        <w:ind w:firstLine="420" w:firstLineChars="200"/>
        <w:rPr>
          <w:rFonts w:hint="eastAsia" w:ascii="宋体" w:hAnsi="宋体"/>
          <w:color w:val="000000"/>
          <w:szCs w:val="21"/>
        </w:rPr>
      </w:pPr>
      <w:r>
        <w:rPr>
          <w:rFonts w:hint="eastAsia" w:ascii="宋体" w:hAnsi="宋体"/>
          <w:color w:val="000000"/>
          <w:szCs w:val="21"/>
        </w:rPr>
        <w:t>（1）符合专业条件的供应商或者对招标文件作实质响应的供应商不足三家的；</w:t>
      </w:r>
    </w:p>
    <w:p w14:paraId="3893E4E9">
      <w:pPr>
        <w:wordWrap w:val="0"/>
        <w:snapToGrid w:val="0"/>
        <w:spacing w:line="450" w:lineRule="exact"/>
        <w:ind w:firstLine="420" w:firstLineChars="200"/>
        <w:rPr>
          <w:rFonts w:hint="eastAsia" w:ascii="宋体" w:hAnsi="宋体"/>
          <w:color w:val="000000"/>
          <w:szCs w:val="21"/>
        </w:rPr>
      </w:pPr>
      <w:r>
        <w:rPr>
          <w:rFonts w:hint="eastAsia" w:ascii="宋体" w:hAnsi="宋体"/>
          <w:color w:val="000000"/>
          <w:szCs w:val="21"/>
        </w:rPr>
        <w:t>（2）出现影响采购公正的违法、违规行为的；</w:t>
      </w:r>
    </w:p>
    <w:p w14:paraId="02DEA60B">
      <w:pPr>
        <w:wordWrap w:val="0"/>
        <w:snapToGrid w:val="0"/>
        <w:spacing w:line="450" w:lineRule="exact"/>
        <w:ind w:firstLine="420" w:firstLineChars="200"/>
        <w:rPr>
          <w:rFonts w:hint="eastAsia" w:ascii="宋体" w:hAnsi="宋体"/>
          <w:color w:val="000000"/>
          <w:szCs w:val="21"/>
        </w:rPr>
      </w:pPr>
      <w:r>
        <w:rPr>
          <w:rFonts w:hint="eastAsia" w:ascii="宋体" w:hAnsi="宋体"/>
          <w:color w:val="000000"/>
          <w:szCs w:val="21"/>
        </w:rPr>
        <w:t>（3）投标人的报价均超过了采购预算，采购人不能支付的；</w:t>
      </w:r>
    </w:p>
    <w:p w14:paraId="032F93BF">
      <w:pPr>
        <w:wordWrap w:val="0"/>
        <w:snapToGrid w:val="0"/>
        <w:spacing w:line="450" w:lineRule="exact"/>
        <w:ind w:firstLine="420" w:firstLineChars="200"/>
        <w:rPr>
          <w:rFonts w:hint="eastAsia" w:ascii="宋体" w:hAnsi="宋体"/>
          <w:color w:val="000000"/>
          <w:szCs w:val="21"/>
        </w:rPr>
      </w:pPr>
      <w:r>
        <w:rPr>
          <w:rFonts w:hint="eastAsia" w:ascii="宋体" w:hAnsi="宋体"/>
          <w:color w:val="000000"/>
          <w:szCs w:val="21"/>
        </w:rPr>
        <w:t>（4）因重大变故，采购任务取消的。</w:t>
      </w:r>
    </w:p>
    <w:p w14:paraId="0CF59728">
      <w:pPr>
        <w:wordWrap w:val="0"/>
        <w:snapToGrid w:val="0"/>
        <w:spacing w:line="450" w:lineRule="exact"/>
        <w:ind w:firstLine="420" w:firstLineChars="200"/>
        <w:rPr>
          <w:rFonts w:hint="eastAsia" w:ascii="宋体" w:hAnsi="宋体"/>
          <w:color w:val="000000"/>
          <w:szCs w:val="21"/>
        </w:rPr>
      </w:pPr>
      <w:r>
        <w:rPr>
          <w:rFonts w:hint="eastAsia" w:ascii="宋体" w:hAnsi="宋体"/>
          <w:color w:val="000000"/>
          <w:szCs w:val="21"/>
        </w:rPr>
        <w:t>废标后，采购人应当将废标理由通知所有投标人。</w:t>
      </w:r>
    </w:p>
    <w:p w14:paraId="60D9A3EF">
      <w:pPr>
        <w:pStyle w:val="33"/>
        <w:wordWrap w:val="0"/>
        <w:snapToGrid w:val="0"/>
        <w:spacing w:line="450" w:lineRule="exact"/>
        <w:rPr>
          <w:rFonts w:hint="eastAsia" w:hAnsi="宋体"/>
          <w:color w:val="000000"/>
          <w:sz w:val="21"/>
        </w:rPr>
      </w:pPr>
    </w:p>
    <w:p w14:paraId="230FE556">
      <w:pPr>
        <w:pStyle w:val="5"/>
        <w:keepNext w:val="0"/>
        <w:keepLines w:val="0"/>
        <w:wordWrap w:val="0"/>
        <w:spacing w:before="0" w:after="0" w:line="450" w:lineRule="exact"/>
        <w:jc w:val="center"/>
        <w:rPr>
          <w:rFonts w:hint="eastAsia" w:ascii="宋体" w:hAnsi="宋体"/>
          <w:color w:val="000000"/>
        </w:rPr>
      </w:pPr>
      <w:bookmarkStart w:id="129" w:name="_Toc254970546"/>
      <w:bookmarkStart w:id="130" w:name="_Toc254970687"/>
      <w:r>
        <w:rPr>
          <w:rFonts w:hint="eastAsia" w:ascii="宋体" w:hAnsi="宋体"/>
          <w:color w:val="000000"/>
        </w:rPr>
        <w:t>七、</w:t>
      </w:r>
      <w:bookmarkEnd w:id="129"/>
      <w:bookmarkEnd w:id="130"/>
      <w:r>
        <w:rPr>
          <w:rFonts w:hint="eastAsia" w:ascii="宋体" w:hAnsi="宋体"/>
          <w:color w:val="000000"/>
        </w:rPr>
        <w:t>中标和合同</w:t>
      </w:r>
    </w:p>
    <w:p w14:paraId="6430A7E3">
      <w:pPr>
        <w:pStyle w:val="7"/>
        <w:keepNext w:val="0"/>
        <w:keepLines w:val="0"/>
        <w:wordWrap w:val="0"/>
        <w:spacing w:before="0" w:after="0" w:line="450" w:lineRule="exact"/>
        <w:ind w:left="420" w:leftChars="200"/>
        <w:rPr>
          <w:rFonts w:ascii="宋体" w:hAnsi="宋体" w:eastAsia="黑体"/>
          <w:color w:val="000000"/>
          <w:sz w:val="24"/>
        </w:rPr>
      </w:pPr>
      <w:r>
        <w:rPr>
          <w:rFonts w:hint="eastAsia" w:ascii="宋体" w:hAnsi="宋体" w:eastAsia="黑体"/>
          <w:color w:val="000000"/>
          <w:sz w:val="24"/>
        </w:rPr>
        <w:t>30. 确定中标供应商</w:t>
      </w:r>
    </w:p>
    <w:p w14:paraId="400B801C">
      <w:pPr>
        <w:pStyle w:val="7"/>
        <w:keepNext w:val="0"/>
        <w:keepLines w:val="0"/>
        <w:wordWrap w:val="0"/>
        <w:spacing w:before="0" w:after="0" w:line="450" w:lineRule="exact"/>
        <w:ind w:firstLine="420" w:firstLineChars="200"/>
        <w:rPr>
          <w:rFonts w:hint="eastAsia" w:ascii="宋体" w:hAnsi="宋体"/>
          <w:b w:val="0"/>
          <w:color w:val="000000"/>
          <w:sz w:val="21"/>
          <w:szCs w:val="21"/>
        </w:rPr>
      </w:pPr>
      <w:r>
        <w:rPr>
          <w:rFonts w:ascii="宋体" w:hAnsi="宋体"/>
          <w:b w:val="0"/>
          <w:color w:val="000000"/>
          <w:sz w:val="21"/>
          <w:szCs w:val="21"/>
        </w:rPr>
        <w:t>30.1</w:t>
      </w:r>
      <w:r>
        <w:rPr>
          <w:rFonts w:hint="eastAsia" w:ascii="宋体" w:hAnsi="宋体"/>
          <w:b w:val="0"/>
          <w:color w:val="000000"/>
          <w:sz w:val="21"/>
          <w:szCs w:val="21"/>
        </w:rPr>
        <w:t>采购代理机构在评标结束之日起2个工作日内将评标报告送采购人，采购人在收到评标报告之日起5个工作日内，在评标报告确定的中标候选人名单中按顺序确定中标供应商。中标候选人并列的，按照“投标人须知前附表”规定的方式确定中标供应商。采购人也可以事先授权评标委员会直接确定中标供应商。</w:t>
      </w:r>
    </w:p>
    <w:p w14:paraId="5455CD02">
      <w:pPr>
        <w:wordWrap w:val="0"/>
        <w:snapToGrid w:val="0"/>
        <w:spacing w:line="450" w:lineRule="exact"/>
        <w:ind w:firstLine="420" w:firstLineChars="200"/>
        <w:rPr>
          <w:rFonts w:hint="eastAsia" w:ascii="宋体" w:hAnsi="宋体" w:cs="Courier New"/>
          <w:color w:val="000000"/>
          <w:szCs w:val="21"/>
        </w:rPr>
      </w:pPr>
      <w:r>
        <w:rPr>
          <w:rFonts w:ascii="宋体" w:hAnsi="宋体" w:cs="Courier New"/>
          <w:color w:val="000000"/>
          <w:szCs w:val="21"/>
        </w:rPr>
        <w:t>30.2</w:t>
      </w:r>
      <w:r>
        <w:rPr>
          <w:rFonts w:hint="eastAsia" w:ascii="宋体" w:hAnsi="宋体" w:cs="Courier New"/>
          <w:color w:val="000000"/>
          <w:szCs w:val="21"/>
        </w:rPr>
        <w:t>采购人在收到评标报告5个工作日内未按评标报告推荐的中标候选人顺序确定中标供应商，又不能说明合法理由的，视同按评标报告推荐的顺序确定排名第一的中标候选人为中标供应商。</w:t>
      </w:r>
    </w:p>
    <w:p w14:paraId="33F2F1FE">
      <w:pPr>
        <w:pStyle w:val="7"/>
        <w:keepNext w:val="0"/>
        <w:keepLines w:val="0"/>
        <w:wordWrap w:val="0"/>
        <w:spacing w:before="0" w:after="0" w:line="450" w:lineRule="exact"/>
        <w:ind w:left="420" w:leftChars="200"/>
        <w:rPr>
          <w:rFonts w:ascii="宋体" w:hAnsi="宋体" w:eastAsia="黑体"/>
          <w:color w:val="000000"/>
          <w:sz w:val="24"/>
        </w:rPr>
      </w:pPr>
      <w:r>
        <w:rPr>
          <w:rFonts w:hint="eastAsia" w:ascii="宋体" w:hAnsi="宋体" w:eastAsia="黑体"/>
          <w:color w:val="000000"/>
          <w:sz w:val="24"/>
        </w:rPr>
        <w:t>31. 结果公告</w:t>
      </w:r>
    </w:p>
    <w:p w14:paraId="0CD7BCF4">
      <w:pPr>
        <w:pStyle w:val="7"/>
        <w:keepNext w:val="0"/>
        <w:keepLines w:val="0"/>
        <w:wordWrap w:val="0"/>
        <w:spacing w:before="0" w:after="0" w:line="450" w:lineRule="exact"/>
        <w:ind w:firstLine="420" w:firstLineChars="200"/>
        <w:rPr>
          <w:rFonts w:hint="eastAsia" w:ascii="宋体" w:hAnsi="宋体"/>
          <w:b w:val="0"/>
          <w:color w:val="000000"/>
          <w:sz w:val="21"/>
          <w:szCs w:val="21"/>
        </w:rPr>
      </w:pPr>
      <w:r>
        <w:rPr>
          <w:rFonts w:hint="eastAsia" w:ascii="宋体" w:hAnsi="宋体"/>
          <w:b w:val="0"/>
          <w:color w:val="000000"/>
          <w:sz w:val="21"/>
          <w:szCs w:val="21"/>
        </w:rPr>
        <w:t>3</w:t>
      </w:r>
      <w:r>
        <w:rPr>
          <w:rFonts w:ascii="宋体" w:hAnsi="宋体"/>
          <w:b w:val="0"/>
          <w:color w:val="000000"/>
          <w:sz w:val="21"/>
          <w:szCs w:val="21"/>
        </w:rPr>
        <w:t>1.1</w:t>
      </w:r>
      <w:r>
        <w:rPr>
          <w:rFonts w:hint="eastAsia" w:ascii="宋体" w:hAnsi="宋体"/>
          <w:b w:val="0"/>
          <w:color w:val="000000"/>
          <w:sz w:val="21"/>
          <w:szCs w:val="21"/>
        </w:rPr>
        <w:t>采购人或者采购代理机构应当自中标供应商确定之日起2个工作日内，在省级以上财政部门指定的媒体上公告中标结果，招标文件应当随中标结果同时公告。采购人或者采购代理发出中标通知书前，应当对中标供应商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供应商。排名第二的中标候选人因前款规定的同样原因被取消中标资格的，采购人可以确定排名第三的中标候选人为中标供应商，以此类推。</w:t>
      </w:r>
    </w:p>
    <w:p w14:paraId="7F4671ED">
      <w:pPr>
        <w:wordWrap w:val="0"/>
        <w:snapToGrid w:val="0"/>
        <w:spacing w:line="450" w:lineRule="exact"/>
        <w:ind w:firstLine="420" w:firstLineChars="200"/>
        <w:rPr>
          <w:rFonts w:hint="eastAsia" w:ascii="宋体" w:hAnsi="宋体"/>
          <w:color w:val="000000"/>
          <w:szCs w:val="21"/>
        </w:rPr>
      </w:pPr>
      <w:r>
        <w:rPr>
          <w:rFonts w:hint="eastAsia" w:ascii="宋体" w:hAnsi="宋体"/>
          <w:color w:val="000000"/>
          <w:szCs w:val="21"/>
        </w:rPr>
        <w:t>以上信息查询记录及相关证据与招标文件一并保存。</w:t>
      </w:r>
    </w:p>
    <w:p w14:paraId="6F7C5515">
      <w:pPr>
        <w:pStyle w:val="7"/>
        <w:keepNext w:val="0"/>
        <w:keepLines w:val="0"/>
        <w:wordWrap w:val="0"/>
        <w:spacing w:before="0" w:after="0" w:line="450" w:lineRule="exact"/>
        <w:ind w:firstLine="420" w:firstLineChars="200"/>
        <w:rPr>
          <w:rFonts w:hint="eastAsia" w:ascii="宋体" w:hAnsi="宋体"/>
          <w:b w:val="0"/>
          <w:color w:val="000000"/>
          <w:sz w:val="21"/>
          <w:szCs w:val="21"/>
        </w:rPr>
      </w:pPr>
      <w:r>
        <w:rPr>
          <w:rFonts w:hint="eastAsia" w:ascii="宋体" w:hAnsi="宋体"/>
          <w:b w:val="0"/>
          <w:color w:val="000000"/>
          <w:sz w:val="21"/>
          <w:szCs w:val="21"/>
        </w:rPr>
        <w:t>31.2中标供应商享受《政府采购促进中小企业发展管理办法》（财库〔2020〕46号）规定的中小企业扶持政策的，采购人、采购代理机构应当随中标结果公开中标供应商的《中小企业声明函》。</w:t>
      </w:r>
    </w:p>
    <w:p w14:paraId="47383B53">
      <w:pPr>
        <w:pStyle w:val="7"/>
        <w:keepNext w:val="0"/>
        <w:keepLines w:val="0"/>
        <w:wordWrap w:val="0"/>
        <w:spacing w:before="0" w:after="0" w:line="450" w:lineRule="exact"/>
        <w:ind w:left="420" w:leftChars="200"/>
        <w:rPr>
          <w:rFonts w:ascii="宋体" w:hAnsi="宋体" w:eastAsia="黑体"/>
          <w:color w:val="000000"/>
          <w:sz w:val="24"/>
        </w:rPr>
      </w:pPr>
      <w:r>
        <w:rPr>
          <w:rFonts w:hint="eastAsia" w:ascii="宋体" w:hAnsi="宋体" w:eastAsia="黑体"/>
          <w:color w:val="000000"/>
          <w:sz w:val="24"/>
        </w:rPr>
        <w:t>32.发出中标通知书</w:t>
      </w:r>
    </w:p>
    <w:p w14:paraId="593B1C1D">
      <w:pPr>
        <w:pStyle w:val="7"/>
        <w:keepNext w:val="0"/>
        <w:keepLines w:val="0"/>
        <w:wordWrap w:val="0"/>
        <w:spacing w:before="0" w:after="0" w:line="450" w:lineRule="exact"/>
        <w:rPr>
          <w:rFonts w:hint="eastAsia" w:ascii="宋体" w:hAnsi="宋体"/>
          <w:b w:val="0"/>
          <w:color w:val="000000"/>
          <w:sz w:val="21"/>
          <w:szCs w:val="21"/>
        </w:rPr>
      </w:pPr>
      <w:r>
        <w:rPr>
          <w:rFonts w:hint="eastAsia" w:ascii="宋体" w:hAnsi="宋体"/>
          <w:b w:val="0"/>
          <w:color w:val="000000"/>
          <w:sz w:val="21"/>
          <w:szCs w:val="21"/>
        </w:rPr>
        <w:t xml:space="preserve"> </w:t>
      </w:r>
      <w:r>
        <w:rPr>
          <w:rFonts w:ascii="宋体" w:hAnsi="宋体"/>
          <w:b w:val="0"/>
          <w:color w:val="000000"/>
          <w:sz w:val="21"/>
          <w:szCs w:val="21"/>
        </w:rPr>
        <w:t xml:space="preserve">   </w:t>
      </w:r>
      <w:r>
        <w:rPr>
          <w:rFonts w:hint="eastAsia" w:ascii="宋体" w:hAnsi="宋体"/>
          <w:b w:val="0"/>
          <w:color w:val="000000"/>
          <w:sz w:val="21"/>
          <w:szCs w:val="21"/>
        </w:rPr>
        <w:t>在发布中标公告的同时，采购代理机构向中标供应商通过“广西政府采购云平台”发出电子中标通知书。对未通过资格审查的投标人，应当告知其未通过的原因；采用综合评分办法评审的，还应当告知未中标供应商本人的评审得分与排序。</w:t>
      </w:r>
    </w:p>
    <w:p w14:paraId="284DCD62">
      <w:pPr>
        <w:pStyle w:val="7"/>
        <w:keepNext w:val="0"/>
        <w:keepLines w:val="0"/>
        <w:wordWrap w:val="0"/>
        <w:spacing w:before="0" w:after="0" w:line="450" w:lineRule="exact"/>
        <w:ind w:left="420" w:leftChars="200"/>
        <w:rPr>
          <w:rFonts w:ascii="宋体" w:hAnsi="宋体" w:eastAsia="黑体"/>
          <w:color w:val="000000"/>
          <w:sz w:val="24"/>
        </w:rPr>
      </w:pPr>
      <w:r>
        <w:rPr>
          <w:rFonts w:hint="eastAsia" w:ascii="宋体" w:hAnsi="宋体" w:eastAsia="黑体"/>
          <w:color w:val="000000"/>
          <w:sz w:val="24"/>
        </w:rPr>
        <w:t>33. 无义务解释未中标原因</w:t>
      </w:r>
    </w:p>
    <w:p w14:paraId="0F88DECB">
      <w:pPr>
        <w:pStyle w:val="7"/>
        <w:keepNext w:val="0"/>
        <w:keepLines w:val="0"/>
        <w:wordWrap w:val="0"/>
        <w:spacing w:before="0" w:after="0" w:line="450" w:lineRule="exact"/>
        <w:ind w:left="420" w:leftChars="200"/>
        <w:rPr>
          <w:rFonts w:hint="eastAsia" w:ascii="宋体" w:hAnsi="宋体"/>
          <w:b w:val="0"/>
          <w:color w:val="000000"/>
          <w:sz w:val="21"/>
          <w:szCs w:val="21"/>
        </w:rPr>
      </w:pPr>
      <w:r>
        <w:rPr>
          <w:rFonts w:hint="eastAsia" w:ascii="宋体" w:hAnsi="宋体"/>
          <w:b w:val="0"/>
          <w:color w:val="000000"/>
          <w:sz w:val="21"/>
          <w:szCs w:val="21"/>
        </w:rPr>
        <w:t>采购代理机构无义务向未中标的投标人解释未中标原因。</w:t>
      </w:r>
    </w:p>
    <w:p w14:paraId="1F68DB55">
      <w:pPr>
        <w:pStyle w:val="7"/>
        <w:keepNext w:val="0"/>
        <w:keepLines w:val="0"/>
        <w:wordWrap w:val="0"/>
        <w:spacing w:before="0" w:after="0" w:line="450" w:lineRule="exact"/>
        <w:ind w:left="420" w:leftChars="200"/>
        <w:rPr>
          <w:rFonts w:hint="eastAsia" w:ascii="宋体" w:hAnsi="宋体" w:eastAsia="黑体"/>
          <w:color w:val="000000"/>
          <w:sz w:val="24"/>
        </w:rPr>
      </w:pPr>
      <w:r>
        <w:rPr>
          <w:rFonts w:hint="eastAsia" w:ascii="宋体" w:hAnsi="宋体" w:eastAsia="黑体"/>
          <w:color w:val="000000"/>
          <w:sz w:val="24"/>
        </w:rPr>
        <w:t>34. 合同授予标准</w:t>
      </w:r>
    </w:p>
    <w:p w14:paraId="184C9810">
      <w:pPr>
        <w:wordWrap w:val="0"/>
        <w:snapToGrid w:val="0"/>
        <w:spacing w:line="450" w:lineRule="exact"/>
        <w:ind w:firstLine="420" w:firstLineChars="200"/>
        <w:rPr>
          <w:rFonts w:hint="eastAsia" w:ascii="宋体" w:hAnsi="宋体"/>
          <w:color w:val="000000"/>
          <w:szCs w:val="21"/>
        </w:rPr>
      </w:pPr>
      <w:r>
        <w:rPr>
          <w:rFonts w:hint="eastAsia" w:ascii="宋体" w:hAnsi="宋体" w:cs="Courier New"/>
          <w:color w:val="000000"/>
          <w:szCs w:val="21"/>
        </w:rPr>
        <w:t>合同将授予被确定实质上响应招标文件要求，具备履行合同能力的中标供应商。</w:t>
      </w:r>
    </w:p>
    <w:p w14:paraId="25C2A482">
      <w:pPr>
        <w:pStyle w:val="7"/>
        <w:keepNext w:val="0"/>
        <w:keepLines w:val="0"/>
        <w:wordWrap w:val="0"/>
        <w:spacing w:before="0" w:after="0" w:line="450" w:lineRule="exact"/>
        <w:ind w:left="420" w:leftChars="200"/>
        <w:rPr>
          <w:rFonts w:hint="eastAsia" w:ascii="宋体" w:hAnsi="宋体" w:eastAsia="黑体"/>
          <w:color w:val="000000"/>
          <w:sz w:val="24"/>
        </w:rPr>
      </w:pPr>
      <w:r>
        <w:rPr>
          <w:rFonts w:hint="eastAsia" w:ascii="宋体" w:hAnsi="宋体" w:eastAsia="黑体"/>
          <w:color w:val="000000"/>
          <w:sz w:val="24"/>
        </w:rPr>
        <w:t>35. 履约保证金</w:t>
      </w:r>
    </w:p>
    <w:p w14:paraId="3EDA298F">
      <w:pPr>
        <w:pStyle w:val="7"/>
        <w:keepNext w:val="0"/>
        <w:keepLines w:val="0"/>
        <w:wordWrap w:val="0"/>
        <w:spacing w:before="0" w:after="0" w:line="450" w:lineRule="exact"/>
        <w:ind w:firstLine="315" w:firstLineChars="150"/>
        <w:rPr>
          <w:rFonts w:hint="eastAsia" w:ascii="宋体" w:hAnsi="宋体"/>
          <w:b w:val="0"/>
          <w:color w:val="000000"/>
          <w:sz w:val="21"/>
          <w:szCs w:val="21"/>
        </w:rPr>
      </w:pPr>
      <w:bookmarkStart w:id="131" w:name="_39.1中标人须于签订合同前按本须知前附表规定的金额转账或电汇到指定账"/>
      <w:bookmarkEnd w:id="131"/>
      <w:r>
        <w:rPr>
          <w:rFonts w:ascii="宋体" w:hAnsi="宋体"/>
          <w:b w:val="0"/>
          <w:color w:val="000000"/>
          <w:sz w:val="21"/>
          <w:szCs w:val="21"/>
        </w:rPr>
        <w:t xml:space="preserve"> </w:t>
      </w:r>
      <w:r>
        <w:rPr>
          <w:rFonts w:hint="eastAsia" w:ascii="宋体" w:hAnsi="宋体"/>
          <w:b w:val="0"/>
          <w:color w:val="000000"/>
          <w:sz w:val="21"/>
          <w:szCs w:val="21"/>
        </w:rPr>
        <w:t>3</w:t>
      </w:r>
      <w:r>
        <w:rPr>
          <w:rFonts w:ascii="宋体" w:hAnsi="宋体"/>
          <w:b w:val="0"/>
          <w:color w:val="000000"/>
          <w:sz w:val="21"/>
          <w:szCs w:val="21"/>
        </w:rPr>
        <w:t>5</w:t>
      </w:r>
      <w:r>
        <w:rPr>
          <w:rFonts w:hint="eastAsia" w:ascii="宋体" w:hAnsi="宋体"/>
          <w:b w:val="0"/>
          <w:color w:val="000000"/>
          <w:sz w:val="21"/>
          <w:szCs w:val="21"/>
        </w:rPr>
        <w:t>.1 履约保证金的金额、提交方式、缴纳期限、退付的时间和条件详见 “投标人须知前附表”。中标供应商未按规定提交履约保证金的，视为拒绝与采购人签订合同。</w:t>
      </w:r>
    </w:p>
    <w:p w14:paraId="077187BA">
      <w:pPr>
        <w:pStyle w:val="7"/>
        <w:keepNext w:val="0"/>
        <w:keepLines w:val="0"/>
        <w:wordWrap w:val="0"/>
        <w:spacing w:before="0" w:after="0" w:line="450" w:lineRule="exact"/>
        <w:ind w:firstLine="316" w:firstLineChars="150"/>
        <w:rPr>
          <w:rFonts w:hint="eastAsia" w:ascii="宋体" w:hAnsi="宋体"/>
          <w:color w:val="000000"/>
          <w:sz w:val="21"/>
          <w:szCs w:val="21"/>
        </w:rPr>
      </w:pPr>
      <w:r>
        <w:rPr>
          <w:rFonts w:hint="eastAsia" w:ascii="宋体" w:hAnsi="宋体"/>
          <w:color w:val="000000"/>
          <w:sz w:val="21"/>
          <w:szCs w:val="21"/>
        </w:rPr>
        <w:t xml:space="preserve"> </w:t>
      </w:r>
      <w:r>
        <w:rPr>
          <w:rFonts w:hint="eastAsia" w:ascii="宋体" w:hAnsi="宋体"/>
          <w:b w:val="0"/>
          <w:bCs/>
          <w:color w:val="000000"/>
          <w:sz w:val="21"/>
          <w:szCs w:val="21"/>
        </w:rPr>
        <w:t>35.2在履约保证金退还日期前，若中标供应商的开户名称、开户银行、账号有变动的，请以书面形式通知履约保证金收取单位，否则由此产生的后果由中标供应商自行承担。</w:t>
      </w:r>
    </w:p>
    <w:p w14:paraId="71D83E15">
      <w:pPr>
        <w:pStyle w:val="7"/>
        <w:keepNext w:val="0"/>
        <w:keepLines w:val="0"/>
        <w:wordWrap w:val="0"/>
        <w:spacing w:before="0" w:after="0" w:line="450" w:lineRule="exact"/>
        <w:ind w:left="420" w:leftChars="200"/>
        <w:rPr>
          <w:rFonts w:hint="eastAsia" w:ascii="宋体" w:hAnsi="宋体" w:eastAsia="黑体"/>
          <w:color w:val="000000"/>
          <w:sz w:val="24"/>
        </w:rPr>
      </w:pPr>
      <w:r>
        <w:rPr>
          <w:rFonts w:hint="eastAsia" w:ascii="宋体" w:hAnsi="宋体" w:eastAsia="黑体"/>
          <w:color w:val="000000"/>
          <w:sz w:val="24"/>
        </w:rPr>
        <w:t>36. 签订合同</w:t>
      </w:r>
    </w:p>
    <w:p w14:paraId="0B4C2257">
      <w:pPr>
        <w:pStyle w:val="7"/>
        <w:keepNext w:val="0"/>
        <w:keepLines w:val="0"/>
        <w:wordWrap w:val="0"/>
        <w:spacing w:before="0" w:after="0" w:line="450" w:lineRule="exact"/>
        <w:ind w:firstLine="315" w:firstLineChars="150"/>
        <w:rPr>
          <w:rFonts w:hint="eastAsia" w:ascii="宋体" w:hAnsi="宋体"/>
          <w:b w:val="0"/>
          <w:color w:val="000000"/>
          <w:sz w:val="21"/>
          <w:szCs w:val="21"/>
        </w:rPr>
      </w:pPr>
      <w:bookmarkStart w:id="132" w:name="_40.1投标人接到中标通知书后，按须知前附表规定向采购人出示相关资格证"/>
      <w:bookmarkEnd w:id="132"/>
      <w:r>
        <w:rPr>
          <w:rFonts w:hint="eastAsia" w:ascii="宋体" w:hAnsi="宋体"/>
          <w:b w:val="0"/>
          <w:color w:val="000000"/>
          <w:sz w:val="21"/>
          <w:szCs w:val="21"/>
        </w:rPr>
        <w:t xml:space="preserve"> </w:t>
      </w:r>
      <w:r>
        <w:rPr>
          <w:rFonts w:hint="eastAsia" w:ascii="宋体" w:hAnsi="宋体"/>
          <w:color w:val="000000"/>
          <w:sz w:val="21"/>
          <w:szCs w:val="21"/>
        </w:rPr>
        <w:t>36.1签订电子采购合同：中标供应商领取电子中标通知书后，在</w:t>
      </w:r>
      <w:r>
        <w:rPr>
          <w:rFonts w:hint="eastAsia" w:ascii="宋体" w:hAnsi="宋体"/>
          <w:color w:val="000000"/>
          <w:sz w:val="21"/>
          <w:szCs w:val="21"/>
          <w:lang w:val="zh-CN"/>
        </w:rPr>
        <w:t>规定的日期、时间、地点，由法定代表人或其授权代表与采购人代表签订电子采购合同。如中标供应商为联合体的，由联合体成员各方法定代表人或其授权代表与采购人代表签订合同。</w:t>
      </w:r>
    </w:p>
    <w:p w14:paraId="2DFCF44B">
      <w:pPr>
        <w:pStyle w:val="7"/>
        <w:keepNext w:val="0"/>
        <w:keepLines w:val="0"/>
        <w:wordWrap w:val="0"/>
        <w:spacing w:before="0" w:after="0" w:line="450" w:lineRule="exact"/>
        <w:ind w:firstLine="315" w:firstLineChars="150"/>
        <w:rPr>
          <w:rFonts w:hint="eastAsia" w:ascii="宋体" w:hAnsi="宋体"/>
          <w:b w:val="0"/>
          <w:color w:val="000000"/>
          <w:sz w:val="21"/>
          <w:szCs w:val="21"/>
        </w:rPr>
      </w:pPr>
      <w:r>
        <w:rPr>
          <w:rFonts w:hint="eastAsia" w:ascii="宋体" w:hAnsi="宋体"/>
          <w:b w:val="0"/>
          <w:color w:val="000000"/>
          <w:sz w:val="21"/>
          <w:szCs w:val="21"/>
        </w:rPr>
        <w:t xml:space="preserve"> 线下签订纸质合同：投标人领取中标通知书后，按“投标人须知前附表”规定向采购人出示相关证明材料，经采购人核验合格后方可签订合同。</w:t>
      </w:r>
    </w:p>
    <w:p w14:paraId="370065A0">
      <w:pPr>
        <w:pStyle w:val="7"/>
        <w:keepNext w:val="0"/>
        <w:keepLines w:val="0"/>
        <w:numPr>
          <w:ilvl w:val="0"/>
          <w:numId w:val="0"/>
        </w:numPr>
        <w:wordWrap w:val="0"/>
        <w:spacing w:before="0" w:after="0" w:line="450" w:lineRule="exact"/>
        <w:ind w:firstLine="420" w:firstLineChars="200"/>
        <w:rPr>
          <w:rFonts w:hint="eastAsia" w:ascii="宋体" w:hAnsi="宋体"/>
          <w:b w:val="0"/>
          <w:color w:val="000000"/>
          <w:sz w:val="21"/>
          <w:szCs w:val="21"/>
        </w:rPr>
      </w:pPr>
      <w:r>
        <w:rPr>
          <w:rFonts w:hint="eastAsia" w:ascii="宋体" w:hAnsi="宋体"/>
          <w:b w:val="0"/>
          <w:color w:val="000000"/>
          <w:sz w:val="21"/>
          <w:szCs w:val="21"/>
        </w:rPr>
        <w:t>36.2签订合同时间：按中标通知书规定的时间与采购人签订合同。</w:t>
      </w:r>
    </w:p>
    <w:p w14:paraId="6B49E604">
      <w:pPr>
        <w:pStyle w:val="7"/>
        <w:keepNext w:val="0"/>
        <w:keepLines w:val="0"/>
        <w:wordWrap w:val="0"/>
        <w:spacing w:before="0" w:after="0" w:line="450" w:lineRule="exact"/>
        <w:rPr>
          <w:rFonts w:hint="eastAsia" w:ascii="宋体" w:hAnsi="宋体"/>
          <w:b w:val="0"/>
          <w:color w:val="000000"/>
          <w:sz w:val="21"/>
          <w:szCs w:val="21"/>
        </w:rPr>
      </w:pPr>
      <w:r>
        <w:rPr>
          <w:rFonts w:hint="eastAsia" w:ascii="宋体" w:hAnsi="宋体"/>
          <w:b w:val="0"/>
          <w:color w:val="000000"/>
          <w:sz w:val="21"/>
          <w:szCs w:val="21"/>
        </w:rPr>
        <w:t xml:space="preserve">    36.</w:t>
      </w:r>
      <w:r>
        <w:rPr>
          <w:rFonts w:ascii="宋体" w:hAnsi="宋体"/>
          <w:b w:val="0"/>
          <w:color w:val="000000"/>
          <w:sz w:val="21"/>
          <w:szCs w:val="21"/>
        </w:rPr>
        <w:t>3</w:t>
      </w:r>
      <w:r>
        <w:rPr>
          <w:rFonts w:hint="eastAsia" w:ascii="宋体" w:hAnsi="宋体"/>
          <w:b w:val="0"/>
          <w:color w:val="000000"/>
          <w:sz w:val="21"/>
          <w:szCs w:val="21"/>
        </w:rPr>
        <w:t>中标供应商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7D73982D">
      <w:pPr>
        <w:wordWrap w:val="0"/>
        <w:spacing w:line="450" w:lineRule="exact"/>
        <w:ind w:firstLine="420" w:firstLineChars="200"/>
        <w:rPr>
          <w:rFonts w:hint="eastAsia" w:ascii="宋体" w:hAnsi="宋体"/>
          <w:color w:val="000000"/>
          <w:szCs w:val="21"/>
        </w:rPr>
      </w:pPr>
      <w:r>
        <w:rPr>
          <w:rFonts w:hint="eastAsia" w:ascii="宋体" w:hAnsi="宋体"/>
          <w:color w:val="000000"/>
          <w:szCs w:val="21"/>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13EB3C4A">
      <w:pPr>
        <w:wordWrap w:val="0"/>
        <w:spacing w:line="450" w:lineRule="exact"/>
        <w:ind w:firstLine="420" w:firstLineChars="200"/>
        <w:rPr>
          <w:rFonts w:hint="eastAsia" w:ascii="宋体" w:hAnsi="宋体"/>
          <w:color w:val="000000"/>
          <w:szCs w:val="21"/>
        </w:rPr>
      </w:pPr>
      <w:r>
        <w:rPr>
          <w:rFonts w:hint="eastAsia" w:ascii="宋体" w:hAnsi="宋体"/>
          <w:color w:val="000000"/>
          <w:szCs w:val="21"/>
        </w:rPr>
        <w:t>36.5采购人或中标供应商不得单方面向合同另一方提出任何招标文件没有约定的条件或不合理的要求，作为签订合同的条件；也不得协商另行订立背离招标文件和合同实质性内容的协议。</w:t>
      </w:r>
    </w:p>
    <w:p w14:paraId="4EBB7A8E">
      <w:pPr>
        <w:wordWrap w:val="0"/>
        <w:spacing w:line="450" w:lineRule="exact"/>
        <w:ind w:firstLine="420" w:firstLineChars="200"/>
        <w:rPr>
          <w:rFonts w:hint="eastAsia" w:ascii="宋体" w:hAnsi="宋体"/>
          <w:color w:val="000000"/>
          <w:szCs w:val="21"/>
        </w:rPr>
      </w:pPr>
      <w:r>
        <w:rPr>
          <w:rFonts w:hint="eastAsia" w:ascii="宋体" w:hAnsi="宋体"/>
          <w:color w:val="000000"/>
          <w:szCs w:val="21"/>
        </w:rPr>
        <w:t>36.6</w:t>
      </w:r>
      <w:r>
        <w:rPr>
          <w:rFonts w:hint="eastAsia" w:ascii="宋体" w:hAnsi="宋体" w:cs="仿宋_GB2312"/>
          <w:color w:val="000000"/>
          <w:szCs w:val="21"/>
        </w:rPr>
        <w:t>如签订合同并生效后，供应商无故拒绝或延期，除按照合同条款处理外，将承担相应的法律责任。</w:t>
      </w:r>
    </w:p>
    <w:p w14:paraId="039DCFE4">
      <w:pPr>
        <w:wordWrap w:val="0"/>
        <w:spacing w:line="450" w:lineRule="exact"/>
        <w:ind w:firstLine="420" w:firstLineChars="200"/>
        <w:rPr>
          <w:rFonts w:hint="eastAsia" w:ascii="宋体" w:hAnsi="宋体"/>
          <w:color w:val="000000"/>
          <w:szCs w:val="21"/>
        </w:rPr>
      </w:pPr>
      <w:r>
        <w:rPr>
          <w:rFonts w:hint="eastAsia" w:ascii="宋体" w:hAnsi="宋体"/>
          <w:color w:val="000000"/>
          <w:szCs w:val="21"/>
        </w:rPr>
        <w:t>36.7</w:t>
      </w:r>
      <w:r>
        <w:rPr>
          <w:rFonts w:hint="eastAsia" w:ascii="宋体" w:hAnsi="宋体" w:cs="宋体"/>
          <w:color w:val="000000"/>
          <w:szCs w:val="21"/>
        </w:rPr>
        <w:t>政府采购合同履行中，采购人需追加与合同标的相同的货物、工程或者服务的，在不改变合同其他条款的前提下，可以与供应商协商签订补充合同，但所有补充合同的采购金额不得超过原合同采购金额的10%。</w:t>
      </w:r>
    </w:p>
    <w:p w14:paraId="3A3F3479">
      <w:pPr>
        <w:pStyle w:val="7"/>
        <w:keepNext w:val="0"/>
        <w:keepLines w:val="0"/>
        <w:wordWrap w:val="0"/>
        <w:spacing w:before="0" w:after="0" w:line="450" w:lineRule="exact"/>
        <w:ind w:left="420" w:leftChars="200"/>
        <w:rPr>
          <w:rFonts w:hint="eastAsia" w:ascii="宋体" w:hAnsi="宋体" w:eastAsia="黑体"/>
          <w:color w:val="000000"/>
          <w:sz w:val="24"/>
        </w:rPr>
      </w:pPr>
      <w:bookmarkStart w:id="133" w:name="_41.政府采购合同公告"/>
      <w:bookmarkEnd w:id="133"/>
      <w:r>
        <w:rPr>
          <w:rFonts w:hint="eastAsia" w:ascii="宋体" w:hAnsi="宋体" w:eastAsia="黑体"/>
          <w:color w:val="000000"/>
          <w:sz w:val="24"/>
        </w:rPr>
        <w:t>37. 政府采购合同公告</w:t>
      </w:r>
    </w:p>
    <w:p w14:paraId="67B86D44">
      <w:pPr>
        <w:pStyle w:val="33"/>
        <w:wordWrap w:val="0"/>
        <w:snapToGrid w:val="0"/>
        <w:spacing w:line="450" w:lineRule="exact"/>
        <w:ind w:firstLine="420" w:firstLineChars="200"/>
        <w:rPr>
          <w:rFonts w:hint="eastAsia" w:hAnsi="宋体"/>
          <w:color w:val="000000"/>
          <w:sz w:val="21"/>
        </w:rPr>
      </w:pPr>
      <w:r>
        <w:rPr>
          <w:rFonts w:hint="eastAsia" w:hAnsi="宋体"/>
          <w:color w:val="000000"/>
          <w:sz w:val="21"/>
        </w:rPr>
        <w:t>采购人或者受托采购代理机构应当自政府采购合同签订之日起2个工作日内，将政府采购合同在省级以上人民政府财政部门指定的媒体上公告，</w:t>
      </w:r>
      <w:r>
        <w:rPr>
          <w:rFonts w:hAnsi="宋体"/>
          <w:color w:val="000000"/>
          <w:sz w:val="21"/>
        </w:rPr>
        <w:t>但政府采购合同中涉及国家秘密、商业秘密的内容除外。</w:t>
      </w:r>
    </w:p>
    <w:p w14:paraId="076FBEA8">
      <w:pPr>
        <w:pStyle w:val="7"/>
        <w:keepNext w:val="0"/>
        <w:keepLines w:val="0"/>
        <w:wordWrap w:val="0"/>
        <w:spacing w:before="0" w:after="0" w:line="450" w:lineRule="exact"/>
        <w:ind w:left="420" w:leftChars="200"/>
        <w:rPr>
          <w:rFonts w:ascii="宋体" w:hAnsi="宋体" w:eastAsia="黑体"/>
          <w:color w:val="000000"/>
          <w:sz w:val="24"/>
        </w:rPr>
      </w:pPr>
      <w:r>
        <w:rPr>
          <w:rFonts w:hint="eastAsia" w:ascii="宋体" w:hAnsi="宋体" w:eastAsia="黑体"/>
          <w:color w:val="000000"/>
          <w:sz w:val="24"/>
        </w:rPr>
        <w:t>3</w:t>
      </w:r>
      <w:r>
        <w:rPr>
          <w:rFonts w:ascii="宋体" w:hAnsi="宋体" w:eastAsia="黑体"/>
          <w:color w:val="000000"/>
          <w:sz w:val="24"/>
        </w:rPr>
        <w:t>8.</w:t>
      </w:r>
      <w:r>
        <w:rPr>
          <w:rFonts w:hint="eastAsia" w:ascii="宋体" w:hAnsi="宋体" w:eastAsia="黑体"/>
          <w:color w:val="000000"/>
          <w:sz w:val="24"/>
        </w:rPr>
        <w:t xml:space="preserve"> 询问、质疑和投诉</w:t>
      </w:r>
    </w:p>
    <w:p w14:paraId="27B47D3E">
      <w:pPr>
        <w:pStyle w:val="2"/>
        <w:wordWrap w:val="0"/>
        <w:spacing w:line="450" w:lineRule="exact"/>
        <w:rPr>
          <w:rFonts w:hint="eastAsia" w:ascii="宋体" w:hAnsi="宋体"/>
          <w:color w:val="000000"/>
          <w:szCs w:val="21"/>
        </w:rPr>
      </w:pPr>
      <w:r>
        <w:rPr>
          <w:rFonts w:ascii="宋体" w:hAnsi="宋体"/>
          <w:color w:val="000000"/>
          <w:szCs w:val="21"/>
        </w:rPr>
        <w:t>38.1</w:t>
      </w:r>
      <w:r>
        <w:rPr>
          <w:rFonts w:hint="eastAsia" w:ascii="宋体" w:hAnsi="宋体"/>
          <w:color w:val="000000"/>
          <w:szCs w:val="21"/>
        </w:rPr>
        <w:t>供应商对政府采购活动事项有疑问的，可以向采购人提出询问，采购人或者采购代理机构应当在3个工作日内对供应商依法提出的询问作出答复，但答复的内容不得涉及商业秘密。</w:t>
      </w:r>
    </w:p>
    <w:p w14:paraId="7E4E69A6">
      <w:pPr>
        <w:pStyle w:val="7"/>
        <w:keepNext w:val="0"/>
        <w:keepLines w:val="0"/>
        <w:wordWrap w:val="0"/>
        <w:spacing w:before="0" w:after="0" w:line="450" w:lineRule="exact"/>
        <w:ind w:firstLine="315" w:firstLineChars="150"/>
        <w:rPr>
          <w:rFonts w:hint="eastAsia" w:ascii="宋体" w:hAnsi="宋体"/>
          <w:b w:val="0"/>
          <w:color w:val="000000"/>
          <w:sz w:val="21"/>
          <w:szCs w:val="21"/>
        </w:rPr>
      </w:pPr>
      <w:r>
        <w:rPr>
          <w:rFonts w:hint="eastAsia" w:ascii="宋体" w:hAnsi="宋体"/>
          <w:b w:val="0"/>
          <w:color w:val="000000"/>
          <w:sz w:val="21"/>
          <w:szCs w:val="21"/>
        </w:rPr>
        <w:t xml:space="preserve"> </w:t>
      </w:r>
      <w:r>
        <w:rPr>
          <w:rFonts w:ascii="宋体" w:hAnsi="宋体"/>
          <w:b w:val="0"/>
          <w:color w:val="000000"/>
          <w:sz w:val="21"/>
          <w:szCs w:val="21"/>
        </w:rPr>
        <w:t>38</w:t>
      </w:r>
      <w:r>
        <w:rPr>
          <w:rFonts w:hint="eastAsia" w:ascii="宋体" w:hAnsi="宋体"/>
          <w:b w:val="0"/>
          <w:color w:val="000000"/>
          <w:sz w:val="21"/>
          <w:szCs w:val="21"/>
        </w:rPr>
        <w:t>.</w:t>
      </w:r>
      <w:r>
        <w:rPr>
          <w:rFonts w:ascii="宋体" w:hAnsi="宋体"/>
          <w:b w:val="0"/>
          <w:color w:val="000000"/>
          <w:sz w:val="21"/>
          <w:szCs w:val="21"/>
        </w:rPr>
        <w:t>2</w:t>
      </w:r>
      <w:r>
        <w:rPr>
          <w:rFonts w:hint="eastAsia" w:ascii="宋体" w:hAnsi="宋体"/>
          <w:b w:val="0"/>
          <w:color w:val="000000"/>
          <w:sz w:val="21"/>
          <w:szCs w:val="21"/>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4B3A3903">
      <w:pPr>
        <w:pStyle w:val="33"/>
        <w:wordWrap w:val="0"/>
        <w:snapToGrid w:val="0"/>
        <w:spacing w:line="450" w:lineRule="exact"/>
        <w:ind w:firstLine="420" w:firstLineChars="200"/>
        <w:rPr>
          <w:rFonts w:hAnsi="宋体"/>
          <w:color w:val="000000"/>
          <w:sz w:val="21"/>
        </w:rPr>
      </w:pPr>
      <w:r>
        <w:rPr>
          <w:rFonts w:hAnsi="宋体"/>
          <w:color w:val="000000"/>
          <w:sz w:val="21"/>
        </w:rPr>
        <w:t>（</w:t>
      </w:r>
      <w:r>
        <w:rPr>
          <w:rFonts w:hint="eastAsia" w:hAnsi="宋体"/>
          <w:color w:val="000000"/>
          <w:sz w:val="21"/>
        </w:rPr>
        <w:t>1</w:t>
      </w:r>
      <w:r>
        <w:rPr>
          <w:rFonts w:hAnsi="宋体"/>
          <w:color w:val="000000"/>
          <w:sz w:val="21"/>
        </w:rPr>
        <w:t>）对可以质疑的</w:t>
      </w:r>
      <w:r>
        <w:rPr>
          <w:rFonts w:hint="eastAsia" w:hAnsi="宋体"/>
          <w:color w:val="000000"/>
          <w:sz w:val="21"/>
        </w:rPr>
        <w:t>招标</w:t>
      </w:r>
      <w:r>
        <w:rPr>
          <w:rFonts w:hAnsi="宋体"/>
          <w:color w:val="000000"/>
          <w:sz w:val="21"/>
        </w:rPr>
        <w:t>文件提出质疑的</w:t>
      </w:r>
      <w:r>
        <w:rPr>
          <w:rFonts w:hint="eastAsia" w:hAnsi="宋体"/>
          <w:color w:val="000000"/>
          <w:sz w:val="21"/>
        </w:rPr>
        <w:t>，</w:t>
      </w:r>
      <w:r>
        <w:rPr>
          <w:rFonts w:hAnsi="宋体"/>
          <w:color w:val="000000"/>
          <w:sz w:val="21"/>
        </w:rPr>
        <w:t>为收到</w:t>
      </w:r>
      <w:r>
        <w:rPr>
          <w:rFonts w:hint="eastAsia" w:hAnsi="宋体"/>
          <w:color w:val="000000"/>
          <w:sz w:val="21"/>
        </w:rPr>
        <w:t>招标</w:t>
      </w:r>
      <w:r>
        <w:rPr>
          <w:rFonts w:hAnsi="宋体"/>
          <w:color w:val="000000"/>
          <w:sz w:val="21"/>
        </w:rPr>
        <w:t>文件之日</w:t>
      </w:r>
      <w:r>
        <w:rPr>
          <w:rFonts w:hint="eastAsia" w:hAnsi="宋体"/>
          <w:color w:val="000000"/>
          <w:sz w:val="21"/>
        </w:rPr>
        <w:t>或者招标文件公告期限届满之日</w:t>
      </w:r>
      <w:r>
        <w:rPr>
          <w:rFonts w:hAnsi="宋体"/>
          <w:color w:val="000000"/>
          <w:sz w:val="21"/>
        </w:rPr>
        <w:t>；</w:t>
      </w:r>
    </w:p>
    <w:p w14:paraId="6EE9CBE8">
      <w:pPr>
        <w:pStyle w:val="33"/>
        <w:wordWrap w:val="0"/>
        <w:snapToGrid w:val="0"/>
        <w:spacing w:line="450" w:lineRule="exact"/>
        <w:ind w:firstLine="420" w:firstLineChars="200"/>
        <w:rPr>
          <w:rFonts w:hint="eastAsia" w:hAnsi="宋体"/>
          <w:color w:val="000000"/>
          <w:sz w:val="21"/>
        </w:rPr>
      </w:pPr>
      <w:r>
        <w:rPr>
          <w:rFonts w:hAnsi="宋体"/>
          <w:color w:val="000000"/>
          <w:sz w:val="21"/>
        </w:rPr>
        <w:t>（</w:t>
      </w:r>
      <w:r>
        <w:rPr>
          <w:rFonts w:hint="eastAsia" w:hAnsi="宋体"/>
          <w:color w:val="000000"/>
          <w:sz w:val="21"/>
        </w:rPr>
        <w:t>2</w:t>
      </w:r>
      <w:r>
        <w:rPr>
          <w:rFonts w:hAnsi="宋体"/>
          <w:color w:val="000000"/>
          <w:sz w:val="21"/>
        </w:rPr>
        <w:t>）对</w:t>
      </w:r>
      <w:r>
        <w:rPr>
          <w:rFonts w:hint="eastAsia" w:hAnsi="宋体"/>
          <w:color w:val="000000"/>
          <w:sz w:val="21"/>
        </w:rPr>
        <w:t>采购</w:t>
      </w:r>
      <w:r>
        <w:rPr>
          <w:rFonts w:hAnsi="宋体"/>
          <w:color w:val="000000"/>
          <w:sz w:val="21"/>
        </w:rPr>
        <w:t>过程提出质疑的</w:t>
      </w:r>
      <w:r>
        <w:rPr>
          <w:rFonts w:hint="eastAsia" w:hAnsi="宋体"/>
          <w:color w:val="000000"/>
          <w:sz w:val="21"/>
        </w:rPr>
        <w:t>，</w:t>
      </w:r>
      <w:r>
        <w:rPr>
          <w:rFonts w:hAnsi="宋体"/>
          <w:color w:val="000000"/>
          <w:sz w:val="21"/>
        </w:rPr>
        <w:t>为各采购程序环节结束之日；</w:t>
      </w:r>
    </w:p>
    <w:p w14:paraId="4F43A701">
      <w:pPr>
        <w:pStyle w:val="33"/>
        <w:wordWrap w:val="0"/>
        <w:snapToGrid w:val="0"/>
        <w:spacing w:line="450" w:lineRule="exact"/>
        <w:ind w:firstLine="420" w:firstLineChars="200"/>
        <w:rPr>
          <w:rFonts w:hint="eastAsia" w:hAnsi="宋体"/>
          <w:bCs/>
          <w:color w:val="000000"/>
          <w:sz w:val="21"/>
        </w:rPr>
      </w:pPr>
      <w:r>
        <w:rPr>
          <w:rFonts w:hAnsi="宋体"/>
          <w:color w:val="000000"/>
          <w:sz w:val="21"/>
        </w:rPr>
        <w:t>（</w:t>
      </w:r>
      <w:r>
        <w:rPr>
          <w:rFonts w:hint="eastAsia" w:hAnsi="宋体"/>
          <w:color w:val="000000"/>
          <w:sz w:val="21"/>
        </w:rPr>
        <w:t>3</w:t>
      </w:r>
      <w:r>
        <w:rPr>
          <w:rFonts w:hAnsi="宋体"/>
          <w:color w:val="000000"/>
          <w:sz w:val="21"/>
        </w:rPr>
        <w:t>）对中标结果提出质疑的</w:t>
      </w:r>
      <w:r>
        <w:rPr>
          <w:rFonts w:hint="eastAsia" w:hAnsi="宋体"/>
          <w:color w:val="000000"/>
          <w:sz w:val="21"/>
        </w:rPr>
        <w:t>，</w:t>
      </w:r>
      <w:r>
        <w:rPr>
          <w:rFonts w:hAnsi="宋体"/>
          <w:color w:val="000000"/>
          <w:sz w:val="21"/>
        </w:rPr>
        <w:t>为中标结果公告期限届满之日。</w:t>
      </w:r>
    </w:p>
    <w:p w14:paraId="0353D403">
      <w:pPr>
        <w:pStyle w:val="7"/>
        <w:keepNext w:val="0"/>
        <w:keepLines w:val="0"/>
        <w:wordWrap w:val="0"/>
        <w:spacing w:before="0" w:after="0" w:line="450" w:lineRule="exact"/>
        <w:ind w:firstLine="315" w:firstLineChars="150"/>
        <w:rPr>
          <w:rFonts w:ascii="宋体" w:hAnsi="宋体"/>
          <w:b w:val="0"/>
          <w:color w:val="000000"/>
          <w:sz w:val="21"/>
          <w:szCs w:val="21"/>
        </w:rPr>
      </w:pPr>
      <w:r>
        <w:rPr>
          <w:rFonts w:ascii="宋体" w:hAnsi="宋体"/>
          <w:b w:val="0"/>
          <w:color w:val="000000"/>
          <w:sz w:val="21"/>
          <w:szCs w:val="21"/>
        </w:rPr>
        <w:t>38</w:t>
      </w:r>
      <w:r>
        <w:rPr>
          <w:rFonts w:hint="eastAsia" w:ascii="宋体" w:hAnsi="宋体"/>
          <w:b w:val="0"/>
          <w:color w:val="000000"/>
          <w:sz w:val="21"/>
          <w:szCs w:val="21"/>
        </w:rPr>
        <w:t>.</w:t>
      </w:r>
      <w:r>
        <w:rPr>
          <w:rFonts w:ascii="宋体" w:hAnsi="宋体"/>
          <w:b w:val="0"/>
          <w:color w:val="000000"/>
          <w:sz w:val="21"/>
          <w:szCs w:val="21"/>
        </w:rPr>
        <w:t>3</w:t>
      </w:r>
      <w:r>
        <w:rPr>
          <w:rFonts w:hint="eastAsia" w:ascii="宋体" w:hAnsi="宋体"/>
          <w:b w:val="0"/>
          <w:color w:val="000000"/>
          <w:sz w:val="21"/>
          <w:szCs w:val="21"/>
        </w:rPr>
        <w:t xml:space="preserve"> </w:t>
      </w:r>
      <w:r>
        <w:rPr>
          <w:rFonts w:ascii="宋体" w:hAnsi="宋体"/>
          <w:b w:val="0"/>
          <w:bCs/>
          <w:color w:val="000000"/>
          <w:sz w:val="21"/>
        </w:rPr>
        <w:t>供应商提出质疑应当提交质疑函和必要的证明材料</w:t>
      </w:r>
      <w:r>
        <w:rPr>
          <w:rFonts w:hint="eastAsia" w:ascii="宋体" w:hAnsi="宋体"/>
          <w:b w:val="0"/>
          <w:bCs/>
          <w:color w:val="000000"/>
          <w:sz w:val="21"/>
        </w:rPr>
        <w:t>，</w:t>
      </w:r>
      <w:r>
        <w:rPr>
          <w:rFonts w:ascii="宋体" w:hAnsi="宋体"/>
          <w:b w:val="0"/>
          <w:bCs/>
          <w:color w:val="000000"/>
          <w:sz w:val="21"/>
        </w:rPr>
        <w:t>针对同一采购程序环节的质疑</w:t>
      </w:r>
      <w:r>
        <w:rPr>
          <w:rFonts w:hint="eastAsia" w:ascii="宋体" w:hAnsi="宋体"/>
          <w:b w:val="0"/>
          <w:bCs/>
          <w:color w:val="000000"/>
          <w:sz w:val="21"/>
        </w:rPr>
        <w:t>必须</w:t>
      </w:r>
      <w:r>
        <w:rPr>
          <w:rFonts w:ascii="宋体" w:hAnsi="宋体"/>
          <w:b w:val="0"/>
          <w:bCs/>
          <w:color w:val="000000"/>
          <w:sz w:val="21"/>
        </w:rPr>
        <w:t>在法定质疑期内一次性提出。质疑函应当包括下列内容</w:t>
      </w:r>
      <w:r>
        <w:rPr>
          <w:rFonts w:hint="eastAsia" w:ascii="宋体" w:hAnsi="宋体"/>
          <w:b w:val="0"/>
          <w:bCs/>
          <w:color w:val="000000"/>
          <w:sz w:val="21"/>
        </w:rPr>
        <w:t>（质疑函格式后附）</w:t>
      </w:r>
      <w:r>
        <w:rPr>
          <w:rFonts w:ascii="宋体" w:hAnsi="宋体"/>
          <w:b w:val="0"/>
          <w:bCs/>
          <w:color w:val="000000"/>
          <w:sz w:val="21"/>
        </w:rPr>
        <w:t>：</w:t>
      </w:r>
    </w:p>
    <w:p w14:paraId="3A1B9D98">
      <w:pPr>
        <w:pStyle w:val="33"/>
        <w:wordWrap w:val="0"/>
        <w:snapToGrid w:val="0"/>
        <w:spacing w:line="450" w:lineRule="exact"/>
        <w:ind w:firstLine="420" w:firstLineChars="200"/>
        <w:rPr>
          <w:rFonts w:hAnsi="宋体"/>
          <w:bCs/>
          <w:color w:val="000000"/>
          <w:sz w:val="21"/>
        </w:rPr>
      </w:pPr>
      <w:r>
        <w:rPr>
          <w:rFonts w:hAnsi="宋体"/>
          <w:bCs/>
          <w:color w:val="000000"/>
          <w:sz w:val="21"/>
        </w:rPr>
        <w:t>（</w:t>
      </w:r>
      <w:r>
        <w:rPr>
          <w:rFonts w:hint="eastAsia" w:hAnsi="宋体"/>
          <w:bCs/>
          <w:color w:val="000000"/>
          <w:sz w:val="21"/>
        </w:rPr>
        <w:t>1</w:t>
      </w:r>
      <w:r>
        <w:rPr>
          <w:rFonts w:hAnsi="宋体"/>
          <w:bCs/>
          <w:color w:val="000000"/>
          <w:sz w:val="21"/>
        </w:rPr>
        <w:t>）供应商的姓名或者名称、地址、邮编、联系人及联系电话；</w:t>
      </w:r>
    </w:p>
    <w:p w14:paraId="2B7C2330">
      <w:pPr>
        <w:pStyle w:val="33"/>
        <w:wordWrap w:val="0"/>
        <w:snapToGrid w:val="0"/>
        <w:spacing w:line="450" w:lineRule="exact"/>
        <w:ind w:firstLine="420" w:firstLineChars="200"/>
        <w:rPr>
          <w:rFonts w:hAnsi="宋体"/>
          <w:bCs/>
          <w:color w:val="000000"/>
          <w:sz w:val="21"/>
        </w:rPr>
      </w:pPr>
      <w:r>
        <w:rPr>
          <w:rFonts w:hAnsi="宋体"/>
          <w:bCs/>
          <w:color w:val="000000"/>
          <w:sz w:val="21"/>
        </w:rPr>
        <w:t>（</w:t>
      </w:r>
      <w:r>
        <w:rPr>
          <w:rFonts w:hint="eastAsia" w:hAnsi="宋体"/>
          <w:bCs/>
          <w:color w:val="000000"/>
          <w:sz w:val="21"/>
        </w:rPr>
        <w:t>2</w:t>
      </w:r>
      <w:r>
        <w:rPr>
          <w:rFonts w:hAnsi="宋体"/>
          <w:bCs/>
          <w:color w:val="000000"/>
          <w:sz w:val="21"/>
        </w:rPr>
        <w:t>）质疑项目的名称、编号；</w:t>
      </w:r>
    </w:p>
    <w:p w14:paraId="6C0102B4">
      <w:pPr>
        <w:pStyle w:val="33"/>
        <w:wordWrap w:val="0"/>
        <w:snapToGrid w:val="0"/>
        <w:spacing w:line="450" w:lineRule="exact"/>
        <w:ind w:firstLine="420" w:firstLineChars="200"/>
        <w:rPr>
          <w:rFonts w:hAnsi="宋体"/>
          <w:bCs/>
          <w:color w:val="000000"/>
          <w:sz w:val="21"/>
        </w:rPr>
      </w:pPr>
      <w:r>
        <w:rPr>
          <w:rFonts w:hAnsi="宋体"/>
          <w:bCs/>
          <w:color w:val="000000"/>
          <w:sz w:val="21"/>
        </w:rPr>
        <w:t>（</w:t>
      </w:r>
      <w:r>
        <w:rPr>
          <w:rFonts w:hint="eastAsia" w:hAnsi="宋体"/>
          <w:bCs/>
          <w:color w:val="000000"/>
          <w:sz w:val="21"/>
        </w:rPr>
        <w:t>3</w:t>
      </w:r>
      <w:r>
        <w:rPr>
          <w:rFonts w:hAnsi="宋体"/>
          <w:bCs/>
          <w:color w:val="000000"/>
          <w:sz w:val="21"/>
        </w:rPr>
        <w:t>）具体、明确的质疑事项和与质疑事项相关的请求；</w:t>
      </w:r>
    </w:p>
    <w:p w14:paraId="298F1DE9">
      <w:pPr>
        <w:pStyle w:val="33"/>
        <w:wordWrap w:val="0"/>
        <w:snapToGrid w:val="0"/>
        <w:spacing w:line="450" w:lineRule="exact"/>
        <w:ind w:firstLine="420" w:firstLineChars="200"/>
        <w:rPr>
          <w:rFonts w:hAnsi="宋体"/>
          <w:bCs/>
          <w:color w:val="000000"/>
          <w:sz w:val="21"/>
        </w:rPr>
      </w:pPr>
      <w:r>
        <w:rPr>
          <w:rFonts w:hAnsi="宋体"/>
          <w:bCs/>
          <w:color w:val="000000"/>
          <w:sz w:val="21"/>
        </w:rPr>
        <w:t>（</w:t>
      </w:r>
      <w:r>
        <w:rPr>
          <w:rFonts w:hint="eastAsia" w:hAnsi="宋体"/>
          <w:bCs/>
          <w:color w:val="000000"/>
          <w:sz w:val="21"/>
        </w:rPr>
        <w:t>4</w:t>
      </w:r>
      <w:r>
        <w:rPr>
          <w:rFonts w:hAnsi="宋体"/>
          <w:bCs/>
          <w:color w:val="000000"/>
          <w:sz w:val="21"/>
        </w:rPr>
        <w:t>）事实依据；</w:t>
      </w:r>
    </w:p>
    <w:p w14:paraId="727B1E9B">
      <w:pPr>
        <w:pStyle w:val="33"/>
        <w:wordWrap w:val="0"/>
        <w:snapToGrid w:val="0"/>
        <w:spacing w:line="450" w:lineRule="exact"/>
        <w:ind w:firstLine="420" w:firstLineChars="200"/>
        <w:rPr>
          <w:rFonts w:hAnsi="宋体"/>
          <w:bCs/>
          <w:color w:val="000000"/>
          <w:sz w:val="21"/>
        </w:rPr>
      </w:pPr>
      <w:r>
        <w:rPr>
          <w:rFonts w:hAnsi="宋体"/>
          <w:bCs/>
          <w:color w:val="000000"/>
          <w:sz w:val="21"/>
        </w:rPr>
        <w:t>（</w:t>
      </w:r>
      <w:r>
        <w:rPr>
          <w:rFonts w:hint="eastAsia" w:hAnsi="宋体"/>
          <w:bCs/>
          <w:color w:val="000000"/>
          <w:sz w:val="21"/>
        </w:rPr>
        <w:t>5</w:t>
      </w:r>
      <w:r>
        <w:rPr>
          <w:rFonts w:hAnsi="宋体"/>
          <w:bCs/>
          <w:color w:val="000000"/>
          <w:sz w:val="21"/>
        </w:rPr>
        <w:t>）必要的法律依据；</w:t>
      </w:r>
    </w:p>
    <w:p w14:paraId="63817672">
      <w:pPr>
        <w:pStyle w:val="33"/>
        <w:wordWrap w:val="0"/>
        <w:snapToGrid w:val="0"/>
        <w:spacing w:line="450" w:lineRule="exact"/>
        <w:ind w:firstLine="420" w:firstLineChars="200"/>
        <w:rPr>
          <w:rFonts w:hAnsi="宋体"/>
          <w:bCs/>
          <w:color w:val="000000"/>
          <w:sz w:val="21"/>
        </w:rPr>
      </w:pPr>
      <w:r>
        <w:rPr>
          <w:rFonts w:hAnsi="宋体"/>
          <w:bCs/>
          <w:color w:val="000000"/>
          <w:sz w:val="21"/>
        </w:rPr>
        <w:t>（</w:t>
      </w:r>
      <w:r>
        <w:rPr>
          <w:rFonts w:hint="eastAsia" w:hAnsi="宋体"/>
          <w:bCs/>
          <w:color w:val="000000"/>
          <w:sz w:val="21"/>
        </w:rPr>
        <w:t>6</w:t>
      </w:r>
      <w:r>
        <w:rPr>
          <w:rFonts w:hAnsi="宋体"/>
          <w:bCs/>
          <w:color w:val="000000"/>
          <w:sz w:val="21"/>
        </w:rPr>
        <w:t>）提出质疑的日期。</w:t>
      </w:r>
    </w:p>
    <w:p w14:paraId="26A5ACFF">
      <w:pPr>
        <w:pStyle w:val="33"/>
        <w:wordWrap w:val="0"/>
        <w:snapToGrid w:val="0"/>
        <w:spacing w:line="450" w:lineRule="exact"/>
        <w:ind w:firstLine="420" w:firstLineChars="200"/>
        <w:rPr>
          <w:rFonts w:hint="eastAsia" w:hAnsi="宋体"/>
          <w:bCs/>
          <w:color w:val="000000"/>
          <w:sz w:val="21"/>
        </w:rPr>
      </w:pPr>
      <w:r>
        <w:rPr>
          <w:rFonts w:hAnsi="宋体"/>
          <w:bCs/>
          <w:color w:val="000000"/>
          <w:sz w:val="21"/>
        </w:rPr>
        <w:t>供应商为自然人的</w:t>
      </w:r>
      <w:r>
        <w:rPr>
          <w:rFonts w:hint="eastAsia" w:hAnsi="宋体"/>
          <w:bCs/>
          <w:color w:val="000000"/>
          <w:sz w:val="21"/>
        </w:rPr>
        <w:t>，</w:t>
      </w:r>
      <w:r>
        <w:rPr>
          <w:rFonts w:hAnsi="宋体"/>
          <w:bCs/>
          <w:color w:val="000000"/>
          <w:sz w:val="21"/>
        </w:rPr>
        <w:t>应当由本人签字；供应商为法人或者其他组织的</w:t>
      </w:r>
      <w:r>
        <w:rPr>
          <w:rFonts w:hint="eastAsia" w:hAnsi="宋体"/>
          <w:bCs/>
          <w:color w:val="000000"/>
          <w:sz w:val="21"/>
        </w:rPr>
        <w:t>，</w:t>
      </w:r>
      <w:r>
        <w:rPr>
          <w:rFonts w:hAnsi="宋体"/>
          <w:bCs/>
          <w:color w:val="000000"/>
          <w:sz w:val="21"/>
        </w:rPr>
        <w:t>应当由法定代表人、主要负责人</w:t>
      </w:r>
      <w:r>
        <w:rPr>
          <w:rFonts w:hint="eastAsia" w:hAnsi="宋体"/>
          <w:bCs/>
          <w:color w:val="000000"/>
          <w:sz w:val="21"/>
        </w:rPr>
        <w:t>，</w:t>
      </w:r>
      <w:r>
        <w:rPr>
          <w:rFonts w:hAnsi="宋体"/>
          <w:bCs/>
          <w:color w:val="000000"/>
          <w:sz w:val="21"/>
        </w:rPr>
        <w:t>或者其委托代理人签字或者盖章</w:t>
      </w:r>
      <w:r>
        <w:rPr>
          <w:rFonts w:hint="eastAsia" w:hAnsi="宋体"/>
          <w:bCs/>
          <w:color w:val="000000"/>
          <w:sz w:val="21"/>
        </w:rPr>
        <w:t>，</w:t>
      </w:r>
      <w:r>
        <w:rPr>
          <w:rFonts w:hAnsi="宋体"/>
          <w:bCs/>
          <w:color w:val="000000"/>
          <w:sz w:val="21"/>
        </w:rPr>
        <w:t>并加盖公章</w:t>
      </w:r>
      <w:r>
        <w:rPr>
          <w:rFonts w:hint="eastAsia" w:hAnsi="宋体"/>
          <w:bCs/>
          <w:color w:val="000000"/>
          <w:sz w:val="21"/>
        </w:rPr>
        <w:t>。</w:t>
      </w:r>
    </w:p>
    <w:p w14:paraId="5A20A084">
      <w:pPr>
        <w:pStyle w:val="7"/>
        <w:keepNext w:val="0"/>
        <w:keepLines w:val="0"/>
        <w:wordWrap w:val="0"/>
        <w:snapToGrid w:val="0"/>
        <w:spacing w:before="0" w:after="0" w:line="450" w:lineRule="exact"/>
        <w:ind w:firstLine="420" w:firstLineChars="200"/>
        <w:rPr>
          <w:rFonts w:hint="eastAsia" w:ascii="宋体" w:hAnsi="宋体"/>
          <w:b w:val="0"/>
          <w:bCs/>
          <w:color w:val="000000"/>
          <w:sz w:val="21"/>
          <w:szCs w:val="21"/>
        </w:rPr>
      </w:pPr>
      <w:r>
        <w:rPr>
          <w:rFonts w:ascii="宋体" w:hAnsi="宋体"/>
          <w:b w:val="0"/>
          <w:color w:val="000000"/>
          <w:sz w:val="21"/>
          <w:szCs w:val="21"/>
        </w:rPr>
        <w:t>3</w:t>
      </w:r>
      <w:r>
        <w:rPr>
          <w:rFonts w:ascii="宋体" w:hAnsi="宋体"/>
          <w:b w:val="0"/>
          <w:bCs/>
          <w:color w:val="000000"/>
          <w:sz w:val="21"/>
          <w:szCs w:val="21"/>
        </w:rPr>
        <w:t>8.4</w:t>
      </w:r>
      <w:r>
        <w:rPr>
          <w:rFonts w:hint="eastAsia" w:ascii="宋体" w:hAnsi="宋体"/>
          <w:b w:val="0"/>
          <w:bCs/>
          <w:color w:val="000000"/>
          <w:sz w:val="21"/>
          <w:szCs w:val="21"/>
        </w:rPr>
        <w:t>采购人、采购代理机构认为供应商质疑不成立，或者成立但未对中标结果构成影响的，继续开展采购活动；认为供应商质疑成立且影响或者可能影响中标结果的，按照下列情况处理：</w:t>
      </w:r>
    </w:p>
    <w:p w14:paraId="412472A3">
      <w:pPr>
        <w:pStyle w:val="33"/>
        <w:wordWrap w:val="0"/>
        <w:snapToGrid w:val="0"/>
        <w:spacing w:line="450" w:lineRule="exact"/>
        <w:rPr>
          <w:rFonts w:hint="eastAsia" w:hAnsi="宋体"/>
          <w:bCs/>
          <w:color w:val="000000"/>
          <w:sz w:val="21"/>
        </w:rPr>
      </w:pPr>
      <w:r>
        <w:rPr>
          <w:rFonts w:hint="eastAsia" w:hAnsi="宋体"/>
          <w:bCs/>
          <w:color w:val="000000"/>
          <w:sz w:val="21"/>
        </w:rPr>
        <w:t>　　（一）对招标文件提出的质疑，依法通过澄清或者修改可以继续开展采购活动的，澄清或者修改招标文件后继续开展采购活动；否则应当修改招标文件后重新开展采购活动。</w:t>
      </w:r>
    </w:p>
    <w:p w14:paraId="44674E16">
      <w:pPr>
        <w:pStyle w:val="33"/>
        <w:wordWrap w:val="0"/>
        <w:snapToGrid w:val="0"/>
        <w:spacing w:line="450" w:lineRule="exact"/>
        <w:rPr>
          <w:rFonts w:hint="eastAsia" w:hAnsi="宋体"/>
          <w:bCs/>
          <w:color w:val="000000"/>
          <w:sz w:val="21"/>
        </w:rPr>
      </w:pPr>
      <w:r>
        <w:rPr>
          <w:rFonts w:hint="eastAsia" w:hAnsi="宋体"/>
          <w:bCs/>
          <w:color w:val="000000"/>
          <w:sz w:val="21"/>
        </w:rPr>
        <w:t>　　（二）对采购过程、中标结果提出的质疑，合格供应商符合法定数量时，可以从合格的中标候选人中另行确定中标供应商的，应当依法另行确定中标供应商；否则应当重新开展采购活动。</w:t>
      </w:r>
    </w:p>
    <w:p w14:paraId="29E17F8F">
      <w:pPr>
        <w:pStyle w:val="33"/>
        <w:wordWrap w:val="0"/>
        <w:snapToGrid w:val="0"/>
        <w:spacing w:line="450" w:lineRule="exact"/>
        <w:ind w:firstLine="420"/>
        <w:rPr>
          <w:rFonts w:hAnsi="宋体"/>
          <w:bCs/>
          <w:color w:val="000000"/>
          <w:sz w:val="21"/>
        </w:rPr>
      </w:pPr>
      <w:r>
        <w:rPr>
          <w:rFonts w:hint="eastAsia" w:hAnsi="宋体"/>
          <w:bCs/>
          <w:color w:val="000000"/>
          <w:sz w:val="21"/>
        </w:rPr>
        <w:t>质疑答复导致中标结果改变的，采购人或者采购代理机构应当将有关情况书面报告本级财政部门。</w:t>
      </w:r>
    </w:p>
    <w:p w14:paraId="0B45A7C1">
      <w:pPr>
        <w:pStyle w:val="33"/>
        <w:wordWrap w:val="0"/>
        <w:snapToGrid w:val="0"/>
        <w:spacing w:line="450" w:lineRule="exact"/>
        <w:ind w:firstLine="420" w:firstLineChars="200"/>
        <w:rPr>
          <w:rFonts w:hAnsi="宋体"/>
          <w:color w:val="000000"/>
          <w:sz w:val="21"/>
        </w:rPr>
      </w:pPr>
      <w:r>
        <w:rPr>
          <w:rFonts w:hAnsi="宋体"/>
          <w:color w:val="000000"/>
          <w:sz w:val="21"/>
        </w:rPr>
        <w:t>38</w:t>
      </w:r>
      <w:r>
        <w:rPr>
          <w:rFonts w:hint="eastAsia" w:hAnsi="宋体"/>
          <w:color w:val="000000"/>
          <w:sz w:val="21"/>
        </w:rPr>
        <w:t>.</w:t>
      </w:r>
      <w:r>
        <w:rPr>
          <w:rFonts w:hAnsi="宋体"/>
          <w:color w:val="000000"/>
          <w:sz w:val="21"/>
        </w:rPr>
        <w:t>5</w:t>
      </w:r>
      <w:r>
        <w:rPr>
          <w:rFonts w:hint="eastAsia" w:hAnsi="宋体"/>
          <w:color w:val="000000"/>
          <w:sz w:val="21"/>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5CF363D0">
      <w:pPr>
        <w:pStyle w:val="33"/>
        <w:wordWrap w:val="0"/>
        <w:snapToGrid w:val="0"/>
        <w:spacing w:line="450" w:lineRule="exact"/>
        <w:ind w:firstLine="420" w:firstLineChars="200"/>
        <w:rPr>
          <w:rFonts w:hint="eastAsia" w:hAnsi="宋体"/>
          <w:color w:val="000000"/>
          <w:sz w:val="21"/>
        </w:rPr>
      </w:pPr>
    </w:p>
    <w:p w14:paraId="134D94B4">
      <w:pPr>
        <w:pStyle w:val="5"/>
        <w:keepNext w:val="0"/>
        <w:keepLines w:val="0"/>
        <w:wordWrap w:val="0"/>
        <w:spacing w:before="0" w:after="0" w:line="450" w:lineRule="exact"/>
        <w:jc w:val="center"/>
        <w:rPr>
          <w:rFonts w:hint="eastAsia" w:ascii="宋体" w:hAnsi="宋体"/>
          <w:color w:val="000000"/>
        </w:rPr>
      </w:pPr>
      <w:r>
        <w:rPr>
          <w:rFonts w:hint="eastAsia" w:ascii="宋体" w:hAnsi="宋体"/>
          <w:color w:val="000000"/>
        </w:rPr>
        <w:t>八、其他事项</w:t>
      </w:r>
    </w:p>
    <w:p w14:paraId="687A0349">
      <w:pPr>
        <w:pStyle w:val="7"/>
        <w:keepNext w:val="0"/>
        <w:keepLines w:val="0"/>
        <w:wordWrap w:val="0"/>
        <w:spacing w:before="0" w:after="0" w:line="450" w:lineRule="exact"/>
        <w:ind w:left="420" w:leftChars="200"/>
        <w:rPr>
          <w:rFonts w:hint="eastAsia" w:ascii="宋体" w:hAnsi="宋体" w:eastAsia="黑体"/>
          <w:color w:val="000000"/>
          <w:sz w:val="24"/>
        </w:rPr>
      </w:pPr>
      <w:bookmarkStart w:id="134" w:name="_42.代理服务费"/>
      <w:bookmarkEnd w:id="134"/>
      <w:r>
        <w:rPr>
          <w:rFonts w:hint="eastAsia" w:ascii="宋体" w:hAnsi="宋体" w:eastAsia="黑体"/>
          <w:color w:val="000000"/>
          <w:sz w:val="24"/>
        </w:rPr>
        <w:t>3</w:t>
      </w:r>
      <w:r>
        <w:rPr>
          <w:rFonts w:ascii="宋体" w:hAnsi="宋体" w:eastAsia="黑体"/>
          <w:color w:val="000000"/>
          <w:sz w:val="24"/>
        </w:rPr>
        <w:t>9</w:t>
      </w:r>
      <w:r>
        <w:rPr>
          <w:rFonts w:hint="eastAsia" w:ascii="宋体" w:hAnsi="宋体" w:eastAsia="黑体"/>
          <w:color w:val="000000"/>
          <w:sz w:val="24"/>
        </w:rPr>
        <w:t>. 代理服务费</w:t>
      </w:r>
    </w:p>
    <w:p w14:paraId="42E891C7">
      <w:pPr>
        <w:pStyle w:val="7"/>
        <w:keepNext w:val="0"/>
        <w:keepLines w:val="0"/>
        <w:wordWrap w:val="0"/>
        <w:spacing w:before="0" w:after="0" w:line="450" w:lineRule="exact"/>
        <w:ind w:firstLine="420" w:firstLineChars="200"/>
        <w:rPr>
          <w:rFonts w:hint="eastAsia" w:ascii="宋体" w:hAnsi="宋体"/>
          <w:b w:val="0"/>
          <w:color w:val="000000"/>
          <w:sz w:val="21"/>
          <w:szCs w:val="21"/>
        </w:rPr>
      </w:pPr>
      <w:r>
        <w:rPr>
          <w:rFonts w:hint="eastAsia" w:ascii="宋体" w:hAnsi="宋体"/>
          <w:b w:val="0"/>
          <w:color w:val="000000"/>
          <w:sz w:val="21"/>
          <w:szCs w:val="21"/>
        </w:rPr>
        <w:t>3</w:t>
      </w:r>
      <w:r>
        <w:rPr>
          <w:rFonts w:ascii="宋体" w:hAnsi="宋体"/>
          <w:b w:val="0"/>
          <w:color w:val="000000"/>
          <w:sz w:val="21"/>
          <w:szCs w:val="21"/>
        </w:rPr>
        <w:t>9</w:t>
      </w:r>
      <w:r>
        <w:rPr>
          <w:rFonts w:hint="eastAsia" w:ascii="宋体" w:hAnsi="宋体"/>
          <w:b w:val="0"/>
          <w:color w:val="000000"/>
          <w:sz w:val="21"/>
          <w:szCs w:val="21"/>
        </w:rPr>
        <w:t>.1代理服务收取标准及缴费账户详见“投标人须知前附表”，投标人为联合体的，可以由联合体中的一方或者多方共同交纳代理服务费。</w:t>
      </w:r>
    </w:p>
    <w:p w14:paraId="6704967A">
      <w:pPr>
        <w:pStyle w:val="7"/>
        <w:keepNext w:val="0"/>
        <w:keepLines w:val="0"/>
        <w:spacing w:before="0" w:after="0" w:line="360" w:lineRule="auto"/>
        <w:ind w:left="420" w:leftChars="200"/>
        <w:rPr>
          <w:rFonts w:hint="eastAsia" w:ascii="宋体" w:hAnsi="宋体"/>
          <w:b w:val="0"/>
          <w:color w:val="000000"/>
          <w:sz w:val="21"/>
          <w:szCs w:val="21"/>
        </w:rPr>
      </w:pPr>
      <w:r>
        <w:rPr>
          <w:rFonts w:hint="eastAsia" w:ascii="宋体" w:hAnsi="宋体"/>
          <w:b w:val="0"/>
          <w:color w:val="000000"/>
          <w:sz w:val="21"/>
          <w:szCs w:val="21"/>
        </w:rPr>
        <w:t>3</w:t>
      </w:r>
      <w:r>
        <w:rPr>
          <w:rFonts w:ascii="宋体" w:hAnsi="宋体"/>
          <w:b w:val="0"/>
          <w:color w:val="000000"/>
          <w:sz w:val="21"/>
          <w:szCs w:val="21"/>
        </w:rPr>
        <w:t>9</w:t>
      </w:r>
      <w:r>
        <w:rPr>
          <w:rFonts w:hint="eastAsia" w:ascii="宋体" w:hAnsi="宋体"/>
          <w:b w:val="0"/>
          <w:color w:val="000000"/>
          <w:sz w:val="21"/>
          <w:szCs w:val="21"/>
        </w:rPr>
        <w:t>.2代理服务收费标准：</w:t>
      </w:r>
    </w:p>
    <w:p w14:paraId="1018629A">
      <w:pPr>
        <w:spacing w:line="360" w:lineRule="auto"/>
        <w:rPr>
          <w:rFonts w:hint="eastAsia" w:ascii="宋体" w:hAnsi="宋体"/>
          <w:color w:val="000000"/>
          <w:szCs w:val="21"/>
        </w:rPr>
      </w:pPr>
    </w:p>
    <w:tbl>
      <w:tblPr>
        <w:tblStyle w:val="61"/>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1EE9B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14:paraId="0BEA63B6">
            <w:pPr>
              <w:spacing w:line="360" w:lineRule="auto"/>
              <w:rPr>
                <w:rFonts w:hint="eastAsia" w:ascii="宋体" w:hAnsi="宋体"/>
                <w:color w:val="000000"/>
                <w:szCs w:val="21"/>
              </w:rPr>
            </w:pPr>
            <w:r>
              <w:rPr>
                <w:rFonts w:hint="eastAsia" w:ascii="宋体" w:hAnsi="宋体"/>
                <w:color w:val="000000"/>
                <w:szCs w:val="21"/>
              </w:rPr>
              <w:t xml:space="preserve">               费率</w:t>
            </w:r>
          </w:p>
          <w:p w14:paraId="5F0CDAFB">
            <w:pPr>
              <w:spacing w:line="360" w:lineRule="auto"/>
              <w:rPr>
                <w:rFonts w:hint="eastAsia" w:ascii="宋体" w:hAnsi="宋体"/>
                <w:color w:val="000000"/>
                <w:szCs w:val="21"/>
              </w:rPr>
            </w:pPr>
            <w:r>
              <w:rPr>
                <w:rFonts w:hint="eastAsia" w:ascii="宋体" w:hAnsi="宋体"/>
                <w:color w:val="000000"/>
                <w:szCs w:val="21"/>
              </w:rPr>
              <w:t>中标金额</w:t>
            </w:r>
          </w:p>
        </w:tc>
        <w:tc>
          <w:tcPr>
            <w:tcW w:w="1659" w:type="dxa"/>
            <w:noWrap w:val="0"/>
            <w:vAlign w:val="center"/>
          </w:tcPr>
          <w:p w14:paraId="116A274F">
            <w:pPr>
              <w:spacing w:line="360" w:lineRule="auto"/>
              <w:ind w:firstLine="105" w:firstLineChars="50"/>
              <w:jc w:val="center"/>
              <w:rPr>
                <w:rFonts w:hint="eastAsia" w:ascii="宋体" w:hAnsi="宋体"/>
                <w:color w:val="000000"/>
                <w:szCs w:val="21"/>
              </w:rPr>
            </w:pPr>
            <w:r>
              <w:rPr>
                <w:rFonts w:hint="eastAsia" w:ascii="宋体" w:hAnsi="宋体"/>
                <w:color w:val="000000"/>
                <w:szCs w:val="21"/>
              </w:rPr>
              <w:t>货物招标</w:t>
            </w:r>
          </w:p>
        </w:tc>
        <w:tc>
          <w:tcPr>
            <w:tcW w:w="1687" w:type="dxa"/>
            <w:noWrap w:val="0"/>
            <w:vAlign w:val="center"/>
          </w:tcPr>
          <w:p w14:paraId="3B5C9954">
            <w:pPr>
              <w:spacing w:line="360" w:lineRule="auto"/>
              <w:jc w:val="center"/>
              <w:rPr>
                <w:rFonts w:hint="eastAsia" w:ascii="宋体" w:hAnsi="宋体"/>
                <w:color w:val="000000"/>
                <w:szCs w:val="21"/>
              </w:rPr>
            </w:pPr>
            <w:r>
              <w:rPr>
                <w:rFonts w:hint="eastAsia" w:ascii="宋体" w:hAnsi="宋体"/>
                <w:color w:val="000000"/>
                <w:szCs w:val="21"/>
              </w:rPr>
              <w:t>服务招标</w:t>
            </w:r>
          </w:p>
        </w:tc>
        <w:tc>
          <w:tcPr>
            <w:tcW w:w="1659" w:type="dxa"/>
            <w:noWrap w:val="0"/>
            <w:vAlign w:val="center"/>
          </w:tcPr>
          <w:p w14:paraId="1027E784">
            <w:pPr>
              <w:spacing w:line="360" w:lineRule="auto"/>
              <w:jc w:val="center"/>
              <w:rPr>
                <w:rFonts w:hint="eastAsia" w:ascii="宋体" w:hAnsi="宋体"/>
                <w:color w:val="000000"/>
                <w:szCs w:val="21"/>
              </w:rPr>
            </w:pPr>
            <w:r>
              <w:rPr>
                <w:rFonts w:hint="eastAsia" w:ascii="宋体" w:hAnsi="宋体"/>
                <w:color w:val="000000"/>
                <w:szCs w:val="21"/>
              </w:rPr>
              <w:t>工程招标</w:t>
            </w:r>
          </w:p>
        </w:tc>
      </w:tr>
      <w:tr w14:paraId="03FA5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ACCD669">
            <w:pPr>
              <w:spacing w:line="360" w:lineRule="auto"/>
              <w:rPr>
                <w:rFonts w:ascii="宋体" w:hAnsi="宋体"/>
                <w:color w:val="000000"/>
                <w:szCs w:val="21"/>
              </w:rPr>
            </w:pPr>
            <w:r>
              <w:rPr>
                <w:rFonts w:hint="eastAsia" w:ascii="宋体" w:hAnsi="宋体"/>
                <w:color w:val="000000"/>
                <w:szCs w:val="21"/>
              </w:rPr>
              <w:t>100万元以下</w:t>
            </w:r>
          </w:p>
        </w:tc>
        <w:tc>
          <w:tcPr>
            <w:tcW w:w="1659" w:type="dxa"/>
            <w:noWrap w:val="0"/>
            <w:vAlign w:val="top"/>
          </w:tcPr>
          <w:p w14:paraId="78D1EF7A">
            <w:pPr>
              <w:spacing w:line="360" w:lineRule="auto"/>
              <w:rPr>
                <w:rFonts w:ascii="宋体" w:hAnsi="宋体"/>
                <w:color w:val="00000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1.5% </w:t>
            </w: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 xml:space="preserve">    </w:t>
            </w:r>
          </w:p>
        </w:tc>
        <w:tc>
          <w:tcPr>
            <w:tcW w:w="1687" w:type="dxa"/>
            <w:noWrap w:val="0"/>
            <w:vAlign w:val="top"/>
          </w:tcPr>
          <w:p w14:paraId="3B041893">
            <w:pPr>
              <w:spacing w:line="360" w:lineRule="auto"/>
              <w:ind w:firstLine="210" w:firstLineChars="100"/>
              <w:rPr>
                <w:rFonts w:ascii="宋体" w:hAnsi="宋体"/>
                <w:color w:val="000000"/>
                <w:szCs w:val="21"/>
              </w:rPr>
            </w:pPr>
            <w:r>
              <w:rPr>
                <w:rFonts w:ascii="宋体" w:hAnsi="宋体" w:cs="宋体"/>
                <w:color w:val="000000"/>
                <w:kern w:val="0"/>
                <w:szCs w:val="21"/>
              </w:rPr>
              <w:t>1.5%</w:t>
            </w:r>
          </w:p>
        </w:tc>
        <w:tc>
          <w:tcPr>
            <w:tcW w:w="1659" w:type="dxa"/>
            <w:noWrap w:val="0"/>
            <w:vAlign w:val="top"/>
          </w:tcPr>
          <w:p w14:paraId="50F1FA0F">
            <w:pPr>
              <w:spacing w:line="360" w:lineRule="auto"/>
              <w:ind w:firstLine="210" w:firstLineChars="100"/>
              <w:rPr>
                <w:rFonts w:hint="eastAsia" w:ascii="宋体" w:hAnsi="宋体"/>
                <w:color w:val="000000"/>
                <w:szCs w:val="21"/>
              </w:rPr>
            </w:pPr>
            <w:r>
              <w:rPr>
                <w:rFonts w:ascii="宋体" w:hAnsi="宋体" w:cs="宋体"/>
                <w:color w:val="000000"/>
                <w:kern w:val="0"/>
                <w:szCs w:val="21"/>
              </w:rPr>
              <w:t xml:space="preserve">1.0% </w:t>
            </w:r>
          </w:p>
        </w:tc>
      </w:tr>
      <w:tr w14:paraId="55295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2BA27D4">
            <w:pPr>
              <w:spacing w:line="360" w:lineRule="auto"/>
              <w:rPr>
                <w:rFonts w:ascii="宋体" w:hAnsi="宋体"/>
                <w:color w:val="000000"/>
                <w:szCs w:val="21"/>
              </w:rPr>
            </w:pPr>
            <w:r>
              <w:rPr>
                <w:rFonts w:hint="eastAsia" w:ascii="宋体" w:hAnsi="宋体"/>
                <w:color w:val="000000"/>
                <w:szCs w:val="21"/>
              </w:rPr>
              <w:t>100万元～500万元</w:t>
            </w:r>
          </w:p>
        </w:tc>
        <w:tc>
          <w:tcPr>
            <w:tcW w:w="1659" w:type="dxa"/>
            <w:noWrap w:val="0"/>
            <w:vAlign w:val="top"/>
          </w:tcPr>
          <w:p w14:paraId="2E4DB0C6">
            <w:pPr>
              <w:spacing w:line="360" w:lineRule="auto"/>
              <w:ind w:firstLine="210" w:firstLineChars="100"/>
              <w:rPr>
                <w:rFonts w:ascii="宋体" w:hAnsi="宋体"/>
                <w:color w:val="000000"/>
                <w:szCs w:val="21"/>
              </w:rPr>
            </w:pPr>
            <w:r>
              <w:rPr>
                <w:rFonts w:ascii="宋体" w:hAnsi="宋体" w:cs="宋体"/>
                <w:color w:val="000000"/>
                <w:kern w:val="0"/>
                <w:szCs w:val="21"/>
              </w:rPr>
              <w:t xml:space="preserve">1.1% </w:t>
            </w:r>
            <w:r>
              <w:rPr>
                <w:rFonts w:hint="eastAsia" w:ascii="宋体" w:hAnsi="宋体" w:cs="宋体"/>
                <w:color w:val="000000"/>
                <w:kern w:val="0"/>
                <w:szCs w:val="21"/>
              </w:rPr>
              <w:t xml:space="preserve">                </w:t>
            </w:r>
          </w:p>
        </w:tc>
        <w:tc>
          <w:tcPr>
            <w:tcW w:w="1687" w:type="dxa"/>
            <w:noWrap w:val="0"/>
            <w:vAlign w:val="top"/>
          </w:tcPr>
          <w:p w14:paraId="3E4A9697">
            <w:pPr>
              <w:spacing w:line="360" w:lineRule="auto"/>
              <w:ind w:firstLine="210" w:firstLineChars="100"/>
              <w:rPr>
                <w:rFonts w:ascii="宋体" w:hAnsi="宋体"/>
                <w:color w:val="000000"/>
                <w:szCs w:val="21"/>
              </w:rPr>
            </w:pPr>
            <w:r>
              <w:rPr>
                <w:rFonts w:ascii="宋体" w:hAnsi="宋体" w:cs="宋体"/>
                <w:color w:val="000000"/>
                <w:kern w:val="0"/>
                <w:szCs w:val="21"/>
              </w:rPr>
              <w:t>0.8%</w:t>
            </w:r>
          </w:p>
        </w:tc>
        <w:tc>
          <w:tcPr>
            <w:tcW w:w="1659" w:type="dxa"/>
            <w:noWrap w:val="0"/>
            <w:vAlign w:val="top"/>
          </w:tcPr>
          <w:p w14:paraId="5F24941B">
            <w:pPr>
              <w:spacing w:line="360" w:lineRule="auto"/>
              <w:ind w:firstLine="210" w:firstLineChars="100"/>
              <w:rPr>
                <w:rFonts w:hint="eastAsia" w:ascii="宋体" w:hAnsi="宋体"/>
                <w:color w:val="000000"/>
                <w:szCs w:val="21"/>
              </w:rPr>
            </w:pPr>
            <w:r>
              <w:rPr>
                <w:rFonts w:ascii="宋体" w:hAnsi="宋体" w:cs="宋体"/>
                <w:color w:val="000000"/>
                <w:kern w:val="0"/>
                <w:szCs w:val="21"/>
              </w:rPr>
              <w:t xml:space="preserve">0.7% </w:t>
            </w:r>
          </w:p>
        </w:tc>
      </w:tr>
      <w:tr w14:paraId="4F59E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9B34E7F">
            <w:pPr>
              <w:spacing w:line="360" w:lineRule="auto"/>
              <w:rPr>
                <w:rFonts w:ascii="宋体" w:hAnsi="宋体"/>
                <w:color w:val="000000"/>
                <w:szCs w:val="21"/>
              </w:rPr>
            </w:pPr>
            <w:r>
              <w:rPr>
                <w:rFonts w:hint="eastAsia" w:ascii="宋体" w:hAnsi="宋体"/>
                <w:color w:val="000000"/>
                <w:szCs w:val="21"/>
              </w:rPr>
              <w:t>500万元～1000万元</w:t>
            </w:r>
          </w:p>
        </w:tc>
        <w:tc>
          <w:tcPr>
            <w:tcW w:w="1659" w:type="dxa"/>
            <w:noWrap w:val="0"/>
            <w:vAlign w:val="top"/>
          </w:tcPr>
          <w:p w14:paraId="49CF2837">
            <w:pPr>
              <w:spacing w:line="360" w:lineRule="auto"/>
              <w:rPr>
                <w:rFonts w:ascii="宋体" w:hAnsi="宋体"/>
                <w:color w:val="00000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0.8% </w:t>
            </w:r>
            <w:r>
              <w:rPr>
                <w:rFonts w:hint="eastAsia" w:ascii="宋体" w:hAnsi="宋体" w:cs="宋体"/>
                <w:color w:val="000000"/>
                <w:kern w:val="0"/>
                <w:szCs w:val="21"/>
              </w:rPr>
              <w:t xml:space="preserve">               </w:t>
            </w:r>
          </w:p>
        </w:tc>
        <w:tc>
          <w:tcPr>
            <w:tcW w:w="1687" w:type="dxa"/>
            <w:noWrap w:val="0"/>
            <w:vAlign w:val="top"/>
          </w:tcPr>
          <w:p w14:paraId="7C67014A">
            <w:pPr>
              <w:spacing w:line="360" w:lineRule="auto"/>
              <w:ind w:firstLine="210" w:firstLineChars="100"/>
              <w:rPr>
                <w:rFonts w:ascii="宋体" w:hAnsi="宋体"/>
                <w:color w:val="000000"/>
                <w:szCs w:val="21"/>
              </w:rPr>
            </w:pPr>
            <w:r>
              <w:rPr>
                <w:rFonts w:ascii="宋体" w:hAnsi="宋体" w:cs="宋体"/>
                <w:color w:val="000000"/>
                <w:kern w:val="0"/>
                <w:szCs w:val="21"/>
              </w:rPr>
              <w:t>0.45%</w:t>
            </w:r>
          </w:p>
        </w:tc>
        <w:tc>
          <w:tcPr>
            <w:tcW w:w="1659" w:type="dxa"/>
            <w:noWrap w:val="0"/>
            <w:vAlign w:val="top"/>
          </w:tcPr>
          <w:p w14:paraId="20C74A3E">
            <w:pPr>
              <w:spacing w:line="360" w:lineRule="auto"/>
              <w:ind w:firstLine="210" w:firstLineChars="100"/>
              <w:rPr>
                <w:rFonts w:ascii="宋体" w:hAnsi="宋体"/>
                <w:color w:val="000000"/>
                <w:szCs w:val="21"/>
              </w:rPr>
            </w:pPr>
            <w:r>
              <w:rPr>
                <w:rFonts w:ascii="宋体" w:hAnsi="宋体" w:cs="宋体"/>
                <w:color w:val="000000"/>
                <w:kern w:val="0"/>
                <w:szCs w:val="21"/>
              </w:rPr>
              <w:t>0.55%</w:t>
            </w:r>
          </w:p>
        </w:tc>
      </w:tr>
      <w:tr w14:paraId="1874E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09BC46A">
            <w:pPr>
              <w:spacing w:line="360" w:lineRule="auto"/>
              <w:rPr>
                <w:rFonts w:ascii="宋体" w:hAnsi="宋体"/>
                <w:color w:val="000000"/>
                <w:szCs w:val="21"/>
              </w:rPr>
            </w:pPr>
            <w:r>
              <w:rPr>
                <w:rFonts w:hint="eastAsia" w:ascii="宋体" w:hAnsi="宋体"/>
                <w:color w:val="000000"/>
                <w:szCs w:val="21"/>
              </w:rPr>
              <w:t>1000万元～5000万元</w:t>
            </w:r>
          </w:p>
        </w:tc>
        <w:tc>
          <w:tcPr>
            <w:tcW w:w="1659" w:type="dxa"/>
            <w:noWrap w:val="0"/>
            <w:vAlign w:val="top"/>
          </w:tcPr>
          <w:p w14:paraId="470F2416">
            <w:pPr>
              <w:spacing w:line="360" w:lineRule="auto"/>
              <w:ind w:firstLine="210" w:firstLineChars="100"/>
              <w:rPr>
                <w:rFonts w:ascii="宋体" w:hAnsi="宋体"/>
                <w:color w:val="000000"/>
                <w:szCs w:val="21"/>
              </w:rPr>
            </w:pPr>
            <w:r>
              <w:rPr>
                <w:rFonts w:ascii="宋体" w:hAnsi="宋体" w:cs="宋体"/>
                <w:color w:val="000000"/>
                <w:kern w:val="0"/>
                <w:szCs w:val="21"/>
              </w:rPr>
              <w:t xml:space="preserve">0.5% </w:t>
            </w:r>
            <w:r>
              <w:rPr>
                <w:rFonts w:hint="eastAsia" w:ascii="宋体" w:hAnsi="宋体" w:cs="宋体"/>
                <w:color w:val="000000"/>
                <w:kern w:val="0"/>
                <w:szCs w:val="21"/>
              </w:rPr>
              <w:t xml:space="preserve">               </w:t>
            </w:r>
          </w:p>
        </w:tc>
        <w:tc>
          <w:tcPr>
            <w:tcW w:w="1687" w:type="dxa"/>
            <w:noWrap w:val="0"/>
            <w:vAlign w:val="top"/>
          </w:tcPr>
          <w:p w14:paraId="30B98434">
            <w:pPr>
              <w:spacing w:line="360" w:lineRule="auto"/>
              <w:ind w:firstLine="210" w:firstLineChars="100"/>
              <w:rPr>
                <w:rFonts w:ascii="宋体" w:hAnsi="宋体"/>
                <w:color w:val="000000"/>
                <w:szCs w:val="21"/>
              </w:rPr>
            </w:pPr>
            <w:r>
              <w:rPr>
                <w:rFonts w:ascii="宋体" w:hAnsi="宋体" w:cs="宋体"/>
                <w:color w:val="000000"/>
                <w:kern w:val="0"/>
                <w:szCs w:val="21"/>
              </w:rPr>
              <w:t>0.25%</w:t>
            </w:r>
          </w:p>
        </w:tc>
        <w:tc>
          <w:tcPr>
            <w:tcW w:w="1659" w:type="dxa"/>
            <w:noWrap w:val="0"/>
            <w:vAlign w:val="top"/>
          </w:tcPr>
          <w:p w14:paraId="37A630E3">
            <w:pPr>
              <w:spacing w:line="360" w:lineRule="auto"/>
              <w:ind w:firstLine="210" w:firstLineChars="100"/>
              <w:rPr>
                <w:rFonts w:hint="eastAsia" w:ascii="宋体" w:hAnsi="宋体"/>
                <w:color w:val="000000"/>
                <w:szCs w:val="21"/>
              </w:rPr>
            </w:pPr>
            <w:r>
              <w:rPr>
                <w:rFonts w:ascii="宋体" w:hAnsi="宋体" w:cs="宋体"/>
                <w:color w:val="000000"/>
                <w:kern w:val="0"/>
                <w:szCs w:val="21"/>
              </w:rPr>
              <w:t xml:space="preserve">0.35% </w:t>
            </w:r>
          </w:p>
        </w:tc>
      </w:tr>
      <w:tr w14:paraId="018A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CFE7503">
            <w:pPr>
              <w:spacing w:line="360" w:lineRule="auto"/>
              <w:rPr>
                <w:rFonts w:ascii="宋体" w:hAnsi="宋体"/>
                <w:color w:val="000000"/>
                <w:szCs w:val="21"/>
              </w:rPr>
            </w:pPr>
            <w:r>
              <w:rPr>
                <w:rFonts w:hint="eastAsia" w:ascii="宋体" w:hAnsi="宋体"/>
                <w:color w:val="000000"/>
                <w:szCs w:val="21"/>
              </w:rPr>
              <w:t>5000万元～1亿元</w:t>
            </w:r>
          </w:p>
        </w:tc>
        <w:tc>
          <w:tcPr>
            <w:tcW w:w="1659" w:type="dxa"/>
            <w:noWrap w:val="0"/>
            <w:vAlign w:val="top"/>
          </w:tcPr>
          <w:p w14:paraId="27A2C073">
            <w:pPr>
              <w:spacing w:line="360" w:lineRule="auto"/>
              <w:ind w:firstLine="210" w:firstLineChars="100"/>
              <w:rPr>
                <w:rFonts w:hint="eastAsia" w:ascii="宋体" w:hAnsi="宋体"/>
                <w:color w:val="000000"/>
                <w:szCs w:val="21"/>
              </w:rPr>
            </w:pPr>
            <w:r>
              <w:rPr>
                <w:rFonts w:ascii="宋体" w:hAnsi="宋体" w:cs="宋体"/>
                <w:color w:val="000000"/>
                <w:kern w:val="0"/>
                <w:szCs w:val="21"/>
              </w:rPr>
              <w:t xml:space="preserve">0.25% </w:t>
            </w: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 xml:space="preserve">         </w:t>
            </w:r>
          </w:p>
        </w:tc>
        <w:tc>
          <w:tcPr>
            <w:tcW w:w="1687" w:type="dxa"/>
            <w:noWrap w:val="0"/>
            <w:vAlign w:val="top"/>
          </w:tcPr>
          <w:p w14:paraId="0CFD3682">
            <w:pPr>
              <w:spacing w:line="360" w:lineRule="auto"/>
              <w:ind w:firstLine="210" w:firstLineChars="100"/>
              <w:rPr>
                <w:rFonts w:ascii="宋体" w:hAnsi="宋体"/>
                <w:color w:val="000000"/>
                <w:szCs w:val="21"/>
              </w:rPr>
            </w:pPr>
            <w:r>
              <w:rPr>
                <w:rFonts w:ascii="宋体" w:hAnsi="宋体" w:cs="宋体"/>
                <w:color w:val="000000"/>
                <w:kern w:val="0"/>
                <w:szCs w:val="21"/>
              </w:rPr>
              <w:t>0.1%</w:t>
            </w:r>
          </w:p>
        </w:tc>
        <w:tc>
          <w:tcPr>
            <w:tcW w:w="1659" w:type="dxa"/>
            <w:noWrap w:val="0"/>
            <w:vAlign w:val="top"/>
          </w:tcPr>
          <w:p w14:paraId="60AF49A2">
            <w:pPr>
              <w:spacing w:line="360" w:lineRule="auto"/>
              <w:ind w:firstLine="210" w:firstLineChars="100"/>
              <w:rPr>
                <w:rFonts w:ascii="宋体" w:hAnsi="宋体"/>
                <w:color w:val="000000"/>
                <w:szCs w:val="21"/>
              </w:rPr>
            </w:pPr>
            <w:r>
              <w:rPr>
                <w:rFonts w:ascii="宋体" w:hAnsi="宋体" w:cs="宋体"/>
                <w:color w:val="000000"/>
                <w:kern w:val="0"/>
                <w:szCs w:val="21"/>
              </w:rPr>
              <w:t>0.2%</w:t>
            </w:r>
          </w:p>
        </w:tc>
      </w:tr>
      <w:tr w14:paraId="1D35E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0E486F3">
            <w:pPr>
              <w:spacing w:line="360" w:lineRule="auto"/>
              <w:rPr>
                <w:rFonts w:ascii="宋体" w:hAnsi="宋体"/>
                <w:color w:val="000000"/>
                <w:szCs w:val="21"/>
              </w:rPr>
            </w:pPr>
            <w:r>
              <w:rPr>
                <w:rFonts w:hint="eastAsia" w:ascii="宋体" w:hAnsi="宋体"/>
                <w:color w:val="000000"/>
                <w:szCs w:val="21"/>
              </w:rPr>
              <w:t>1亿元～5亿元</w:t>
            </w:r>
          </w:p>
        </w:tc>
        <w:tc>
          <w:tcPr>
            <w:tcW w:w="1659" w:type="dxa"/>
            <w:noWrap w:val="0"/>
            <w:vAlign w:val="top"/>
          </w:tcPr>
          <w:p w14:paraId="46443E80">
            <w:pPr>
              <w:spacing w:line="360" w:lineRule="auto"/>
              <w:ind w:firstLine="210" w:firstLineChars="100"/>
              <w:rPr>
                <w:rFonts w:hint="eastAsia" w:ascii="宋体" w:hAnsi="宋体"/>
                <w:color w:val="000000"/>
                <w:szCs w:val="21"/>
              </w:rPr>
            </w:pPr>
            <w:r>
              <w:rPr>
                <w:rFonts w:hint="eastAsia" w:ascii="宋体" w:hAnsi="宋体"/>
                <w:color w:val="000000"/>
                <w:szCs w:val="21"/>
              </w:rPr>
              <w:t>0.05%</w:t>
            </w:r>
          </w:p>
        </w:tc>
        <w:tc>
          <w:tcPr>
            <w:tcW w:w="1687" w:type="dxa"/>
            <w:noWrap w:val="0"/>
            <w:vAlign w:val="top"/>
          </w:tcPr>
          <w:p w14:paraId="459E76C1">
            <w:pPr>
              <w:spacing w:line="360" w:lineRule="auto"/>
              <w:rPr>
                <w:rFonts w:hint="eastAsia" w:ascii="宋体" w:hAnsi="宋体"/>
                <w:color w:val="000000"/>
                <w:szCs w:val="21"/>
              </w:rPr>
            </w:pPr>
            <w:r>
              <w:rPr>
                <w:rFonts w:hint="eastAsia" w:ascii="宋体" w:hAnsi="宋体"/>
                <w:color w:val="000000"/>
                <w:szCs w:val="21"/>
              </w:rPr>
              <w:t xml:space="preserve">  0.05%</w:t>
            </w:r>
          </w:p>
        </w:tc>
        <w:tc>
          <w:tcPr>
            <w:tcW w:w="1659" w:type="dxa"/>
            <w:noWrap w:val="0"/>
            <w:vAlign w:val="top"/>
          </w:tcPr>
          <w:p w14:paraId="7EF548B5">
            <w:pPr>
              <w:spacing w:line="360" w:lineRule="auto"/>
              <w:rPr>
                <w:rFonts w:hint="eastAsia" w:ascii="宋体" w:hAnsi="宋体"/>
                <w:color w:val="000000"/>
                <w:szCs w:val="21"/>
              </w:rPr>
            </w:pPr>
            <w:r>
              <w:rPr>
                <w:rFonts w:hint="eastAsia" w:ascii="宋体" w:hAnsi="宋体"/>
                <w:color w:val="000000"/>
                <w:szCs w:val="21"/>
              </w:rPr>
              <w:t xml:space="preserve">  0.05%</w:t>
            </w:r>
          </w:p>
        </w:tc>
      </w:tr>
      <w:tr w14:paraId="4B326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39C78BD">
            <w:pPr>
              <w:spacing w:line="360" w:lineRule="auto"/>
              <w:rPr>
                <w:rFonts w:ascii="宋体" w:hAnsi="宋体"/>
                <w:color w:val="000000"/>
                <w:szCs w:val="21"/>
              </w:rPr>
            </w:pPr>
            <w:r>
              <w:rPr>
                <w:rFonts w:hint="eastAsia" w:ascii="宋体" w:hAnsi="宋体"/>
                <w:color w:val="000000"/>
                <w:szCs w:val="21"/>
              </w:rPr>
              <w:t>5亿元～10亿元</w:t>
            </w:r>
          </w:p>
        </w:tc>
        <w:tc>
          <w:tcPr>
            <w:tcW w:w="1659" w:type="dxa"/>
            <w:noWrap w:val="0"/>
            <w:vAlign w:val="top"/>
          </w:tcPr>
          <w:p w14:paraId="147563D2">
            <w:pPr>
              <w:spacing w:line="360" w:lineRule="auto"/>
              <w:ind w:firstLine="105" w:firstLineChars="50"/>
              <w:rPr>
                <w:rFonts w:hint="eastAsia" w:ascii="宋体" w:hAnsi="宋体"/>
                <w:color w:val="000000"/>
                <w:szCs w:val="21"/>
              </w:rPr>
            </w:pPr>
            <w:r>
              <w:rPr>
                <w:rFonts w:hint="eastAsia" w:ascii="宋体" w:hAnsi="宋体"/>
                <w:color w:val="000000"/>
                <w:szCs w:val="21"/>
              </w:rPr>
              <w:t>0.035%</w:t>
            </w:r>
          </w:p>
        </w:tc>
        <w:tc>
          <w:tcPr>
            <w:tcW w:w="1687" w:type="dxa"/>
            <w:noWrap w:val="0"/>
            <w:vAlign w:val="top"/>
          </w:tcPr>
          <w:p w14:paraId="6F6D726A">
            <w:pPr>
              <w:spacing w:line="360" w:lineRule="auto"/>
              <w:rPr>
                <w:rFonts w:hint="eastAsia" w:ascii="宋体" w:hAnsi="宋体"/>
                <w:color w:val="000000"/>
                <w:szCs w:val="21"/>
              </w:rPr>
            </w:pPr>
            <w:r>
              <w:rPr>
                <w:rFonts w:hint="eastAsia" w:ascii="宋体" w:hAnsi="宋体"/>
                <w:color w:val="000000"/>
                <w:szCs w:val="21"/>
              </w:rPr>
              <w:t xml:space="preserve">  0.035%</w:t>
            </w:r>
          </w:p>
        </w:tc>
        <w:tc>
          <w:tcPr>
            <w:tcW w:w="1659" w:type="dxa"/>
            <w:noWrap w:val="0"/>
            <w:vAlign w:val="top"/>
          </w:tcPr>
          <w:p w14:paraId="5B55E914">
            <w:pPr>
              <w:spacing w:line="360" w:lineRule="auto"/>
              <w:ind w:firstLine="105" w:firstLineChars="50"/>
              <w:rPr>
                <w:rFonts w:ascii="宋体" w:hAnsi="宋体"/>
                <w:color w:val="000000"/>
                <w:szCs w:val="21"/>
              </w:rPr>
            </w:pPr>
            <w:r>
              <w:rPr>
                <w:rFonts w:hint="eastAsia" w:ascii="宋体" w:hAnsi="宋体"/>
                <w:color w:val="000000"/>
                <w:szCs w:val="21"/>
              </w:rPr>
              <w:t>0.035%</w:t>
            </w:r>
          </w:p>
        </w:tc>
      </w:tr>
      <w:tr w14:paraId="43036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F62E80A">
            <w:pPr>
              <w:spacing w:line="360" w:lineRule="auto"/>
              <w:rPr>
                <w:rFonts w:ascii="宋体" w:hAnsi="宋体"/>
                <w:color w:val="000000"/>
                <w:szCs w:val="21"/>
              </w:rPr>
            </w:pPr>
            <w:r>
              <w:rPr>
                <w:rFonts w:hint="eastAsia" w:ascii="宋体" w:hAnsi="宋体"/>
                <w:color w:val="000000"/>
                <w:szCs w:val="21"/>
              </w:rPr>
              <w:t>10亿元～50亿元</w:t>
            </w:r>
          </w:p>
        </w:tc>
        <w:tc>
          <w:tcPr>
            <w:tcW w:w="1659" w:type="dxa"/>
            <w:noWrap w:val="0"/>
            <w:vAlign w:val="top"/>
          </w:tcPr>
          <w:p w14:paraId="1A1F0E37">
            <w:pPr>
              <w:spacing w:line="360" w:lineRule="auto"/>
              <w:ind w:firstLine="105" w:firstLineChars="50"/>
              <w:rPr>
                <w:rFonts w:hint="eastAsia" w:ascii="宋体" w:hAnsi="宋体"/>
                <w:color w:val="000000"/>
                <w:szCs w:val="21"/>
              </w:rPr>
            </w:pPr>
            <w:r>
              <w:rPr>
                <w:rFonts w:hint="eastAsia" w:ascii="宋体" w:hAnsi="宋体"/>
                <w:color w:val="000000"/>
                <w:szCs w:val="21"/>
              </w:rPr>
              <w:t>0.008%</w:t>
            </w:r>
          </w:p>
        </w:tc>
        <w:tc>
          <w:tcPr>
            <w:tcW w:w="1687" w:type="dxa"/>
            <w:noWrap w:val="0"/>
            <w:vAlign w:val="top"/>
          </w:tcPr>
          <w:p w14:paraId="7E6AD493">
            <w:pPr>
              <w:spacing w:line="360" w:lineRule="auto"/>
              <w:ind w:firstLine="210" w:firstLineChars="100"/>
              <w:rPr>
                <w:rFonts w:ascii="宋体" w:hAnsi="宋体"/>
                <w:color w:val="000000"/>
                <w:szCs w:val="21"/>
              </w:rPr>
            </w:pPr>
            <w:r>
              <w:rPr>
                <w:rFonts w:hint="eastAsia" w:ascii="宋体" w:hAnsi="宋体"/>
                <w:color w:val="000000"/>
                <w:szCs w:val="21"/>
              </w:rPr>
              <w:t>0.008%</w:t>
            </w:r>
          </w:p>
        </w:tc>
        <w:tc>
          <w:tcPr>
            <w:tcW w:w="1659" w:type="dxa"/>
            <w:noWrap w:val="0"/>
            <w:vAlign w:val="top"/>
          </w:tcPr>
          <w:p w14:paraId="47397176">
            <w:pPr>
              <w:spacing w:line="360" w:lineRule="auto"/>
              <w:ind w:firstLine="105" w:firstLineChars="50"/>
              <w:rPr>
                <w:rFonts w:ascii="宋体" w:hAnsi="宋体"/>
                <w:color w:val="000000"/>
                <w:szCs w:val="21"/>
              </w:rPr>
            </w:pPr>
            <w:r>
              <w:rPr>
                <w:rFonts w:hint="eastAsia" w:ascii="宋体" w:hAnsi="宋体"/>
                <w:color w:val="000000"/>
                <w:szCs w:val="21"/>
              </w:rPr>
              <w:t>0.008%</w:t>
            </w:r>
          </w:p>
        </w:tc>
      </w:tr>
      <w:tr w14:paraId="27133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857AF02">
            <w:pPr>
              <w:spacing w:line="360" w:lineRule="auto"/>
              <w:rPr>
                <w:rFonts w:ascii="宋体" w:hAnsi="宋体"/>
                <w:color w:val="000000"/>
                <w:szCs w:val="21"/>
              </w:rPr>
            </w:pPr>
            <w:r>
              <w:rPr>
                <w:rFonts w:hint="eastAsia" w:ascii="宋体" w:hAnsi="宋体"/>
                <w:color w:val="000000"/>
                <w:szCs w:val="21"/>
              </w:rPr>
              <w:t>50亿元～100亿元</w:t>
            </w:r>
          </w:p>
        </w:tc>
        <w:tc>
          <w:tcPr>
            <w:tcW w:w="1659" w:type="dxa"/>
            <w:noWrap w:val="0"/>
            <w:vAlign w:val="top"/>
          </w:tcPr>
          <w:p w14:paraId="0BD9490E">
            <w:pPr>
              <w:spacing w:line="360" w:lineRule="auto"/>
              <w:rPr>
                <w:rFonts w:hint="eastAsia" w:ascii="宋体" w:hAnsi="宋体"/>
                <w:color w:val="000000"/>
                <w:szCs w:val="21"/>
              </w:rPr>
            </w:pPr>
            <w:r>
              <w:rPr>
                <w:rFonts w:hint="eastAsia" w:ascii="宋体" w:hAnsi="宋体"/>
                <w:color w:val="000000"/>
                <w:szCs w:val="21"/>
              </w:rPr>
              <w:t xml:space="preserve"> 0.006%</w:t>
            </w:r>
          </w:p>
        </w:tc>
        <w:tc>
          <w:tcPr>
            <w:tcW w:w="1687" w:type="dxa"/>
            <w:noWrap w:val="0"/>
            <w:vAlign w:val="top"/>
          </w:tcPr>
          <w:p w14:paraId="35BB8581">
            <w:pPr>
              <w:spacing w:line="360" w:lineRule="auto"/>
              <w:ind w:firstLine="210" w:firstLineChars="100"/>
              <w:rPr>
                <w:rFonts w:ascii="宋体" w:hAnsi="宋体"/>
                <w:color w:val="000000"/>
                <w:szCs w:val="21"/>
              </w:rPr>
            </w:pPr>
            <w:r>
              <w:rPr>
                <w:rFonts w:hint="eastAsia" w:ascii="宋体" w:hAnsi="宋体"/>
                <w:color w:val="000000"/>
                <w:szCs w:val="21"/>
              </w:rPr>
              <w:t>0.006%</w:t>
            </w:r>
          </w:p>
        </w:tc>
        <w:tc>
          <w:tcPr>
            <w:tcW w:w="1659" w:type="dxa"/>
            <w:noWrap w:val="0"/>
            <w:vAlign w:val="top"/>
          </w:tcPr>
          <w:p w14:paraId="23EABAA3">
            <w:pPr>
              <w:spacing w:line="360" w:lineRule="auto"/>
              <w:ind w:firstLine="105" w:firstLineChars="50"/>
              <w:rPr>
                <w:rFonts w:ascii="宋体" w:hAnsi="宋体"/>
                <w:color w:val="000000"/>
                <w:szCs w:val="21"/>
              </w:rPr>
            </w:pPr>
            <w:r>
              <w:rPr>
                <w:rFonts w:hint="eastAsia" w:ascii="宋体" w:hAnsi="宋体"/>
                <w:color w:val="000000"/>
                <w:szCs w:val="21"/>
              </w:rPr>
              <w:t>0.006%</w:t>
            </w:r>
          </w:p>
        </w:tc>
      </w:tr>
      <w:tr w14:paraId="3F5D9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B8E7804">
            <w:pPr>
              <w:spacing w:line="360" w:lineRule="auto"/>
              <w:rPr>
                <w:rFonts w:ascii="宋体" w:hAnsi="宋体"/>
                <w:color w:val="000000"/>
                <w:szCs w:val="21"/>
              </w:rPr>
            </w:pPr>
            <w:r>
              <w:rPr>
                <w:rFonts w:hint="eastAsia" w:ascii="宋体" w:hAnsi="宋体"/>
                <w:color w:val="000000"/>
                <w:szCs w:val="21"/>
              </w:rPr>
              <w:t>100亿以上</w:t>
            </w:r>
          </w:p>
        </w:tc>
        <w:tc>
          <w:tcPr>
            <w:tcW w:w="1659" w:type="dxa"/>
            <w:noWrap w:val="0"/>
            <w:vAlign w:val="top"/>
          </w:tcPr>
          <w:p w14:paraId="71CAB692">
            <w:pPr>
              <w:spacing w:line="360" w:lineRule="auto"/>
              <w:rPr>
                <w:rFonts w:hint="eastAsia" w:ascii="宋体" w:hAnsi="宋体"/>
                <w:color w:val="000000"/>
                <w:szCs w:val="21"/>
              </w:rPr>
            </w:pPr>
            <w:r>
              <w:rPr>
                <w:rFonts w:hint="eastAsia" w:ascii="宋体" w:hAnsi="宋体"/>
                <w:color w:val="000000"/>
                <w:szCs w:val="21"/>
              </w:rPr>
              <w:t xml:space="preserve"> 0.004%</w:t>
            </w:r>
          </w:p>
        </w:tc>
        <w:tc>
          <w:tcPr>
            <w:tcW w:w="1687" w:type="dxa"/>
            <w:noWrap w:val="0"/>
            <w:vAlign w:val="top"/>
          </w:tcPr>
          <w:p w14:paraId="56E217F9">
            <w:pPr>
              <w:spacing w:line="360" w:lineRule="auto"/>
              <w:ind w:firstLine="210" w:firstLineChars="100"/>
              <w:rPr>
                <w:rFonts w:ascii="宋体" w:hAnsi="宋体"/>
                <w:color w:val="000000"/>
                <w:szCs w:val="21"/>
              </w:rPr>
            </w:pPr>
            <w:r>
              <w:rPr>
                <w:rFonts w:hint="eastAsia" w:ascii="宋体" w:hAnsi="宋体"/>
                <w:color w:val="000000"/>
                <w:szCs w:val="21"/>
              </w:rPr>
              <w:t>0.004%</w:t>
            </w:r>
          </w:p>
        </w:tc>
        <w:tc>
          <w:tcPr>
            <w:tcW w:w="1659" w:type="dxa"/>
            <w:noWrap w:val="0"/>
            <w:vAlign w:val="top"/>
          </w:tcPr>
          <w:p w14:paraId="558C5D9A">
            <w:pPr>
              <w:spacing w:line="360" w:lineRule="auto"/>
              <w:ind w:firstLine="105" w:firstLineChars="50"/>
              <w:rPr>
                <w:rFonts w:ascii="宋体" w:hAnsi="宋体"/>
                <w:color w:val="000000"/>
                <w:szCs w:val="21"/>
              </w:rPr>
            </w:pPr>
            <w:r>
              <w:rPr>
                <w:rFonts w:hint="eastAsia" w:ascii="宋体" w:hAnsi="宋体"/>
                <w:color w:val="000000"/>
                <w:szCs w:val="21"/>
              </w:rPr>
              <w:t>0.004%</w:t>
            </w:r>
          </w:p>
        </w:tc>
      </w:tr>
    </w:tbl>
    <w:p w14:paraId="69D3D58F">
      <w:pPr>
        <w:spacing w:line="360" w:lineRule="auto"/>
        <w:ind w:firstLine="420" w:firstLineChars="200"/>
        <w:rPr>
          <w:rFonts w:ascii="宋体" w:hAnsi="宋体" w:cs="宋体"/>
          <w:color w:val="000000"/>
          <w:szCs w:val="21"/>
        </w:rPr>
      </w:pPr>
      <w:r>
        <w:rPr>
          <w:rFonts w:hint="eastAsia" w:ascii="宋体" w:hAnsi="宋体"/>
          <w:color w:val="000000"/>
          <w:szCs w:val="21"/>
        </w:rPr>
        <w:t>注：</w:t>
      </w:r>
      <w:r>
        <w:rPr>
          <w:rFonts w:ascii="宋体" w:hAnsi="宋体" w:cs="宋体"/>
          <w:color w:val="000000"/>
          <w:szCs w:val="21"/>
        </w:rPr>
        <w:t xml:space="preserve"> </w:t>
      </w:r>
    </w:p>
    <w:p w14:paraId="01D0503B">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按本表费率计算的收费为</w:t>
      </w:r>
      <w:r>
        <w:rPr>
          <w:rFonts w:hint="eastAsia" w:ascii="宋体" w:hAnsi="宋体" w:cs="宋体"/>
          <w:color w:val="000000"/>
          <w:szCs w:val="21"/>
        </w:rPr>
        <w:t>采购</w:t>
      </w:r>
      <w:r>
        <w:rPr>
          <w:rFonts w:ascii="宋体" w:hAnsi="宋体" w:cs="宋体"/>
          <w:color w:val="000000"/>
          <w:szCs w:val="21"/>
        </w:rPr>
        <w:t>代理的收费基准价格</w:t>
      </w:r>
      <w:r>
        <w:rPr>
          <w:rFonts w:hint="eastAsia" w:ascii="宋体" w:hAnsi="宋体" w:cs="宋体"/>
          <w:color w:val="000000"/>
          <w:szCs w:val="21"/>
        </w:rPr>
        <w:t>；</w:t>
      </w:r>
    </w:p>
    <w:p w14:paraId="28A709CE">
      <w:pPr>
        <w:spacing w:line="360" w:lineRule="auto"/>
        <w:ind w:firstLine="420" w:firstLineChars="200"/>
        <w:rPr>
          <w:rFonts w:ascii="宋体" w:hAnsi="宋体" w:cs="宋体"/>
          <w:color w:val="000000"/>
          <w:szCs w:val="21"/>
        </w:rPr>
      </w:pPr>
      <w:r>
        <w:rPr>
          <w:rFonts w:hint="eastAsia" w:ascii="宋体" w:hAnsi="宋体" w:cs="宋体"/>
          <w:color w:val="000000"/>
          <w:szCs w:val="21"/>
        </w:rPr>
        <w:t>（2）采购</w:t>
      </w:r>
      <w:r>
        <w:rPr>
          <w:rFonts w:ascii="宋体" w:hAnsi="宋体" w:cs="宋体"/>
          <w:color w:val="000000"/>
          <w:szCs w:val="21"/>
        </w:rPr>
        <w:t>代理收费按差额定率累进法计算。</w:t>
      </w:r>
    </w:p>
    <w:p w14:paraId="0AC0EC6A">
      <w:pPr>
        <w:spacing w:line="360" w:lineRule="auto"/>
        <w:ind w:firstLine="420" w:firstLineChars="200"/>
        <w:rPr>
          <w:rFonts w:ascii="宋体" w:hAnsi="宋体" w:cs="宋体"/>
          <w:color w:val="000000"/>
          <w:szCs w:val="21"/>
        </w:rPr>
      </w:pPr>
      <w:r>
        <w:rPr>
          <w:rFonts w:ascii="宋体" w:hAnsi="宋体" w:cs="宋体"/>
          <w:color w:val="000000"/>
          <w:szCs w:val="21"/>
        </w:rPr>
        <w:t>例如：某</w:t>
      </w:r>
      <w:r>
        <w:rPr>
          <w:rFonts w:hint="eastAsia" w:ascii="宋体" w:hAnsi="宋体" w:cs="宋体"/>
          <w:color w:val="000000"/>
          <w:szCs w:val="21"/>
        </w:rPr>
        <w:t>服务采购</w:t>
      </w:r>
      <w:r>
        <w:rPr>
          <w:rFonts w:ascii="宋体" w:hAnsi="宋体" w:cs="宋体"/>
          <w:color w:val="000000"/>
          <w:szCs w:val="21"/>
        </w:rPr>
        <w:t>代理业务</w:t>
      </w:r>
      <w:r>
        <w:rPr>
          <w:rFonts w:hint="eastAsia" w:ascii="宋体" w:hAnsi="宋体" w:cs="宋体"/>
          <w:color w:val="000000"/>
          <w:szCs w:val="21"/>
        </w:rPr>
        <w:t>中标</w:t>
      </w:r>
      <w:r>
        <w:rPr>
          <w:rFonts w:ascii="宋体" w:hAnsi="宋体" w:cs="宋体"/>
          <w:color w:val="000000"/>
          <w:szCs w:val="21"/>
        </w:rPr>
        <w:t>金额</w:t>
      </w:r>
      <w:r>
        <w:rPr>
          <w:rFonts w:hint="eastAsia" w:ascii="宋体" w:hAnsi="宋体" w:cs="宋体"/>
          <w:color w:val="000000"/>
          <w:szCs w:val="21"/>
        </w:rPr>
        <w:t>或者暂定价</w:t>
      </w:r>
      <w:r>
        <w:rPr>
          <w:rFonts w:ascii="宋体" w:hAnsi="宋体" w:cs="宋体"/>
          <w:color w:val="000000"/>
          <w:szCs w:val="21"/>
        </w:rPr>
        <w:t>为200万元，计算</w:t>
      </w:r>
      <w:r>
        <w:rPr>
          <w:rFonts w:hint="eastAsia" w:ascii="宋体" w:hAnsi="宋体" w:cs="宋体"/>
          <w:color w:val="000000"/>
          <w:szCs w:val="21"/>
        </w:rPr>
        <w:t>采购</w:t>
      </w:r>
      <w:r>
        <w:rPr>
          <w:rFonts w:ascii="宋体" w:hAnsi="宋体" w:cs="宋体"/>
          <w:color w:val="000000"/>
          <w:szCs w:val="21"/>
        </w:rPr>
        <w:t>代理收费额如下：</w:t>
      </w:r>
    </w:p>
    <w:p w14:paraId="5D350A71">
      <w:pPr>
        <w:spacing w:line="360" w:lineRule="auto"/>
        <w:ind w:firstLine="420" w:firstLineChars="200"/>
        <w:rPr>
          <w:rFonts w:ascii="宋体" w:hAnsi="宋体" w:cs="宋体"/>
          <w:color w:val="000000"/>
          <w:szCs w:val="21"/>
        </w:rPr>
      </w:pPr>
      <w:r>
        <w:rPr>
          <w:rFonts w:ascii="宋体" w:hAnsi="宋体" w:cs="宋体"/>
          <w:color w:val="000000"/>
          <w:szCs w:val="21"/>
        </w:rPr>
        <w:t>100 万元×l.5 %＝ 1.5 万元</w:t>
      </w:r>
    </w:p>
    <w:p w14:paraId="14A1AAB6">
      <w:pPr>
        <w:spacing w:line="360" w:lineRule="auto"/>
        <w:ind w:firstLine="420" w:firstLineChars="200"/>
        <w:rPr>
          <w:rFonts w:ascii="宋体" w:hAnsi="宋体" w:cs="宋体"/>
          <w:color w:val="000000"/>
          <w:szCs w:val="21"/>
        </w:rPr>
      </w:pPr>
      <w:r>
        <w:rPr>
          <w:rFonts w:ascii="宋体" w:hAnsi="宋体" w:cs="宋体"/>
          <w:color w:val="000000"/>
          <w:szCs w:val="21"/>
        </w:rPr>
        <w:t>（ 200 － 100 ）万元 ×0.8%＝0.8万元</w:t>
      </w:r>
    </w:p>
    <w:p w14:paraId="07E9AC90">
      <w:pPr>
        <w:pStyle w:val="108"/>
        <w:rPr>
          <w:rFonts w:hint="eastAsia"/>
          <w:color w:val="000000"/>
        </w:rPr>
      </w:pPr>
      <w:r>
        <w:rPr>
          <w:rFonts w:hAnsi="宋体" w:cs="宋体"/>
          <w:color w:val="000000"/>
        </w:rPr>
        <w:t>合计收费＝ 1.5</w:t>
      </w:r>
      <w:r>
        <w:rPr>
          <w:rFonts w:hint="eastAsia" w:hAnsi="宋体" w:cs="宋体"/>
          <w:color w:val="000000"/>
        </w:rPr>
        <w:t>+</w:t>
      </w:r>
      <w:r>
        <w:rPr>
          <w:rFonts w:hAnsi="宋体" w:cs="宋体"/>
          <w:color w:val="000000"/>
        </w:rPr>
        <w:t>0.8＝ 2.3（万元）</w:t>
      </w:r>
    </w:p>
    <w:p w14:paraId="75C849F1">
      <w:pPr>
        <w:pStyle w:val="7"/>
        <w:keepNext w:val="0"/>
        <w:keepLines w:val="0"/>
        <w:wordWrap w:val="0"/>
        <w:spacing w:before="0" w:after="0" w:line="450" w:lineRule="exact"/>
        <w:ind w:left="420" w:leftChars="200"/>
        <w:rPr>
          <w:rFonts w:hint="eastAsia" w:ascii="宋体" w:hAnsi="宋体" w:eastAsia="黑体"/>
          <w:color w:val="000000"/>
          <w:sz w:val="24"/>
        </w:rPr>
      </w:pPr>
      <w:r>
        <w:rPr>
          <w:rFonts w:hint="eastAsia" w:ascii="宋体" w:hAnsi="宋体" w:eastAsia="黑体"/>
          <w:color w:val="000000"/>
          <w:sz w:val="24"/>
        </w:rPr>
        <w:t>40. 需要补充的其他内容</w:t>
      </w:r>
    </w:p>
    <w:p w14:paraId="0BFC7F31">
      <w:pPr>
        <w:pStyle w:val="33"/>
        <w:wordWrap w:val="0"/>
        <w:spacing w:line="450" w:lineRule="exact"/>
        <w:ind w:firstLine="420" w:firstLineChars="200"/>
        <w:contextualSpacing/>
        <w:rPr>
          <w:rFonts w:hint="eastAsia" w:hAnsi="宋体" w:cs="宋体"/>
          <w:color w:val="000000"/>
          <w:sz w:val="21"/>
        </w:rPr>
      </w:pPr>
      <w:r>
        <w:rPr>
          <w:rFonts w:hint="eastAsia" w:hAnsi="宋体" w:cs="宋体"/>
          <w:color w:val="000000"/>
          <w:sz w:val="21"/>
        </w:rPr>
        <w:t>40.1本招标文件解释规则详见“投标人须知前附表”。</w:t>
      </w:r>
    </w:p>
    <w:p w14:paraId="775951D2">
      <w:pPr>
        <w:pStyle w:val="33"/>
        <w:wordWrap w:val="0"/>
        <w:spacing w:line="450" w:lineRule="exact"/>
        <w:ind w:firstLine="420" w:firstLineChars="200"/>
        <w:contextualSpacing/>
        <w:rPr>
          <w:rFonts w:hint="eastAsia" w:hAnsi="宋体" w:cs="宋体"/>
          <w:color w:val="000000"/>
          <w:sz w:val="21"/>
        </w:rPr>
      </w:pPr>
      <w:r>
        <w:rPr>
          <w:rFonts w:hint="eastAsia" w:hAnsi="宋体" w:cs="宋体"/>
          <w:color w:val="000000"/>
          <w:sz w:val="21"/>
        </w:rPr>
        <w:t>40.2 其他事项详见“投标人须知前附表”。</w:t>
      </w:r>
    </w:p>
    <w:p w14:paraId="3B5B86F9">
      <w:pPr>
        <w:pStyle w:val="33"/>
        <w:wordWrap w:val="0"/>
        <w:spacing w:line="450" w:lineRule="exact"/>
        <w:ind w:firstLine="420" w:firstLineChars="200"/>
        <w:contextualSpacing/>
        <w:rPr>
          <w:rFonts w:hint="eastAsia" w:hAnsi="宋体" w:cs="宋体"/>
          <w:color w:val="000000"/>
          <w:sz w:val="21"/>
        </w:rPr>
      </w:pPr>
      <w:r>
        <w:rPr>
          <w:rFonts w:hint="eastAsia" w:hAnsi="宋体" w:cs="宋体"/>
          <w:color w:val="000000"/>
          <w:sz w:val="21"/>
        </w:rPr>
        <w:t>40.3</w:t>
      </w:r>
      <w:bookmarkStart w:id="135" w:name="_Hlk65857140"/>
      <w:r>
        <w:rPr>
          <w:rFonts w:hint="eastAsia" w:hAnsi="宋体" w:cs="宋体"/>
          <w:color w:val="000000"/>
          <w:sz w:val="21"/>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17401FD7">
      <w:pPr>
        <w:pStyle w:val="33"/>
        <w:wordWrap w:val="0"/>
        <w:spacing w:line="450" w:lineRule="exact"/>
        <w:ind w:firstLine="420" w:firstLineChars="200"/>
        <w:contextualSpacing/>
        <w:rPr>
          <w:rFonts w:hint="eastAsia" w:hAnsi="宋体" w:cs="宋体"/>
          <w:color w:val="000000"/>
          <w:sz w:val="21"/>
        </w:rPr>
      </w:pPr>
      <w:r>
        <w:rPr>
          <w:rFonts w:hint="eastAsia" w:hAnsi="宋体" w:cs="宋体"/>
          <w:color w:val="000000"/>
          <w:sz w:val="21"/>
        </w:rPr>
        <w:t>（1）在货物采购项目中，货物由中小企业制造，即货物由中小企业生产且使用该中小企业商号或者注册商标，不对其中涉及的工程承建商和服务的承接商作出要求；</w:t>
      </w:r>
    </w:p>
    <w:p w14:paraId="539309A8">
      <w:pPr>
        <w:pStyle w:val="33"/>
        <w:wordWrap w:val="0"/>
        <w:spacing w:line="450" w:lineRule="exact"/>
        <w:ind w:firstLine="420" w:firstLineChars="200"/>
        <w:contextualSpacing/>
        <w:rPr>
          <w:rFonts w:hint="eastAsia" w:hAnsi="宋体" w:cs="宋体"/>
          <w:color w:val="000000"/>
          <w:sz w:val="21"/>
        </w:rPr>
      </w:pPr>
      <w:r>
        <w:rPr>
          <w:rFonts w:hint="eastAsia" w:hAnsi="宋体" w:cs="宋体"/>
          <w:color w:val="000000"/>
          <w:sz w:val="21"/>
        </w:rPr>
        <w:t>（2）在工程采购项目中，工程由中小企业承建，即工程施工单位为中小企业，不对其中涉及的货物的制造商和服务的承接商作出要求；</w:t>
      </w:r>
    </w:p>
    <w:p w14:paraId="19D609BF">
      <w:pPr>
        <w:pStyle w:val="33"/>
        <w:wordWrap w:val="0"/>
        <w:spacing w:line="450" w:lineRule="exact"/>
        <w:ind w:firstLine="420" w:firstLineChars="200"/>
        <w:contextualSpacing/>
        <w:rPr>
          <w:rFonts w:hint="eastAsia" w:hAnsi="宋体" w:cs="宋体"/>
          <w:color w:val="000000"/>
          <w:sz w:val="21"/>
        </w:rPr>
      </w:pPr>
      <w:r>
        <w:rPr>
          <w:rFonts w:hint="eastAsia" w:hAnsi="宋体" w:cs="宋体"/>
          <w:color w:val="000000"/>
          <w:sz w:val="21"/>
        </w:rPr>
        <w:t>（3）在服务采购项目中，服务由中小企业承接，即提供服务的人员为中小企业依照《中华人民共和国劳动合同法》订立劳动合同的从业人员，不对其中涉及的货物的制造商和工程承建商作出要求。</w:t>
      </w:r>
    </w:p>
    <w:p w14:paraId="1315C0B4">
      <w:pPr>
        <w:pStyle w:val="33"/>
        <w:wordWrap w:val="0"/>
        <w:spacing w:line="450" w:lineRule="exact"/>
        <w:ind w:firstLine="420" w:firstLineChars="200"/>
        <w:contextualSpacing/>
        <w:rPr>
          <w:rFonts w:hint="eastAsia" w:hAnsi="宋体" w:cs="宋体"/>
          <w:color w:val="000000"/>
          <w:sz w:val="21"/>
        </w:rPr>
      </w:pPr>
      <w:r>
        <w:rPr>
          <w:rFonts w:hint="eastAsia" w:hAnsi="宋体" w:cs="宋体"/>
          <w:color w:val="000000"/>
          <w:sz w:val="21"/>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2C26B197">
      <w:pPr>
        <w:pStyle w:val="33"/>
        <w:wordWrap w:val="0"/>
        <w:spacing w:line="450" w:lineRule="exact"/>
        <w:ind w:firstLine="420" w:firstLineChars="200"/>
        <w:contextualSpacing/>
        <w:rPr>
          <w:rFonts w:hint="eastAsia" w:hAnsi="宋体" w:cs="宋体"/>
          <w:color w:val="000000"/>
          <w:sz w:val="21"/>
        </w:rPr>
      </w:pPr>
      <w:r>
        <w:rPr>
          <w:rFonts w:hint="eastAsia" w:hAnsi="宋体" w:cs="宋体"/>
          <w:color w:val="000000"/>
          <w:sz w:val="21"/>
        </w:rPr>
        <w:t>依据本招标文件规定享受扶持政策获得政府采购合同的，小微企业不得将合同分包给大中型企业，中型企业不得将合同分包给大型企业。</w:t>
      </w:r>
      <w:bookmarkEnd w:id="135"/>
    </w:p>
    <w:p w14:paraId="4E265EE4">
      <w:pPr>
        <w:pStyle w:val="24"/>
        <w:ind w:left="479" w:leftChars="114" w:hanging="240" w:hangingChars="100"/>
        <w:rPr>
          <w:rFonts w:hint="eastAsia" w:ascii="宋体" w:hAnsi="宋体"/>
          <w:color w:val="000000"/>
        </w:rPr>
      </w:pPr>
    </w:p>
    <w:p w14:paraId="4BBFE6F3">
      <w:pPr>
        <w:pStyle w:val="3"/>
        <w:spacing w:line="240" w:lineRule="auto"/>
        <w:jc w:val="center"/>
        <w:rPr>
          <w:rFonts w:hint="eastAsia" w:ascii="宋体" w:hAnsi="宋体"/>
          <w:color w:val="000000"/>
        </w:rPr>
      </w:pPr>
      <w:r>
        <w:rPr>
          <w:rFonts w:hAnsi="宋体"/>
          <w:color w:val="000000"/>
        </w:rPr>
        <w:br w:type="page"/>
      </w:r>
      <w:bookmarkStart w:id="136" w:name="_Toc254970689"/>
      <w:bookmarkStart w:id="137" w:name="_Toc254970548"/>
      <w:bookmarkStart w:id="138" w:name="_Toc330456896"/>
      <w:bookmarkStart w:id="139" w:name="_Toc2858"/>
      <w:r>
        <w:rPr>
          <w:rFonts w:hint="eastAsia" w:ascii="宋体" w:hAnsi="宋体"/>
          <w:color w:val="000000"/>
        </w:rPr>
        <w:t>第四章  评标方法及评标标准</w:t>
      </w:r>
      <w:bookmarkEnd w:id="136"/>
      <w:bookmarkEnd w:id="137"/>
      <w:bookmarkEnd w:id="138"/>
      <w:bookmarkEnd w:id="139"/>
    </w:p>
    <w:p w14:paraId="1A1C2367">
      <w:pPr>
        <w:pStyle w:val="33"/>
        <w:spacing w:before="120" w:after="120"/>
        <w:outlineLvl w:val="0"/>
        <w:rPr>
          <w:rFonts w:hint="eastAsia" w:hAnsi="宋体"/>
          <w:b/>
          <w:color w:val="000000"/>
        </w:rPr>
      </w:pPr>
      <w:bookmarkStart w:id="140" w:name="_Toc254970549"/>
      <w:bookmarkStart w:id="141" w:name="_Toc254970690"/>
    </w:p>
    <w:bookmarkEnd w:id="140"/>
    <w:bookmarkEnd w:id="141"/>
    <w:p w14:paraId="2EC6A696">
      <w:pPr>
        <w:pStyle w:val="5"/>
        <w:keepNext w:val="0"/>
        <w:keepLines w:val="0"/>
        <w:spacing w:before="0" w:after="0" w:line="440" w:lineRule="exact"/>
        <w:jc w:val="center"/>
        <w:rPr>
          <w:rFonts w:ascii="宋体" w:hAnsi="宋体"/>
          <w:color w:val="000000"/>
          <w:sz w:val="30"/>
          <w:szCs w:val="30"/>
        </w:rPr>
      </w:pPr>
      <w:r>
        <w:rPr>
          <w:rFonts w:hint="eastAsia" w:ascii="宋体" w:hAnsi="宋体"/>
          <w:color w:val="000000"/>
          <w:sz w:val="30"/>
          <w:szCs w:val="30"/>
        </w:rPr>
        <w:t>一、评标方法</w:t>
      </w:r>
    </w:p>
    <w:p w14:paraId="3DD911AA">
      <w:pPr>
        <w:pStyle w:val="33"/>
        <w:spacing w:line="440" w:lineRule="exact"/>
        <w:ind w:firstLine="420"/>
        <w:rPr>
          <w:rFonts w:hAnsi="宋体"/>
          <w:color w:val="000000"/>
          <w:sz w:val="21"/>
        </w:rPr>
      </w:pPr>
      <w:r>
        <w:rPr>
          <w:rFonts w:hint="eastAsia" w:hAnsi="宋体"/>
          <w:color w:val="000000"/>
          <w:sz w:val="21"/>
        </w:rPr>
        <w:t>综合评分法，是指投标文件满足招标文件全部实质性要求，且按照评审因素的量化指标评审得分最高的投标人为中标候选人的评标方法。</w:t>
      </w:r>
    </w:p>
    <w:p w14:paraId="7D800DB5">
      <w:pPr>
        <w:pStyle w:val="33"/>
        <w:spacing w:line="440" w:lineRule="exact"/>
        <w:ind w:firstLine="420"/>
        <w:rPr>
          <w:rFonts w:hint="eastAsia" w:hAnsi="宋体"/>
          <w:color w:val="000000"/>
          <w:sz w:val="21"/>
        </w:rPr>
      </w:pPr>
    </w:p>
    <w:p w14:paraId="154BC783">
      <w:pPr>
        <w:pStyle w:val="5"/>
        <w:keepNext w:val="0"/>
        <w:keepLines w:val="0"/>
        <w:spacing w:before="0" w:after="0" w:line="440" w:lineRule="exact"/>
        <w:jc w:val="center"/>
        <w:rPr>
          <w:rFonts w:hint="eastAsia" w:ascii="宋体" w:hAnsi="宋体"/>
          <w:color w:val="000000"/>
          <w:sz w:val="30"/>
          <w:szCs w:val="30"/>
        </w:rPr>
      </w:pPr>
      <w:r>
        <w:rPr>
          <w:rFonts w:hint="eastAsia" w:ascii="宋体" w:hAnsi="宋体"/>
          <w:color w:val="000000"/>
          <w:sz w:val="30"/>
          <w:szCs w:val="30"/>
        </w:rPr>
        <w:t>二、评标程序</w:t>
      </w:r>
    </w:p>
    <w:p w14:paraId="6D12FF3A">
      <w:pPr>
        <w:pStyle w:val="7"/>
        <w:keepNext w:val="0"/>
        <w:keepLines w:val="0"/>
        <w:spacing w:before="0" w:after="0" w:line="440" w:lineRule="exact"/>
        <w:ind w:left="420" w:leftChars="200"/>
        <w:rPr>
          <w:rFonts w:hint="eastAsia" w:ascii="宋体" w:hAnsi="宋体"/>
          <w:color w:val="000000"/>
          <w:sz w:val="21"/>
          <w:szCs w:val="21"/>
        </w:rPr>
      </w:pPr>
      <w:r>
        <w:rPr>
          <w:rFonts w:hint="eastAsia" w:ascii="宋体" w:hAnsi="宋体"/>
          <w:color w:val="000000"/>
          <w:sz w:val="21"/>
          <w:szCs w:val="21"/>
        </w:rPr>
        <w:t>1.符合性审查</w:t>
      </w:r>
    </w:p>
    <w:p w14:paraId="633EC329">
      <w:pPr>
        <w:pStyle w:val="33"/>
        <w:snapToGrid w:val="0"/>
        <w:spacing w:line="440" w:lineRule="exact"/>
        <w:ind w:left="1" w:firstLine="420"/>
        <w:rPr>
          <w:rFonts w:hint="eastAsia" w:hAnsi="宋体"/>
          <w:b/>
          <w:color w:val="000000"/>
          <w:kern w:val="2"/>
          <w:sz w:val="21"/>
        </w:rPr>
      </w:pPr>
      <w:r>
        <w:rPr>
          <w:rFonts w:hint="eastAsia" w:hAnsi="宋体"/>
          <w:b/>
          <w:color w:val="000000"/>
          <w:kern w:val="2"/>
          <w:sz w:val="21"/>
        </w:rPr>
        <w:t>评标委员会应当对符合资格的投标人的投标文件进行投标报价、商务、技术等实质性内容符合性审查，以确定其是否满足招标文件的实质性要求。</w:t>
      </w:r>
    </w:p>
    <w:p w14:paraId="52095499">
      <w:pPr>
        <w:pStyle w:val="7"/>
        <w:keepNext w:val="0"/>
        <w:keepLines w:val="0"/>
        <w:spacing w:before="0" w:after="0" w:line="440" w:lineRule="exact"/>
        <w:ind w:left="420" w:leftChars="200"/>
        <w:rPr>
          <w:rFonts w:hint="eastAsia"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w:t>
      </w:r>
      <w:r>
        <w:rPr>
          <w:rFonts w:hint="eastAsia" w:ascii="宋体" w:hAnsi="宋体"/>
          <w:color w:val="000000"/>
          <w:sz w:val="21"/>
          <w:szCs w:val="21"/>
        </w:rPr>
        <w:t>符合性审查不通过而导致投标无效的情形</w:t>
      </w:r>
    </w:p>
    <w:p w14:paraId="79A10509">
      <w:pPr>
        <w:snapToGrid w:val="0"/>
        <w:spacing w:line="440" w:lineRule="exact"/>
        <w:ind w:firstLine="422" w:firstLineChars="200"/>
        <w:rPr>
          <w:rFonts w:hint="eastAsia" w:ascii="宋体" w:hAnsi="宋体"/>
          <w:b/>
          <w:color w:val="000000"/>
          <w:szCs w:val="21"/>
        </w:rPr>
      </w:pPr>
      <w:r>
        <w:rPr>
          <w:rFonts w:hint="eastAsia" w:ascii="宋体" w:hAnsi="宋体"/>
          <w:b/>
          <w:color w:val="000000"/>
          <w:szCs w:val="21"/>
        </w:rPr>
        <w:t>投标人的投标文件中存在对招标文件的任何实质性要求和条件的负偏离，将被视为投标无效。</w:t>
      </w:r>
    </w:p>
    <w:p w14:paraId="7C3A7809">
      <w:pPr>
        <w:pStyle w:val="7"/>
        <w:keepNext w:val="0"/>
        <w:keepLines w:val="0"/>
        <w:spacing w:before="0" w:after="0" w:line="440" w:lineRule="exact"/>
        <w:ind w:left="420" w:leftChars="200"/>
        <w:rPr>
          <w:rFonts w:hint="eastAsia" w:ascii="宋体" w:hAnsi="宋体"/>
          <w:color w:val="000000"/>
          <w:sz w:val="21"/>
          <w:szCs w:val="21"/>
        </w:rPr>
      </w:pPr>
      <w:r>
        <w:rPr>
          <w:rFonts w:hint="eastAsia" w:ascii="宋体" w:hAnsi="宋体"/>
          <w:color w:val="000000"/>
          <w:sz w:val="21"/>
          <w:szCs w:val="21"/>
        </w:rPr>
        <w:t>2.1在报价评审时，如发现下列情形之一的，将被视为投标无效：</w:t>
      </w:r>
    </w:p>
    <w:p w14:paraId="29F4A85D">
      <w:pPr>
        <w:pStyle w:val="2"/>
        <w:numPr>
          <w:ilvl w:val="0"/>
          <w:numId w:val="11"/>
        </w:numPr>
        <w:spacing w:line="440" w:lineRule="exact"/>
        <w:ind w:firstLine="422"/>
        <w:rPr>
          <w:rFonts w:hint="eastAsia" w:ascii="宋体" w:hAnsi="宋体"/>
          <w:b/>
          <w:color w:val="000000"/>
          <w:szCs w:val="21"/>
        </w:rPr>
      </w:pPr>
      <w:r>
        <w:rPr>
          <w:rFonts w:hint="eastAsia" w:ascii="宋体" w:hAnsi="宋体"/>
          <w:b/>
          <w:color w:val="000000"/>
          <w:szCs w:val="21"/>
        </w:rPr>
        <w:t>报价文件未提供“投标人须知前附表”第13条“报价文件”规定中“必须提供”的文件资料的；</w:t>
      </w:r>
    </w:p>
    <w:p w14:paraId="28BB6DB1">
      <w:pPr>
        <w:pStyle w:val="2"/>
        <w:numPr>
          <w:ilvl w:val="0"/>
          <w:numId w:val="11"/>
        </w:numPr>
        <w:spacing w:line="440" w:lineRule="exact"/>
        <w:ind w:firstLine="422"/>
        <w:rPr>
          <w:rFonts w:hint="eastAsia" w:ascii="宋体" w:hAnsi="宋体"/>
          <w:b/>
          <w:color w:val="000000"/>
          <w:szCs w:val="21"/>
        </w:rPr>
      </w:pPr>
      <w:r>
        <w:rPr>
          <w:rFonts w:hint="eastAsia" w:ascii="宋体" w:hAnsi="宋体"/>
          <w:b/>
          <w:color w:val="000000"/>
          <w:szCs w:val="21"/>
        </w:rPr>
        <w:t>未采用人民币报价或者未按照招标文件标明的币种报价的；</w:t>
      </w:r>
    </w:p>
    <w:p w14:paraId="1FD9FCF6">
      <w:pPr>
        <w:pStyle w:val="2"/>
        <w:numPr>
          <w:ilvl w:val="0"/>
          <w:numId w:val="11"/>
        </w:numPr>
        <w:spacing w:line="440" w:lineRule="exact"/>
        <w:ind w:firstLine="422"/>
        <w:rPr>
          <w:rFonts w:hint="eastAsia" w:ascii="宋体" w:hAnsi="宋体"/>
          <w:b/>
          <w:color w:val="000000"/>
          <w:szCs w:val="21"/>
        </w:rPr>
      </w:pPr>
      <w:r>
        <w:rPr>
          <w:rFonts w:hint="eastAsia" w:ascii="宋体" w:hAnsi="宋体"/>
          <w:b/>
          <w:color w:val="000000"/>
          <w:szCs w:val="21"/>
        </w:rPr>
        <w:t>各分标报价超出招标文件相应分标规定最高限价，或者超出相应分标采购预算金额的；</w:t>
      </w:r>
    </w:p>
    <w:p w14:paraId="19C5AEEA">
      <w:pPr>
        <w:pStyle w:val="2"/>
        <w:numPr>
          <w:ilvl w:val="0"/>
          <w:numId w:val="11"/>
        </w:numPr>
        <w:spacing w:line="440" w:lineRule="exact"/>
        <w:ind w:firstLine="422"/>
        <w:rPr>
          <w:rFonts w:hint="eastAsia" w:ascii="宋体" w:hAnsi="宋体"/>
          <w:b/>
          <w:color w:val="000000"/>
          <w:szCs w:val="21"/>
        </w:rPr>
      </w:pPr>
      <w:r>
        <w:rPr>
          <w:rFonts w:hint="eastAsia" w:ascii="宋体" w:hAnsi="宋体"/>
          <w:b/>
          <w:color w:val="000000"/>
          <w:szCs w:val="21"/>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4C13707E">
      <w:pPr>
        <w:pStyle w:val="2"/>
        <w:numPr>
          <w:ilvl w:val="0"/>
          <w:numId w:val="11"/>
        </w:numPr>
        <w:spacing w:line="440" w:lineRule="exact"/>
        <w:ind w:firstLine="422"/>
        <w:rPr>
          <w:rFonts w:hint="eastAsia" w:ascii="宋体" w:hAnsi="宋体"/>
          <w:b/>
          <w:color w:val="000000"/>
          <w:szCs w:val="21"/>
        </w:rPr>
      </w:pPr>
      <w:r>
        <w:rPr>
          <w:rFonts w:hint="eastAsia" w:ascii="宋体" w:hAnsi="宋体"/>
          <w:b/>
          <w:color w:val="000000"/>
          <w:szCs w:val="21"/>
        </w:rPr>
        <w:t>修正后的报价，投标人不确认的；</w:t>
      </w:r>
    </w:p>
    <w:p w14:paraId="075B6DCB">
      <w:pPr>
        <w:pStyle w:val="2"/>
        <w:numPr>
          <w:ilvl w:val="0"/>
          <w:numId w:val="11"/>
        </w:numPr>
        <w:spacing w:line="440" w:lineRule="exact"/>
        <w:ind w:firstLine="422"/>
        <w:rPr>
          <w:rFonts w:hint="eastAsia" w:ascii="宋体" w:hAnsi="宋体"/>
          <w:b/>
          <w:color w:val="000000"/>
          <w:szCs w:val="21"/>
        </w:rPr>
      </w:pPr>
      <w:r>
        <w:rPr>
          <w:rFonts w:hint="eastAsia" w:ascii="宋体" w:hAnsi="宋体"/>
          <w:b/>
          <w:color w:val="000000"/>
          <w:szCs w:val="21"/>
        </w:rPr>
        <w:t>投标人属于本章第</w:t>
      </w:r>
      <w:r>
        <w:rPr>
          <w:rFonts w:ascii="宋体" w:hAnsi="宋体"/>
          <w:b/>
          <w:color w:val="000000"/>
          <w:szCs w:val="21"/>
        </w:rPr>
        <w:t>5.1</w:t>
      </w:r>
      <w:r>
        <w:rPr>
          <w:rFonts w:hint="eastAsia" w:ascii="宋体" w:hAnsi="宋体"/>
          <w:b/>
          <w:color w:val="000000"/>
          <w:szCs w:val="21"/>
        </w:rPr>
        <w:t>条（2）或者第5</w:t>
      </w:r>
      <w:r>
        <w:rPr>
          <w:rFonts w:ascii="宋体" w:hAnsi="宋体"/>
          <w:b/>
          <w:color w:val="000000"/>
          <w:szCs w:val="21"/>
        </w:rPr>
        <w:t>.2条</w:t>
      </w:r>
      <w:r>
        <w:rPr>
          <w:rFonts w:hint="eastAsia" w:ascii="宋体" w:hAnsi="宋体"/>
          <w:b/>
          <w:color w:val="000000"/>
          <w:szCs w:val="21"/>
        </w:rPr>
        <w:t>（2）项情形的；</w:t>
      </w:r>
    </w:p>
    <w:p w14:paraId="3673DCF5">
      <w:pPr>
        <w:pStyle w:val="2"/>
        <w:numPr>
          <w:ilvl w:val="0"/>
          <w:numId w:val="11"/>
        </w:numPr>
        <w:spacing w:line="440" w:lineRule="exact"/>
        <w:ind w:firstLine="422"/>
        <w:rPr>
          <w:rFonts w:hint="eastAsia" w:ascii="宋体" w:hAnsi="宋体"/>
          <w:b/>
          <w:color w:val="000000"/>
          <w:szCs w:val="21"/>
        </w:rPr>
      </w:pPr>
      <w:r>
        <w:rPr>
          <w:rFonts w:hint="eastAsia" w:ascii="宋体" w:hAnsi="宋体"/>
          <w:b/>
          <w:color w:val="000000"/>
          <w:szCs w:val="21"/>
        </w:rPr>
        <w:t>报价文件响应的标的数量及单位与招标文件要求实质性不一致的。</w:t>
      </w:r>
    </w:p>
    <w:p w14:paraId="18188D38">
      <w:pPr>
        <w:pStyle w:val="7"/>
        <w:keepNext w:val="0"/>
        <w:keepLines w:val="0"/>
        <w:spacing w:before="0" w:after="0" w:line="440" w:lineRule="exact"/>
        <w:ind w:left="420" w:leftChars="200"/>
        <w:rPr>
          <w:rFonts w:hint="eastAsia" w:ascii="宋体" w:hAnsi="宋体"/>
          <w:color w:val="000000"/>
          <w:sz w:val="21"/>
          <w:szCs w:val="21"/>
        </w:rPr>
      </w:pPr>
      <w:r>
        <w:rPr>
          <w:rFonts w:hint="eastAsia" w:ascii="宋体" w:hAnsi="宋体"/>
          <w:color w:val="000000"/>
          <w:sz w:val="21"/>
          <w:szCs w:val="21"/>
        </w:rPr>
        <w:t>2.2在商务及技术评审时，如发现下列情形之一的，将被视为投标无效：</w:t>
      </w:r>
    </w:p>
    <w:p w14:paraId="24573ACF">
      <w:pPr>
        <w:numPr>
          <w:ilvl w:val="0"/>
          <w:numId w:val="12"/>
        </w:numPr>
        <w:snapToGrid w:val="0"/>
        <w:spacing w:line="440" w:lineRule="exact"/>
        <w:ind w:firstLine="422" w:firstLineChars="200"/>
        <w:rPr>
          <w:rFonts w:hint="eastAsia" w:ascii="宋体" w:hAnsi="宋体"/>
          <w:b/>
          <w:color w:val="000000"/>
          <w:szCs w:val="21"/>
        </w:rPr>
      </w:pPr>
      <w:r>
        <w:rPr>
          <w:rFonts w:hint="eastAsia" w:ascii="宋体" w:hAnsi="宋体"/>
          <w:b/>
          <w:color w:val="000000"/>
          <w:szCs w:val="21"/>
        </w:rPr>
        <w:t>投标文件未按招标文件要求签署、盖章的；</w:t>
      </w:r>
    </w:p>
    <w:p w14:paraId="1685440C">
      <w:pPr>
        <w:numPr>
          <w:ilvl w:val="0"/>
          <w:numId w:val="12"/>
        </w:numPr>
        <w:snapToGrid w:val="0"/>
        <w:spacing w:line="440" w:lineRule="exact"/>
        <w:ind w:firstLine="422" w:firstLineChars="200"/>
        <w:rPr>
          <w:rFonts w:hint="eastAsia" w:ascii="宋体" w:hAnsi="宋体"/>
          <w:b/>
          <w:color w:val="000000"/>
          <w:szCs w:val="21"/>
        </w:rPr>
      </w:pPr>
      <w:r>
        <w:rPr>
          <w:rFonts w:hint="eastAsia" w:ascii="宋体" w:hAnsi="宋体"/>
          <w:b/>
          <w:color w:val="000000"/>
          <w:szCs w:val="21"/>
        </w:rPr>
        <w:t>委托代理人未能出具有效身份证或者出具的身份证与授权委托书中的信息不符的；</w:t>
      </w:r>
    </w:p>
    <w:p w14:paraId="45E934E8">
      <w:pPr>
        <w:numPr>
          <w:ilvl w:val="0"/>
          <w:numId w:val="12"/>
        </w:numPr>
        <w:snapToGrid w:val="0"/>
        <w:spacing w:line="440" w:lineRule="exact"/>
        <w:ind w:firstLine="422" w:firstLineChars="200"/>
        <w:rPr>
          <w:rFonts w:hint="eastAsia" w:ascii="宋体" w:hAnsi="宋体"/>
          <w:b/>
          <w:color w:val="000000"/>
          <w:szCs w:val="21"/>
        </w:rPr>
      </w:pPr>
      <w:r>
        <w:rPr>
          <w:rFonts w:hint="eastAsia" w:ascii="宋体" w:hAnsi="宋体"/>
          <w:b/>
          <w:color w:val="000000"/>
          <w:szCs w:val="21"/>
        </w:rPr>
        <w:t>为无效投标保证金的或者未按照招标文件的规定提交投标保证金的；</w:t>
      </w:r>
    </w:p>
    <w:p w14:paraId="5EE16E78">
      <w:pPr>
        <w:numPr>
          <w:ilvl w:val="0"/>
          <w:numId w:val="12"/>
        </w:numPr>
        <w:snapToGrid w:val="0"/>
        <w:spacing w:line="440" w:lineRule="exact"/>
        <w:ind w:firstLine="422" w:firstLineChars="200"/>
        <w:rPr>
          <w:rFonts w:hint="eastAsia" w:ascii="宋体" w:hAnsi="宋体"/>
          <w:b/>
          <w:color w:val="000000"/>
          <w:szCs w:val="21"/>
        </w:rPr>
      </w:pPr>
      <w:r>
        <w:rPr>
          <w:rFonts w:hint="eastAsia" w:ascii="宋体" w:hAnsi="宋体"/>
          <w:b/>
          <w:color w:val="000000"/>
          <w:szCs w:val="21"/>
        </w:rPr>
        <w:t>投标文件未提供“投标人须知前附表”第13条“商务及技术文件”规定中“必须提供”或者“委托时必须提供”的文件资料的；</w:t>
      </w:r>
    </w:p>
    <w:p w14:paraId="51A9CF32">
      <w:pPr>
        <w:numPr>
          <w:ilvl w:val="0"/>
          <w:numId w:val="12"/>
        </w:numPr>
        <w:snapToGrid w:val="0"/>
        <w:spacing w:line="440" w:lineRule="exact"/>
        <w:ind w:firstLine="422" w:firstLineChars="200"/>
        <w:rPr>
          <w:rFonts w:hint="eastAsia" w:ascii="宋体" w:hAnsi="宋体"/>
          <w:b/>
          <w:color w:val="000000"/>
          <w:szCs w:val="21"/>
        </w:rPr>
      </w:pPr>
      <w:r>
        <w:rPr>
          <w:rFonts w:hint="eastAsia" w:ascii="宋体" w:hAnsi="宋体"/>
          <w:b/>
          <w:color w:val="000000"/>
          <w:szCs w:val="21"/>
        </w:rPr>
        <w:t>允许负偏离的条款数超过“投标人须知前附表”规定项数的；</w:t>
      </w:r>
    </w:p>
    <w:p w14:paraId="22585E27">
      <w:pPr>
        <w:numPr>
          <w:ilvl w:val="0"/>
          <w:numId w:val="12"/>
        </w:numPr>
        <w:snapToGrid w:val="0"/>
        <w:spacing w:line="440" w:lineRule="exact"/>
        <w:ind w:firstLine="422" w:firstLineChars="200"/>
        <w:rPr>
          <w:rFonts w:hint="eastAsia" w:ascii="宋体" w:hAnsi="宋体"/>
          <w:b/>
          <w:color w:val="000000"/>
          <w:szCs w:val="21"/>
        </w:rPr>
      </w:pPr>
      <w:r>
        <w:rPr>
          <w:rFonts w:hint="eastAsia" w:ascii="宋体" w:hAnsi="宋体"/>
          <w:b/>
          <w:color w:val="000000"/>
          <w:szCs w:val="21"/>
        </w:rPr>
        <w:t>投标文件的实质性内容未使用中文表述、使用计量单位不符合招标文件要求的；</w:t>
      </w:r>
    </w:p>
    <w:p w14:paraId="1C6518D3">
      <w:pPr>
        <w:numPr>
          <w:ilvl w:val="0"/>
          <w:numId w:val="12"/>
        </w:numPr>
        <w:snapToGrid w:val="0"/>
        <w:spacing w:line="440" w:lineRule="exact"/>
        <w:ind w:firstLine="422" w:firstLineChars="200"/>
        <w:rPr>
          <w:rFonts w:hint="eastAsia" w:ascii="宋体" w:hAnsi="宋体"/>
          <w:b/>
          <w:color w:val="000000"/>
          <w:szCs w:val="21"/>
        </w:rPr>
      </w:pPr>
      <w:r>
        <w:rPr>
          <w:rFonts w:hint="eastAsia" w:ascii="宋体" w:hAnsi="宋体"/>
          <w:b/>
          <w:color w:val="000000"/>
          <w:szCs w:val="21"/>
        </w:rPr>
        <w:t>投标文件中的文件资料因填写不齐全或者内容虚假或者出现其他情形而导致被评标委员会认定无效的；</w:t>
      </w:r>
    </w:p>
    <w:p w14:paraId="12CA37DE">
      <w:pPr>
        <w:numPr>
          <w:ilvl w:val="0"/>
          <w:numId w:val="12"/>
        </w:numPr>
        <w:snapToGrid w:val="0"/>
        <w:spacing w:line="440" w:lineRule="exact"/>
        <w:ind w:firstLine="422" w:firstLineChars="200"/>
        <w:rPr>
          <w:rFonts w:hint="eastAsia" w:ascii="宋体" w:hAnsi="宋体"/>
          <w:b/>
          <w:color w:val="000000"/>
          <w:szCs w:val="21"/>
        </w:rPr>
      </w:pPr>
      <w:r>
        <w:rPr>
          <w:rFonts w:hint="eastAsia" w:ascii="宋体" w:hAnsi="宋体"/>
          <w:b/>
          <w:color w:val="000000"/>
          <w:szCs w:val="21"/>
        </w:rPr>
        <w:t>投标文件含有采购人不能接受的附加条件的；</w:t>
      </w:r>
    </w:p>
    <w:p w14:paraId="1E26F82C">
      <w:pPr>
        <w:numPr>
          <w:ilvl w:val="0"/>
          <w:numId w:val="12"/>
        </w:numPr>
        <w:snapToGrid w:val="0"/>
        <w:spacing w:line="440" w:lineRule="exact"/>
        <w:ind w:firstLine="422" w:firstLineChars="200"/>
        <w:rPr>
          <w:rFonts w:hint="eastAsia" w:ascii="宋体" w:hAnsi="宋体"/>
          <w:b/>
          <w:color w:val="000000"/>
          <w:szCs w:val="21"/>
        </w:rPr>
      </w:pPr>
      <w:r>
        <w:rPr>
          <w:rFonts w:hint="eastAsia" w:ascii="宋体" w:hAnsi="宋体"/>
          <w:b/>
          <w:color w:val="000000"/>
          <w:szCs w:val="21"/>
        </w:rPr>
        <w:t>属于投标人须知正文第</w:t>
      </w:r>
      <w:r>
        <w:rPr>
          <w:rFonts w:ascii="宋体" w:hAnsi="宋体"/>
          <w:b/>
          <w:color w:val="000000"/>
          <w:szCs w:val="21"/>
        </w:rPr>
        <w:t>9.2</w:t>
      </w:r>
      <w:r>
        <w:rPr>
          <w:rFonts w:hint="eastAsia" w:ascii="宋体" w:hAnsi="宋体"/>
          <w:b/>
          <w:color w:val="000000"/>
          <w:szCs w:val="21"/>
        </w:rPr>
        <w:t>条情形的；</w:t>
      </w:r>
    </w:p>
    <w:p w14:paraId="51527DD2">
      <w:pPr>
        <w:numPr>
          <w:ilvl w:val="0"/>
          <w:numId w:val="12"/>
        </w:numPr>
        <w:snapToGrid w:val="0"/>
        <w:spacing w:line="440" w:lineRule="exact"/>
        <w:ind w:firstLine="422" w:firstLineChars="200"/>
        <w:rPr>
          <w:rFonts w:ascii="宋体" w:hAnsi="宋体"/>
          <w:b/>
          <w:color w:val="000000"/>
          <w:szCs w:val="21"/>
        </w:rPr>
      </w:pPr>
      <w:r>
        <w:rPr>
          <w:rFonts w:hint="eastAsia" w:ascii="宋体" w:hAnsi="宋体"/>
          <w:b/>
          <w:color w:val="000000"/>
          <w:szCs w:val="21"/>
        </w:rPr>
        <w:t>投标文件标注的项目名称或者项目编号与招标文件标注的项目名称或者项目编号不一致的；</w:t>
      </w:r>
    </w:p>
    <w:p w14:paraId="0579510B">
      <w:pPr>
        <w:numPr>
          <w:ilvl w:val="0"/>
          <w:numId w:val="12"/>
        </w:numPr>
        <w:snapToGrid w:val="0"/>
        <w:spacing w:line="440" w:lineRule="exact"/>
        <w:ind w:firstLine="422" w:firstLineChars="200"/>
        <w:rPr>
          <w:rFonts w:hint="eastAsia" w:ascii="宋体" w:hAnsi="宋体"/>
          <w:b/>
          <w:color w:val="000000"/>
          <w:szCs w:val="21"/>
        </w:rPr>
      </w:pPr>
      <w:r>
        <w:rPr>
          <w:rFonts w:hint="eastAsia" w:ascii="宋体" w:hAnsi="宋体"/>
          <w:b/>
          <w:color w:val="000000"/>
          <w:szCs w:val="21"/>
        </w:rPr>
        <w:t>投标文件中承诺的投标有效期低于招标文件要求的期限的；</w:t>
      </w:r>
    </w:p>
    <w:p w14:paraId="00398D11">
      <w:pPr>
        <w:pStyle w:val="25"/>
        <w:numPr>
          <w:ilvl w:val="0"/>
          <w:numId w:val="12"/>
        </w:numPr>
        <w:snapToGrid w:val="0"/>
        <w:spacing w:line="440" w:lineRule="exact"/>
        <w:ind w:firstLine="413" w:firstLineChars="0"/>
        <w:rPr>
          <w:rFonts w:hint="eastAsia" w:ascii="宋体" w:hAnsi="宋体" w:eastAsia="宋体"/>
          <w:b/>
          <w:color w:val="000000"/>
          <w:kern w:val="2"/>
          <w:sz w:val="21"/>
          <w:szCs w:val="21"/>
        </w:rPr>
      </w:pPr>
      <w:r>
        <w:rPr>
          <w:rFonts w:hint="eastAsia" w:ascii="宋体" w:hAnsi="宋体" w:eastAsia="宋体"/>
          <w:b/>
          <w:color w:val="000000"/>
          <w:kern w:val="2"/>
          <w:sz w:val="21"/>
          <w:szCs w:val="21"/>
        </w:rPr>
        <w:t>虚假投标，或者出现其他情形而导致被评标委员会认定无效的；</w:t>
      </w:r>
    </w:p>
    <w:p w14:paraId="2759E2CB">
      <w:pPr>
        <w:pStyle w:val="25"/>
        <w:numPr>
          <w:ilvl w:val="0"/>
          <w:numId w:val="12"/>
        </w:numPr>
        <w:snapToGrid w:val="0"/>
        <w:spacing w:line="440" w:lineRule="exact"/>
        <w:ind w:firstLine="413" w:firstLineChars="0"/>
        <w:rPr>
          <w:rFonts w:ascii="宋体" w:hAnsi="宋体" w:eastAsia="宋体"/>
          <w:b/>
          <w:color w:val="000000"/>
          <w:kern w:val="2"/>
          <w:sz w:val="21"/>
          <w:szCs w:val="21"/>
        </w:rPr>
      </w:pPr>
      <w:r>
        <w:rPr>
          <w:rFonts w:hint="eastAsia" w:ascii="宋体" w:hAnsi="宋体" w:eastAsia="宋体"/>
          <w:b/>
          <w:color w:val="000000"/>
          <w:kern w:val="2"/>
          <w:sz w:val="21"/>
          <w:szCs w:val="21"/>
        </w:rPr>
        <w:t>招标文件未载明允许提供备选（替代）投标方案或明确不允许提供备选（替代）投标方案时，投标人提供了备选（替代）投标方案的；</w:t>
      </w:r>
    </w:p>
    <w:p w14:paraId="5B08F683">
      <w:pPr>
        <w:pStyle w:val="25"/>
        <w:numPr>
          <w:ilvl w:val="0"/>
          <w:numId w:val="12"/>
        </w:numPr>
        <w:snapToGrid w:val="0"/>
        <w:spacing w:line="440" w:lineRule="exact"/>
        <w:ind w:firstLine="413" w:firstLineChars="0"/>
        <w:rPr>
          <w:rFonts w:hint="eastAsia" w:ascii="宋体" w:hAnsi="宋体" w:eastAsia="宋体"/>
          <w:b/>
          <w:color w:val="000000"/>
          <w:kern w:val="2"/>
          <w:sz w:val="21"/>
          <w:szCs w:val="21"/>
        </w:rPr>
      </w:pPr>
      <w:r>
        <w:rPr>
          <w:rFonts w:hint="eastAsia" w:ascii="宋体" w:hAnsi="宋体" w:eastAsia="宋体"/>
          <w:b/>
          <w:color w:val="000000"/>
          <w:kern w:val="2"/>
          <w:sz w:val="21"/>
          <w:szCs w:val="21"/>
        </w:rPr>
        <w:t>未响应招标文件实质性要求的。</w:t>
      </w:r>
    </w:p>
    <w:p w14:paraId="709928D2">
      <w:pPr>
        <w:numPr>
          <w:ilvl w:val="0"/>
          <w:numId w:val="12"/>
        </w:numPr>
        <w:snapToGrid w:val="0"/>
        <w:spacing w:line="440" w:lineRule="exact"/>
        <w:ind w:firstLine="422" w:firstLineChars="200"/>
        <w:rPr>
          <w:rFonts w:hint="eastAsia" w:ascii="宋体" w:hAnsi="宋体"/>
          <w:b/>
          <w:color w:val="000000"/>
          <w:szCs w:val="21"/>
        </w:rPr>
      </w:pPr>
      <w:r>
        <w:rPr>
          <w:rFonts w:hint="eastAsia" w:ascii="宋体" w:hAnsi="宋体"/>
          <w:b/>
          <w:color w:val="000000"/>
          <w:szCs w:val="21"/>
        </w:rPr>
        <w:t>法律、法规和招标文件规定的其他无效情形。</w:t>
      </w:r>
    </w:p>
    <w:p w14:paraId="282CDCA7">
      <w:pPr>
        <w:pStyle w:val="7"/>
        <w:keepNext w:val="0"/>
        <w:keepLines w:val="0"/>
        <w:spacing w:before="0" w:after="0" w:line="440" w:lineRule="exact"/>
        <w:ind w:left="420" w:leftChars="200"/>
        <w:rPr>
          <w:rFonts w:hint="eastAsia" w:ascii="宋体" w:hAnsi="宋体"/>
          <w:color w:val="000000"/>
          <w:sz w:val="21"/>
          <w:szCs w:val="21"/>
        </w:rPr>
      </w:pPr>
      <w:r>
        <w:rPr>
          <w:rFonts w:hint="eastAsia" w:ascii="宋体" w:hAnsi="宋体"/>
          <w:color w:val="000000"/>
          <w:sz w:val="21"/>
          <w:szCs w:val="21"/>
        </w:rPr>
        <w:t>3</w:t>
      </w:r>
      <w:r>
        <w:rPr>
          <w:rFonts w:ascii="宋体" w:hAnsi="宋体"/>
          <w:color w:val="000000"/>
          <w:sz w:val="21"/>
          <w:szCs w:val="21"/>
        </w:rPr>
        <w:t>.</w:t>
      </w:r>
      <w:r>
        <w:rPr>
          <w:rFonts w:hint="eastAsia" w:ascii="宋体" w:hAnsi="宋体"/>
          <w:color w:val="000000"/>
          <w:sz w:val="21"/>
          <w:szCs w:val="21"/>
        </w:rPr>
        <w:t>澄清补正</w:t>
      </w:r>
    </w:p>
    <w:p w14:paraId="78EEE110">
      <w:pPr>
        <w:spacing w:line="440" w:lineRule="exact"/>
        <w:ind w:firstLine="420" w:firstLineChars="200"/>
        <w:rPr>
          <w:rFonts w:hint="eastAsia" w:ascii="宋体" w:hAnsi="宋体" w:cs="Courier New"/>
          <w:b/>
          <w:color w:val="000000"/>
          <w:szCs w:val="21"/>
        </w:rPr>
      </w:pPr>
      <w:r>
        <w:rPr>
          <w:rFonts w:hint="eastAsia" w:ascii="宋体" w:hAnsi="宋体" w:cs="Courier New"/>
          <w:color w:val="000000"/>
          <w:szCs w:val="21"/>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54D3BB0F">
      <w:pPr>
        <w:spacing w:line="440" w:lineRule="exact"/>
        <w:ind w:firstLine="420" w:firstLineChars="200"/>
        <w:rPr>
          <w:rFonts w:hint="eastAsia" w:ascii="宋体" w:hAnsi="宋体" w:cs="Courier New"/>
          <w:color w:val="000000"/>
          <w:szCs w:val="21"/>
        </w:rPr>
      </w:pPr>
      <w:r>
        <w:rPr>
          <w:rFonts w:hint="eastAsia" w:ascii="宋体" w:hAnsi="宋体" w:cs="Courier New"/>
          <w:color w:val="000000"/>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006C11CF">
      <w:pPr>
        <w:spacing w:line="440" w:lineRule="exact"/>
        <w:ind w:firstLine="420" w:firstLineChars="200"/>
        <w:rPr>
          <w:rFonts w:hint="eastAsia" w:ascii="宋体" w:hAnsi="宋体" w:cs="Courier New"/>
          <w:color w:val="000000"/>
          <w:szCs w:val="21"/>
        </w:rPr>
      </w:pPr>
      <w:r>
        <w:rPr>
          <w:rFonts w:hint="eastAsia" w:ascii="宋体" w:hAnsi="宋体" w:cs="Courier New"/>
          <w:color w:val="000000"/>
          <w:szCs w:val="21"/>
        </w:rPr>
        <w:t>未按评标委员会的要求作出明确澄清、说明或者更正的投标人的投标文件将按照有利于采购人的原则由评标委员会进行判定。</w:t>
      </w:r>
    </w:p>
    <w:p w14:paraId="5F1F1293">
      <w:pPr>
        <w:pStyle w:val="7"/>
        <w:keepNext w:val="0"/>
        <w:keepLines w:val="0"/>
        <w:spacing w:before="0" w:after="0" w:line="440" w:lineRule="exact"/>
        <w:ind w:left="420" w:leftChars="200"/>
        <w:rPr>
          <w:rFonts w:hint="eastAsia" w:ascii="宋体" w:hAnsi="宋体"/>
          <w:color w:val="000000"/>
          <w:sz w:val="21"/>
          <w:szCs w:val="21"/>
        </w:rPr>
      </w:pPr>
      <w:r>
        <w:rPr>
          <w:rFonts w:ascii="宋体" w:hAnsi="宋体"/>
          <w:color w:val="000000"/>
          <w:sz w:val="21"/>
          <w:szCs w:val="21"/>
        </w:rPr>
        <w:t>4.</w:t>
      </w:r>
      <w:r>
        <w:rPr>
          <w:rFonts w:hint="eastAsia" w:ascii="宋体" w:hAnsi="宋体"/>
          <w:color w:val="000000"/>
          <w:sz w:val="21"/>
          <w:szCs w:val="21"/>
        </w:rPr>
        <w:t>投标文件修正</w:t>
      </w:r>
    </w:p>
    <w:p w14:paraId="62ECA2C6">
      <w:pPr>
        <w:pStyle w:val="7"/>
        <w:keepNext w:val="0"/>
        <w:keepLines w:val="0"/>
        <w:spacing w:before="0" w:after="0" w:line="440" w:lineRule="exact"/>
        <w:ind w:left="420" w:leftChars="200"/>
        <w:rPr>
          <w:rFonts w:hint="eastAsia" w:ascii="宋体" w:hAnsi="宋体"/>
          <w:b w:val="0"/>
          <w:color w:val="000000"/>
          <w:sz w:val="21"/>
          <w:szCs w:val="21"/>
        </w:rPr>
      </w:pPr>
      <w:r>
        <w:rPr>
          <w:rFonts w:ascii="宋体" w:hAnsi="宋体"/>
          <w:b w:val="0"/>
          <w:color w:val="000000"/>
          <w:sz w:val="21"/>
          <w:szCs w:val="21"/>
        </w:rPr>
        <w:t>4</w:t>
      </w:r>
      <w:r>
        <w:rPr>
          <w:rFonts w:hint="eastAsia" w:ascii="宋体" w:hAnsi="宋体"/>
          <w:b w:val="0"/>
          <w:color w:val="000000"/>
          <w:sz w:val="21"/>
          <w:szCs w:val="21"/>
        </w:rPr>
        <w:t xml:space="preserve">.1投标文件报价出现前后不一致的，按照下列规定修正： </w:t>
      </w:r>
    </w:p>
    <w:p w14:paraId="6955F92E">
      <w:pPr>
        <w:pStyle w:val="33"/>
        <w:snapToGrid w:val="0"/>
        <w:spacing w:line="440" w:lineRule="exact"/>
        <w:ind w:firstLine="420" w:firstLineChars="200"/>
        <w:rPr>
          <w:rFonts w:hAnsi="宋体"/>
          <w:color w:val="000000"/>
          <w:sz w:val="21"/>
        </w:rPr>
      </w:pPr>
      <w:r>
        <w:rPr>
          <w:rFonts w:hint="eastAsia" w:hAnsi="宋体"/>
          <w:color w:val="000000"/>
          <w:sz w:val="21"/>
        </w:rPr>
        <w:t>（1）投标文件中开标一览表（报价表）内容与投标文件中相应内容不一致的，以开标一览表（报价表）为准；</w:t>
      </w:r>
    </w:p>
    <w:p w14:paraId="594077D1">
      <w:pPr>
        <w:pStyle w:val="33"/>
        <w:snapToGrid w:val="0"/>
        <w:spacing w:line="440" w:lineRule="exact"/>
        <w:ind w:firstLine="420" w:firstLineChars="200"/>
        <w:rPr>
          <w:rFonts w:hAnsi="宋体"/>
          <w:color w:val="000000"/>
          <w:sz w:val="21"/>
        </w:rPr>
      </w:pPr>
      <w:r>
        <w:rPr>
          <w:rFonts w:hint="eastAsia" w:hAnsi="宋体"/>
          <w:color w:val="000000"/>
          <w:sz w:val="21"/>
        </w:rPr>
        <w:t>（2）大写金额和小写金额不一致的，以大写金额为准；</w:t>
      </w:r>
    </w:p>
    <w:p w14:paraId="3095E7A1">
      <w:pPr>
        <w:pStyle w:val="33"/>
        <w:snapToGrid w:val="0"/>
        <w:spacing w:line="440" w:lineRule="exact"/>
        <w:ind w:firstLine="420" w:firstLineChars="200"/>
        <w:rPr>
          <w:rFonts w:hAnsi="宋体"/>
          <w:color w:val="000000"/>
          <w:sz w:val="21"/>
        </w:rPr>
      </w:pPr>
      <w:r>
        <w:rPr>
          <w:rFonts w:hint="eastAsia" w:hAnsi="宋体"/>
          <w:color w:val="000000"/>
          <w:sz w:val="21"/>
        </w:rPr>
        <w:t>（3）单价金额小数点或者百分比有明显错位的，以开标一览表的总价为准，并修改单价；</w:t>
      </w:r>
    </w:p>
    <w:p w14:paraId="328F5DD4">
      <w:pPr>
        <w:pStyle w:val="33"/>
        <w:snapToGrid w:val="0"/>
        <w:spacing w:line="440" w:lineRule="exact"/>
        <w:ind w:firstLine="420" w:firstLineChars="200"/>
        <w:rPr>
          <w:rFonts w:hAnsi="宋体"/>
          <w:color w:val="000000"/>
          <w:sz w:val="21"/>
        </w:rPr>
      </w:pPr>
      <w:r>
        <w:rPr>
          <w:rFonts w:hint="eastAsia" w:hAnsi="宋体"/>
          <w:color w:val="000000"/>
          <w:sz w:val="21"/>
        </w:rPr>
        <w:t>（4）总价金额与按单价汇总金额不一致的，以单价金额计算结果为准。</w:t>
      </w:r>
    </w:p>
    <w:p w14:paraId="062CE20B">
      <w:pPr>
        <w:pStyle w:val="33"/>
        <w:snapToGrid w:val="0"/>
        <w:spacing w:line="440" w:lineRule="exact"/>
        <w:ind w:firstLine="420" w:firstLineChars="200"/>
        <w:rPr>
          <w:rFonts w:hint="eastAsia" w:hAnsi="宋体"/>
          <w:color w:val="000000"/>
          <w:sz w:val="21"/>
        </w:rPr>
      </w:pPr>
      <w:r>
        <w:rPr>
          <w:rFonts w:hint="eastAsia" w:hAnsi="宋体"/>
          <w:color w:val="000000"/>
          <w:sz w:val="21"/>
        </w:rPr>
        <w:t>同时出现两种以上不一致的，按照以上（1）-（4）规定的顺序修正。修正后的报价经投标人确认后产生约束力，投标人不确认的，</w:t>
      </w:r>
      <w:r>
        <w:rPr>
          <w:rFonts w:hint="eastAsia" w:hAnsi="宋体"/>
          <w:b/>
          <w:color w:val="000000"/>
          <w:kern w:val="2"/>
          <w:sz w:val="21"/>
        </w:rPr>
        <w:t>其投标无效</w:t>
      </w:r>
      <w:r>
        <w:rPr>
          <w:rFonts w:hint="eastAsia" w:hAnsi="宋体"/>
          <w:color w:val="000000"/>
          <w:sz w:val="21"/>
        </w:rPr>
        <w:t>。</w:t>
      </w:r>
    </w:p>
    <w:p w14:paraId="578E7987">
      <w:pPr>
        <w:pStyle w:val="7"/>
        <w:keepNext w:val="0"/>
        <w:keepLines w:val="0"/>
        <w:spacing w:before="0" w:after="0" w:line="440" w:lineRule="exact"/>
        <w:rPr>
          <w:rFonts w:hint="eastAsia" w:ascii="宋体" w:hAnsi="宋体"/>
          <w:b w:val="0"/>
          <w:color w:val="000000"/>
          <w:sz w:val="21"/>
          <w:szCs w:val="21"/>
        </w:rPr>
      </w:pPr>
      <w:r>
        <w:rPr>
          <w:rFonts w:ascii="宋体" w:hAnsi="宋体"/>
          <w:b w:val="0"/>
          <w:color w:val="000000"/>
          <w:sz w:val="21"/>
          <w:szCs w:val="21"/>
        </w:rPr>
        <w:t xml:space="preserve">    4</w:t>
      </w:r>
      <w:r>
        <w:rPr>
          <w:rFonts w:hint="eastAsia" w:ascii="宋体" w:hAnsi="宋体"/>
          <w:b w:val="0"/>
          <w:color w:val="000000"/>
          <w:sz w:val="21"/>
          <w:szCs w:val="21"/>
        </w:rPr>
        <w:t>.2经投标人确认修正后的报价若超过采购预算金额或者最高限价，</w:t>
      </w:r>
      <w:r>
        <w:rPr>
          <w:rFonts w:hint="eastAsia" w:ascii="宋体" w:hAnsi="宋体"/>
          <w:color w:val="000000"/>
          <w:sz w:val="21"/>
          <w:szCs w:val="21"/>
        </w:rPr>
        <w:t>投标人的投标文件作无效投标处理</w:t>
      </w:r>
      <w:r>
        <w:rPr>
          <w:rFonts w:hint="eastAsia" w:ascii="宋体" w:hAnsi="宋体"/>
          <w:b w:val="0"/>
          <w:color w:val="000000"/>
          <w:sz w:val="21"/>
          <w:szCs w:val="21"/>
        </w:rPr>
        <w:t>。</w:t>
      </w:r>
    </w:p>
    <w:p w14:paraId="1EFD5BDD">
      <w:pPr>
        <w:snapToGrid w:val="0"/>
        <w:spacing w:line="440" w:lineRule="exact"/>
        <w:ind w:firstLine="420" w:firstLineChars="200"/>
        <w:rPr>
          <w:rFonts w:hint="eastAsia" w:ascii="宋体" w:hAnsi="宋体"/>
          <w:color w:val="000000"/>
          <w:szCs w:val="21"/>
        </w:rPr>
      </w:pPr>
      <w:r>
        <w:rPr>
          <w:rFonts w:ascii="宋体" w:hAnsi="宋体"/>
          <w:color w:val="000000"/>
          <w:szCs w:val="21"/>
        </w:rPr>
        <w:t>4</w:t>
      </w:r>
      <w:r>
        <w:rPr>
          <w:rFonts w:hint="eastAsia" w:ascii="宋体" w:hAnsi="宋体"/>
          <w:color w:val="000000"/>
          <w:szCs w:val="21"/>
        </w:rPr>
        <w:t>.3经投标人确认修正后的报价作为签订合同的依据，并以此报价计算价格分。</w:t>
      </w:r>
    </w:p>
    <w:p w14:paraId="7F732537">
      <w:pPr>
        <w:pStyle w:val="7"/>
        <w:keepNext w:val="0"/>
        <w:keepLines w:val="0"/>
        <w:spacing w:before="0" w:after="0" w:line="440" w:lineRule="exact"/>
        <w:ind w:left="420" w:leftChars="200"/>
        <w:rPr>
          <w:rFonts w:hint="eastAsia" w:ascii="宋体" w:hAnsi="宋体"/>
          <w:color w:val="000000"/>
          <w:sz w:val="21"/>
          <w:szCs w:val="21"/>
        </w:rPr>
      </w:pPr>
      <w:r>
        <w:rPr>
          <w:rFonts w:ascii="宋体" w:hAnsi="宋体"/>
          <w:color w:val="000000"/>
          <w:sz w:val="21"/>
          <w:szCs w:val="21"/>
        </w:rPr>
        <w:t>5.</w:t>
      </w:r>
      <w:r>
        <w:rPr>
          <w:rFonts w:hint="eastAsia" w:ascii="宋体" w:hAnsi="宋体"/>
          <w:color w:val="000000"/>
          <w:sz w:val="21"/>
          <w:szCs w:val="21"/>
        </w:rPr>
        <w:t>比较与评价</w:t>
      </w:r>
    </w:p>
    <w:p w14:paraId="1680D5D8">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5.1采用综合评分法的</w:t>
      </w:r>
    </w:p>
    <w:p w14:paraId="6FBA18E8">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（1）评标委员会按照招标文件中规定的评标方法及评标标准，对符合性审查合格的投标文件进行商务和技术评估，综合比较与评价。</w:t>
      </w:r>
    </w:p>
    <w:p w14:paraId="5C4F6F47">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（2）评标委员会独立对每个投标人的投标文件进行评价，并汇总每个投标人的得分。</w:t>
      </w:r>
    </w:p>
    <w:p w14:paraId="768B5214">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000000"/>
          <w:szCs w:val="21"/>
        </w:rPr>
        <w:t>投标人不能证明其报价合理性的，评标委员会应当将其作为无效投标处理。</w:t>
      </w:r>
    </w:p>
    <w:p w14:paraId="2BD1FFB4">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（3）评标委员会按照招标文件中规定的评标方法和标准计算各投标人的报价得分。在计算过程中，不得去掉最高报价或者最低报价。</w:t>
      </w:r>
    </w:p>
    <w:p w14:paraId="52D69F18">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（4）各投标人的得分为所有评委的有效评分的算术平均数。</w:t>
      </w:r>
    </w:p>
    <w:p w14:paraId="10DF1B16">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（5）评标委员会按照招标文件中的规定推荐中标候选人。</w:t>
      </w:r>
    </w:p>
    <w:p w14:paraId="667024A0">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2440B036">
      <w:pPr>
        <w:wordWrap w:val="0"/>
        <w:snapToGrid w:val="0"/>
        <w:spacing w:before="120" w:beforeLines="50" w:after="120" w:afterLines="50"/>
        <w:jc w:val="center"/>
        <w:rPr>
          <w:rFonts w:hint="eastAsia" w:ascii="宋体" w:hAnsi="宋体"/>
          <w:color w:val="000000"/>
        </w:rPr>
      </w:pPr>
      <w:r>
        <w:rPr>
          <w:rFonts w:ascii="宋体" w:hAnsi="宋体"/>
          <w:color w:val="000000"/>
        </w:rPr>
        <w:br w:type="page"/>
      </w:r>
      <w:r>
        <w:rPr>
          <w:rFonts w:ascii="宋体" w:hAnsi="宋体" w:cs="宋体"/>
          <w:b/>
          <w:bCs/>
          <w:color w:val="000000"/>
          <w:sz w:val="32"/>
          <w:szCs w:val="32"/>
        </w:rPr>
        <w:t>三</w:t>
      </w:r>
      <w:r>
        <w:rPr>
          <w:rFonts w:hint="eastAsia" w:ascii="宋体" w:hAnsi="宋体" w:cs="宋体"/>
          <w:b/>
          <w:bCs/>
          <w:color w:val="000000"/>
          <w:sz w:val="32"/>
          <w:szCs w:val="32"/>
        </w:rPr>
        <w:t>、评标标准</w:t>
      </w:r>
    </w:p>
    <w:p w14:paraId="3CF3AD79">
      <w:pPr>
        <w:pStyle w:val="5"/>
        <w:keepNext w:val="0"/>
        <w:keepLines w:val="0"/>
        <w:wordWrap w:val="0"/>
        <w:spacing w:before="120" w:beforeLines="50" w:after="120" w:afterLines="50" w:line="240" w:lineRule="auto"/>
        <w:jc w:val="center"/>
        <w:rPr>
          <w:rFonts w:hint="eastAsia" w:ascii="宋体" w:hAnsi="宋体"/>
          <w:bCs w:val="0"/>
          <w:color w:val="000000"/>
          <w:sz w:val="24"/>
        </w:rPr>
      </w:pPr>
      <w:r>
        <w:rPr>
          <w:rFonts w:hint="eastAsia" w:ascii="宋体" w:hAnsi="宋体"/>
          <w:bCs w:val="0"/>
          <w:color w:val="000000"/>
          <w:sz w:val="24"/>
        </w:rPr>
        <w:t>综合评分法</w:t>
      </w:r>
    </w:p>
    <w:tbl>
      <w:tblPr>
        <w:tblStyle w:val="61"/>
        <w:tblW w:w="9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518"/>
        <w:gridCol w:w="6880"/>
      </w:tblGrid>
      <w:tr w14:paraId="5D80A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noWrap w:val="0"/>
            <w:vAlign w:val="center"/>
          </w:tcPr>
          <w:p w14:paraId="3D3AAF05">
            <w:pPr>
              <w:adjustRightInd w:val="0"/>
              <w:spacing w:line="400" w:lineRule="exact"/>
              <w:jc w:val="center"/>
              <w:textAlignment w:val="baseline"/>
              <w:rPr>
                <w:rFonts w:hint="eastAsia" w:ascii="宋体" w:hAnsi="宋体"/>
                <w:b/>
                <w:color w:val="000000"/>
                <w:szCs w:val="21"/>
              </w:rPr>
            </w:pPr>
            <w:r>
              <w:rPr>
                <w:rFonts w:hint="eastAsia" w:ascii="宋体" w:hAnsi="宋体"/>
                <w:b/>
                <w:color w:val="000000"/>
                <w:szCs w:val="21"/>
              </w:rPr>
              <w:t>序号</w:t>
            </w:r>
          </w:p>
        </w:tc>
        <w:tc>
          <w:tcPr>
            <w:tcW w:w="1518" w:type="dxa"/>
            <w:noWrap w:val="0"/>
            <w:vAlign w:val="center"/>
          </w:tcPr>
          <w:p w14:paraId="1FEA5D8C">
            <w:pPr>
              <w:adjustRightInd w:val="0"/>
              <w:spacing w:line="400" w:lineRule="exact"/>
              <w:jc w:val="center"/>
              <w:textAlignment w:val="baseline"/>
              <w:rPr>
                <w:rFonts w:hint="eastAsia" w:ascii="宋体" w:hAnsi="宋体"/>
                <w:color w:val="000000"/>
                <w:szCs w:val="21"/>
              </w:rPr>
            </w:pPr>
            <w:r>
              <w:rPr>
                <w:rFonts w:hint="eastAsia" w:ascii="宋体" w:hAnsi="宋体"/>
                <w:b/>
                <w:color w:val="000000"/>
                <w:szCs w:val="21"/>
              </w:rPr>
              <w:t>评审因素</w:t>
            </w:r>
          </w:p>
        </w:tc>
        <w:tc>
          <w:tcPr>
            <w:tcW w:w="6880" w:type="dxa"/>
            <w:noWrap w:val="0"/>
            <w:vAlign w:val="center"/>
          </w:tcPr>
          <w:p w14:paraId="623F252B">
            <w:pPr>
              <w:adjustRightInd w:val="0"/>
              <w:spacing w:line="400" w:lineRule="exact"/>
              <w:jc w:val="center"/>
              <w:textAlignment w:val="baseline"/>
              <w:rPr>
                <w:rFonts w:hint="eastAsia" w:ascii="宋体" w:hAnsi="宋体"/>
                <w:b/>
                <w:color w:val="000000"/>
                <w:szCs w:val="21"/>
              </w:rPr>
            </w:pPr>
            <w:r>
              <w:rPr>
                <w:rFonts w:hint="eastAsia" w:ascii="宋体" w:hAnsi="宋体"/>
                <w:b/>
                <w:color w:val="000000"/>
                <w:szCs w:val="21"/>
              </w:rPr>
              <w:t>评标标准</w:t>
            </w:r>
          </w:p>
        </w:tc>
      </w:tr>
      <w:tr w14:paraId="3FA64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643" w:type="dxa"/>
            <w:noWrap w:val="0"/>
            <w:vAlign w:val="center"/>
          </w:tcPr>
          <w:p w14:paraId="6AB317EC">
            <w:pPr>
              <w:adjustRightInd w:val="0"/>
              <w:spacing w:line="400" w:lineRule="exact"/>
              <w:jc w:val="center"/>
              <w:textAlignment w:val="baseline"/>
              <w:rPr>
                <w:rFonts w:hint="eastAsia" w:ascii="宋体" w:hAnsi="宋体"/>
                <w:color w:val="000000"/>
                <w:szCs w:val="21"/>
              </w:rPr>
            </w:pPr>
            <w:r>
              <w:rPr>
                <w:rFonts w:hint="eastAsia" w:ascii="宋体" w:hAnsi="宋体"/>
                <w:b/>
                <w:color w:val="000000"/>
                <w:szCs w:val="21"/>
              </w:rPr>
              <w:t>1</w:t>
            </w:r>
          </w:p>
        </w:tc>
        <w:tc>
          <w:tcPr>
            <w:tcW w:w="1518" w:type="dxa"/>
            <w:noWrap w:val="0"/>
            <w:vAlign w:val="center"/>
          </w:tcPr>
          <w:p w14:paraId="01C14961">
            <w:pPr>
              <w:adjustRightInd w:val="0"/>
              <w:spacing w:line="400" w:lineRule="exact"/>
              <w:jc w:val="center"/>
              <w:textAlignment w:val="baseline"/>
              <w:rPr>
                <w:rFonts w:hint="eastAsia" w:ascii="宋体" w:hAnsi="宋体"/>
                <w:b/>
                <w:color w:val="000000"/>
                <w:szCs w:val="21"/>
              </w:rPr>
            </w:pPr>
            <w:r>
              <w:rPr>
                <w:rFonts w:hint="eastAsia" w:ascii="宋体" w:hAnsi="宋体"/>
                <w:b/>
                <w:color w:val="000000"/>
                <w:szCs w:val="21"/>
              </w:rPr>
              <w:t>价格分</w:t>
            </w:r>
          </w:p>
          <w:p w14:paraId="5716EBAB">
            <w:pPr>
              <w:adjustRightInd w:val="0"/>
              <w:spacing w:line="400" w:lineRule="exact"/>
              <w:jc w:val="center"/>
              <w:textAlignment w:val="baseline"/>
              <w:rPr>
                <w:rFonts w:hint="eastAsia" w:ascii="宋体" w:hAnsi="宋体"/>
                <w:b/>
                <w:color w:val="000000"/>
                <w:szCs w:val="21"/>
              </w:rPr>
            </w:pPr>
            <w:r>
              <w:rPr>
                <w:rFonts w:hint="eastAsia" w:ascii="宋体" w:hAnsi="宋体"/>
                <w:b/>
                <w:color w:val="000000"/>
                <w:szCs w:val="21"/>
              </w:rPr>
              <w:t>（满分10分）</w:t>
            </w:r>
          </w:p>
        </w:tc>
        <w:tc>
          <w:tcPr>
            <w:tcW w:w="6880" w:type="dxa"/>
            <w:noWrap w:val="0"/>
            <w:vAlign w:val="center"/>
          </w:tcPr>
          <w:p w14:paraId="1C21E6AB">
            <w:pPr>
              <w:snapToGrid w:val="0"/>
              <w:spacing w:line="400" w:lineRule="exact"/>
              <w:ind w:firstLine="233" w:firstLineChars="111"/>
              <w:rPr>
                <w:rFonts w:hint="eastAsia" w:ascii="宋体" w:hAnsi="宋体"/>
                <w:bCs/>
                <w:color w:val="000000"/>
                <w:szCs w:val="21"/>
              </w:rPr>
            </w:pPr>
            <w:r>
              <w:rPr>
                <w:rFonts w:hint="eastAsia" w:ascii="宋体" w:hAnsi="宋体"/>
                <w:bCs/>
                <w:color w:val="000000"/>
                <w:szCs w:val="21"/>
              </w:rPr>
              <w:t>（1）满足招标文件要求且评标报价最低的评标报价为评标基准价，其价格分为满分。</w:t>
            </w:r>
          </w:p>
          <w:p w14:paraId="6836EC35">
            <w:pPr>
              <w:spacing w:line="400" w:lineRule="exact"/>
              <w:ind w:firstLine="233" w:firstLineChars="111"/>
              <w:rPr>
                <w:rFonts w:hint="eastAsia" w:ascii="宋体" w:hAnsi="宋体"/>
                <w:bCs/>
                <w:color w:val="000000"/>
                <w:szCs w:val="21"/>
              </w:rPr>
            </w:pPr>
            <w:r>
              <w:rPr>
                <w:rFonts w:hint="eastAsia" w:ascii="宋体" w:hAnsi="宋体"/>
                <w:bCs/>
                <w:color w:val="000000"/>
                <w:szCs w:val="21"/>
              </w:rPr>
              <w:t xml:space="preserve">（2）价格分计算公式：        </w:t>
            </w:r>
          </w:p>
          <w:p w14:paraId="2F961F6A">
            <w:pPr>
              <w:spacing w:line="400" w:lineRule="exact"/>
              <w:ind w:firstLine="233" w:firstLineChars="111"/>
              <w:rPr>
                <w:rFonts w:hint="eastAsia" w:ascii="宋体" w:hAnsi="宋体" w:cs="Courier New"/>
                <w:bCs/>
                <w:color w:val="000000"/>
                <w:szCs w:val="21"/>
              </w:rPr>
            </w:pPr>
            <w:r>
              <w:rPr>
                <w:rFonts w:hint="eastAsia" w:ascii="宋体" w:hAnsi="宋体"/>
                <w:bCs/>
                <w:color w:val="000000"/>
                <w:kern w:val="0"/>
                <w:szCs w:val="21"/>
              </w:rPr>
              <w:t>价格分</w:t>
            </w:r>
            <w:r>
              <w:rPr>
                <w:rFonts w:hint="eastAsia" w:ascii="宋体" w:hAnsi="宋体" w:cs="Courier New"/>
                <w:bCs/>
                <w:color w:val="000000"/>
                <w:szCs w:val="21"/>
              </w:rPr>
              <w:t>=（评标基准价／评标报价）×</w:t>
            </w:r>
            <w:r>
              <w:rPr>
                <w:rFonts w:hint="eastAsia" w:ascii="宋体" w:hAnsi="宋体"/>
                <w:bCs/>
                <w:color w:val="000000"/>
                <w:kern w:val="0"/>
                <w:szCs w:val="21"/>
                <w:u w:val="single"/>
              </w:rPr>
              <w:t>10</w:t>
            </w:r>
            <w:r>
              <w:rPr>
                <w:rFonts w:hint="eastAsia" w:ascii="宋体" w:hAnsi="宋体" w:cs="Courier New"/>
                <w:bCs/>
                <w:color w:val="000000"/>
                <w:szCs w:val="21"/>
              </w:rPr>
              <w:t>分</w:t>
            </w:r>
          </w:p>
          <w:p w14:paraId="7F69D64D">
            <w:pPr>
              <w:pStyle w:val="73"/>
              <w:spacing w:line="400" w:lineRule="exact"/>
            </w:pPr>
            <w:r>
              <w:rPr>
                <w:rFonts w:ascii="宋体" w:hAnsi="宋体"/>
                <w:bCs/>
                <w:kern w:val="2"/>
                <w:sz w:val="21"/>
                <w:szCs w:val="21"/>
              </w:rPr>
              <w:t>注：评标委员会认为投标人的报价明显低于其他通过符合性审查投标人的报价，有可能影响产品质量或者不能诚信履约的，应当要求其在评标现场合理的时间内提供书面说明，必要时提交相关证明材料；</w:t>
            </w:r>
            <w:r>
              <w:rPr>
                <w:rFonts w:ascii="宋体" w:hAnsi="宋体"/>
                <w:b/>
                <w:bCs/>
                <w:kern w:val="2"/>
                <w:sz w:val="21"/>
                <w:szCs w:val="21"/>
              </w:rPr>
              <w:t>投标人不能证明其报价合理性的，评标委员会将其作为无效投标处理。</w:t>
            </w:r>
          </w:p>
        </w:tc>
      </w:tr>
      <w:tr w14:paraId="7E00F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643" w:type="dxa"/>
            <w:noWrap w:val="0"/>
            <w:vAlign w:val="center"/>
          </w:tcPr>
          <w:p w14:paraId="666DE4D3">
            <w:pPr>
              <w:adjustRightInd w:val="0"/>
              <w:spacing w:line="400" w:lineRule="exact"/>
              <w:jc w:val="center"/>
              <w:textAlignment w:val="baseline"/>
              <w:rPr>
                <w:rFonts w:hint="eastAsia" w:ascii="宋体" w:hAnsi="宋体"/>
                <w:b/>
                <w:color w:val="000000"/>
                <w:szCs w:val="21"/>
              </w:rPr>
            </w:pPr>
            <w:r>
              <w:rPr>
                <w:rFonts w:hint="eastAsia" w:ascii="宋体" w:hAnsi="宋体"/>
                <w:b/>
                <w:color w:val="000000"/>
                <w:szCs w:val="21"/>
              </w:rPr>
              <w:t>2</w:t>
            </w:r>
          </w:p>
        </w:tc>
        <w:tc>
          <w:tcPr>
            <w:tcW w:w="1518" w:type="dxa"/>
            <w:noWrap w:val="0"/>
            <w:vAlign w:val="center"/>
          </w:tcPr>
          <w:p w14:paraId="7BB311C3">
            <w:pPr>
              <w:adjustRightInd w:val="0"/>
              <w:spacing w:line="400" w:lineRule="exact"/>
              <w:jc w:val="center"/>
              <w:textAlignment w:val="baseline"/>
              <w:rPr>
                <w:rFonts w:hint="eastAsia" w:ascii="宋体" w:hAnsi="宋体" w:cs="宋体"/>
                <w:b/>
                <w:color w:val="000000"/>
                <w:kern w:val="0"/>
                <w:szCs w:val="21"/>
              </w:rPr>
            </w:pPr>
            <w:r>
              <w:rPr>
                <w:rFonts w:hint="eastAsia" w:ascii="宋体" w:hAnsi="宋体" w:cs="宋体"/>
                <w:b/>
                <w:color w:val="000000"/>
                <w:kern w:val="0"/>
                <w:szCs w:val="21"/>
              </w:rPr>
              <w:t>技术方案</w:t>
            </w:r>
          </w:p>
          <w:p w14:paraId="70F8FEF5">
            <w:pPr>
              <w:adjustRightInd w:val="0"/>
              <w:spacing w:line="400" w:lineRule="exact"/>
              <w:jc w:val="center"/>
              <w:textAlignment w:val="baseline"/>
              <w:rPr>
                <w:rFonts w:hint="eastAsia" w:ascii="宋体" w:hAnsi="宋体"/>
                <w:b/>
                <w:color w:val="000000"/>
                <w:szCs w:val="21"/>
              </w:rPr>
            </w:pPr>
            <w:r>
              <w:rPr>
                <w:rFonts w:hint="eastAsia" w:ascii="宋体" w:hAnsi="宋体" w:cs="宋体"/>
                <w:b/>
                <w:color w:val="000000"/>
                <w:szCs w:val="21"/>
              </w:rPr>
              <w:t>（满分</w:t>
            </w:r>
            <w:r>
              <w:rPr>
                <w:rFonts w:hint="eastAsia" w:ascii="宋体" w:hAnsi="宋体" w:cs="宋体"/>
                <w:b/>
                <w:color w:val="000000"/>
                <w:szCs w:val="21"/>
                <w:lang w:val="en-US" w:eastAsia="zh-CN"/>
              </w:rPr>
              <w:t>60</w:t>
            </w:r>
            <w:r>
              <w:rPr>
                <w:rFonts w:hint="eastAsia" w:ascii="宋体" w:hAnsi="宋体" w:cs="宋体"/>
                <w:b/>
                <w:color w:val="000000"/>
                <w:szCs w:val="21"/>
              </w:rPr>
              <w:t>分）</w:t>
            </w:r>
          </w:p>
        </w:tc>
        <w:tc>
          <w:tcPr>
            <w:tcW w:w="6880" w:type="dxa"/>
            <w:noWrap w:val="0"/>
            <w:vAlign w:val="center"/>
          </w:tcPr>
          <w:p w14:paraId="270B3577">
            <w:pPr>
              <w:spacing w:line="400" w:lineRule="exact"/>
              <w:jc w:val="left"/>
              <w:rPr>
                <w:rFonts w:hint="eastAsia" w:ascii="宋体" w:hAnsi="宋体" w:cs="宋体"/>
                <w:b/>
                <w:bCs/>
                <w:color w:val="000000"/>
                <w:szCs w:val="21"/>
              </w:rPr>
            </w:pPr>
            <w:r>
              <w:rPr>
                <w:rFonts w:hint="eastAsia" w:ascii="宋体" w:hAnsi="宋体" w:cs="宋体"/>
                <w:b/>
                <w:bCs/>
                <w:color w:val="000000"/>
                <w:szCs w:val="21"/>
              </w:rPr>
              <w:t>（1）项目理解方案（满分</w:t>
            </w:r>
            <w:r>
              <w:rPr>
                <w:rFonts w:hint="eastAsia" w:ascii="宋体" w:hAnsi="宋体" w:cs="宋体"/>
                <w:b/>
                <w:bCs/>
                <w:color w:val="000000"/>
                <w:szCs w:val="21"/>
                <w:lang w:val="en-US" w:eastAsia="zh-CN"/>
              </w:rPr>
              <w:t>15</w:t>
            </w:r>
            <w:r>
              <w:rPr>
                <w:rFonts w:hint="eastAsia" w:ascii="宋体" w:hAnsi="宋体" w:cs="宋体"/>
                <w:b/>
                <w:bCs/>
                <w:color w:val="000000"/>
                <w:szCs w:val="21"/>
              </w:rPr>
              <w:t>分）</w:t>
            </w:r>
          </w:p>
          <w:p w14:paraId="74F84249">
            <w:pPr>
              <w:spacing w:line="400" w:lineRule="exact"/>
              <w:jc w:val="left"/>
              <w:rPr>
                <w:rFonts w:hint="eastAsia" w:ascii="宋体" w:hAnsi="宋体" w:cs="宋体"/>
                <w:bCs/>
                <w:color w:val="000000"/>
                <w:szCs w:val="21"/>
              </w:rPr>
            </w:pPr>
            <w:r>
              <w:rPr>
                <w:rFonts w:hint="eastAsia" w:ascii="宋体" w:hAnsi="宋体" w:cs="宋体"/>
                <w:b/>
                <w:bCs/>
                <w:color w:val="000000"/>
                <w:szCs w:val="21"/>
              </w:rPr>
              <w:t>一档（0分）</w:t>
            </w:r>
            <w:r>
              <w:rPr>
                <w:rFonts w:hint="eastAsia" w:ascii="宋体" w:hAnsi="宋体" w:cs="宋体"/>
                <w:bCs/>
                <w:color w:val="000000"/>
                <w:szCs w:val="21"/>
              </w:rPr>
              <w:t>：方案缺乏可行性或</w:t>
            </w:r>
            <w:r>
              <w:rPr>
                <w:rFonts w:hint="eastAsia" w:ascii="宋体" w:hAnsi="宋体" w:cs="宋体"/>
                <w:color w:val="000000"/>
                <w:szCs w:val="21"/>
              </w:rPr>
              <w:t>未能满足项目采购需求</w:t>
            </w:r>
            <w:r>
              <w:rPr>
                <w:rFonts w:hint="eastAsia" w:ascii="宋体" w:hAnsi="宋体" w:cs="宋体"/>
                <w:bCs/>
                <w:color w:val="000000"/>
                <w:szCs w:val="21"/>
              </w:rPr>
              <w:t>。</w:t>
            </w:r>
          </w:p>
          <w:p w14:paraId="670A59A9">
            <w:pPr>
              <w:spacing w:line="400" w:lineRule="exact"/>
              <w:jc w:val="left"/>
              <w:rPr>
                <w:rFonts w:hint="eastAsia" w:ascii="宋体" w:hAnsi="宋体" w:cs="宋体"/>
                <w:bCs/>
                <w:color w:val="000000"/>
                <w:szCs w:val="21"/>
              </w:rPr>
            </w:pPr>
            <w:r>
              <w:rPr>
                <w:rFonts w:hint="eastAsia" w:ascii="宋体" w:hAnsi="宋体" w:cs="宋体"/>
                <w:b/>
                <w:bCs/>
                <w:color w:val="000000"/>
                <w:szCs w:val="21"/>
              </w:rPr>
              <w:t>二档（</w:t>
            </w:r>
            <w:r>
              <w:rPr>
                <w:rFonts w:hint="eastAsia" w:ascii="宋体" w:hAnsi="宋体" w:cs="宋体"/>
                <w:b/>
                <w:bCs/>
                <w:color w:val="000000"/>
                <w:szCs w:val="21"/>
                <w:lang w:val="en-US" w:eastAsia="zh-CN"/>
              </w:rPr>
              <w:t>3</w:t>
            </w:r>
            <w:r>
              <w:rPr>
                <w:rFonts w:hint="eastAsia" w:ascii="宋体" w:hAnsi="宋体" w:cs="宋体"/>
                <w:b/>
                <w:bCs/>
                <w:color w:val="000000"/>
                <w:szCs w:val="21"/>
              </w:rPr>
              <w:t>分）：</w:t>
            </w:r>
            <w:r>
              <w:rPr>
                <w:rFonts w:hint="eastAsia" w:ascii="宋体" w:hAnsi="宋体" w:cs="宋体"/>
                <w:bCs/>
                <w:color w:val="000000"/>
                <w:szCs w:val="21"/>
              </w:rPr>
              <w:t>本项目的背景、工作目的、目标及工作内容描述不完整，对项目当地情况无具体描述分析，理解不够深入。</w:t>
            </w:r>
          </w:p>
          <w:p w14:paraId="1FEF65CD">
            <w:pPr>
              <w:spacing w:line="400" w:lineRule="exact"/>
              <w:jc w:val="left"/>
              <w:rPr>
                <w:rFonts w:hint="eastAsia" w:ascii="宋体" w:hAnsi="宋体" w:cs="宋体"/>
                <w:bCs/>
                <w:color w:val="000000"/>
                <w:szCs w:val="21"/>
              </w:rPr>
            </w:pPr>
            <w:r>
              <w:rPr>
                <w:rFonts w:hint="eastAsia" w:ascii="宋体" w:hAnsi="宋体" w:cs="宋体"/>
                <w:b/>
                <w:bCs/>
                <w:color w:val="000000"/>
                <w:szCs w:val="21"/>
              </w:rPr>
              <w:t>三档（</w:t>
            </w:r>
            <w:r>
              <w:rPr>
                <w:rFonts w:hint="eastAsia" w:ascii="宋体" w:hAnsi="宋体" w:cs="宋体"/>
                <w:b/>
                <w:bCs/>
                <w:color w:val="000000"/>
                <w:szCs w:val="21"/>
                <w:lang w:val="en-US" w:eastAsia="zh-CN"/>
              </w:rPr>
              <w:t>7</w:t>
            </w:r>
            <w:r>
              <w:rPr>
                <w:rFonts w:hint="eastAsia" w:ascii="宋体" w:hAnsi="宋体" w:cs="宋体"/>
                <w:b/>
                <w:bCs/>
                <w:color w:val="000000"/>
                <w:szCs w:val="21"/>
              </w:rPr>
              <w:t>分）</w:t>
            </w:r>
            <w:r>
              <w:rPr>
                <w:rFonts w:hint="eastAsia" w:ascii="宋体" w:hAnsi="宋体" w:cs="宋体"/>
                <w:bCs/>
                <w:color w:val="000000"/>
                <w:szCs w:val="21"/>
              </w:rPr>
              <w:t>：本项目的背景、工作目的、目标及工作内容有具体的描述，对项目当地情况有相关描述但不熟悉。</w:t>
            </w:r>
          </w:p>
          <w:p w14:paraId="758A49B2">
            <w:pPr>
              <w:spacing w:line="400" w:lineRule="exact"/>
              <w:jc w:val="left"/>
              <w:rPr>
                <w:rFonts w:hint="eastAsia" w:ascii="宋体" w:hAnsi="宋体" w:cs="宋体"/>
                <w:bCs/>
                <w:color w:val="000000"/>
                <w:szCs w:val="21"/>
              </w:rPr>
            </w:pPr>
            <w:r>
              <w:rPr>
                <w:rFonts w:hint="eastAsia" w:ascii="宋体" w:hAnsi="宋体" w:cs="宋体"/>
                <w:b/>
                <w:bCs/>
                <w:color w:val="000000"/>
                <w:szCs w:val="21"/>
              </w:rPr>
              <w:t>四档（</w:t>
            </w:r>
            <w:r>
              <w:rPr>
                <w:rFonts w:hint="eastAsia" w:ascii="宋体" w:hAnsi="宋体" w:cs="宋体"/>
                <w:b/>
                <w:bCs/>
                <w:color w:val="000000"/>
                <w:szCs w:val="21"/>
                <w:lang w:val="en-US" w:eastAsia="zh-CN"/>
              </w:rPr>
              <w:t>11</w:t>
            </w:r>
            <w:r>
              <w:rPr>
                <w:rFonts w:hint="eastAsia" w:ascii="宋体" w:hAnsi="宋体" w:cs="宋体"/>
                <w:b/>
                <w:bCs/>
                <w:color w:val="000000"/>
                <w:szCs w:val="21"/>
              </w:rPr>
              <w:t>分)</w:t>
            </w:r>
            <w:r>
              <w:rPr>
                <w:rFonts w:hint="eastAsia" w:ascii="宋体" w:hAnsi="宋体" w:cs="宋体"/>
                <w:bCs/>
                <w:color w:val="000000"/>
                <w:szCs w:val="21"/>
              </w:rPr>
              <w:t>：本项目的背景、工作目的、目标及工作内容完整，对项目当地情况有相关具体论述，较为熟悉项目当地情况，内容分析有一定针对性。</w:t>
            </w:r>
          </w:p>
          <w:p w14:paraId="08BAEBFB">
            <w:pPr>
              <w:spacing w:line="400" w:lineRule="exact"/>
              <w:jc w:val="left"/>
              <w:rPr>
                <w:rFonts w:hint="eastAsia" w:ascii="宋体" w:hAnsi="宋体" w:cs="宋体"/>
                <w:bCs/>
                <w:color w:val="000000"/>
                <w:szCs w:val="21"/>
              </w:rPr>
            </w:pPr>
            <w:r>
              <w:rPr>
                <w:rFonts w:hint="eastAsia" w:ascii="宋体" w:hAnsi="宋体" w:cs="宋体"/>
                <w:b/>
                <w:bCs/>
                <w:color w:val="000000"/>
                <w:szCs w:val="21"/>
              </w:rPr>
              <w:t>五档（</w:t>
            </w:r>
            <w:r>
              <w:rPr>
                <w:rFonts w:hint="eastAsia" w:ascii="宋体" w:hAnsi="宋体" w:cs="宋体"/>
                <w:b/>
                <w:bCs/>
                <w:color w:val="000000"/>
                <w:szCs w:val="21"/>
                <w:lang w:val="en-US" w:eastAsia="zh-CN"/>
              </w:rPr>
              <w:t>15</w:t>
            </w:r>
            <w:r>
              <w:rPr>
                <w:rFonts w:hint="eastAsia" w:ascii="宋体" w:hAnsi="宋体" w:cs="宋体"/>
                <w:b/>
                <w:bCs/>
                <w:color w:val="000000"/>
                <w:szCs w:val="21"/>
              </w:rPr>
              <w:t>分）</w:t>
            </w:r>
            <w:r>
              <w:rPr>
                <w:rFonts w:hint="eastAsia" w:ascii="宋体" w:hAnsi="宋体" w:cs="宋体"/>
                <w:bCs/>
                <w:color w:val="000000"/>
                <w:szCs w:val="21"/>
              </w:rPr>
              <w:t>：本项目的背景、工作目的、目标及工作内容描述详尽，对项目当地情况针对性论述，熟悉项目当地情况，针对性强、理解清晰。</w:t>
            </w:r>
          </w:p>
          <w:p w14:paraId="69EC4639">
            <w:pPr>
              <w:spacing w:line="400" w:lineRule="exact"/>
              <w:jc w:val="left"/>
              <w:rPr>
                <w:rFonts w:hint="eastAsia" w:ascii="宋体" w:hAnsi="宋体" w:cs="宋体"/>
                <w:b/>
                <w:bCs/>
                <w:color w:val="000000"/>
                <w:szCs w:val="21"/>
              </w:rPr>
            </w:pPr>
            <w:r>
              <w:rPr>
                <w:rFonts w:hint="eastAsia" w:ascii="宋体" w:hAnsi="宋体" w:cs="宋体"/>
                <w:b/>
                <w:bCs/>
                <w:color w:val="000000"/>
                <w:szCs w:val="21"/>
              </w:rPr>
              <w:t xml:space="preserve"> (2）项目实施方案(满分</w:t>
            </w:r>
            <w:r>
              <w:rPr>
                <w:rFonts w:hint="eastAsia" w:ascii="宋体" w:hAnsi="宋体" w:cs="宋体"/>
                <w:b/>
                <w:bCs/>
                <w:color w:val="000000"/>
                <w:szCs w:val="21"/>
                <w:lang w:val="en-US" w:eastAsia="zh-CN"/>
              </w:rPr>
              <w:t>15</w:t>
            </w:r>
            <w:r>
              <w:rPr>
                <w:rFonts w:hint="eastAsia" w:ascii="宋体" w:hAnsi="宋体" w:cs="宋体"/>
                <w:b/>
                <w:bCs/>
                <w:color w:val="000000"/>
                <w:szCs w:val="21"/>
              </w:rPr>
              <w:t>分)</w:t>
            </w:r>
          </w:p>
          <w:p w14:paraId="5DB99F24">
            <w:pPr>
              <w:spacing w:line="400" w:lineRule="exact"/>
              <w:jc w:val="left"/>
              <w:rPr>
                <w:rFonts w:hint="eastAsia" w:ascii="宋体" w:hAnsi="宋体" w:cs="宋体"/>
                <w:bCs/>
                <w:color w:val="000000"/>
                <w:szCs w:val="21"/>
              </w:rPr>
            </w:pPr>
            <w:r>
              <w:rPr>
                <w:rFonts w:hint="eastAsia" w:ascii="宋体" w:hAnsi="宋体" w:cs="宋体"/>
                <w:b/>
                <w:bCs/>
                <w:color w:val="000000"/>
                <w:szCs w:val="21"/>
              </w:rPr>
              <w:t>一档（0分</w:t>
            </w:r>
            <w:r>
              <w:rPr>
                <w:rFonts w:ascii="宋体" w:hAnsi="宋体" w:cs="宋体"/>
                <w:b/>
                <w:bCs/>
                <w:color w:val="000000"/>
                <w:szCs w:val="21"/>
              </w:rPr>
              <w:t>）</w:t>
            </w:r>
            <w:r>
              <w:rPr>
                <w:rFonts w:hint="eastAsia" w:ascii="宋体" w:hAnsi="宋体" w:cs="宋体"/>
                <w:bCs/>
                <w:color w:val="000000"/>
                <w:szCs w:val="21"/>
              </w:rPr>
              <w:t>：方案缺乏可行性或</w:t>
            </w:r>
            <w:r>
              <w:rPr>
                <w:rFonts w:hint="eastAsia" w:ascii="宋体" w:hAnsi="宋体" w:cs="宋体"/>
                <w:color w:val="000000"/>
                <w:szCs w:val="21"/>
              </w:rPr>
              <w:t>未能满足项目采购需求</w:t>
            </w:r>
            <w:r>
              <w:rPr>
                <w:rFonts w:hint="eastAsia" w:ascii="宋体" w:hAnsi="宋体" w:cs="宋体"/>
                <w:bCs/>
                <w:color w:val="000000"/>
                <w:szCs w:val="21"/>
              </w:rPr>
              <w:t>。</w:t>
            </w:r>
          </w:p>
          <w:p w14:paraId="4C80D4A3">
            <w:pPr>
              <w:spacing w:line="400" w:lineRule="exact"/>
              <w:jc w:val="left"/>
              <w:rPr>
                <w:rFonts w:hint="eastAsia" w:ascii="宋体" w:hAnsi="宋体" w:cs="宋体"/>
                <w:bCs/>
                <w:color w:val="000000"/>
                <w:szCs w:val="21"/>
              </w:rPr>
            </w:pPr>
            <w:r>
              <w:rPr>
                <w:rFonts w:hint="eastAsia" w:ascii="宋体" w:hAnsi="宋体" w:cs="宋体"/>
                <w:b/>
                <w:bCs/>
                <w:color w:val="000000"/>
                <w:szCs w:val="21"/>
              </w:rPr>
              <w:t>二档（</w:t>
            </w:r>
            <w:r>
              <w:rPr>
                <w:rFonts w:hint="eastAsia" w:ascii="宋体" w:hAnsi="宋体" w:cs="宋体"/>
                <w:b/>
                <w:bCs/>
                <w:color w:val="000000"/>
                <w:szCs w:val="21"/>
                <w:lang w:val="en-US" w:eastAsia="zh-CN"/>
              </w:rPr>
              <w:t>3</w:t>
            </w:r>
            <w:r>
              <w:rPr>
                <w:rFonts w:hint="eastAsia" w:ascii="宋体" w:hAnsi="宋体" w:cs="宋体"/>
                <w:b/>
                <w:bCs/>
                <w:color w:val="000000"/>
                <w:szCs w:val="21"/>
              </w:rPr>
              <w:t>分）</w:t>
            </w:r>
            <w:r>
              <w:rPr>
                <w:rFonts w:hint="eastAsia" w:ascii="宋体" w:hAnsi="宋体" w:cs="宋体"/>
                <w:bCs/>
                <w:color w:val="000000"/>
                <w:szCs w:val="21"/>
              </w:rPr>
              <w:t>：方案内容</w:t>
            </w:r>
            <w:r>
              <w:rPr>
                <w:rFonts w:hint="eastAsia" w:ascii="宋体" w:hAnsi="宋体"/>
                <w:bCs/>
                <w:color w:val="000000"/>
                <w:kern w:val="0"/>
                <w:szCs w:val="21"/>
              </w:rPr>
              <w:t>描述简略</w:t>
            </w:r>
            <w:r>
              <w:rPr>
                <w:rFonts w:hint="eastAsia" w:ascii="宋体" w:hAnsi="宋体" w:cs="宋体"/>
                <w:bCs/>
                <w:color w:val="000000"/>
                <w:szCs w:val="21"/>
              </w:rPr>
              <w:t>，有工作基础分析、工作方法、技术要求等。</w:t>
            </w:r>
          </w:p>
          <w:p w14:paraId="19801F7B">
            <w:pPr>
              <w:spacing w:line="400" w:lineRule="exact"/>
              <w:jc w:val="left"/>
              <w:rPr>
                <w:rFonts w:hint="eastAsia" w:ascii="宋体" w:hAnsi="宋体" w:cs="宋体"/>
                <w:bCs/>
                <w:color w:val="000000"/>
                <w:szCs w:val="21"/>
              </w:rPr>
            </w:pPr>
            <w:r>
              <w:rPr>
                <w:rFonts w:hint="eastAsia" w:ascii="宋体" w:hAnsi="宋体" w:cs="宋体"/>
                <w:b/>
                <w:bCs/>
                <w:color w:val="000000"/>
                <w:szCs w:val="21"/>
              </w:rPr>
              <w:t>三档（</w:t>
            </w:r>
            <w:r>
              <w:rPr>
                <w:rFonts w:hint="eastAsia" w:ascii="宋体" w:hAnsi="宋体" w:cs="宋体"/>
                <w:b/>
                <w:bCs/>
                <w:color w:val="000000"/>
                <w:szCs w:val="21"/>
                <w:lang w:val="en-US" w:eastAsia="zh-CN"/>
              </w:rPr>
              <w:t>7</w:t>
            </w:r>
            <w:r>
              <w:rPr>
                <w:rFonts w:hint="eastAsia" w:ascii="宋体" w:hAnsi="宋体" w:cs="宋体"/>
                <w:b/>
                <w:bCs/>
                <w:color w:val="000000"/>
                <w:szCs w:val="21"/>
              </w:rPr>
              <w:t>分）</w:t>
            </w:r>
            <w:r>
              <w:rPr>
                <w:rFonts w:hint="eastAsia" w:ascii="宋体" w:hAnsi="宋体" w:cs="宋体"/>
                <w:bCs/>
                <w:color w:val="000000"/>
                <w:szCs w:val="21"/>
              </w:rPr>
              <w:t>：方案内容基本完整，工作基础分析基本合理，工作方法和技术要求结合项目实际，对数据成果质量实施过程中可能存在的问题及产生问题的原因有相关分析，有提出解决方案，技术路线基本合理、措施基本可行，基本能满足数据成果质量需求。</w:t>
            </w:r>
          </w:p>
          <w:p w14:paraId="2DFF812D">
            <w:pPr>
              <w:spacing w:line="400" w:lineRule="exact"/>
              <w:jc w:val="left"/>
              <w:rPr>
                <w:rFonts w:hint="eastAsia" w:ascii="宋体" w:hAnsi="宋体" w:cs="宋体"/>
                <w:bCs/>
                <w:color w:val="000000"/>
                <w:szCs w:val="21"/>
              </w:rPr>
            </w:pPr>
            <w:r>
              <w:rPr>
                <w:rFonts w:hint="eastAsia" w:ascii="宋体" w:hAnsi="宋体" w:cs="宋体"/>
                <w:b/>
                <w:bCs/>
                <w:color w:val="000000"/>
                <w:szCs w:val="21"/>
              </w:rPr>
              <w:t>四档（</w:t>
            </w:r>
            <w:r>
              <w:rPr>
                <w:rFonts w:hint="eastAsia" w:ascii="宋体" w:hAnsi="宋体" w:cs="宋体"/>
                <w:b/>
                <w:bCs/>
                <w:color w:val="000000"/>
                <w:szCs w:val="21"/>
                <w:lang w:val="en-US" w:eastAsia="zh-CN"/>
              </w:rPr>
              <w:t>11</w:t>
            </w:r>
            <w:r>
              <w:rPr>
                <w:rFonts w:hint="eastAsia" w:ascii="宋体" w:hAnsi="宋体" w:cs="宋体"/>
                <w:b/>
                <w:bCs/>
                <w:color w:val="000000"/>
                <w:szCs w:val="21"/>
              </w:rPr>
              <w:t>分）</w:t>
            </w:r>
            <w:r>
              <w:rPr>
                <w:rFonts w:hint="eastAsia" w:ascii="宋体" w:hAnsi="宋体" w:cs="宋体"/>
                <w:bCs/>
                <w:color w:val="000000"/>
                <w:szCs w:val="21"/>
              </w:rPr>
              <w:t>：方案内容具体、条理清晰，工作基础分析合理，工作方法和技术要求具有一定的操作性、针对性、适用性，对数据成果质量实施过程中可能存在的问题及产生问题的原因分析不全面，提出的解决方案内容全面，有一定指导性，技术路线合理、措施可行，满足数据成果质量需求。</w:t>
            </w:r>
          </w:p>
          <w:p w14:paraId="0799F092">
            <w:pPr>
              <w:snapToGrid w:val="0"/>
              <w:spacing w:line="400" w:lineRule="exact"/>
              <w:rPr>
                <w:rFonts w:hint="eastAsia" w:ascii="宋体" w:hAnsi="宋体" w:cs="宋体"/>
                <w:bCs/>
                <w:color w:val="000000"/>
                <w:szCs w:val="21"/>
              </w:rPr>
            </w:pPr>
            <w:r>
              <w:rPr>
                <w:rFonts w:hint="eastAsia" w:ascii="宋体" w:hAnsi="宋体" w:cs="宋体"/>
                <w:b/>
                <w:bCs/>
                <w:color w:val="000000"/>
                <w:szCs w:val="21"/>
              </w:rPr>
              <w:t>五档（</w:t>
            </w:r>
            <w:r>
              <w:rPr>
                <w:rFonts w:hint="eastAsia" w:ascii="宋体" w:hAnsi="宋体" w:cs="宋体"/>
                <w:b/>
                <w:bCs/>
                <w:color w:val="000000"/>
                <w:szCs w:val="21"/>
                <w:lang w:val="en-US" w:eastAsia="zh-CN"/>
              </w:rPr>
              <w:t>15</w:t>
            </w:r>
            <w:r>
              <w:rPr>
                <w:rFonts w:hint="eastAsia" w:ascii="宋体" w:hAnsi="宋体" w:cs="宋体"/>
                <w:b/>
                <w:bCs/>
                <w:color w:val="000000"/>
                <w:szCs w:val="21"/>
              </w:rPr>
              <w:t>分）</w:t>
            </w:r>
            <w:r>
              <w:rPr>
                <w:rFonts w:hint="eastAsia" w:ascii="宋体" w:hAnsi="宋体" w:cs="宋体"/>
                <w:bCs/>
                <w:color w:val="000000"/>
                <w:szCs w:val="21"/>
              </w:rPr>
              <w:t>：方案内容全面具体、思路清晰，方案科学、详细，工作基础分析合理，工作方法和技术要求具有较强的操作性、针对性、适用性，对数据成果质量实施过程中可能存在的问题及产生问题的原因分析全面科学合理，提出的解决方案内容全面详尽、科学合理，指导性强，技术路线科学合理、措施切实可行，满足数据成果质量需求。</w:t>
            </w:r>
          </w:p>
          <w:p w14:paraId="3FFC3684">
            <w:pPr>
              <w:spacing w:line="400" w:lineRule="exact"/>
              <w:jc w:val="left"/>
              <w:rPr>
                <w:rFonts w:ascii="宋体" w:hAnsi="宋体"/>
                <w:b/>
                <w:color w:val="000000"/>
                <w:kern w:val="0"/>
                <w:szCs w:val="21"/>
              </w:rPr>
            </w:pPr>
            <w:r>
              <w:rPr>
                <w:rFonts w:hint="eastAsia" w:ascii="宋体" w:hAnsi="宋体"/>
                <w:b/>
                <w:bCs/>
                <w:color w:val="000000"/>
                <w:szCs w:val="21"/>
              </w:rPr>
              <w:t>（3）</w:t>
            </w:r>
            <w:r>
              <w:rPr>
                <w:rFonts w:hint="eastAsia" w:ascii="宋体" w:hAnsi="宋体"/>
                <w:b/>
                <w:color w:val="000000"/>
                <w:kern w:val="0"/>
                <w:szCs w:val="21"/>
              </w:rPr>
              <w:t>项目进度计划和保证措施（满分</w:t>
            </w:r>
            <w:r>
              <w:rPr>
                <w:rFonts w:hint="eastAsia" w:ascii="宋体" w:hAnsi="宋体"/>
                <w:b/>
                <w:color w:val="000000"/>
                <w:kern w:val="0"/>
                <w:szCs w:val="21"/>
                <w:lang w:val="en-US" w:eastAsia="zh-CN"/>
              </w:rPr>
              <w:t>15</w:t>
            </w:r>
            <w:r>
              <w:rPr>
                <w:rFonts w:hint="eastAsia" w:ascii="宋体" w:hAnsi="宋体"/>
                <w:b/>
                <w:color w:val="000000"/>
                <w:kern w:val="0"/>
                <w:szCs w:val="21"/>
              </w:rPr>
              <w:t>分）</w:t>
            </w:r>
          </w:p>
          <w:p w14:paraId="2F13760B">
            <w:pPr>
              <w:spacing w:line="400" w:lineRule="exact"/>
              <w:rPr>
                <w:rFonts w:hint="eastAsia" w:ascii="宋体" w:hAnsi="宋体"/>
                <w:bCs/>
                <w:color w:val="000000"/>
                <w:kern w:val="0"/>
                <w:szCs w:val="21"/>
              </w:rPr>
            </w:pPr>
            <w:r>
              <w:rPr>
                <w:rFonts w:hint="eastAsia" w:ascii="宋体" w:hAnsi="宋体"/>
                <w:b/>
                <w:bCs/>
                <w:color w:val="000000"/>
                <w:kern w:val="0"/>
                <w:szCs w:val="21"/>
              </w:rPr>
              <w:t>一档(0分)</w:t>
            </w:r>
            <w:r>
              <w:rPr>
                <w:rFonts w:hint="eastAsia" w:ascii="宋体" w:hAnsi="宋体"/>
                <w:bCs/>
                <w:color w:val="000000"/>
                <w:kern w:val="0"/>
                <w:szCs w:val="21"/>
              </w:rPr>
              <w:t>：进度计划和措施</w:t>
            </w:r>
            <w:r>
              <w:rPr>
                <w:rFonts w:hint="eastAsia" w:ascii="宋体" w:hAnsi="宋体" w:cs="宋体"/>
                <w:bCs/>
                <w:color w:val="000000"/>
                <w:szCs w:val="21"/>
              </w:rPr>
              <w:t>缺乏可行性或</w:t>
            </w:r>
            <w:r>
              <w:rPr>
                <w:rFonts w:hint="eastAsia" w:ascii="宋体" w:hAnsi="宋体" w:cs="宋体"/>
                <w:color w:val="000000"/>
                <w:szCs w:val="21"/>
              </w:rPr>
              <w:t>未能满足项目采购需求</w:t>
            </w:r>
            <w:r>
              <w:rPr>
                <w:rFonts w:hint="eastAsia" w:ascii="宋体" w:hAnsi="宋体"/>
                <w:bCs/>
                <w:color w:val="000000"/>
                <w:kern w:val="0"/>
                <w:szCs w:val="21"/>
              </w:rPr>
              <w:t>。</w:t>
            </w:r>
          </w:p>
          <w:p w14:paraId="7073A0F6">
            <w:pPr>
              <w:spacing w:line="400" w:lineRule="exact"/>
              <w:rPr>
                <w:rFonts w:hint="eastAsia" w:ascii="宋体" w:hAnsi="宋体"/>
                <w:bCs/>
                <w:color w:val="000000"/>
                <w:kern w:val="0"/>
                <w:szCs w:val="21"/>
              </w:rPr>
            </w:pPr>
            <w:r>
              <w:rPr>
                <w:rFonts w:hint="eastAsia" w:ascii="宋体" w:hAnsi="宋体"/>
                <w:b/>
                <w:bCs/>
                <w:color w:val="000000"/>
                <w:kern w:val="0"/>
                <w:szCs w:val="21"/>
              </w:rPr>
              <w:t>二档(</w:t>
            </w:r>
            <w:r>
              <w:rPr>
                <w:rFonts w:hint="eastAsia" w:ascii="宋体" w:hAnsi="宋体"/>
                <w:b/>
                <w:bCs/>
                <w:color w:val="000000"/>
                <w:kern w:val="0"/>
                <w:szCs w:val="21"/>
                <w:lang w:val="en-US" w:eastAsia="zh-CN"/>
              </w:rPr>
              <w:t>3</w:t>
            </w:r>
            <w:r>
              <w:rPr>
                <w:rFonts w:hint="eastAsia" w:ascii="宋体" w:hAnsi="宋体"/>
                <w:b/>
                <w:bCs/>
                <w:color w:val="000000"/>
                <w:kern w:val="0"/>
                <w:szCs w:val="21"/>
              </w:rPr>
              <w:t>分)：</w:t>
            </w:r>
            <w:r>
              <w:rPr>
                <w:rFonts w:hint="eastAsia" w:ascii="宋体" w:hAnsi="宋体"/>
                <w:bCs/>
                <w:color w:val="000000"/>
                <w:kern w:val="0"/>
                <w:szCs w:val="21"/>
              </w:rPr>
              <w:t>进度计划和措施内容描述简略，项目各阶段进度安排计划不明确，保证工期的措施内容不全。</w:t>
            </w:r>
          </w:p>
          <w:p w14:paraId="730664BC">
            <w:pPr>
              <w:spacing w:line="400" w:lineRule="exact"/>
              <w:rPr>
                <w:rFonts w:hint="eastAsia" w:ascii="宋体" w:hAnsi="宋体"/>
                <w:bCs/>
                <w:color w:val="000000"/>
                <w:kern w:val="0"/>
                <w:szCs w:val="21"/>
              </w:rPr>
            </w:pPr>
            <w:r>
              <w:rPr>
                <w:rFonts w:hint="eastAsia" w:ascii="宋体" w:hAnsi="宋体"/>
                <w:b/>
                <w:bCs/>
                <w:color w:val="000000"/>
                <w:kern w:val="0"/>
                <w:szCs w:val="21"/>
              </w:rPr>
              <w:t>三档(</w:t>
            </w:r>
            <w:r>
              <w:rPr>
                <w:rFonts w:hint="eastAsia" w:ascii="宋体" w:hAnsi="宋体"/>
                <w:b/>
                <w:bCs/>
                <w:color w:val="000000"/>
                <w:kern w:val="0"/>
                <w:szCs w:val="21"/>
                <w:lang w:val="en-US" w:eastAsia="zh-CN"/>
              </w:rPr>
              <w:t>7</w:t>
            </w:r>
            <w:r>
              <w:rPr>
                <w:rFonts w:hint="eastAsia" w:ascii="宋体" w:hAnsi="宋体"/>
                <w:b/>
                <w:bCs/>
                <w:color w:val="000000"/>
                <w:kern w:val="0"/>
                <w:szCs w:val="21"/>
              </w:rPr>
              <w:t>分)：</w:t>
            </w:r>
            <w:r>
              <w:rPr>
                <w:rFonts w:hint="eastAsia" w:ascii="宋体" w:hAnsi="宋体"/>
                <w:bCs/>
                <w:color w:val="000000"/>
                <w:kern w:val="0"/>
                <w:szCs w:val="21"/>
              </w:rPr>
              <w:t>进度计划和措施内容完整，项目各阶段进度安排计划安排具体，有一定的可行性，有保证工期</w:t>
            </w:r>
            <w:r>
              <w:rPr>
                <w:rFonts w:ascii="宋体" w:hAnsi="宋体"/>
                <w:color w:val="000000"/>
                <w:szCs w:val="21"/>
              </w:rPr>
              <w:t>进度</w:t>
            </w:r>
            <w:r>
              <w:rPr>
                <w:rFonts w:hint="eastAsia" w:ascii="宋体" w:hAnsi="宋体"/>
                <w:bCs/>
                <w:color w:val="000000"/>
                <w:kern w:val="0"/>
                <w:szCs w:val="21"/>
              </w:rPr>
              <w:t>的措施。</w:t>
            </w:r>
          </w:p>
          <w:p w14:paraId="3455489A">
            <w:pPr>
              <w:spacing w:line="400" w:lineRule="exact"/>
              <w:jc w:val="left"/>
              <w:rPr>
                <w:rFonts w:hint="eastAsia" w:ascii="宋体" w:hAnsi="宋体"/>
                <w:bCs/>
                <w:color w:val="000000"/>
                <w:kern w:val="0"/>
                <w:szCs w:val="21"/>
              </w:rPr>
            </w:pPr>
            <w:r>
              <w:rPr>
                <w:rFonts w:hint="eastAsia" w:ascii="宋体" w:hAnsi="宋体"/>
                <w:b/>
                <w:bCs/>
                <w:color w:val="000000"/>
                <w:kern w:val="0"/>
                <w:szCs w:val="21"/>
              </w:rPr>
              <w:t>四档（</w:t>
            </w:r>
            <w:r>
              <w:rPr>
                <w:rFonts w:hint="eastAsia" w:ascii="宋体" w:hAnsi="宋体"/>
                <w:b/>
                <w:bCs/>
                <w:color w:val="000000"/>
                <w:kern w:val="0"/>
                <w:szCs w:val="21"/>
                <w:lang w:val="en-US" w:eastAsia="zh-CN"/>
              </w:rPr>
              <w:t>11</w:t>
            </w:r>
            <w:r>
              <w:rPr>
                <w:rFonts w:hint="eastAsia" w:ascii="宋体" w:hAnsi="宋体"/>
                <w:b/>
                <w:bCs/>
                <w:color w:val="000000"/>
                <w:kern w:val="0"/>
                <w:szCs w:val="21"/>
              </w:rPr>
              <w:t>分)：</w:t>
            </w:r>
            <w:r>
              <w:rPr>
                <w:rFonts w:hint="eastAsia" w:ascii="宋体" w:hAnsi="宋体"/>
                <w:bCs/>
                <w:color w:val="000000"/>
                <w:kern w:val="0"/>
                <w:szCs w:val="21"/>
              </w:rPr>
              <w:t>进度计划和措施内容详细完整，项目各阶段进度安排计划安排具体可行，保证工期</w:t>
            </w:r>
            <w:r>
              <w:rPr>
                <w:rFonts w:ascii="宋体" w:hAnsi="宋体"/>
                <w:color w:val="000000"/>
                <w:szCs w:val="21"/>
              </w:rPr>
              <w:t>进度</w:t>
            </w:r>
            <w:r>
              <w:rPr>
                <w:rFonts w:hint="eastAsia" w:ascii="宋体" w:hAnsi="宋体"/>
                <w:bCs/>
                <w:color w:val="000000"/>
                <w:kern w:val="0"/>
                <w:szCs w:val="21"/>
              </w:rPr>
              <w:t>措施到位。</w:t>
            </w:r>
          </w:p>
          <w:p w14:paraId="4A8854B0">
            <w:pPr>
              <w:pStyle w:val="73"/>
              <w:spacing w:line="400" w:lineRule="exact"/>
              <w:rPr>
                <w:rFonts w:ascii="宋体" w:hAnsi="宋体"/>
                <w:sz w:val="21"/>
                <w:szCs w:val="21"/>
              </w:rPr>
            </w:pPr>
            <w:r>
              <w:rPr>
                <w:rFonts w:ascii="宋体" w:hAnsi="宋体"/>
                <w:b/>
                <w:sz w:val="21"/>
                <w:szCs w:val="21"/>
              </w:rPr>
              <w:t>五档（</w:t>
            </w:r>
            <w:r>
              <w:rPr>
                <w:rFonts w:hint="eastAsia" w:ascii="宋体" w:hAnsi="宋体"/>
                <w:b/>
                <w:sz w:val="21"/>
                <w:szCs w:val="21"/>
                <w:lang w:val="en-US" w:eastAsia="zh-CN"/>
              </w:rPr>
              <w:t>15</w:t>
            </w:r>
            <w:r>
              <w:rPr>
                <w:rFonts w:ascii="宋体" w:hAnsi="宋体"/>
                <w:b/>
                <w:sz w:val="21"/>
                <w:szCs w:val="21"/>
              </w:rPr>
              <w:t>分)：</w:t>
            </w:r>
            <w:r>
              <w:rPr>
                <w:rFonts w:ascii="宋体" w:hAnsi="宋体"/>
                <w:sz w:val="21"/>
                <w:szCs w:val="21"/>
              </w:rPr>
              <w:t>进度计划和措施</w:t>
            </w:r>
            <w:r>
              <w:rPr>
                <w:rFonts w:ascii="宋体" w:hAnsi="宋体"/>
                <w:bCs/>
                <w:sz w:val="21"/>
                <w:szCs w:val="21"/>
              </w:rPr>
              <w:t>内容详细完善、明确到位，项目</w:t>
            </w:r>
            <w:r>
              <w:rPr>
                <w:rFonts w:ascii="宋体" w:hAnsi="宋体"/>
                <w:sz w:val="21"/>
                <w:szCs w:val="21"/>
              </w:rPr>
              <w:t>各阶段进度安排具体、合理可行，项目工期进度保障措施到位、科学有效。</w:t>
            </w:r>
          </w:p>
          <w:p w14:paraId="40F73742">
            <w:pPr>
              <w:spacing w:line="400" w:lineRule="exact"/>
              <w:rPr>
                <w:rFonts w:hint="eastAsia" w:ascii="宋体" w:hAnsi="宋体"/>
                <w:b/>
                <w:color w:val="000000"/>
                <w:kern w:val="0"/>
                <w:szCs w:val="21"/>
              </w:rPr>
            </w:pPr>
            <w:r>
              <w:rPr>
                <w:rFonts w:hint="eastAsia" w:ascii="宋体" w:hAnsi="宋体"/>
                <w:b/>
                <w:bCs/>
                <w:color w:val="000000"/>
                <w:kern w:val="0"/>
                <w:szCs w:val="21"/>
              </w:rPr>
              <w:t>（4）</w:t>
            </w:r>
            <w:r>
              <w:rPr>
                <w:rFonts w:hint="eastAsia" w:ascii="宋体" w:hAnsi="宋体"/>
                <w:b/>
                <w:color w:val="000000"/>
                <w:kern w:val="0"/>
                <w:szCs w:val="21"/>
              </w:rPr>
              <w:t>质量保障措施（满分</w:t>
            </w:r>
            <w:r>
              <w:rPr>
                <w:rFonts w:hint="eastAsia" w:ascii="宋体" w:hAnsi="宋体"/>
                <w:b/>
                <w:color w:val="000000"/>
                <w:kern w:val="0"/>
                <w:szCs w:val="21"/>
                <w:lang w:val="en-US" w:eastAsia="zh-CN"/>
              </w:rPr>
              <w:t>15</w:t>
            </w:r>
            <w:r>
              <w:rPr>
                <w:rFonts w:hint="eastAsia" w:ascii="宋体" w:hAnsi="宋体"/>
                <w:b/>
                <w:color w:val="000000"/>
                <w:kern w:val="0"/>
                <w:szCs w:val="21"/>
              </w:rPr>
              <w:t>分）</w:t>
            </w:r>
          </w:p>
          <w:p w14:paraId="4C2DF75E">
            <w:pPr>
              <w:spacing w:line="400" w:lineRule="exact"/>
              <w:rPr>
                <w:rFonts w:hint="eastAsia" w:ascii="宋体" w:hAnsi="宋体"/>
                <w:bCs/>
                <w:color w:val="000000"/>
                <w:kern w:val="0"/>
                <w:szCs w:val="21"/>
              </w:rPr>
            </w:pPr>
            <w:r>
              <w:rPr>
                <w:rFonts w:hint="eastAsia" w:ascii="宋体" w:hAnsi="宋体"/>
                <w:b/>
                <w:bCs/>
                <w:color w:val="000000"/>
                <w:kern w:val="0"/>
                <w:szCs w:val="21"/>
              </w:rPr>
              <w:t>一档（0分)：</w:t>
            </w:r>
            <w:r>
              <w:rPr>
                <w:rFonts w:hint="eastAsia" w:ascii="宋体" w:hAnsi="宋体"/>
                <w:bCs/>
                <w:color w:val="000000"/>
                <w:kern w:val="0"/>
                <w:szCs w:val="21"/>
              </w:rPr>
              <w:t>措施</w:t>
            </w:r>
            <w:r>
              <w:rPr>
                <w:rFonts w:hint="eastAsia" w:ascii="宋体" w:hAnsi="宋体" w:cs="宋体"/>
                <w:bCs/>
                <w:color w:val="000000"/>
                <w:szCs w:val="21"/>
              </w:rPr>
              <w:t>缺乏可行性或</w:t>
            </w:r>
            <w:r>
              <w:rPr>
                <w:rFonts w:hint="eastAsia" w:ascii="宋体" w:hAnsi="宋体" w:cs="宋体"/>
                <w:color w:val="000000"/>
                <w:szCs w:val="21"/>
              </w:rPr>
              <w:t>未能满足项目采购需求</w:t>
            </w:r>
            <w:r>
              <w:rPr>
                <w:rFonts w:hint="eastAsia" w:ascii="宋体" w:hAnsi="宋体"/>
                <w:bCs/>
                <w:color w:val="000000"/>
                <w:kern w:val="0"/>
                <w:szCs w:val="21"/>
              </w:rPr>
              <w:t>。</w:t>
            </w:r>
          </w:p>
          <w:p w14:paraId="0B12E2CD">
            <w:pPr>
              <w:spacing w:line="400" w:lineRule="exact"/>
              <w:rPr>
                <w:rFonts w:hint="eastAsia" w:ascii="宋体" w:hAnsi="宋体"/>
                <w:bCs/>
                <w:color w:val="000000"/>
                <w:kern w:val="0"/>
                <w:szCs w:val="21"/>
              </w:rPr>
            </w:pPr>
            <w:r>
              <w:rPr>
                <w:rFonts w:hint="eastAsia" w:ascii="宋体" w:hAnsi="宋体"/>
                <w:b/>
                <w:bCs/>
                <w:color w:val="000000"/>
                <w:kern w:val="0"/>
                <w:szCs w:val="21"/>
              </w:rPr>
              <w:t>二档(</w:t>
            </w:r>
            <w:r>
              <w:rPr>
                <w:rFonts w:hint="eastAsia" w:ascii="宋体" w:hAnsi="宋体"/>
                <w:b/>
                <w:bCs/>
                <w:color w:val="000000"/>
                <w:kern w:val="0"/>
                <w:szCs w:val="21"/>
                <w:lang w:val="en-US" w:eastAsia="zh-CN"/>
              </w:rPr>
              <w:t>3</w:t>
            </w:r>
            <w:r>
              <w:rPr>
                <w:rFonts w:hint="eastAsia" w:ascii="宋体" w:hAnsi="宋体"/>
                <w:b/>
                <w:bCs/>
                <w:color w:val="000000"/>
                <w:kern w:val="0"/>
                <w:szCs w:val="21"/>
              </w:rPr>
              <w:t>分)：</w:t>
            </w:r>
            <w:r>
              <w:rPr>
                <w:rFonts w:hint="eastAsia" w:ascii="宋体" w:hAnsi="宋体"/>
                <w:bCs/>
                <w:color w:val="000000"/>
                <w:kern w:val="0"/>
                <w:szCs w:val="21"/>
              </w:rPr>
              <w:t>措施内容描述简略，有基本的管理机构设置，对实现工作目标的保证度不足。</w:t>
            </w:r>
          </w:p>
          <w:p w14:paraId="1BD89AAE">
            <w:pPr>
              <w:spacing w:line="400" w:lineRule="exact"/>
              <w:rPr>
                <w:rFonts w:hint="eastAsia" w:ascii="宋体" w:hAnsi="宋体"/>
                <w:bCs/>
                <w:color w:val="000000"/>
                <w:kern w:val="0"/>
                <w:szCs w:val="21"/>
              </w:rPr>
            </w:pPr>
            <w:r>
              <w:rPr>
                <w:rFonts w:hint="eastAsia" w:ascii="宋体" w:hAnsi="宋体"/>
                <w:b/>
                <w:bCs/>
                <w:color w:val="000000"/>
                <w:kern w:val="0"/>
                <w:szCs w:val="21"/>
              </w:rPr>
              <w:t>三档(</w:t>
            </w:r>
            <w:r>
              <w:rPr>
                <w:rFonts w:hint="eastAsia" w:ascii="宋体" w:hAnsi="宋体"/>
                <w:b/>
                <w:bCs/>
                <w:color w:val="000000"/>
                <w:kern w:val="0"/>
                <w:szCs w:val="21"/>
                <w:lang w:val="en-US" w:eastAsia="zh-CN"/>
              </w:rPr>
              <w:t>7</w:t>
            </w:r>
            <w:r>
              <w:rPr>
                <w:rFonts w:hint="eastAsia" w:ascii="宋体" w:hAnsi="宋体"/>
                <w:b/>
                <w:bCs/>
                <w:color w:val="000000"/>
                <w:kern w:val="0"/>
                <w:szCs w:val="21"/>
              </w:rPr>
              <w:t>分)：</w:t>
            </w:r>
            <w:r>
              <w:rPr>
                <w:rFonts w:hint="eastAsia" w:ascii="宋体" w:hAnsi="宋体"/>
                <w:bCs/>
                <w:color w:val="000000"/>
                <w:kern w:val="0"/>
                <w:szCs w:val="21"/>
              </w:rPr>
              <w:t>措施内容完整，设置有简单的管理机构和岗位职责，人员配置和设备投入基本满足本项目</w:t>
            </w:r>
            <w:r>
              <w:rPr>
                <w:rFonts w:hint="eastAsia" w:ascii="宋体" w:hAnsi="宋体" w:cs="宋体"/>
                <w:color w:val="000000"/>
                <w:szCs w:val="21"/>
              </w:rPr>
              <w:t>采购需求</w:t>
            </w:r>
            <w:r>
              <w:rPr>
                <w:rFonts w:hint="eastAsia" w:ascii="宋体" w:hAnsi="宋体"/>
                <w:bCs/>
                <w:color w:val="000000"/>
                <w:kern w:val="0"/>
                <w:szCs w:val="21"/>
              </w:rPr>
              <w:t>。</w:t>
            </w:r>
          </w:p>
          <w:p w14:paraId="4C48869A">
            <w:pPr>
              <w:spacing w:line="400" w:lineRule="exact"/>
              <w:jc w:val="left"/>
              <w:rPr>
                <w:rFonts w:hint="eastAsia" w:ascii="宋体" w:hAnsi="宋体"/>
                <w:bCs/>
                <w:color w:val="000000"/>
                <w:kern w:val="0"/>
                <w:szCs w:val="21"/>
              </w:rPr>
            </w:pPr>
            <w:r>
              <w:rPr>
                <w:rFonts w:hint="eastAsia" w:ascii="宋体" w:hAnsi="宋体"/>
                <w:b/>
                <w:bCs/>
                <w:color w:val="000000"/>
                <w:kern w:val="0"/>
                <w:szCs w:val="21"/>
              </w:rPr>
              <w:t>四档(</w:t>
            </w:r>
            <w:r>
              <w:rPr>
                <w:rFonts w:hint="eastAsia" w:ascii="宋体" w:hAnsi="宋体"/>
                <w:b/>
                <w:bCs/>
                <w:color w:val="000000"/>
                <w:kern w:val="0"/>
                <w:szCs w:val="21"/>
                <w:lang w:val="en-US" w:eastAsia="zh-CN"/>
              </w:rPr>
              <w:t>11</w:t>
            </w:r>
            <w:r>
              <w:rPr>
                <w:rFonts w:hint="eastAsia" w:ascii="宋体" w:hAnsi="宋体"/>
                <w:b/>
                <w:bCs/>
                <w:color w:val="000000"/>
                <w:kern w:val="0"/>
                <w:szCs w:val="21"/>
              </w:rPr>
              <w:t>分)：</w:t>
            </w:r>
            <w:r>
              <w:rPr>
                <w:rFonts w:hint="eastAsia" w:ascii="宋体" w:hAnsi="宋体"/>
                <w:bCs/>
                <w:color w:val="000000"/>
                <w:kern w:val="0"/>
                <w:szCs w:val="21"/>
              </w:rPr>
              <w:t>措施内容详细完整，有质量保障计划标准、程序规范等，针对本项目实施设置了较为完善的管理机构和岗位职责，有技术、质量管理机构及人员，人员配置和设备投入满足本项目</w:t>
            </w:r>
            <w:r>
              <w:rPr>
                <w:rFonts w:hint="eastAsia" w:ascii="宋体" w:hAnsi="宋体" w:cs="宋体"/>
                <w:color w:val="000000"/>
                <w:szCs w:val="21"/>
              </w:rPr>
              <w:t>采购需求</w:t>
            </w:r>
            <w:r>
              <w:rPr>
                <w:rFonts w:hint="eastAsia" w:ascii="宋体" w:hAnsi="宋体"/>
                <w:bCs/>
                <w:color w:val="000000"/>
                <w:kern w:val="0"/>
                <w:szCs w:val="21"/>
              </w:rPr>
              <w:t>。</w:t>
            </w:r>
          </w:p>
          <w:p w14:paraId="1344B7BD">
            <w:pPr>
              <w:pStyle w:val="73"/>
              <w:spacing w:line="400" w:lineRule="exact"/>
              <w:rPr>
                <w:rFonts w:ascii="宋体" w:hAnsi="宋体"/>
                <w:b/>
                <w:bCs/>
                <w:sz w:val="21"/>
                <w:szCs w:val="21"/>
              </w:rPr>
            </w:pPr>
            <w:r>
              <w:rPr>
                <w:rFonts w:hint="eastAsia" w:ascii="宋体" w:hAnsi="宋体"/>
                <w:b/>
                <w:bCs/>
                <w:sz w:val="21"/>
                <w:szCs w:val="21"/>
                <w:lang w:val="en-US" w:eastAsia="zh-CN"/>
              </w:rPr>
              <w:t>五</w:t>
            </w:r>
            <w:r>
              <w:rPr>
                <w:rFonts w:ascii="宋体" w:hAnsi="宋体"/>
                <w:b/>
                <w:bCs/>
                <w:sz w:val="21"/>
                <w:szCs w:val="21"/>
              </w:rPr>
              <w:t>档(</w:t>
            </w:r>
            <w:r>
              <w:rPr>
                <w:rFonts w:hint="eastAsia" w:ascii="宋体" w:hAnsi="宋体"/>
                <w:b/>
                <w:bCs/>
                <w:sz w:val="21"/>
                <w:szCs w:val="21"/>
                <w:lang w:val="en-US" w:eastAsia="zh-CN"/>
              </w:rPr>
              <w:t>15</w:t>
            </w:r>
            <w:r>
              <w:rPr>
                <w:rFonts w:ascii="宋体" w:hAnsi="宋体"/>
                <w:b/>
                <w:bCs/>
                <w:sz w:val="21"/>
                <w:szCs w:val="21"/>
              </w:rPr>
              <w:t>分)：</w:t>
            </w:r>
            <w:r>
              <w:rPr>
                <w:rFonts w:ascii="宋体" w:hAnsi="宋体"/>
                <w:bCs/>
                <w:sz w:val="21"/>
                <w:szCs w:val="21"/>
              </w:rPr>
              <w:t>措施内容详细完善、明确到位，质量保障计划标准严格、程序规范，对本项目实施设置有明确的管理机构和岗位职责，有技术、质量管理机构及人员，人员具有同类项目经验，人员配置和设备投入满足本项目采购需求。</w:t>
            </w:r>
          </w:p>
        </w:tc>
      </w:tr>
      <w:tr w14:paraId="36E63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643" w:type="dxa"/>
            <w:noWrap w:val="0"/>
            <w:vAlign w:val="center"/>
          </w:tcPr>
          <w:p w14:paraId="61269093">
            <w:pPr>
              <w:adjustRightInd w:val="0"/>
              <w:spacing w:line="400" w:lineRule="exact"/>
              <w:jc w:val="center"/>
              <w:textAlignment w:val="baseline"/>
              <w:rPr>
                <w:rFonts w:hint="eastAsia" w:ascii="宋体" w:hAnsi="宋体"/>
                <w:b/>
                <w:color w:val="000000"/>
                <w:szCs w:val="21"/>
              </w:rPr>
            </w:pPr>
            <w:r>
              <w:rPr>
                <w:rFonts w:hint="eastAsia" w:ascii="宋体" w:hAnsi="宋体"/>
                <w:b/>
                <w:color w:val="000000"/>
                <w:szCs w:val="21"/>
              </w:rPr>
              <w:t>3</w:t>
            </w:r>
          </w:p>
        </w:tc>
        <w:tc>
          <w:tcPr>
            <w:tcW w:w="1518" w:type="dxa"/>
            <w:noWrap w:val="0"/>
            <w:vAlign w:val="center"/>
          </w:tcPr>
          <w:p w14:paraId="4E05A1EA">
            <w:pPr>
              <w:keepLines/>
              <w:snapToGrid w:val="0"/>
              <w:spacing w:line="400" w:lineRule="exact"/>
              <w:jc w:val="center"/>
              <w:rPr>
                <w:rFonts w:hint="eastAsia" w:ascii="宋体" w:hAnsi="宋体" w:cs="宋体"/>
                <w:b/>
                <w:color w:val="000000"/>
                <w:kern w:val="0"/>
                <w:szCs w:val="21"/>
              </w:rPr>
            </w:pPr>
            <w:r>
              <w:rPr>
                <w:rFonts w:ascii="宋体" w:hAnsi="宋体" w:cs="宋体"/>
                <w:b/>
                <w:color w:val="000000"/>
                <w:kern w:val="0"/>
                <w:szCs w:val="21"/>
              </w:rPr>
              <w:t>拟投入</w:t>
            </w:r>
          </w:p>
          <w:p w14:paraId="5B5E24E7">
            <w:pPr>
              <w:keepLines/>
              <w:snapToGrid w:val="0"/>
              <w:spacing w:line="400" w:lineRule="exact"/>
              <w:jc w:val="center"/>
              <w:rPr>
                <w:rFonts w:ascii="宋体" w:hAnsi="宋体" w:cs="宋体"/>
                <w:b/>
                <w:color w:val="000000"/>
                <w:kern w:val="0"/>
                <w:szCs w:val="21"/>
              </w:rPr>
            </w:pPr>
            <w:r>
              <w:rPr>
                <w:rFonts w:ascii="宋体" w:hAnsi="宋体" w:cs="宋体"/>
                <w:b/>
                <w:color w:val="000000"/>
                <w:kern w:val="0"/>
                <w:szCs w:val="21"/>
              </w:rPr>
              <w:t>项目人员</w:t>
            </w:r>
          </w:p>
          <w:p w14:paraId="6CAEE55F">
            <w:pPr>
              <w:keepLines/>
              <w:snapToGrid w:val="0"/>
              <w:spacing w:line="400" w:lineRule="exact"/>
              <w:jc w:val="center"/>
              <w:rPr>
                <w:rFonts w:hint="eastAsia" w:ascii="宋体" w:hAnsi="宋体" w:cs="宋体"/>
                <w:b/>
                <w:color w:val="000000"/>
                <w:szCs w:val="21"/>
              </w:rPr>
            </w:pPr>
            <w:r>
              <w:rPr>
                <w:rFonts w:hint="eastAsia" w:ascii="宋体" w:hAnsi="宋体" w:cs="宋体"/>
                <w:b/>
                <w:color w:val="000000"/>
                <w:kern w:val="0"/>
                <w:szCs w:val="21"/>
              </w:rPr>
              <w:t>（</w:t>
            </w:r>
            <w:r>
              <w:rPr>
                <w:rFonts w:hint="eastAsia" w:ascii="宋体" w:hAnsi="宋体" w:cs="Courier New"/>
                <w:b/>
                <w:color w:val="000000"/>
                <w:szCs w:val="21"/>
              </w:rPr>
              <w:t>满分</w:t>
            </w:r>
            <w:r>
              <w:rPr>
                <w:rFonts w:hint="eastAsia" w:ascii="宋体" w:hAnsi="宋体" w:cs="Courier New"/>
                <w:b/>
                <w:color w:val="000000"/>
                <w:szCs w:val="21"/>
                <w:lang w:val="en-US" w:eastAsia="zh-CN"/>
              </w:rPr>
              <w:t>15</w:t>
            </w:r>
            <w:r>
              <w:rPr>
                <w:rFonts w:hint="eastAsia" w:ascii="宋体" w:hAnsi="宋体" w:cs="Courier New"/>
                <w:b/>
                <w:color w:val="000000"/>
                <w:szCs w:val="21"/>
              </w:rPr>
              <w:t>分</w:t>
            </w:r>
            <w:r>
              <w:rPr>
                <w:rFonts w:hint="eastAsia" w:ascii="宋体" w:hAnsi="宋体" w:cs="宋体"/>
                <w:b/>
                <w:color w:val="000000"/>
                <w:kern w:val="0"/>
                <w:szCs w:val="21"/>
              </w:rPr>
              <w:t>）</w:t>
            </w:r>
          </w:p>
        </w:tc>
        <w:tc>
          <w:tcPr>
            <w:tcW w:w="6880" w:type="dxa"/>
            <w:noWrap w:val="0"/>
            <w:vAlign w:val="center"/>
          </w:tcPr>
          <w:p w14:paraId="33492167">
            <w:pPr>
              <w:keepLines/>
              <w:numPr>
                <w:ilvl w:val="0"/>
                <w:numId w:val="13"/>
              </w:numPr>
              <w:snapToGrid w:val="0"/>
              <w:spacing w:line="360" w:lineRule="auto"/>
              <w:rPr>
                <w:rFonts w:hint="eastAsia" w:ascii="宋体" w:hAnsi="Courier New"/>
                <w:b/>
                <w:color w:val="000000"/>
                <w:kern w:val="0"/>
                <w:sz w:val="21"/>
                <w:szCs w:val="21"/>
              </w:rPr>
            </w:pPr>
            <w:r>
              <w:rPr>
                <w:rFonts w:hint="eastAsia" w:ascii="宋体" w:hAnsi="Courier New"/>
                <w:b/>
                <w:color w:val="000000"/>
                <w:kern w:val="0"/>
                <w:sz w:val="21"/>
                <w:szCs w:val="21"/>
              </w:rPr>
              <w:t>拟投入项目人员</w:t>
            </w:r>
            <w:r>
              <w:rPr>
                <w:rFonts w:hint="eastAsia" w:hAnsi="宋体"/>
                <w:bCs/>
                <w:color w:val="000000"/>
                <w:sz w:val="21"/>
                <w:szCs w:val="21"/>
              </w:rPr>
              <w:t>具备有效的土地或测绘或规划或地理信息相关专业工程师职称，初级职称每1人</w:t>
            </w:r>
            <w:r>
              <w:rPr>
                <w:rFonts w:hint="eastAsia" w:hAnsi="宋体"/>
                <w:b w:val="0"/>
                <w:bCs w:val="0"/>
                <w:color w:val="000000"/>
                <w:sz w:val="21"/>
                <w:szCs w:val="21"/>
              </w:rPr>
              <w:t>得</w:t>
            </w:r>
            <w:r>
              <w:rPr>
                <w:rFonts w:hint="eastAsia" w:hAnsi="宋体"/>
                <w:b w:val="0"/>
                <w:bCs w:val="0"/>
                <w:color w:val="000000"/>
                <w:sz w:val="21"/>
                <w:szCs w:val="21"/>
                <w:lang w:val="en-US" w:eastAsia="zh-CN"/>
              </w:rPr>
              <w:t>1</w:t>
            </w:r>
            <w:r>
              <w:rPr>
                <w:rFonts w:hint="eastAsia" w:hAnsi="宋体"/>
                <w:b w:val="0"/>
                <w:bCs w:val="0"/>
                <w:color w:val="000000"/>
                <w:sz w:val="21"/>
                <w:szCs w:val="21"/>
              </w:rPr>
              <w:t>分、中级职称每1人得</w:t>
            </w:r>
            <w:r>
              <w:rPr>
                <w:rFonts w:hint="eastAsia" w:hAnsi="宋体"/>
                <w:b w:val="0"/>
                <w:bCs w:val="0"/>
                <w:color w:val="000000"/>
                <w:sz w:val="21"/>
                <w:szCs w:val="21"/>
                <w:lang w:val="en-US" w:eastAsia="zh-CN"/>
              </w:rPr>
              <w:t>2</w:t>
            </w:r>
            <w:r>
              <w:rPr>
                <w:rFonts w:hint="eastAsia" w:hAnsi="宋体"/>
                <w:b w:val="0"/>
                <w:bCs w:val="0"/>
                <w:color w:val="000000"/>
                <w:sz w:val="21"/>
                <w:szCs w:val="21"/>
              </w:rPr>
              <w:t>分</w:t>
            </w:r>
            <w:r>
              <w:rPr>
                <w:rFonts w:hint="eastAsia" w:ascii="宋体" w:hAnsi="Courier New"/>
                <w:b w:val="0"/>
                <w:bCs w:val="0"/>
                <w:color w:val="000000"/>
                <w:kern w:val="0"/>
                <w:sz w:val="21"/>
                <w:szCs w:val="21"/>
              </w:rPr>
              <w:t>，满分</w:t>
            </w:r>
            <w:r>
              <w:rPr>
                <w:rFonts w:hint="eastAsia" w:ascii="宋体" w:hAnsi="Courier New"/>
                <w:b w:val="0"/>
                <w:bCs w:val="0"/>
                <w:color w:val="000000"/>
                <w:kern w:val="0"/>
                <w:sz w:val="21"/>
                <w:szCs w:val="21"/>
                <w:lang w:val="en-US" w:eastAsia="zh-CN"/>
              </w:rPr>
              <w:t>10</w:t>
            </w:r>
            <w:r>
              <w:rPr>
                <w:rFonts w:hint="eastAsia" w:ascii="宋体" w:hAnsi="Courier New"/>
                <w:b w:val="0"/>
                <w:bCs w:val="0"/>
                <w:color w:val="000000"/>
                <w:kern w:val="0"/>
                <w:sz w:val="21"/>
                <w:szCs w:val="21"/>
              </w:rPr>
              <w:t>分。（</w:t>
            </w:r>
            <w:r>
              <w:rPr>
                <w:rFonts w:hint="eastAsia" w:hAnsi="宋体"/>
                <w:b w:val="0"/>
                <w:bCs w:val="0"/>
                <w:color w:val="000000"/>
                <w:sz w:val="21"/>
                <w:szCs w:val="21"/>
              </w:rPr>
              <w:t>同一个人员具备上述2个及以上证书的，只计一次分，不重复计分。</w:t>
            </w:r>
            <w:r>
              <w:rPr>
                <w:rFonts w:hint="eastAsia" w:ascii="宋体" w:hAnsi="Courier New"/>
                <w:b w:val="0"/>
                <w:bCs w:val="0"/>
                <w:color w:val="000000"/>
                <w:kern w:val="0"/>
                <w:sz w:val="21"/>
                <w:szCs w:val="21"/>
              </w:rPr>
              <w:t>）</w:t>
            </w:r>
          </w:p>
          <w:p w14:paraId="755EE208">
            <w:pPr>
              <w:keepNext w:val="0"/>
              <w:keepLines w:val="0"/>
              <w:widowControl/>
              <w:suppressLineNumbers w:val="0"/>
              <w:spacing w:line="360" w:lineRule="auto"/>
              <w:jc w:val="left"/>
              <w:rPr>
                <w:rFonts w:hint="default" w:eastAsia="宋体"/>
                <w:b w:val="0"/>
                <w:bCs/>
                <w:sz w:val="21"/>
                <w:szCs w:val="21"/>
                <w:lang w:val="en-US" w:eastAsia="zh-CN"/>
              </w:rPr>
            </w:pPr>
            <w:r>
              <w:rPr>
                <w:rFonts w:hint="eastAsia"/>
                <w:b/>
                <w:bCs/>
                <w:lang w:eastAsia="zh-CN"/>
              </w:rPr>
              <w:t>（</w:t>
            </w:r>
            <w:r>
              <w:rPr>
                <w:rFonts w:hint="eastAsia"/>
                <w:b/>
                <w:bCs/>
                <w:lang w:val="en-US" w:eastAsia="zh-CN"/>
              </w:rPr>
              <w:t>2</w:t>
            </w:r>
            <w:r>
              <w:rPr>
                <w:rFonts w:hint="eastAsia"/>
                <w:b/>
                <w:bCs/>
                <w:lang w:eastAsia="zh-CN"/>
              </w:rPr>
              <w:t>）</w:t>
            </w:r>
            <w:r>
              <w:rPr>
                <w:rFonts w:hint="eastAsia" w:ascii="宋体" w:hAnsi="Courier New"/>
                <w:b/>
                <w:color w:val="000000"/>
                <w:kern w:val="0"/>
                <w:sz w:val="21"/>
                <w:szCs w:val="21"/>
              </w:rPr>
              <w:t>拟投入项目人员</w:t>
            </w:r>
            <w:r>
              <w:rPr>
                <w:rFonts w:hint="eastAsia" w:ascii="宋体" w:hAnsi="Courier New"/>
                <w:b w:val="0"/>
                <w:bCs/>
                <w:color w:val="000000"/>
                <w:kern w:val="0"/>
                <w:sz w:val="21"/>
                <w:szCs w:val="21"/>
                <w:lang w:val="en-US" w:eastAsia="zh-CN"/>
              </w:rPr>
              <w:t>具备</w:t>
            </w:r>
            <w:r>
              <w:rPr>
                <w:rFonts w:hint="eastAsia" w:ascii="宋体" w:hAnsi="宋体" w:eastAsia="宋体" w:cs="宋体"/>
                <w:b w:val="0"/>
                <w:bCs/>
                <w:color w:val="000000"/>
                <w:kern w:val="0"/>
                <w:sz w:val="21"/>
                <w:szCs w:val="21"/>
                <w:lang w:val="en-US" w:eastAsia="zh-CN" w:bidi="ar"/>
              </w:rPr>
              <w:t>地理信息安全保密培训证书的，每提供1人得0.5分，满分5分。</w:t>
            </w:r>
          </w:p>
          <w:p w14:paraId="72989B69">
            <w:pPr>
              <w:keepLines/>
              <w:spacing w:line="400" w:lineRule="exact"/>
              <w:jc w:val="left"/>
              <w:rPr>
                <w:rFonts w:hint="eastAsia" w:ascii="宋体" w:hAnsi="Courier New"/>
                <w:b/>
                <w:color w:val="000000"/>
                <w:kern w:val="0"/>
                <w:sz w:val="21"/>
                <w:szCs w:val="21"/>
              </w:rPr>
            </w:pPr>
            <w:r>
              <w:rPr>
                <w:rFonts w:hint="eastAsia" w:ascii="宋体" w:hAnsi="Courier New"/>
                <w:b/>
                <w:color w:val="000000"/>
                <w:kern w:val="0"/>
                <w:sz w:val="21"/>
                <w:szCs w:val="21"/>
              </w:rPr>
              <w:t>注：</w:t>
            </w:r>
          </w:p>
          <w:p w14:paraId="5F8932F0">
            <w:pPr>
              <w:keepLines/>
              <w:spacing w:line="400" w:lineRule="exact"/>
              <w:jc w:val="left"/>
              <w:rPr>
                <w:rFonts w:hint="eastAsia" w:ascii="宋体" w:hAnsi="Courier New"/>
                <w:b/>
                <w:color w:val="000000"/>
                <w:kern w:val="0"/>
                <w:sz w:val="21"/>
                <w:szCs w:val="21"/>
              </w:rPr>
            </w:pPr>
            <w:r>
              <w:rPr>
                <w:rFonts w:hint="eastAsia" w:ascii="宋体" w:hAnsi="Courier New"/>
                <w:b/>
                <w:color w:val="000000"/>
                <w:kern w:val="0"/>
                <w:sz w:val="21"/>
                <w:szCs w:val="21"/>
              </w:rPr>
              <w:t>以上拟投入人员须为供应商在职人员，在投标文件中提供劳动合同及相关证书复印件</w:t>
            </w:r>
            <w:r>
              <w:rPr>
                <w:rFonts w:hint="eastAsia" w:ascii="宋体" w:hAnsi="Courier New"/>
                <w:b/>
                <w:color w:val="000000"/>
                <w:kern w:val="0"/>
                <w:sz w:val="21"/>
                <w:szCs w:val="21"/>
                <w:lang w:val="en-US" w:eastAsia="zh-CN"/>
              </w:rPr>
              <w:t>及</w:t>
            </w:r>
            <w:r>
              <w:rPr>
                <w:rFonts w:hint="eastAsia"/>
                <w:b/>
                <w:bCs/>
                <w:sz w:val="21"/>
                <w:szCs w:val="21"/>
              </w:rPr>
              <w:t>提供</w:t>
            </w:r>
            <w:r>
              <w:rPr>
                <w:rFonts w:ascii="宋体" w:hAnsi="宋体" w:cs="宋体"/>
                <w:b/>
                <w:bCs/>
                <w:color w:val="000000"/>
                <w:sz w:val="21"/>
                <w:szCs w:val="21"/>
                <w:u w:val="single"/>
              </w:rPr>
              <w:t>2024</w:t>
            </w:r>
            <w:r>
              <w:rPr>
                <w:rFonts w:hint="eastAsia" w:ascii="宋体" w:hAnsi="宋体" w:cs="宋体"/>
                <w:b/>
                <w:bCs/>
                <w:color w:val="000000"/>
                <w:sz w:val="21"/>
                <w:szCs w:val="21"/>
              </w:rPr>
              <w:t>年</w:t>
            </w:r>
            <w:r>
              <w:rPr>
                <w:rFonts w:hint="eastAsia" w:ascii="宋体" w:hAnsi="宋体" w:cs="宋体"/>
                <w:b/>
                <w:bCs/>
                <w:color w:val="000000"/>
                <w:sz w:val="21"/>
                <w:szCs w:val="21"/>
                <w:u w:val="single"/>
                <w:lang w:val="en-US" w:eastAsia="zh-CN"/>
              </w:rPr>
              <w:t>11</w:t>
            </w:r>
            <w:r>
              <w:rPr>
                <w:rFonts w:hint="eastAsia" w:ascii="宋体" w:hAnsi="宋体" w:cs="宋体"/>
                <w:b/>
                <w:bCs/>
                <w:color w:val="000000"/>
                <w:sz w:val="21"/>
                <w:szCs w:val="21"/>
              </w:rPr>
              <w:t>月</w:t>
            </w:r>
            <w:r>
              <w:rPr>
                <w:rFonts w:hint="eastAsia" w:ascii="宋体" w:hAnsi="宋体"/>
                <w:color w:val="000000"/>
                <w:sz w:val="21"/>
                <w:szCs w:val="21"/>
              </w:rPr>
              <w:t>至</w:t>
            </w:r>
            <w:r>
              <w:rPr>
                <w:rFonts w:hint="eastAsia" w:ascii="宋体" w:hAnsi="宋体" w:cs="宋体"/>
                <w:color w:val="000000"/>
                <w:sz w:val="21"/>
                <w:szCs w:val="21"/>
                <w:u w:val="single"/>
              </w:rPr>
              <w:t>投</w:t>
            </w:r>
            <w:r>
              <w:rPr>
                <w:rFonts w:hint="eastAsia" w:ascii="宋体" w:hAnsi="宋体"/>
                <w:color w:val="000000"/>
                <w:sz w:val="21"/>
                <w:szCs w:val="21"/>
              </w:rPr>
              <w:t>标文件递交截止时间前</w:t>
            </w:r>
            <w:r>
              <w:rPr>
                <w:rFonts w:hint="eastAsia" w:ascii="宋体" w:hAnsi="宋体"/>
                <w:color w:val="000000"/>
                <w:sz w:val="21"/>
                <w:szCs w:val="21"/>
                <w:lang w:val="en-US" w:eastAsia="zh-CN"/>
              </w:rPr>
              <w:t>任意1</w:t>
            </w:r>
            <w:r>
              <w:rPr>
                <w:rFonts w:hint="eastAsia" w:ascii="宋体" w:hAnsi="宋体"/>
                <w:color w:val="000000"/>
                <w:sz w:val="21"/>
                <w:szCs w:val="21"/>
              </w:rPr>
              <w:t>个月</w:t>
            </w:r>
            <w:r>
              <w:rPr>
                <w:rFonts w:hint="eastAsia" w:ascii="宋体" w:hAnsi="宋体"/>
                <w:color w:val="000000"/>
                <w:sz w:val="21"/>
                <w:szCs w:val="21"/>
                <w:lang w:val="en-US" w:eastAsia="zh-CN"/>
              </w:rPr>
              <w:t>的</w:t>
            </w:r>
            <w:r>
              <w:rPr>
                <w:rFonts w:hint="eastAsia"/>
                <w:b/>
                <w:bCs/>
                <w:sz w:val="21"/>
                <w:szCs w:val="21"/>
              </w:rPr>
              <w:t>社保证明</w:t>
            </w:r>
            <w:r>
              <w:rPr>
                <w:rFonts w:hint="eastAsia" w:ascii="宋体" w:hAnsi="Courier New"/>
                <w:b/>
                <w:color w:val="000000"/>
                <w:kern w:val="0"/>
                <w:sz w:val="21"/>
                <w:szCs w:val="21"/>
              </w:rPr>
              <w:t>，所有材料加盖供应商</w:t>
            </w:r>
            <w:r>
              <w:rPr>
                <w:rFonts w:hint="eastAsia" w:ascii="宋体" w:hAnsi="宋体"/>
                <w:b/>
                <w:color w:val="000000"/>
                <w:sz w:val="21"/>
                <w:szCs w:val="21"/>
              </w:rPr>
              <w:t>电子</w:t>
            </w:r>
            <w:r>
              <w:rPr>
                <w:rFonts w:hint="eastAsia" w:ascii="宋体" w:hAnsi="Courier New"/>
                <w:b/>
                <w:color w:val="000000"/>
                <w:kern w:val="0"/>
                <w:sz w:val="21"/>
                <w:szCs w:val="21"/>
              </w:rPr>
              <w:t>公章，不按照上述要求提供资料，不予计分。</w:t>
            </w:r>
          </w:p>
        </w:tc>
      </w:tr>
      <w:tr w14:paraId="7468C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643" w:type="dxa"/>
            <w:noWrap w:val="0"/>
            <w:vAlign w:val="center"/>
          </w:tcPr>
          <w:p w14:paraId="16C75BCB">
            <w:pPr>
              <w:adjustRightInd w:val="0"/>
              <w:spacing w:line="400" w:lineRule="exact"/>
              <w:jc w:val="center"/>
              <w:textAlignment w:val="baseline"/>
              <w:rPr>
                <w:rFonts w:hint="eastAsia" w:ascii="宋体" w:hAnsi="宋体"/>
                <w:b/>
                <w:color w:val="000000"/>
                <w:szCs w:val="21"/>
              </w:rPr>
            </w:pPr>
            <w:r>
              <w:rPr>
                <w:rFonts w:hint="eastAsia" w:ascii="宋体" w:hAnsi="宋体"/>
                <w:b/>
                <w:color w:val="000000"/>
                <w:szCs w:val="21"/>
              </w:rPr>
              <w:t>4</w:t>
            </w:r>
          </w:p>
        </w:tc>
        <w:tc>
          <w:tcPr>
            <w:tcW w:w="1518" w:type="dxa"/>
            <w:noWrap w:val="0"/>
            <w:vAlign w:val="center"/>
          </w:tcPr>
          <w:p w14:paraId="37973735">
            <w:pPr>
              <w:keepLines/>
              <w:adjustRightInd w:val="0"/>
              <w:spacing w:line="400" w:lineRule="exact"/>
              <w:jc w:val="center"/>
              <w:textAlignment w:val="baseline"/>
              <w:rPr>
                <w:rFonts w:hint="eastAsia" w:ascii="宋体" w:hAnsi="宋体"/>
                <w:b/>
                <w:color w:val="000000"/>
                <w:szCs w:val="21"/>
              </w:rPr>
            </w:pPr>
            <w:r>
              <w:rPr>
                <w:rFonts w:hint="eastAsia" w:ascii="宋体" w:hAnsi="宋体"/>
                <w:b/>
                <w:color w:val="000000"/>
                <w:szCs w:val="21"/>
              </w:rPr>
              <w:t>售后服务方案</w:t>
            </w:r>
          </w:p>
          <w:p w14:paraId="40590616">
            <w:pPr>
              <w:keepLines/>
              <w:adjustRightInd w:val="0"/>
              <w:spacing w:line="400" w:lineRule="exact"/>
              <w:jc w:val="center"/>
              <w:textAlignment w:val="baseline"/>
              <w:rPr>
                <w:rFonts w:hint="eastAsia" w:ascii="宋体" w:hAnsi="宋体"/>
                <w:color w:val="000000"/>
                <w:szCs w:val="21"/>
                <w:u w:val="single"/>
              </w:rPr>
            </w:pPr>
            <w:r>
              <w:rPr>
                <w:rFonts w:hint="eastAsia" w:ascii="宋体" w:hAnsi="宋体"/>
                <w:b/>
                <w:color w:val="000000"/>
                <w:szCs w:val="21"/>
              </w:rPr>
              <w:t>（满分</w:t>
            </w:r>
            <w:r>
              <w:rPr>
                <w:rFonts w:hint="eastAsia" w:ascii="宋体" w:hAnsi="宋体"/>
                <w:b/>
                <w:color w:val="000000"/>
                <w:szCs w:val="21"/>
                <w:lang w:val="en-US" w:eastAsia="zh-CN"/>
              </w:rPr>
              <w:t>10</w:t>
            </w:r>
            <w:r>
              <w:rPr>
                <w:rFonts w:hint="eastAsia" w:ascii="宋体" w:hAnsi="宋体"/>
                <w:b/>
                <w:color w:val="000000"/>
                <w:szCs w:val="21"/>
              </w:rPr>
              <w:t>分）</w:t>
            </w:r>
          </w:p>
        </w:tc>
        <w:tc>
          <w:tcPr>
            <w:tcW w:w="6880" w:type="dxa"/>
            <w:noWrap w:val="0"/>
            <w:vAlign w:val="center"/>
          </w:tcPr>
          <w:p w14:paraId="39AEFA6A">
            <w:pPr>
              <w:keepLines/>
              <w:spacing w:line="400" w:lineRule="exact"/>
              <w:rPr>
                <w:rFonts w:hint="eastAsia" w:ascii="宋体" w:hAnsi="宋体"/>
                <w:bCs/>
                <w:color w:val="000000"/>
                <w:kern w:val="0"/>
                <w:szCs w:val="21"/>
              </w:rPr>
            </w:pPr>
            <w:r>
              <w:rPr>
                <w:rFonts w:hint="eastAsia" w:ascii="宋体" w:hAnsi="宋体"/>
                <w:b/>
                <w:bCs/>
                <w:color w:val="000000"/>
                <w:kern w:val="0"/>
                <w:szCs w:val="21"/>
              </w:rPr>
              <w:t>一档（0分)：</w:t>
            </w:r>
            <w:r>
              <w:rPr>
                <w:rFonts w:hint="eastAsia" w:ascii="宋体" w:hAnsi="宋体"/>
                <w:bCs/>
                <w:color w:val="000000"/>
                <w:kern w:val="0"/>
                <w:szCs w:val="21"/>
              </w:rPr>
              <w:t>售后</w:t>
            </w:r>
            <w:r>
              <w:rPr>
                <w:rFonts w:hint="eastAsia" w:ascii="宋体" w:hAnsi="宋体" w:cs="宋体"/>
                <w:bCs/>
                <w:color w:val="000000"/>
                <w:szCs w:val="21"/>
              </w:rPr>
              <w:t>服务</w:t>
            </w:r>
            <w:r>
              <w:rPr>
                <w:rFonts w:hint="eastAsia" w:ascii="宋体" w:hAnsi="宋体"/>
                <w:bCs/>
                <w:color w:val="000000"/>
                <w:kern w:val="0"/>
                <w:szCs w:val="21"/>
              </w:rPr>
              <w:t>方案</w:t>
            </w:r>
            <w:r>
              <w:rPr>
                <w:rFonts w:hint="eastAsia" w:ascii="宋体" w:hAnsi="宋体" w:cs="宋体"/>
                <w:bCs/>
                <w:color w:val="000000"/>
                <w:szCs w:val="21"/>
              </w:rPr>
              <w:t>缺乏可行性或</w:t>
            </w:r>
            <w:r>
              <w:rPr>
                <w:rFonts w:hint="eastAsia" w:ascii="宋体" w:hAnsi="宋体" w:cs="宋体"/>
                <w:color w:val="000000"/>
                <w:szCs w:val="21"/>
              </w:rPr>
              <w:t>未能满足项目采购需求</w:t>
            </w:r>
            <w:r>
              <w:rPr>
                <w:rFonts w:hint="eastAsia" w:ascii="宋体" w:hAnsi="宋体"/>
                <w:bCs/>
                <w:color w:val="000000"/>
                <w:kern w:val="0"/>
                <w:szCs w:val="21"/>
              </w:rPr>
              <w:t>。</w:t>
            </w:r>
          </w:p>
          <w:p w14:paraId="0CFC283C">
            <w:pPr>
              <w:keepLines/>
              <w:spacing w:line="400" w:lineRule="exact"/>
              <w:rPr>
                <w:rFonts w:hint="eastAsia" w:ascii="宋体" w:hAnsi="宋体"/>
                <w:b/>
                <w:bCs/>
                <w:color w:val="000000"/>
                <w:kern w:val="0"/>
                <w:szCs w:val="21"/>
              </w:rPr>
            </w:pPr>
            <w:r>
              <w:rPr>
                <w:rFonts w:hint="eastAsia" w:ascii="宋体" w:hAnsi="宋体"/>
                <w:b/>
                <w:bCs/>
                <w:color w:val="000000"/>
                <w:kern w:val="0"/>
                <w:szCs w:val="21"/>
              </w:rPr>
              <w:t>二档(</w:t>
            </w:r>
            <w:r>
              <w:rPr>
                <w:rFonts w:hint="eastAsia" w:ascii="宋体" w:hAnsi="宋体"/>
                <w:b/>
                <w:bCs/>
                <w:color w:val="000000"/>
                <w:kern w:val="0"/>
                <w:szCs w:val="21"/>
                <w:lang w:val="en-US" w:eastAsia="zh-CN"/>
              </w:rPr>
              <w:t>1</w:t>
            </w:r>
            <w:r>
              <w:rPr>
                <w:rFonts w:hint="eastAsia" w:ascii="宋体" w:hAnsi="宋体"/>
                <w:b/>
                <w:bCs/>
                <w:color w:val="000000"/>
                <w:kern w:val="0"/>
                <w:szCs w:val="21"/>
              </w:rPr>
              <w:t>分)：</w:t>
            </w:r>
            <w:r>
              <w:rPr>
                <w:rFonts w:hint="eastAsia" w:ascii="宋体" w:hAnsi="宋体"/>
                <w:bCs/>
                <w:color w:val="000000"/>
                <w:kern w:val="0"/>
                <w:szCs w:val="21"/>
              </w:rPr>
              <w:t>售后</w:t>
            </w:r>
            <w:r>
              <w:rPr>
                <w:rFonts w:hint="eastAsia" w:ascii="宋体" w:hAnsi="宋体" w:cs="宋体"/>
                <w:bCs/>
                <w:color w:val="000000"/>
                <w:szCs w:val="21"/>
              </w:rPr>
              <w:t>服务</w:t>
            </w:r>
            <w:r>
              <w:rPr>
                <w:rFonts w:hint="eastAsia" w:ascii="宋体" w:hAnsi="宋体"/>
                <w:bCs/>
                <w:color w:val="000000"/>
                <w:kern w:val="0"/>
                <w:szCs w:val="21"/>
              </w:rPr>
              <w:t>承诺方案内容描述简略，有基本的服务措施及服务响应时效等。</w:t>
            </w:r>
          </w:p>
          <w:p w14:paraId="0A50F0A4">
            <w:pPr>
              <w:keepLines/>
              <w:spacing w:line="400" w:lineRule="exact"/>
              <w:rPr>
                <w:rFonts w:hint="eastAsia" w:ascii="宋体" w:hAnsi="宋体"/>
                <w:bCs/>
                <w:color w:val="000000"/>
                <w:kern w:val="0"/>
                <w:szCs w:val="21"/>
              </w:rPr>
            </w:pPr>
            <w:r>
              <w:rPr>
                <w:rFonts w:hint="eastAsia" w:ascii="宋体" w:hAnsi="宋体"/>
                <w:b/>
                <w:bCs/>
                <w:color w:val="000000"/>
                <w:kern w:val="0"/>
                <w:szCs w:val="21"/>
              </w:rPr>
              <w:t>三档(</w:t>
            </w:r>
            <w:r>
              <w:rPr>
                <w:rFonts w:hint="eastAsia" w:ascii="宋体" w:hAnsi="宋体"/>
                <w:b/>
                <w:bCs/>
                <w:color w:val="000000"/>
                <w:kern w:val="0"/>
                <w:szCs w:val="21"/>
                <w:lang w:val="en-US" w:eastAsia="zh-CN"/>
              </w:rPr>
              <w:t>4</w:t>
            </w:r>
            <w:r>
              <w:rPr>
                <w:rFonts w:hint="eastAsia" w:ascii="宋体" w:hAnsi="宋体"/>
                <w:b/>
                <w:bCs/>
                <w:color w:val="000000"/>
                <w:kern w:val="0"/>
                <w:szCs w:val="21"/>
              </w:rPr>
              <w:t>分)：</w:t>
            </w:r>
            <w:r>
              <w:rPr>
                <w:rFonts w:hint="eastAsia" w:ascii="宋体" w:hAnsi="宋体"/>
                <w:bCs/>
                <w:color w:val="000000"/>
                <w:kern w:val="0"/>
                <w:szCs w:val="21"/>
              </w:rPr>
              <w:t>售后</w:t>
            </w:r>
            <w:r>
              <w:rPr>
                <w:rFonts w:hint="eastAsia" w:ascii="宋体" w:hAnsi="宋体" w:cs="宋体"/>
                <w:bCs/>
                <w:color w:val="000000"/>
                <w:szCs w:val="21"/>
              </w:rPr>
              <w:t>服务</w:t>
            </w:r>
            <w:r>
              <w:rPr>
                <w:rFonts w:hint="eastAsia" w:ascii="宋体" w:hAnsi="宋体"/>
                <w:bCs/>
                <w:color w:val="000000"/>
                <w:kern w:val="0"/>
                <w:szCs w:val="21"/>
              </w:rPr>
              <w:t>方案内容详细，包括有提交成果文件时间安排、到场解决时间及解决措施、提供应急保障方案、保密承诺、售后服务机构及联系人、技术人员名单等。</w:t>
            </w:r>
          </w:p>
          <w:p w14:paraId="31AB5113">
            <w:pPr>
              <w:keepLines/>
              <w:spacing w:line="400" w:lineRule="exact"/>
              <w:jc w:val="left"/>
              <w:rPr>
                <w:rFonts w:hint="eastAsia" w:ascii="宋体" w:hAnsi="宋体"/>
                <w:bCs/>
                <w:color w:val="000000"/>
                <w:kern w:val="0"/>
                <w:szCs w:val="21"/>
              </w:rPr>
            </w:pPr>
            <w:r>
              <w:rPr>
                <w:rFonts w:hint="eastAsia" w:ascii="宋体" w:hAnsi="宋体"/>
                <w:b/>
                <w:bCs/>
                <w:color w:val="000000"/>
                <w:kern w:val="0"/>
                <w:szCs w:val="21"/>
              </w:rPr>
              <w:t>四档(</w:t>
            </w:r>
            <w:r>
              <w:rPr>
                <w:rFonts w:hint="eastAsia" w:ascii="宋体" w:hAnsi="宋体"/>
                <w:b/>
                <w:bCs/>
                <w:color w:val="000000"/>
                <w:kern w:val="0"/>
                <w:szCs w:val="21"/>
                <w:lang w:val="en-US" w:eastAsia="zh-CN"/>
              </w:rPr>
              <w:t>7</w:t>
            </w:r>
            <w:r>
              <w:rPr>
                <w:rFonts w:hint="eastAsia" w:ascii="宋体" w:hAnsi="宋体"/>
                <w:b/>
                <w:bCs/>
                <w:color w:val="000000"/>
                <w:kern w:val="0"/>
                <w:szCs w:val="21"/>
              </w:rPr>
              <w:t>分)：</w:t>
            </w:r>
            <w:r>
              <w:rPr>
                <w:rFonts w:hint="eastAsia" w:ascii="宋体" w:hAnsi="宋体"/>
                <w:bCs/>
                <w:color w:val="000000"/>
                <w:kern w:val="0"/>
                <w:szCs w:val="21"/>
              </w:rPr>
              <w:t>售后</w:t>
            </w:r>
            <w:r>
              <w:rPr>
                <w:rFonts w:hint="eastAsia" w:ascii="宋体" w:hAnsi="宋体" w:cs="宋体"/>
                <w:bCs/>
                <w:color w:val="000000"/>
                <w:szCs w:val="21"/>
              </w:rPr>
              <w:t>服务</w:t>
            </w:r>
            <w:r>
              <w:rPr>
                <w:rFonts w:hint="eastAsia" w:ascii="宋体" w:hAnsi="宋体"/>
                <w:bCs/>
                <w:color w:val="000000"/>
                <w:kern w:val="0"/>
                <w:szCs w:val="21"/>
              </w:rPr>
              <w:t>方案内容详细完整；针对本项目的售后服务方案包括提交成果文件时间安排、到场解决时间及解决措施、提供应急保障方案、保密承诺等；售后服务机构及联系人、技术人员名单等资料齐全。</w:t>
            </w:r>
          </w:p>
          <w:p w14:paraId="780E89AC">
            <w:pPr>
              <w:keepLines/>
              <w:spacing w:line="400" w:lineRule="exact"/>
              <w:rPr>
                <w:rFonts w:hint="eastAsia" w:ascii="宋体" w:hAnsi="宋体" w:cs="Courier New"/>
                <w:bCs/>
                <w:color w:val="000000"/>
                <w:szCs w:val="21"/>
              </w:rPr>
            </w:pPr>
            <w:r>
              <w:rPr>
                <w:rFonts w:hint="eastAsia" w:ascii="宋体" w:hAnsi="宋体"/>
                <w:b/>
                <w:bCs/>
                <w:color w:val="000000"/>
                <w:szCs w:val="21"/>
              </w:rPr>
              <w:t>五档(</w:t>
            </w:r>
            <w:r>
              <w:rPr>
                <w:rFonts w:hint="eastAsia" w:ascii="宋体" w:hAnsi="宋体"/>
                <w:b/>
                <w:bCs/>
                <w:color w:val="000000"/>
                <w:szCs w:val="21"/>
                <w:lang w:val="en-US" w:eastAsia="zh-CN"/>
              </w:rPr>
              <w:t>10</w:t>
            </w:r>
            <w:r>
              <w:rPr>
                <w:rFonts w:hint="eastAsia" w:ascii="宋体" w:hAnsi="宋体"/>
                <w:b/>
                <w:bCs/>
                <w:color w:val="000000"/>
                <w:szCs w:val="21"/>
              </w:rPr>
              <w:t>分)：</w:t>
            </w:r>
            <w:r>
              <w:rPr>
                <w:rFonts w:hint="eastAsia" w:ascii="宋体" w:hAnsi="宋体"/>
                <w:bCs/>
                <w:color w:val="000000"/>
                <w:kern w:val="0"/>
                <w:szCs w:val="21"/>
              </w:rPr>
              <w:t>售后</w:t>
            </w:r>
            <w:r>
              <w:rPr>
                <w:rFonts w:hint="eastAsia" w:ascii="宋体" w:hAnsi="宋体" w:cs="宋体"/>
                <w:bCs/>
                <w:color w:val="000000"/>
                <w:szCs w:val="21"/>
              </w:rPr>
              <w:t>服务</w:t>
            </w:r>
            <w:r>
              <w:rPr>
                <w:rFonts w:hint="eastAsia" w:ascii="宋体" w:hAnsi="宋体"/>
                <w:bCs/>
                <w:color w:val="000000"/>
                <w:kern w:val="0"/>
                <w:szCs w:val="21"/>
              </w:rPr>
              <w:t>方案内容详尽、明确到位；针对</w:t>
            </w:r>
            <w:r>
              <w:rPr>
                <w:rFonts w:hint="eastAsia" w:ascii="宋体" w:hAnsi="宋体"/>
                <w:bCs/>
                <w:color w:val="000000"/>
                <w:szCs w:val="21"/>
              </w:rPr>
              <w:t>本项目提供有全面的服务方案内容和措施，包括提交成果文件时间安排、到场解决时间及解决措施等、应急保障方案、保密承诺等；对售后和应急保障方案的方法及实现方式有所描述，售后服务机构及联系人等资料详细齐全</w:t>
            </w:r>
            <w:r>
              <w:rPr>
                <w:rFonts w:ascii="宋体" w:hAnsi="宋体"/>
                <w:bCs/>
                <w:color w:val="000000"/>
                <w:szCs w:val="21"/>
              </w:rPr>
              <w:t>。</w:t>
            </w:r>
          </w:p>
        </w:tc>
      </w:tr>
      <w:tr w14:paraId="1A2EB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643" w:type="dxa"/>
            <w:noWrap w:val="0"/>
            <w:vAlign w:val="center"/>
          </w:tcPr>
          <w:p w14:paraId="059FE63A">
            <w:pPr>
              <w:adjustRightInd w:val="0"/>
              <w:spacing w:line="400" w:lineRule="exact"/>
              <w:jc w:val="center"/>
              <w:textAlignment w:val="baseline"/>
              <w:rPr>
                <w:rFonts w:hint="eastAsia" w:ascii="宋体" w:hAnsi="宋体"/>
                <w:b/>
                <w:color w:val="000000"/>
                <w:szCs w:val="21"/>
              </w:rPr>
            </w:pPr>
            <w:r>
              <w:rPr>
                <w:rFonts w:hint="eastAsia" w:ascii="宋体" w:hAnsi="宋体"/>
                <w:b/>
                <w:color w:val="000000"/>
                <w:szCs w:val="21"/>
              </w:rPr>
              <w:t>5</w:t>
            </w:r>
          </w:p>
        </w:tc>
        <w:tc>
          <w:tcPr>
            <w:tcW w:w="1518" w:type="dxa"/>
            <w:noWrap w:val="0"/>
            <w:vAlign w:val="center"/>
          </w:tcPr>
          <w:p w14:paraId="5C955648">
            <w:pPr>
              <w:keepLines/>
              <w:spacing w:line="400" w:lineRule="exact"/>
              <w:jc w:val="center"/>
              <w:rPr>
                <w:rFonts w:hint="eastAsia" w:ascii="宋体" w:hAnsi="宋体"/>
                <w:b/>
                <w:color w:val="000000"/>
                <w:szCs w:val="21"/>
              </w:rPr>
            </w:pPr>
            <w:r>
              <w:rPr>
                <w:rFonts w:hint="eastAsia" w:ascii="宋体" w:hAnsi="宋体" w:cs="Courier New"/>
                <w:b/>
                <w:bCs/>
                <w:color w:val="000000"/>
                <w:szCs w:val="21"/>
              </w:rPr>
              <w:t>业绩分</w:t>
            </w:r>
          </w:p>
          <w:p w14:paraId="1304EB3B">
            <w:pPr>
              <w:keepLines/>
              <w:spacing w:after="120" w:line="400" w:lineRule="exact"/>
              <w:rPr>
                <w:rFonts w:ascii="宋体" w:hAnsi="宋体"/>
                <w:b/>
                <w:color w:val="000000"/>
                <w:szCs w:val="21"/>
              </w:rPr>
            </w:pPr>
            <w:r>
              <w:rPr>
                <w:rFonts w:hint="eastAsia" w:ascii="宋体" w:hAnsi="宋体"/>
                <w:b/>
                <w:color w:val="000000"/>
                <w:szCs w:val="21"/>
              </w:rPr>
              <w:t>（满分</w:t>
            </w:r>
            <w:r>
              <w:rPr>
                <w:rFonts w:hint="eastAsia" w:ascii="宋体" w:hAnsi="宋体"/>
                <w:b/>
                <w:color w:val="000000"/>
                <w:szCs w:val="21"/>
                <w:lang w:val="en-US" w:eastAsia="zh-CN"/>
              </w:rPr>
              <w:t>5</w:t>
            </w:r>
            <w:r>
              <w:rPr>
                <w:rFonts w:hint="eastAsia" w:ascii="宋体" w:hAnsi="宋体"/>
                <w:b/>
                <w:color w:val="000000"/>
                <w:szCs w:val="21"/>
              </w:rPr>
              <w:t>分）</w:t>
            </w:r>
          </w:p>
        </w:tc>
        <w:tc>
          <w:tcPr>
            <w:tcW w:w="6880" w:type="dxa"/>
            <w:noWrap w:val="0"/>
            <w:vAlign w:val="top"/>
          </w:tcPr>
          <w:p w14:paraId="42B28060">
            <w:pPr>
              <w:keepLines/>
              <w:spacing w:line="400" w:lineRule="exact"/>
              <w:jc w:val="left"/>
              <w:rPr>
                <w:rFonts w:ascii="宋体" w:hAnsi="宋体" w:cs="宋体"/>
                <w:b/>
                <w:color w:val="000000"/>
                <w:szCs w:val="21"/>
              </w:rPr>
            </w:pPr>
            <w:r>
              <w:rPr>
                <w:rFonts w:hint="eastAsia" w:ascii="宋体" w:hAnsi="宋体" w:cs="宋体"/>
                <w:color w:val="000000"/>
                <w:szCs w:val="21"/>
              </w:rPr>
              <w:t>供应商</w:t>
            </w:r>
            <w:r>
              <w:rPr>
                <w:rFonts w:hint="eastAsia" w:ascii="宋体" w:hAnsi="宋体"/>
                <w:color w:val="000000"/>
                <w:szCs w:val="21"/>
              </w:rPr>
              <w:t>自2022年1月1日以来承担过同类项目业绩（同类项目如二轮延包、确权、档案整理和数字化、农村产权制度改革类、农村不动产确权登记、农村集体所有权成果更新、</w:t>
            </w:r>
            <w:r>
              <w:rPr>
                <w:rFonts w:hint="eastAsia" w:ascii="宋体" w:hAnsi="宋体"/>
                <w:color w:val="000000"/>
                <w:szCs w:val="21"/>
                <w:lang w:val="en-US" w:eastAsia="zh-CN"/>
              </w:rPr>
              <w:t>数据整合类、</w:t>
            </w:r>
            <w:r>
              <w:rPr>
                <w:rFonts w:hint="eastAsia" w:ascii="宋体" w:hAnsi="宋体"/>
                <w:color w:val="000000"/>
                <w:szCs w:val="21"/>
              </w:rPr>
              <w:t>测绘调查服务类项目、高标准农田建设项目工程复核测量、土地综合整治、工程测量、不动产测绘），每1个项目</w:t>
            </w:r>
            <w:r>
              <w:rPr>
                <w:rFonts w:hint="eastAsia" w:ascii="宋体" w:hAnsi="宋体" w:cs="Courier New"/>
                <w:b/>
                <w:color w:val="000000"/>
                <w:szCs w:val="21"/>
              </w:rPr>
              <w:t>得</w:t>
            </w:r>
            <w:r>
              <w:rPr>
                <w:rFonts w:hint="eastAsia" w:ascii="宋体" w:hAnsi="宋体" w:cs="Courier New"/>
                <w:b/>
                <w:color w:val="000000"/>
                <w:szCs w:val="21"/>
                <w:lang w:val="en-US" w:eastAsia="zh-CN"/>
              </w:rPr>
              <w:t>1</w:t>
            </w:r>
            <w:r>
              <w:rPr>
                <w:rFonts w:hint="eastAsia" w:ascii="宋体" w:hAnsi="宋体" w:cs="Courier New"/>
                <w:b/>
                <w:color w:val="000000"/>
                <w:szCs w:val="21"/>
              </w:rPr>
              <w:t>分，满分</w:t>
            </w:r>
            <w:r>
              <w:rPr>
                <w:rFonts w:hint="eastAsia" w:ascii="宋体" w:hAnsi="宋体" w:cs="Courier New"/>
                <w:b/>
                <w:color w:val="000000"/>
                <w:szCs w:val="21"/>
                <w:lang w:val="en-US" w:eastAsia="zh-CN"/>
              </w:rPr>
              <w:t>5</w:t>
            </w:r>
            <w:r>
              <w:rPr>
                <w:rFonts w:hint="eastAsia" w:ascii="宋体" w:hAnsi="宋体" w:cs="Courier New"/>
                <w:b/>
                <w:color w:val="000000"/>
                <w:szCs w:val="21"/>
              </w:rPr>
              <w:t>分</w:t>
            </w:r>
            <w:r>
              <w:rPr>
                <w:rFonts w:hint="eastAsia" w:ascii="宋体" w:hAnsi="宋体" w:cs="Courier New"/>
                <w:color w:val="000000"/>
                <w:szCs w:val="21"/>
              </w:rPr>
              <w:t>。</w:t>
            </w:r>
            <w:r>
              <w:rPr>
                <w:rFonts w:hint="eastAsia"/>
                <w:color w:val="000000"/>
              </w:rPr>
              <w:t>[</w:t>
            </w:r>
            <w:r>
              <w:rPr>
                <w:rFonts w:hint="eastAsia" w:ascii="宋体" w:hAnsi="宋体" w:cs="Courier New"/>
                <w:b/>
                <w:color w:val="000000"/>
                <w:szCs w:val="21"/>
              </w:rPr>
              <w:t>在投标文件中提供</w:t>
            </w:r>
            <w:r>
              <w:rPr>
                <w:rFonts w:hint="eastAsia" w:hAnsi="宋体"/>
                <w:b/>
                <w:color w:val="000000"/>
                <w:szCs w:val="21"/>
              </w:rPr>
              <w:t>中标（成交）通知书或服务</w:t>
            </w:r>
            <w:r>
              <w:rPr>
                <w:rFonts w:hint="eastAsia" w:ascii="宋体" w:hAnsi="宋体" w:cs="Courier New"/>
                <w:b/>
                <w:color w:val="000000"/>
                <w:szCs w:val="21"/>
              </w:rPr>
              <w:t>合同或验收报告复印件（加盖供应商</w:t>
            </w:r>
            <w:r>
              <w:rPr>
                <w:rFonts w:hint="eastAsia" w:ascii="宋体" w:hAnsi="宋体"/>
                <w:b/>
                <w:color w:val="000000"/>
                <w:szCs w:val="21"/>
              </w:rPr>
              <w:t>电子</w:t>
            </w:r>
            <w:r>
              <w:rPr>
                <w:rFonts w:hint="eastAsia" w:ascii="宋体" w:hAnsi="宋体" w:cs="Courier New"/>
                <w:b/>
                <w:color w:val="000000"/>
                <w:szCs w:val="21"/>
              </w:rPr>
              <w:t>公章），</w:t>
            </w:r>
            <w:r>
              <w:rPr>
                <w:rFonts w:hint="eastAsia" w:hAnsi="宋体"/>
                <w:b/>
                <w:bCs/>
                <w:color w:val="000000"/>
                <w:szCs w:val="21"/>
              </w:rPr>
              <w:t>否则不予计分]</w:t>
            </w:r>
            <w:r>
              <w:rPr>
                <w:rFonts w:hint="eastAsia" w:ascii="宋体" w:hAnsi="宋体" w:cs="宋体"/>
                <w:b/>
                <w:bCs/>
                <w:color w:val="000000"/>
                <w:szCs w:val="21"/>
              </w:rPr>
              <w:t xml:space="preserve"> ；分公司投标使用总公司业绩的同样予以认可计分</w:t>
            </w:r>
            <w:r>
              <w:rPr>
                <w:rFonts w:hint="eastAsia" w:hAnsi="宋体"/>
                <w:b/>
                <w:bCs/>
                <w:color w:val="000000"/>
                <w:szCs w:val="21"/>
              </w:rPr>
              <w:t>。</w:t>
            </w:r>
          </w:p>
        </w:tc>
      </w:tr>
      <w:tr w14:paraId="567B9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041" w:type="dxa"/>
            <w:gridSpan w:val="3"/>
            <w:noWrap w:val="0"/>
            <w:vAlign w:val="center"/>
          </w:tcPr>
          <w:p w14:paraId="7E07A087">
            <w:pPr>
              <w:spacing w:line="400" w:lineRule="exact"/>
              <w:jc w:val="left"/>
              <w:rPr>
                <w:rFonts w:hint="eastAsia" w:ascii="宋体" w:hAnsi="宋体" w:cs="宋体"/>
                <w:b/>
                <w:bCs/>
                <w:color w:val="000000"/>
                <w:szCs w:val="21"/>
              </w:rPr>
            </w:pPr>
            <w:r>
              <w:rPr>
                <w:rFonts w:hint="eastAsia" w:ascii="宋体" w:hAnsi="宋体"/>
                <w:b/>
                <w:color w:val="000000"/>
                <w:szCs w:val="21"/>
              </w:rPr>
              <w:t>总得分为以上各项评审因素得分合计。</w:t>
            </w:r>
          </w:p>
        </w:tc>
      </w:tr>
    </w:tbl>
    <w:p w14:paraId="71175F8C">
      <w:pPr>
        <w:spacing w:line="400" w:lineRule="exact"/>
        <w:rPr>
          <w:color w:val="000000"/>
        </w:rPr>
      </w:pPr>
      <w:r>
        <w:rPr>
          <w:rFonts w:hint="eastAsia" w:ascii="宋体" w:hAnsi="宋体"/>
          <w:b/>
          <w:color w:val="000000"/>
          <w:szCs w:val="21"/>
        </w:rPr>
        <w:t>注：计分方法按四舍五入取至百分位</w:t>
      </w:r>
      <w:r>
        <w:rPr>
          <w:color w:val="000000"/>
        </w:rPr>
        <w:br w:type="page"/>
      </w:r>
    </w:p>
    <w:p w14:paraId="2D2C5E11">
      <w:pPr>
        <w:pStyle w:val="5"/>
        <w:keepNext w:val="0"/>
        <w:keepLines w:val="0"/>
        <w:spacing w:before="0" w:after="0" w:line="600" w:lineRule="exact"/>
        <w:jc w:val="center"/>
        <w:rPr>
          <w:rFonts w:ascii="宋体" w:hAnsi="宋体"/>
          <w:color w:val="000000"/>
          <w:sz w:val="30"/>
          <w:szCs w:val="30"/>
        </w:rPr>
      </w:pPr>
      <w:r>
        <w:rPr>
          <w:rFonts w:hint="eastAsia" w:ascii="宋体" w:hAnsi="宋体"/>
          <w:color w:val="000000"/>
          <w:sz w:val="30"/>
          <w:szCs w:val="30"/>
        </w:rPr>
        <w:t>四、中标候选人推荐</w:t>
      </w:r>
    </w:p>
    <w:p w14:paraId="41EDD8B0">
      <w:pPr>
        <w:pStyle w:val="33"/>
        <w:spacing w:line="360" w:lineRule="auto"/>
        <w:contextualSpacing/>
        <w:rPr>
          <w:rFonts w:hAnsi="宋体"/>
          <w:b/>
          <w:bCs/>
          <w:color w:val="000000"/>
          <w:sz w:val="24"/>
          <w:szCs w:val="24"/>
        </w:rPr>
      </w:pPr>
    </w:p>
    <w:p w14:paraId="784A7E1F">
      <w:pPr>
        <w:pStyle w:val="33"/>
        <w:wordWrap w:val="0"/>
        <w:spacing w:line="480" w:lineRule="exact"/>
        <w:contextualSpacing/>
        <w:rPr>
          <w:rFonts w:hint="eastAsia" w:hAnsi="宋体"/>
          <w:b/>
          <w:bCs/>
          <w:color w:val="000000"/>
          <w:sz w:val="24"/>
          <w:szCs w:val="24"/>
        </w:rPr>
      </w:pPr>
      <w:r>
        <w:rPr>
          <w:rFonts w:hint="eastAsia" w:hAnsi="宋体"/>
          <w:b/>
          <w:bCs/>
          <w:color w:val="000000"/>
          <w:sz w:val="24"/>
          <w:szCs w:val="24"/>
        </w:rPr>
        <w:t>（一）综合评分法</w:t>
      </w:r>
    </w:p>
    <w:p w14:paraId="33877BF9">
      <w:pPr>
        <w:pStyle w:val="33"/>
        <w:wordWrap w:val="0"/>
        <w:spacing w:line="480" w:lineRule="exact"/>
        <w:ind w:firstLine="480" w:firstLineChars="200"/>
        <w:contextualSpacing/>
        <w:rPr>
          <w:rFonts w:hint="eastAsia" w:hAnsi="宋体"/>
          <w:color w:val="000000"/>
          <w:sz w:val="24"/>
          <w:szCs w:val="24"/>
        </w:rPr>
      </w:pPr>
      <w:r>
        <w:rPr>
          <w:rFonts w:hint="eastAsia" w:hAnsi="宋体"/>
          <w:color w:val="000000"/>
          <w:sz w:val="24"/>
          <w:szCs w:val="24"/>
        </w:rPr>
        <w:t>1.评标委员会根据原始评标记录和评标结果编写评标报告，并通过电子交易平台向采购人、采购代理机构提交。</w:t>
      </w:r>
    </w:p>
    <w:p w14:paraId="528F360B">
      <w:pPr>
        <w:pStyle w:val="33"/>
        <w:wordWrap w:val="0"/>
        <w:spacing w:line="480" w:lineRule="exact"/>
        <w:ind w:firstLine="480" w:firstLineChars="200"/>
        <w:contextualSpacing/>
        <w:rPr>
          <w:rFonts w:hint="eastAsia" w:hAnsi="宋体"/>
          <w:color w:val="000000"/>
          <w:sz w:val="24"/>
          <w:szCs w:val="24"/>
        </w:rPr>
      </w:pPr>
      <w:r>
        <w:rPr>
          <w:rFonts w:hint="eastAsia" w:hAnsi="宋体"/>
          <w:color w:val="000000"/>
          <w:sz w:val="24"/>
          <w:szCs w:val="24"/>
        </w:rPr>
        <w:t>2. 评标委员会将根据总得分由高到低排列次序并推荐得分排名前3名为中标候选人。得分相同的，以投标报价由低到高顺序排列。得分相同且投标报价相同的并列，投标文件满足招标文件全部实质性要求，且按照评审因素的量化指标评审得分最高的投标人为排名第一的中标候选人。</w:t>
      </w:r>
    </w:p>
    <w:p w14:paraId="48C2F33B">
      <w:pPr>
        <w:pStyle w:val="4"/>
        <w:keepNext w:val="0"/>
        <w:keepLines w:val="0"/>
        <w:spacing w:before="0" w:after="0" w:line="240" w:lineRule="auto"/>
        <w:jc w:val="center"/>
        <w:rPr>
          <w:rFonts w:hint="eastAsia" w:ascii="宋体" w:hAnsi="宋体"/>
          <w:color w:val="000000"/>
        </w:rPr>
      </w:pPr>
      <w:r>
        <w:rPr>
          <w:rFonts w:ascii="宋体" w:hAnsi="宋体"/>
          <w:color w:val="000000"/>
        </w:rPr>
        <w:br w:type="page"/>
      </w:r>
    </w:p>
    <w:p w14:paraId="12C571E4">
      <w:pPr>
        <w:pStyle w:val="3"/>
        <w:spacing w:before="0" w:after="0" w:line="240" w:lineRule="auto"/>
        <w:jc w:val="center"/>
        <w:rPr>
          <w:rFonts w:hint="eastAsia" w:ascii="宋体" w:hAnsi="宋体"/>
          <w:color w:val="000000"/>
        </w:rPr>
      </w:pPr>
      <w:bookmarkStart w:id="142" w:name="_Toc7084"/>
      <w:r>
        <w:rPr>
          <w:rFonts w:hint="eastAsia" w:ascii="宋体" w:hAnsi="宋体"/>
          <w:color w:val="000000"/>
        </w:rPr>
        <w:t>第五章  拟签订的合同文本</w:t>
      </w:r>
      <w:bookmarkEnd w:id="142"/>
    </w:p>
    <w:p w14:paraId="764AF988">
      <w:pPr>
        <w:snapToGrid w:val="0"/>
        <w:rPr>
          <w:rFonts w:hint="eastAsia" w:ascii="宋体" w:hAnsi="宋体" w:cs="宋体"/>
          <w:color w:val="000000"/>
          <w:kern w:val="0"/>
          <w:sz w:val="24"/>
        </w:rPr>
      </w:pPr>
      <w:bookmarkStart w:id="143" w:name="_Hlk55381736"/>
      <w:r>
        <w:rPr>
          <w:rFonts w:ascii="宋体" w:hAnsi="宋体"/>
          <w:bCs/>
          <w:color w:val="000000"/>
          <w:sz w:val="32"/>
          <w:szCs w:val="32"/>
        </w:rPr>
        <w:t xml:space="preserve"> </w:t>
      </w:r>
      <w:r>
        <w:rPr>
          <w:rFonts w:hint="eastAsia" w:ascii="宋体" w:hAnsi="宋体" w:cs="宋体"/>
          <w:color w:val="000000"/>
          <w:sz w:val="24"/>
        </w:rPr>
        <w:t xml:space="preserve"> </w:t>
      </w:r>
    </w:p>
    <w:bookmarkEnd w:id="143"/>
    <w:p w14:paraId="05B23884">
      <w:pPr>
        <w:spacing w:line="480" w:lineRule="auto"/>
        <w:jc w:val="center"/>
        <w:rPr>
          <w:rFonts w:hint="eastAsia" w:ascii="宋体" w:hAnsi="宋体"/>
          <w:bCs/>
          <w:color w:val="000000"/>
        </w:rPr>
      </w:pPr>
    </w:p>
    <w:p w14:paraId="431E9281">
      <w:pPr>
        <w:pStyle w:val="73"/>
        <w:rPr>
          <w:rFonts w:ascii="宋体" w:hAnsi="宋体"/>
          <w:bCs/>
        </w:rPr>
      </w:pPr>
    </w:p>
    <w:p w14:paraId="1D38E60B">
      <w:pPr>
        <w:pStyle w:val="74"/>
        <w:rPr>
          <w:rFonts w:hint="eastAsia" w:hAnsi="宋体"/>
          <w:color w:val="000000"/>
        </w:rPr>
      </w:pPr>
    </w:p>
    <w:p w14:paraId="14DF8A97">
      <w:pPr>
        <w:rPr>
          <w:rFonts w:hint="eastAsia"/>
          <w:color w:val="000000"/>
        </w:rPr>
      </w:pPr>
    </w:p>
    <w:p w14:paraId="25BA5A5D">
      <w:pPr>
        <w:wordWrap w:val="0"/>
        <w:spacing w:line="360" w:lineRule="auto"/>
        <w:jc w:val="center"/>
        <w:rPr>
          <w:rFonts w:ascii="宋体" w:cs="宋体"/>
          <w:b/>
          <w:bCs/>
          <w:color w:val="000000"/>
          <w:kern w:val="0"/>
          <w:sz w:val="36"/>
          <w:szCs w:val="36"/>
          <w:lang w:val="zh-CN"/>
        </w:rPr>
      </w:pPr>
      <w:r>
        <w:rPr>
          <w:rFonts w:hint="eastAsia" w:ascii="宋体" w:cs="宋体"/>
          <w:b/>
          <w:bCs/>
          <w:color w:val="000000"/>
          <w:kern w:val="0"/>
          <w:sz w:val="36"/>
          <w:szCs w:val="36"/>
          <w:lang w:val="zh-CN"/>
        </w:rPr>
        <w:t>农村土地承包经营权数据整合建库</w:t>
      </w:r>
    </w:p>
    <w:p w14:paraId="5C6971A8">
      <w:pPr>
        <w:wordWrap w:val="0"/>
        <w:spacing w:line="360" w:lineRule="auto"/>
        <w:jc w:val="center"/>
        <w:rPr>
          <w:rFonts w:hint="eastAsia" w:ascii="宋体" w:hAnsi="宋体" w:cs="宋体"/>
          <w:b/>
          <w:bCs/>
          <w:color w:val="000000"/>
          <w:kern w:val="0"/>
          <w:sz w:val="52"/>
          <w:szCs w:val="52"/>
          <w:lang w:val="zh-CN"/>
        </w:rPr>
      </w:pPr>
    </w:p>
    <w:p w14:paraId="55ACE7AF">
      <w:pPr>
        <w:wordWrap w:val="0"/>
        <w:spacing w:line="360" w:lineRule="auto"/>
        <w:jc w:val="center"/>
        <w:rPr>
          <w:rFonts w:ascii="宋体" w:cs="宋体"/>
          <w:b/>
          <w:bCs/>
          <w:color w:val="000000"/>
          <w:kern w:val="0"/>
          <w:sz w:val="52"/>
          <w:szCs w:val="52"/>
          <w:lang w:val="zh-CN"/>
        </w:rPr>
      </w:pPr>
      <w:r>
        <w:rPr>
          <w:rFonts w:hint="eastAsia" w:ascii="宋体" w:hAnsi="宋体" w:cs="宋体"/>
          <w:b/>
          <w:bCs/>
          <w:color w:val="000000"/>
          <w:kern w:val="0"/>
          <w:sz w:val="52"/>
          <w:szCs w:val="52"/>
          <w:lang w:val="zh-CN"/>
        </w:rPr>
        <w:t>政府采购合同</w:t>
      </w:r>
    </w:p>
    <w:p w14:paraId="2363DD8D">
      <w:pPr>
        <w:spacing w:line="480" w:lineRule="auto"/>
        <w:jc w:val="center"/>
        <w:rPr>
          <w:rFonts w:ascii="宋体"/>
          <w:bCs/>
          <w:color w:val="000000"/>
        </w:rPr>
      </w:pPr>
    </w:p>
    <w:p w14:paraId="23AD2833">
      <w:pPr>
        <w:spacing w:line="480" w:lineRule="auto"/>
        <w:jc w:val="center"/>
        <w:rPr>
          <w:rFonts w:ascii="宋体"/>
          <w:bCs/>
          <w:color w:val="000000"/>
        </w:rPr>
      </w:pPr>
    </w:p>
    <w:p w14:paraId="1918DC72">
      <w:pPr>
        <w:spacing w:line="480" w:lineRule="auto"/>
        <w:jc w:val="center"/>
        <w:rPr>
          <w:rFonts w:ascii="宋体"/>
          <w:bCs/>
          <w:color w:val="000000"/>
        </w:rPr>
      </w:pPr>
    </w:p>
    <w:p w14:paraId="04F8D094">
      <w:pPr>
        <w:spacing w:line="480" w:lineRule="auto"/>
        <w:jc w:val="center"/>
        <w:rPr>
          <w:rFonts w:ascii="宋体"/>
          <w:bCs/>
          <w:color w:val="000000"/>
        </w:rPr>
      </w:pPr>
    </w:p>
    <w:p w14:paraId="1BD3A23B">
      <w:pPr>
        <w:spacing w:line="480" w:lineRule="auto"/>
        <w:jc w:val="center"/>
        <w:rPr>
          <w:rFonts w:ascii="宋体"/>
          <w:bCs/>
          <w:color w:val="000000"/>
        </w:rPr>
      </w:pPr>
    </w:p>
    <w:p w14:paraId="28C36BED">
      <w:pPr>
        <w:spacing w:line="480" w:lineRule="auto"/>
        <w:jc w:val="center"/>
        <w:rPr>
          <w:rFonts w:ascii="宋体"/>
          <w:bCs/>
          <w:color w:val="000000"/>
        </w:rPr>
      </w:pPr>
    </w:p>
    <w:p w14:paraId="3DC2E698">
      <w:pPr>
        <w:spacing w:line="480" w:lineRule="auto"/>
        <w:jc w:val="center"/>
        <w:rPr>
          <w:rFonts w:ascii="宋体"/>
          <w:bCs/>
          <w:color w:val="000000"/>
        </w:rPr>
      </w:pPr>
    </w:p>
    <w:p w14:paraId="1B118C26">
      <w:pPr>
        <w:wordWrap w:val="0"/>
        <w:spacing w:line="460" w:lineRule="exact"/>
        <w:jc w:val="center"/>
        <w:rPr>
          <w:rFonts w:ascii="宋体" w:cs="宋体"/>
          <w:b/>
          <w:bCs/>
          <w:color w:val="000000"/>
          <w:kern w:val="0"/>
          <w:sz w:val="44"/>
          <w:szCs w:val="44"/>
          <w:lang w:val="zh-CN"/>
        </w:rPr>
      </w:pPr>
      <w:r>
        <w:rPr>
          <w:rFonts w:hint="eastAsia" w:ascii="宋体"/>
          <w:b/>
          <w:bCs/>
          <w:color w:val="000000"/>
          <w:sz w:val="28"/>
          <w:szCs w:val="28"/>
        </w:rPr>
        <w:t>合同签订日期：</w:t>
      </w:r>
      <w:r>
        <w:rPr>
          <w:rFonts w:ascii="宋体"/>
          <w:b/>
          <w:bCs/>
          <w:color w:val="000000"/>
          <w:sz w:val="28"/>
          <w:szCs w:val="28"/>
        </w:rPr>
        <w:t xml:space="preserve">    </w:t>
      </w:r>
      <w:r>
        <w:rPr>
          <w:rFonts w:hint="eastAsia" w:ascii="宋体"/>
          <w:b/>
          <w:bCs/>
          <w:color w:val="000000"/>
          <w:sz w:val="28"/>
          <w:szCs w:val="28"/>
        </w:rPr>
        <w:t>年</w:t>
      </w:r>
      <w:r>
        <w:rPr>
          <w:rFonts w:ascii="宋体"/>
          <w:b/>
          <w:bCs/>
          <w:color w:val="000000"/>
          <w:sz w:val="28"/>
          <w:szCs w:val="28"/>
        </w:rPr>
        <w:t xml:space="preserve">   </w:t>
      </w:r>
      <w:r>
        <w:rPr>
          <w:rFonts w:hint="eastAsia" w:ascii="宋体"/>
          <w:b/>
          <w:bCs/>
          <w:color w:val="000000"/>
          <w:sz w:val="28"/>
          <w:szCs w:val="28"/>
        </w:rPr>
        <w:t>月</w:t>
      </w:r>
      <w:r>
        <w:rPr>
          <w:rFonts w:ascii="宋体"/>
          <w:b/>
          <w:bCs/>
          <w:color w:val="000000"/>
          <w:sz w:val="28"/>
          <w:szCs w:val="28"/>
        </w:rPr>
        <w:t xml:space="preserve">    </w:t>
      </w:r>
      <w:r>
        <w:rPr>
          <w:rFonts w:hint="eastAsia" w:ascii="宋体"/>
          <w:b/>
          <w:bCs/>
          <w:color w:val="000000"/>
          <w:sz w:val="28"/>
          <w:szCs w:val="28"/>
        </w:rPr>
        <w:t>日</w:t>
      </w:r>
      <w:r>
        <w:rPr>
          <w:rFonts w:ascii="宋体"/>
          <w:bCs/>
          <w:color w:val="000000"/>
        </w:rPr>
        <w:br w:type="page"/>
      </w:r>
      <w:r>
        <w:rPr>
          <w:rFonts w:hint="eastAsia" w:ascii="宋体" w:hAnsi="宋体" w:cs="宋体"/>
          <w:b/>
          <w:bCs/>
          <w:color w:val="000000"/>
          <w:kern w:val="0"/>
          <w:sz w:val="44"/>
          <w:szCs w:val="44"/>
          <w:lang w:val="zh-CN"/>
        </w:rPr>
        <w:t>政府采购合同</w:t>
      </w:r>
    </w:p>
    <w:p w14:paraId="50176D79">
      <w:pPr>
        <w:wordWrap w:val="0"/>
        <w:autoSpaceDE w:val="0"/>
        <w:autoSpaceDN w:val="0"/>
        <w:adjustRightInd w:val="0"/>
        <w:spacing w:line="460" w:lineRule="exact"/>
        <w:ind w:left="622" w:hanging="622"/>
        <w:rPr>
          <w:rFonts w:ascii="宋体" w:cs="宋体"/>
          <w:b/>
          <w:bCs/>
          <w:color w:val="000000"/>
          <w:kern w:val="0"/>
          <w:sz w:val="24"/>
          <w:lang w:val="zh-CN"/>
        </w:rPr>
      </w:pPr>
    </w:p>
    <w:p w14:paraId="14589A59">
      <w:pPr>
        <w:wordWrap w:val="0"/>
        <w:autoSpaceDE w:val="0"/>
        <w:autoSpaceDN w:val="0"/>
        <w:adjustRightInd w:val="0"/>
        <w:spacing w:line="440" w:lineRule="exact"/>
        <w:ind w:left="622" w:hanging="622"/>
        <w:rPr>
          <w:rFonts w:hint="eastAsia" w:ascii="宋体" w:hAnsi="宋体" w:cs="宋体"/>
          <w:color w:val="000000"/>
          <w:kern w:val="0"/>
          <w:szCs w:val="21"/>
          <w:lang w:val="zh-CN"/>
        </w:rPr>
      </w:pPr>
      <w:r>
        <w:rPr>
          <w:rFonts w:hint="eastAsia" w:ascii="宋体" w:hAnsi="宋体" w:cs="宋体"/>
          <w:b/>
          <w:bCs/>
          <w:color w:val="000000"/>
          <w:kern w:val="0"/>
          <w:szCs w:val="21"/>
          <w:lang w:val="zh-CN"/>
        </w:rPr>
        <w:t>采</w:t>
      </w:r>
      <w:r>
        <w:rPr>
          <w:rFonts w:hint="eastAsia" w:ascii="宋体" w:hAnsi="宋体" w:cs="宋体"/>
          <w:b/>
          <w:bCs/>
          <w:color w:val="000000"/>
          <w:kern w:val="0"/>
          <w:szCs w:val="21"/>
        </w:rPr>
        <w:t xml:space="preserve"> </w:t>
      </w:r>
      <w:r>
        <w:rPr>
          <w:rFonts w:hint="eastAsia" w:ascii="宋体" w:hAnsi="宋体" w:cs="宋体"/>
          <w:b/>
          <w:bCs/>
          <w:color w:val="000000"/>
          <w:kern w:val="0"/>
          <w:szCs w:val="21"/>
          <w:lang w:val="zh-CN"/>
        </w:rPr>
        <w:t>购</w:t>
      </w:r>
      <w:r>
        <w:rPr>
          <w:rFonts w:hint="eastAsia" w:ascii="宋体" w:hAnsi="宋体" w:cs="宋体"/>
          <w:b/>
          <w:bCs/>
          <w:color w:val="000000"/>
          <w:kern w:val="0"/>
          <w:szCs w:val="21"/>
        </w:rPr>
        <w:t xml:space="preserve"> </w:t>
      </w:r>
      <w:r>
        <w:rPr>
          <w:rFonts w:hint="eastAsia" w:ascii="宋体" w:hAnsi="宋体" w:cs="宋体"/>
          <w:b/>
          <w:bCs/>
          <w:color w:val="000000"/>
          <w:kern w:val="0"/>
          <w:szCs w:val="21"/>
          <w:lang w:val="zh-CN"/>
        </w:rPr>
        <w:t>人：</w:t>
      </w:r>
      <w:r>
        <w:rPr>
          <w:rFonts w:hint="eastAsia" w:ascii="宋体" w:hAnsi="宋体" w:cs="宋体"/>
          <w:b/>
          <w:bCs/>
          <w:color w:val="000000"/>
          <w:kern w:val="0"/>
          <w:szCs w:val="21"/>
          <w:u w:val="single"/>
        </w:rPr>
        <w:t xml:space="preserve">                   </w:t>
      </w:r>
      <w:r>
        <w:rPr>
          <w:rFonts w:hint="eastAsia" w:ascii="宋体" w:hAnsi="宋体" w:cs="宋体"/>
          <w:color w:val="000000"/>
          <w:kern w:val="0"/>
          <w:szCs w:val="21"/>
          <w:lang w:val="zh-CN"/>
        </w:rPr>
        <w:t>（以下简称甲方）</w:t>
      </w:r>
    </w:p>
    <w:p w14:paraId="287139E9">
      <w:pPr>
        <w:wordWrap w:val="0"/>
        <w:autoSpaceDE w:val="0"/>
        <w:autoSpaceDN w:val="0"/>
        <w:adjustRightInd w:val="0"/>
        <w:spacing w:line="440" w:lineRule="exact"/>
        <w:rPr>
          <w:rFonts w:hint="eastAsia" w:ascii="宋体" w:hAnsi="宋体" w:cs="宋体"/>
          <w:color w:val="000000"/>
          <w:kern w:val="0"/>
          <w:szCs w:val="21"/>
          <w:lang w:val="zh-CN"/>
        </w:rPr>
      </w:pPr>
      <w:r>
        <w:rPr>
          <w:rFonts w:hint="eastAsia" w:ascii="宋体" w:hAnsi="宋体" w:cs="宋体"/>
          <w:b/>
          <w:bCs/>
          <w:color w:val="000000"/>
          <w:kern w:val="0"/>
          <w:szCs w:val="21"/>
          <w:lang w:val="zh-CN"/>
        </w:rPr>
        <w:t xml:space="preserve">中标供应商： </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（以下简称乙方）</w:t>
      </w:r>
    </w:p>
    <w:p w14:paraId="7CB445FE">
      <w:pPr>
        <w:wordWrap w:val="0"/>
        <w:autoSpaceDE w:val="0"/>
        <w:autoSpaceDN w:val="0"/>
        <w:adjustRightInd w:val="0"/>
        <w:spacing w:line="440" w:lineRule="exact"/>
        <w:rPr>
          <w:rFonts w:hint="eastAsia" w:ascii="宋体" w:hAnsi="宋体" w:cs="宋体"/>
          <w:color w:val="000000"/>
          <w:szCs w:val="21"/>
          <w:u w:val="single"/>
        </w:rPr>
      </w:pPr>
      <w:r>
        <w:rPr>
          <w:rFonts w:hint="eastAsia" w:ascii="宋体" w:hAnsi="宋体" w:cs="宋体"/>
          <w:b/>
          <w:bCs/>
          <w:color w:val="000000"/>
          <w:kern w:val="0"/>
          <w:szCs w:val="21"/>
          <w:lang w:val="zh-CN"/>
        </w:rPr>
        <w:t>项目名称和项目编号：</w:t>
      </w:r>
      <w:r>
        <w:rPr>
          <w:rFonts w:hint="eastAsia" w:ascii="宋体" w:hAnsi="宋体" w:cs="宋体"/>
          <w:color w:val="000000"/>
          <w:szCs w:val="21"/>
          <w:u w:val="single"/>
        </w:rPr>
        <w:t xml:space="preserve">                    </w:t>
      </w:r>
    </w:p>
    <w:p w14:paraId="419FADB5">
      <w:pPr>
        <w:wordWrap w:val="0"/>
        <w:autoSpaceDE w:val="0"/>
        <w:autoSpaceDN w:val="0"/>
        <w:adjustRightInd w:val="0"/>
        <w:spacing w:line="440" w:lineRule="exact"/>
        <w:rPr>
          <w:rFonts w:hint="eastAsia" w:ascii="宋体" w:hAnsi="宋体" w:cs="宋体"/>
          <w:color w:val="000000"/>
          <w:szCs w:val="21"/>
          <w:u w:val="single"/>
        </w:rPr>
      </w:pPr>
      <w:r>
        <w:rPr>
          <w:rFonts w:hint="eastAsia" w:ascii="宋体" w:hAnsi="宋体" w:cs="宋体"/>
          <w:b/>
          <w:bCs/>
          <w:color w:val="000000"/>
          <w:kern w:val="0"/>
          <w:szCs w:val="21"/>
          <w:lang w:val="zh-CN"/>
        </w:rPr>
        <w:t>分标号：</w:t>
      </w:r>
      <w:r>
        <w:rPr>
          <w:rFonts w:hint="eastAsia" w:ascii="宋体" w:hAnsi="宋体" w:cs="宋体"/>
          <w:color w:val="000000"/>
          <w:szCs w:val="21"/>
          <w:u w:val="single"/>
        </w:rPr>
        <w:t xml:space="preserve">                </w:t>
      </w:r>
    </w:p>
    <w:p w14:paraId="70E0648D">
      <w:pPr>
        <w:wordWrap w:val="0"/>
        <w:autoSpaceDE w:val="0"/>
        <w:autoSpaceDN w:val="0"/>
        <w:adjustRightInd w:val="0"/>
        <w:spacing w:line="440" w:lineRule="exact"/>
        <w:rPr>
          <w:rFonts w:hint="eastAsia" w:ascii="宋体" w:hAnsi="宋体" w:cs="宋体"/>
          <w:color w:val="000000"/>
          <w:szCs w:val="21"/>
        </w:rPr>
      </w:pPr>
      <w:r>
        <w:rPr>
          <w:rFonts w:hint="eastAsia" w:ascii="宋体" w:hAnsi="宋体" w:cs="宋体"/>
          <w:b/>
          <w:color w:val="000000"/>
          <w:szCs w:val="21"/>
        </w:rPr>
        <w:t>本合同为中小企业预留合同：</w:t>
      </w:r>
      <w:r>
        <w:rPr>
          <w:rFonts w:hint="eastAsia" w:ascii="宋体" w:hAnsi="宋体" w:cs="宋体"/>
          <w:color w:val="000000"/>
          <w:szCs w:val="21"/>
          <w:u w:val="single"/>
        </w:rPr>
        <w:t>（是/否）</w:t>
      </w:r>
      <w:r>
        <w:rPr>
          <w:rFonts w:hint="eastAsia" w:ascii="宋体" w:hAnsi="宋体" w:cs="宋体"/>
          <w:color w:val="000000"/>
          <w:szCs w:val="21"/>
        </w:rPr>
        <w:t>。</w:t>
      </w:r>
    </w:p>
    <w:p w14:paraId="4D311CB9">
      <w:pPr>
        <w:wordWrap w:val="0"/>
        <w:autoSpaceDE w:val="0"/>
        <w:autoSpaceDN w:val="0"/>
        <w:adjustRightInd w:val="0"/>
        <w:spacing w:line="440" w:lineRule="exact"/>
        <w:rPr>
          <w:rFonts w:hint="eastAsia" w:ascii="宋体" w:hAnsi="宋体" w:cs="宋体"/>
          <w:color w:val="000000"/>
          <w:kern w:val="0"/>
          <w:sz w:val="24"/>
          <w:lang w:val="zh-CN"/>
        </w:rPr>
      </w:pPr>
    </w:p>
    <w:p w14:paraId="4DE63FB0">
      <w:pPr>
        <w:wordWrap w:val="0"/>
        <w:autoSpaceDE w:val="0"/>
        <w:autoSpaceDN w:val="0"/>
        <w:adjustRightInd w:val="0"/>
        <w:spacing w:line="440" w:lineRule="exact"/>
        <w:ind w:firstLine="420" w:firstLineChars="200"/>
        <w:rPr>
          <w:rFonts w:hint="eastAsia" w:ascii="宋体" w:hAnsi="宋体" w:cs="宋体"/>
          <w:color w:val="000000"/>
          <w:kern w:val="0"/>
          <w:szCs w:val="21"/>
          <w:lang w:val="zh-CN"/>
        </w:rPr>
      </w:pPr>
      <w:r>
        <w:rPr>
          <w:rFonts w:hint="eastAsia" w:ascii="宋体" w:hAnsi="宋体" w:cs="宋体"/>
          <w:color w:val="000000"/>
          <w:kern w:val="0"/>
          <w:szCs w:val="21"/>
          <w:lang w:val="zh-CN"/>
        </w:rPr>
        <w:t>根据《中华人民共和国政府采购法》《中华人民共和国民法典》等法律、法规规定，按照招标文件、投标文件规定条款和乙方承诺，经双方协商，一致同意签订本合同。</w:t>
      </w:r>
    </w:p>
    <w:p w14:paraId="28F15BB1">
      <w:pPr>
        <w:spacing w:line="400" w:lineRule="exact"/>
        <w:ind w:firstLine="422" w:firstLineChars="200"/>
        <w:rPr>
          <w:rFonts w:hint="eastAsia" w:ascii="宋体" w:hAnsi="宋体" w:cs="宋体"/>
          <w:b/>
          <w:bCs/>
          <w:color w:val="000000"/>
          <w:szCs w:val="21"/>
        </w:rPr>
      </w:pPr>
    </w:p>
    <w:p w14:paraId="5401472D">
      <w:pPr>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第一条　合同标的</w:t>
      </w:r>
    </w:p>
    <w:tbl>
      <w:tblPr>
        <w:tblStyle w:val="61"/>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3720"/>
        <w:gridCol w:w="1200"/>
        <w:gridCol w:w="1300"/>
        <w:gridCol w:w="1207"/>
      </w:tblGrid>
      <w:tr w14:paraId="7ECD6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13D45B41">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051E4CFC">
            <w:pPr>
              <w:spacing w:line="360" w:lineRule="auto"/>
              <w:jc w:val="center"/>
              <w:rPr>
                <w:rFonts w:ascii="宋体" w:hAnsi="宋体" w:cs="宋体"/>
                <w:color w:val="000000"/>
                <w:szCs w:val="21"/>
              </w:rPr>
            </w:pPr>
            <w:r>
              <w:rPr>
                <w:rFonts w:hint="eastAsia" w:ascii="宋体" w:hAnsi="宋体" w:cs="宋体"/>
                <w:color w:val="000000"/>
                <w:szCs w:val="21"/>
              </w:rPr>
              <w:t>名称</w:t>
            </w:r>
          </w:p>
        </w:tc>
        <w:tc>
          <w:tcPr>
            <w:tcW w:w="3720" w:type="dxa"/>
            <w:tcBorders>
              <w:top w:val="single" w:color="auto" w:sz="4" w:space="0"/>
              <w:left w:val="single" w:color="auto" w:sz="4" w:space="0"/>
              <w:bottom w:val="single" w:color="auto" w:sz="4" w:space="0"/>
              <w:right w:val="single" w:color="auto" w:sz="4" w:space="0"/>
            </w:tcBorders>
            <w:noWrap w:val="0"/>
            <w:vAlign w:val="center"/>
          </w:tcPr>
          <w:p w14:paraId="460B0F6C">
            <w:pPr>
              <w:spacing w:line="360" w:lineRule="auto"/>
              <w:jc w:val="center"/>
              <w:rPr>
                <w:rFonts w:ascii="宋体" w:hAnsi="宋体" w:cs="宋体"/>
                <w:color w:val="000000"/>
                <w:szCs w:val="21"/>
              </w:rPr>
            </w:pPr>
            <w:r>
              <w:rPr>
                <w:rFonts w:hint="eastAsia" w:ascii="宋体" w:hAnsi="宋体" w:cs="宋体"/>
                <w:color w:val="000000"/>
                <w:szCs w:val="21"/>
              </w:rPr>
              <w:t>服务内容</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49F8B0B">
            <w:pPr>
              <w:spacing w:line="360" w:lineRule="auto"/>
              <w:jc w:val="center"/>
              <w:rPr>
                <w:rFonts w:ascii="宋体" w:hAnsi="宋体" w:cs="宋体"/>
                <w:color w:val="000000"/>
                <w:szCs w:val="21"/>
              </w:rPr>
            </w:pPr>
            <w:r>
              <w:rPr>
                <w:rFonts w:hint="eastAsia" w:ascii="宋体" w:hAnsi="宋体" w:cs="宋体"/>
                <w:color w:val="000000"/>
                <w:szCs w:val="21"/>
              </w:rPr>
              <w:t>数量/单位</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7ACBF191">
            <w:pPr>
              <w:spacing w:line="360" w:lineRule="auto"/>
              <w:jc w:val="center"/>
              <w:rPr>
                <w:rFonts w:ascii="宋体" w:hAnsi="宋体" w:cs="宋体"/>
                <w:color w:val="000000"/>
                <w:szCs w:val="21"/>
              </w:rPr>
            </w:pPr>
            <w:r>
              <w:rPr>
                <w:rFonts w:hint="eastAsia" w:ascii="宋体" w:hAnsi="宋体" w:cs="宋体"/>
                <w:color w:val="000000"/>
                <w:szCs w:val="21"/>
              </w:rPr>
              <w:t>单  价</w:t>
            </w:r>
          </w:p>
          <w:p w14:paraId="09A6E296">
            <w:pPr>
              <w:spacing w:line="360" w:lineRule="auto"/>
              <w:jc w:val="center"/>
              <w:rPr>
                <w:rFonts w:ascii="宋体" w:hAnsi="宋体" w:cs="宋体"/>
                <w:color w:val="000000"/>
                <w:szCs w:val="21"/>
              </w:rPr>
            </w:pPr>
            <w:r>
              <w:rPr>
                <w:rFonts w:hint="eastAsia" w:ascii="宋体" w:hAnsi="宋体" w:cs="宋体"/>
                <w:color w:val="000000"/>
                <w:szCs w:val="21"/>
              </w:rPr>
              <w:t>（元）</w:t>
            </w:r>
          </w:p>
        </w:tc>
        <w:tc>
          <w:tcPr>
            <w:tcW w:w="1207" w:type="dxa"/>
            <w:tcBorders>
              <w:top w:val="single" w:color="auto" w:sz="4" w:space="0"/>
              <w:left w:val="single" w:color="auto" w:sz="4" w:space="0"/>
              <w:bottom w:val="single" w:color="auto" w:sz="4" w:space="0"/>
              <w:right w:val="single" w:color="auto" w:sz="4" w:space="0"/>
            </w:tcBorders>
            <w:noWrap w:val="0"/>
            <w:vAlign w:val="center"/>
          </w:tcPr>
          <w:p w14:paraId="3B8CE4A6">
            <w:pPr>
              <w:spacing w:line="360" w:lineRule="auto"/>
              <w:jc w:val="center"/>
              <w:rPr>
                <w:rFonts w:ascii="宋体" w:hAnsi="宋体" w:cs="宋体"/>
                <w:color w:val="000000"/>
                <w:szCs w:val="21"/>
              </w:rPr>
            </w:pPr>
            <w:r>
              <w:rPr>
                <w:rFonts w:hint="eastAsia" w:ascii="宋体" w:hAnsi="宋体" w:cs="宋体"/>
                <w:color w:val="000000"/>
                <w:szCs w:val="21"/>
              </w:rPr>
              <w:t>总  价</w:t>
            </w:r>
          </w:p>
          <w:p w14:paraId="232DABA4">
            <w:pPr>
              <w:spacing w:line="360" w:lineRule="auto"/>
              <w:jc w:val="center"/>
              <w:rPr>
                <w:rFonts w:ascii="宋体" w:hAnsi="宋体" w:cs="宋体"/>
                <w:color w:val="000000"/>
                <w:szCs w:val="21"/>
              </w:rPr>
            </w:pPr>
            <w:r>
              <w:rPr>
                <w:rFonts w:hint="eastAsia" w:ascii="宋体" w:hAnsi="宋体" w:cs="宋体"/>
                <w:color w:val="000000"/>
                <w:szCs w:val="21"/>
              </w:rPr>
              <w:t>（元）</w:t>
            </w:r>
          </w:p>
        </w:tc>
      </w:tr>
      <w:tr w14:paraId="40EE7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789D3B7A">
            <w:pPr>
              <w:spacing w:line="360" w:lineRule="auto"/>
              <w:jc w:val="center"/>
              <w:rPr>
                <w:rFonts w:ascii="宋体" w:hAnsi="宋体" w:cs="宋体"/>
                <w:color w:val="000000"/>
                <w:szCs w:val="21"/>
              </w:rPr>
            </w:pPr>
            <w:r>
              <w:rPr>
                <w:rFonts w:hint="eastAsia" w:ascii="宋体" w:hAnsi="宋体" w:cs="宋体"/>
                <w:color w:val="000000"/>
                <w:szCs w:val="21"/>
              </w:rPr>
              <w:t>1</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28A19256">
            <w:pPr>
              <w:spacing w:line="360" w:lineRule="auto"/>
              <w:jc w:val="center"/>
              <w:rPr>
                <w:rFonts w:ascii="宋体" w:hAnsi="宋体" w:cs="宋体"/>
                <w:color w:val="000000"/>
                <w:szCs w:val="21"/>
              </w:rPr>
            </w:pPr>
          </w:p>
        </w:tc>
        <w:tc>
          <w:tcPr>
            <w:tcW w:w="3720" w:type="dxa"/>
            <w:tcBorders>
              <w:top w:val="single" w:color="auto" w:sz="4" w:space="0"/>
              <w:left w:val="single" w:color="auto" w:sz="4" w:space="0"/>
              <w:bottom w:val="single" w:color="auto" w:sz="4" w:space="0"/>
              <w:right w:val="single" w:color="auto" w:sz="4" w:space="0"/>
            </w:tcBorders>
            <w:noWrap w:val="0"/>
            <w:vAlign w:val="center"/>
          </w:tcPr>
          <w:p w14:paraId="458C7938">
            <w:pPr>
              <w:spacing w:line="360" w:lineRule="auto"/>
              <w:jc w:val="center"/>
              <w:rPr>
                <w:rFonts w:ascii="宋体" w:hAnsi="宋体" w:cs="宋体"/>
                <w:color w:val="000000"/>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43E0C0E">
            <w:pPr>
              <w:spacing w:line="360" w:lineRule="auto"/>
              <w:jc w:val="center"/>
              <w:rPr>
                <w:rFonts w:ascii="宋体" w:hAnsi="宋体" w:cs="宋体"/>
                <w:color w:val="000000"/>
                <w:szCs w:val="21"/>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32FFFD3E">
            <w:pPr>
              <w:spacing w:line="360" w:lineRule="auto"/>
              <w:jc w:val="center"/>
              <w:rPr>
                <w:rFonts w:ascii="宋体" w:hAnsi="宋体" w:cs="宋体"/>
                <w:color w:val="000000"/>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14:paraId="1E042DA5">
            <w:pPr>
              <w:spacing w:line="360" w:lineRule="auto"/>
              <w:jc w:val="center"/>
              <w:rPr>
                <w:rFonts w:ascii="宋体" w:hAnsi="宋体" w:cs="宋体"/>
                <w:color w:val="000000"/>
                <w:szCs w:val="21"/>
              </w:rPr>
            </w:pPr>
          </w:p>
        </w:tc>
      </w:tr>
      <w:tr w14:paraId="7DEF5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7D7898E0">
            <w:pPr>
              <w:spacing w:line="360" w:lineRule="auto"/>
              <w:jc w:val="center"/>
              <w:rPr>
                <w:rFonts w:ascii="宋体" w:hAnsi="宋体" w:cs="宋体"/>
                <w:color w:val="000000"/>
                <w:szCs w:val="21"/>
              </w:rPr>
            </w:pPr>
            <w:r>
              <w:rPr>
                <w:rFonts w:hint="eastAsia" w:ascii="宋体" w:hAnsi="宋体" w:cs="宋体"/>
                <w:color w:val="000000"/>
                <w:szCs w:val="21"/>
              </w:rPr>
              <w:t>2</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0A4987BF">
            <w:pPr>
              <w:spacing w:line="360" w:lineRule="auto"/>
              <w:jc w:val="center"/>
              <w:rPr>
                <w:rFonts w:ascii="宋体" w:hAnsi="宋体" w:cs="宋体"/>
                <w:color w:val="000000"/>
                <w:szCs w:val="21"/>
              </w:rPr>
            </w:pPr>
          </w:p>
        </w:tc>
        <w:tc>
          <w:tcPr>
            <w:tcW w:w="3720" w:type="dxa"/>
            <w:tcBorders>
              <w:top w:val="single" w:color="auto" w:sz="4" w:space="0"/>
              <w:left w:val="single" w:color="auto" w:sz="4" w:space="0"/>
              <w:bottom w:val="single" w:color="auto" w:sz="4" w:space="0"/>
              <w:right w:val="single" w:color="auto" w:sz="4" w:space="0"/>
            </w:tcBorders>
            <w:noWrap w:val="0"/>
            <w:vAlign w:val="center"/>
          </w:tcPr>
          <w:p w14:paraId="6095DD8E">
            <w:pPr>
              <w:spacing w:line="360" w:lineRule="auto"/>
              <w:jc w:val="center"/>
              <w:rPr>
                <w:rFonts w:ascii="宋体" w:hAnsi="宋体" w:cs="宋体"/>
                <w:color w:val="000000"/>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909B21C">
            <w:pPr>
              <w:spacing w:line="360" w:lineRule="auto"/>
              <w:jc w:val="center"/>
              <w:rPr>
                <w:rFonts w:ascii="宋体" w:hAnsi="宋体" w:cs="宋体"/>
                <w:color w:val="000000"/>
                <w:szCs w:val="21"/>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6668C4AA">
            <w:pPr>
              <w:spacing w:line="360" w:lineRule="auto"/>
              <w:jc w:val="center"/>
              <w:rPr>
                <w:rFonts w:ascii="宋体" w:hAnsi="宋体" w:cs="宋体"/>
                <w:color w:val="000000"/>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14:paraId="2A84BD73">
            <w:pPr>
              <w:spacing w:line="360" w:lineRule="auto"/>
              <w:jc w:val="center"/>
              <w:rPr>
                <w:rFonts w:ascii="宋体" w:hAnsi="宋体" w:cs="宋体"/>
                <w:color w:val="000000"/>
                <w:szCs w:val="21"/>
              </w:rPr>
            </w:pPr>
          </w:p>
        </w:tc>
      </w:tr>
      <w:tr w14:paraId="42450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200138BB">
            <w:pPr>
              <w:spacing w:line="360" w:lineRule="auto"/>
              <w:jc w:val="center"/>
              <w:rPr>
                <w:rFonts w:ascii="宋体" w:hAnsi="宋体" w:cs="宋体"/>
                <w:color w:val="000000"/>
                <w:szCs w:val="21"/>
              </w:rPr>
            </w:pPr>
            <w:r>
              <w:rPr>
                <w:rFonts w:hint="eastAsia" w:ascii="宋体" w:hAnsi="宋体" w:cs="宋体"/>
                <w:color w:val="000000"/>
                <w:szCs w:val="21"/>
              </w:rPr>
              <w:t>……</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2819667B">
            <w:pPr>
              <w:spacing w:line="360" w:lineRule="auto"/>
              <w:jc w:val="center"/>
              <w:rPr>
                <w:rFonts w:ascii="宋体" w:hAnsi="宋体" w:cs="宋体"/>
                <w:color w:val="000000"/>
                <w:szCs w:val="21"/>
              </w:rPr>
            </w:pPr>
          </w:p>
        </w:tc>
        <w:tc>
          <w:tcPr>
            <w:tcW w:w="3720" w:type="dxa"/>
            <w:tcBorders>
              <w:top w:val="single" w:color="auto" w:sz="4" w:space="0"/>
              <w:left w:val="single" w:color="auto" w:sz="4" w:space="0"/>
              <w:bottom w:val="single" w:color="auto" w:sz="4" w:space="0"/>
              <w:right w:val="single" w:color="auto" w:sz="4" w:space="0"/>
            </w:tcBorders>
            <w:noWrap w:val="0"/>
            <w:vAlign w:val="center"/>
          </w:tcPr>
          <w:p w14:paraId="1DB6B790">
            <w:pPr>
              <w:spacing w:line="360" w:lineRule="auto"/>
              <w:jc w:val="center"/>
              <w:rPr>
                <w:rFonts w:ascii="宋体" w:hAnsi="宋体" w:cs="宋体"/>
                <w:color w:val="000000"/>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11BFB0F">
            <w:pPr>
              <w:spacing w:line="360" w:lineRule="auto"/>
              <w:jc w:val="center"/>
              <w:rPr>
                <w:rFonts w:ascii="宋体" w:hAnsi="宋体" w:cs="宋体"/>
                <w:color w:val="000000"/>
                <w:szCs w:val="21"/>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230F5A8E">
            <w:pPr>
              <w:spacing w:line="360" w:lineRule="auto"/>
              <w:jc w:val="center"/>
              <w:rPr>
                <w:rFonts w:ascii="宋体" w:hAnsi="宋体" w:cs="宋体"/>
                <w:color w:val="000000"/>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14:paraId="4C676E6B">
            <w:pPr>
              <w:spacing w:line="360" w:lineRule="auto"/>
              <w:jc w:val="center"/>
              <w:rPr>
                <w:rFonts w:ascii="宋体" w:hAnsi="宋体" w:cs="宋体"/>
                <w:color w:val="000000"/>
                <w:szCs w:val="21"/>
              </w:rPr>
            </w:pPr>
          </w:p>
        </w:tc>
      </w:tr>
      <w:tr w14:paraId="553B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6"/>
            <w:tcBorders>
              <w:top w:val="single" w:color="auto" w:sz="4" w:space="0"/>
              <w:left w:val="single" w:color="auto" w:sz="4" w:space="0"/>
              <w:bottom w:val="single" w:color="auto" w:sz="4" w:space="0"/>
              <w:right w:val="single" w:color="auto" w:sz="4" w:space="0"/>
            </w:tcBorders>
            <w:noWrap w:val="0"/>
            <w:vAlign w:val="center"/>
          </w:tcPr>
          <w:p w14:paraId="4DD6EF7D">
            <w:pPr>
              <w:spacing w:line="360" w:lineRule="auto"/>
              <w:rPr>
                <w:rFonts w:ascii="宋体" w:hAnsi="宋体" w:cs="宋体"/>
                <w:color w:val="000000"/>
                <w:szCs w:val="21"/>
              </w:rPr>
            </w:pPr>
            <w:r>
              <w:rPr>
                <w:rFonts w:hint="eastAsia" w:ascii="宋体" w:hAnsi="宋体" w:cs="宋体"/>
                <w:color w:val="000000"/>
                <w:szCs w:val="21"/>
              </w:rPr>
              <w:t>合计金额（人民币）：</w:t>
            </w:r>
            <w:r>
              <w:rPr>
                <w:rFonts w:hint="eastAsia" w:ascii="宋体" w:hAnsi="宋体" w:cs="宋体"/>
                <w:color w:val="000000"/>
                <w:szCs w:val="21"/>
                <w:u w:val="single"/>
              </w:rPr>
              <w:t xml:space="preserve">（大写）                          （小写）                   </w:t>
            </w:r>
            <w:r>
              <w:rPr>
                <w:rFonts w:hint="eastAsia" w:ascii="宋体" w:hAnsi="宋体" w:cs="宋体"/>
                <w:color w:val="000000"/>
                <w:szCs w:val="21"/>
              </w:rPr>
              <w:t xml:space="preserve">             </w:t>
            </w:r>
          </w:p>
        </w:tc>
      </w:tr>
    </w:tbl>
    <w:p w14:paraId="4413C87A">
      <w:pPr>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第二条　</w:t>
      </w:r>
      <w:r>
        <w:rPr>
          <w:rFonts w:hint="eastAsia" w:ascii="宋体" w:hAnsi="宋体"/>
          <w:b/>
          <w:color w:val="000000"/>
          <w:szCs w:val="21"/>
        </w:rPr>
        <w:t>标的质量</w:t>
      </w:r>
    </w:p>
    <w:p w14:paraId="03746165">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乙方所提供的服务及服务内容必须与</w:t>
      </w:r>
      <w:r>
        <w:rPr>
          <w:rFonts w:hint="eastAsia" w:ascii="宋体" w:hAnsi="宋体"/>
          <w:color w:val="000000"/>
          <w:szCs w:val="21"/>
        </w:rPr>
        <w:t>投标</w:t>
      </w:r>
      <w:r>
        <w:rPr>
          <w:rFonts w:hint="eastAsia" w:ascii="宋体" w:hAnsi="宋体" w:cs="宋体"/>
          <w:color w:val="000000"/>
          <w:szCs w:val="21"/>
        </w:rPr>
        <w:t>承诺相一致，</w:t>
      </w:r>
      <w:r>
        <w:rPr>
          <w:rFonts w:hint="eastAsia" w:ascii="宋体" w:hAnsi="宋体"/>
          <w:color w:val="000000"/>
          <w:szCs w:val="21"/>
        </w:rPr>
        <w:t>且满足项目实施要求，</w:t>
      </w:r>
      <w:r>
        <w:rPr>
          <w:rFonts w:hint="eastAsia" w:ascii="宋体" w:hAnsi="宋体" w:cs="宋体"/>
          <w:color w:val="000000"/>
          <w:szCs w:val="21"/>
        </w:rPr>
        <w:t>有国家强制性标准的，还必须符合国家强制性标准的规定，没有国家强制性标准但有其他强制性标准的，必须符合其他强制性标准的规定。</w:t>
      </w:r>
    </w:p>
    <w:p w14:paraId="720137D6">
      <w:pPr>
        <w:snapToGrid w:val="0"/>
        <w:spacing w:line="360" w:lineRule="auto"/>
        <w:ind w:firstLine="422" w:firstLineChars="200"/>
        <w:rPr>
          <w:rFonts w:hint="eastAsia" w:ascii="宋体" w:hAnsi="宋体"/>
          <w:color w:val="000000"/>
          <w:szCs w:val="21"/>
        </w:rPr>
      </w:pPr>
      <w:r>
        <w:rPr>
          <w:rFonts w:hint="eastAsia" w:ascii="宋体" w:hAnsi="宋体" w:cs="宋体"/>
          <w:b/>
          <w:color w:val="000000"/>
          <w:szCs w:val="21"/>
        </w:rPr>
        <w:t>第三条  履行时间（期限）、地点和方式</w:t>
      </w:r>
    </w:p>
    <w:p w14:paraId="4970FCEB">
      <w:pPr>
        <w:snapToGrid w:val="0"/>
        <w:spacing w:line="360" w:lineRule="auto"/>
        <w:ind w:firstLine="420" w:firstLineChars="200"/>
        <w:rPr>
          <w:rFonts w:hint="eastAsia" w:ascii="宋体" w:hAnsi="宋体"/>
          <w:i/>
          <w:color w:val="000000"/>
          <w:szCs w:val="21"/>
          <w:u w:val="single"/>
        </w:rPr>
      </w:pPr>
      <w:r>
        <w:rPr>
          <w:rFonts w:hint="eastAsia" w:ascii="宋体" w:hAnsi="宋体" w:cs="宋体"/>
          <w:color w:val="000000"/>
          <w:szCs w:val="21"/>
        </w:rPr>
        <w:t>1.履行期限：</w:t>
      </w:r>
      <w:r>
        <w:rPr>
          <w:rFonts w:hint="eastAsia" w:ascii="宋体" w:hAnsi="宋体" w:cs="宋体"/>
          <w:color w:val="000000"/>
          <w:szCs w:val="21"/>
          <w:u w:val="single"/>
          <w:lang w:eastAsia="zh-CN"/>
        </w:rPr>
        <w:t>合同签订后，20天内，完成存量数据收集、检查、整合和入库工作；在2025年12月底前协助完成再延包三十年承包经营权不动产登记发证等工作，并通过验收。</w:t>
      </w:r>
    </w:p>
    <w:p w14:paraId="4CD651D5">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2.履行地点：</w:t>
      </w:r>
      <w:r>
        <w:rPr>
          <w:rFonts w:hint="eastAsia" w:ascii="宋体" w:hAnsi="宋体" w:cs="宋体"/>
          <w:color w:val="000000"/>
          <w:szCs w:val="21"/>
          <w:u w:val="single"/>
        </w:rPr>
        <w:t xml:space="preserve">                       </w:t>
      </w:r>
    </w:p>
    <w:p w14:paraId="505BCB96">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3.履行方式</w:t>
      </w:r>
    </w:p>
    <w:p w14:paraId="068D3DE0">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（1）履行方式：</w:t>
      </w:r>
      <w:r>
        <w:rPr>
          <w:rFonts w:hint="eastAsia" w:ascii="宋体" w:hAnsi="宋体" w:cs="宋体"/>
          <w:color w:val="000000"/>
          <w:szCs w:val="21"/>
          <w:u w:val="single"/>
        </w:rPr>
        <w:t xml:space="preserve">                       </w:t>
      </w:r>
      <w:r>
        <w:rPr>
          <w:rFonts w:hint="eastAsia" w:ascii="宋体" w:hAnsi="宋体" w:cs="宋体"/>
          <w:color w:val="000000"/>
          <w:szCs w:val="21"/>
        </w:rPr>
        <w:t>；</w:t>
      </w:r>
    </w:p>
    <w:p w14:paraId="23C5110A">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（2）伴随货物的，</w:t>
      </w:r>
      <w:r>
        <w:rPr>
          <w:rFonts w:hint="eastAsia" w:ascii="宋体" w:hAnsi="宋体"/>
          <w:color w:val="000000"/>
          <w:szCs w:val="21"/>
        </w:rPr>
        <w:t>乙方负责货物运输，</w:t>
      </w:r>
      <w:r>
        <w:rPr>
          <w:rFonts w:hint="eastAsia" w:ascii="宋体" w:hAnsi="宋体" w:cs="宋体"/>
          <w:color w:val="000000"/>
          <w:szCs w:val="21"/>
        </w:rPr>
        <w:t>货物的运输方式：</w:t>
      </w:r>
      <w:r>
        <w:rPr>
          <w:rFonts w:hint="eastAsia" w:ascii="宋体" w:hAnsi="宋体" w:cs="宋体"/>
          <w:color w:val="000000"/>
          <w:szCs w:val="21"/>
          <w:u w:val="single"/>
        </w:rPr>
        <w:t xml:space="preserve">   /   </w:t>
      </w:r>
      <w:r>
        <w:rPr>
          <w:rFonts w:hint="eastAsia" w:ascii="宋体" w:hAnsi="宋体" w:cs="宋体"/>
          <w:color w:val="000000"/>
          <w:szCs w:val="21"/>
        </w:rPr>
        <w:t>，交货方式：</w:t>
      </w:r>
    </w:p>
    <w:p w14:paraId="6F4B5326">
      <w:pPr>
        <w:snapToGrid w:val="0"/>
        <w:spacing w:line="360" w:lineRule="auto"/>
        <w:ind w:firstLine="420" w:firstLineChars="200"/>
        <w:rPr>
          <w:rFonts w:hint="eastAsia" w:ascii="宋体" w:hAnsi="宋体" w:cs="宋体"/>
          <w:color w:val="000000"/>
          <w:szCs w:val="21"/>
        </w:rPr>
      </w:pPr>
      <w:r>
        <w:rPr>
          <w:rFonts w:hint="eastAsia" w:ascii="宋体" w:hAnsi="宋体"/>
          <w:color w:val="000000"/>
          <w:szCs w:val="21"/>
        </w:rPr>
        <w:t>□</w:t>
      </w:r>
      <w:r>
        <w:rPr>
          <w:rFonts w:hint="eastAsia" w:ascii="宋体" w:hAnsi="宋体" w:cs="宋体"/>
          <w:color w:val="000000"/>
          <w:szCs w:val="21"/>
        </w:rPr>
        <w:t>乙方将货物送到甲方指定地点。</w:t>
      </w:r>
    </w:p>
    <w:p w14:paraId="6E6B2B79">
      <w:pPr>
        <w:snapToGrid w:val="0"/>
        <w:spacing w:line="360" w:lineRule="auto"/>
        <w:ind w:firstLine="420" w:firstLineChars="200"/>
        <w:rPr>
          <w:rFonts w:hint="eastAsia" w:ascii="宋体" w:hAnsi="宋体" w:cs="宋体"/>
          <w:color w:val="000000"/>
          <w:szCs w:val="21"/>
        </w:rPr>
      </w:pPr>
      <w:r>
        <w:rPr>
          <w:rFonts w:hint="eastAsia" w:ascii="宋体" w:hAnsi="宋体"/>
          <w:color w:val="000000"/>
          <w:szCs w:val="21"/>
        </w:rPr>
        <w:t>□</w:t>
      </w:r>
      <w:r>
        <w:rPr>
          <w:rFonts w:hint="eastAsia" w:ascii="宋体" w:hAnsi="宋体" w:cs="宋体"/>
          <w:color w:val="000000"/>
          <w:szCs w:val="21"/>
        </w:rPr>
        <w:t>甲方自行到乙方指定地点提货。</w:t>
      </w:r>
    </w:p>
    <w:p w14:paraId="382C86B2">
      <w:pPr>
        <w:snapToGrid w:val="0"/>
        <w:spacing w:line="360" w:lineRule="auto"/>
        <w:ind w:firstLine="420" w:firstLineChars="200"/>
        <w:rPr>
          <w:rFonts w:hint="eastAsia" w:ascii="宋体" w:hAnsi="宋体" w:cs="宋体"/>
          <w:b/>
          <w:color w:val="000000"/>
          <w:szCs w:val="21"/>
        </w:rPr>
      </w:pPr>
      <w:r>
        <w:rPr>
          <w:rFonts w:hint="eastAsia" w:ascii="宋体" w:hAnsi="宋体" w:cs="宋体"/>
          <w:color w:val="000000"/>
          <w:szCs w:val="21"/>
        </w:rPr>
        <w:t>□其他：</w:t>
      </w:r>
      <w:r>
        <w:rPr>
          <w:rFonts w:hint="eastAsia" w:ascii="宋体" w:hAnsi="宋体" w:cs="宋体"/>
          <w:color w:val="000000"/>
          <w:szCs w:val="21"/>
          <w:u w:val="single"/>
        </w:rPr>
        <w:t xml:space="preserve">            </w:t>
      </w:r>
      <w:r>
        <w:rPr>
          <w:rFonts w:hint="eastAsia" w:ascii="宋体" w:hAnsi="宋体" w:cs="宋体"/>
          <w:color w:val="000000"/>
          <w:szCs w:val="21"/>
        </w:rPr>
        <w:t>。</w:t>
      </w:r>
      <w:r>
        <w:rPr>
          <w:rFonts w:hint="eastAsia" w:ascii="宋体" w:hAnsi="宋体" w:cs="宋体"/>
          <w:b/>
          <w:color w:val="000000"/>
          <w:szCs w:val="21"/>
        </w:rPr>
        <w:t xml:space="preserve"> </w:t>
      </w:r>
    </w:p>
    <w:p w14:paraId="3E00F3EA">
      <w:pPr>
        <w:snapToGrid w:val="0"/>
        <w:spacing w:line="360" w:lineRule="auto"/>
        <w:ind w:firstLine="422" w:firstLineChars="200"/>
        <w:rPr>
          <w:rFonts w:ascii="宋体" w:hAnsi="宋体"/>
          <w:b/>
          <w:color w:val="000000"/>
          <w:szCs w:val="21"/>
        </w:rPr>
      </w:pPr>
      <w:r>
        <w:rPr>
          <w:rFonts w:hint="eastAsia" w:ascii="宋体" w:hAnsi="宋体"/>
          <w:b/>
          <w:color w:val="000000"/>
          <w:szCs w:val="21"/>
        </w:rPr>
        <w:t>第四条　实施和培训</w:t>
      </w:r>
    </w:p>
    <w:p w14:paraId="4731B760">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1.实施时间：</w:t>
      </w:r>
      <w:r>
        <w:rPr>
          <w:rFonts w:hint="eastAsia" w:ascii="宋体" w:hAnsi="宋体"/>
          <w:color w:val="000000"/>
          <w:szCs w:val="21"/>
          <w:u w:val="single"/>
        </w:rPr>
        <w:t xml:space="preserve">                     </w:t>
      </w:r>
      <w:r>
        <w:rPr>
          <w:rFonts w:hint="eastAsia" w:ascii="宋体" w:hAnsi="宋体"/>
          <w:color w:val="000000"/>
          <w:szCs w:val="21"/>
        </w:rPr>
        <w:t>；实施地点：</w:t>
      </w:r>
      <w:r>
        <w:rPr>
          <w:rFonts w:hint="eastAsia" w:ascii="宋体" w:hAnsi="宋体"/>
          <w:color w:val="000000"/>
          <w:szCs w:val="21"/>
          <w:u w:val="single"/>
        </w:rPr>
        <w:t xml:space="preserve">                     </w:t>
      </w:r>
      <w:r>
        <w:rPr>
          <w:rFonts w:hint="eastAsia" w:ascii="宋体" w:hAnsi="宋体"/>
          <w:color w:val="000000"/>
          <w:szCs w:val="21"/>
        </w:rPr>
        <w:t>。</w:t>
      </w:r>
    </w:p>
    <w:p w14:paraId="1A110F6A">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2.实施要求：</w:t>
      </w:r>
      <w:r>
        <w:rPr>
          <w:rFonts w:hint="eastAsia" w:ascii="宋体" w:hAnsi="宋体"/>
          <w:color w:val="000000"/>
          <w:szCs w:val="21"/>
          <w:u w:val="single"/>
        </w:rPr>
        <w:t xml:space="preserve">             </w:t>
      </w:r>
      <w:r>
        <w:rPr>
          <w:rFonts w:hint="eastAsia" w:ascii="宋体" w:hAnsi="宋体"/>
          <w:color w:val="000000"/>
          <w:szCs w:val="21"/>
        </w:rPr>
        <w:t>。</w:t>
      </w:r>
    </w:p>
    <w:p w14:paraId="5C99BA97">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3.乙方应按投标文件的承诺向甲方提供相应的服务，并提供所服务内容的相关技术资料，乙方提供不符合投标文件和本合同规定的服务成果，甲方有权拒绝接受。</w:t>
      </w:r>
    </w:p>
    <w:p w14:paraId="56A0E680">
      <w:pPr>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4.乙方应当按照投标文件的承诺对甲方有关人员进行培训。培训时间：</w:t>
      </w:r>
      <w:r>
        <w:rPr>
          <w:rFonts w:hint="eastAsia" w:ascii="宋体" w:hAnsi="宋体"/>
          <w:color w:val="000000"/>
          <w:kern w:val="0"/>
          <w:szCs w:val="21"/>
          <w:u w:val="single"/>
        </w:rPr>
        <w:t xml:space="preserve">               </w:t>
      </w:r>
      <w:r>
        <w:rPr>
          <w:rFonts w:hint="eastAsia" w:ascii="宋体" w:hAnsi="宋体"/>
          <w:color w:val="000000"/>
          <w:kern w:val="0"/>
          <w:szCs w:val="21"/>
        </w:rPr>
        <w:t>；培训地点：</w:t>
      </w:r>
      <w:r>
        <w:rPr>
          <w:rFonts w:hint="eastAsia" w:ascii="宋体" w:hAnsi="宋体"/>
          <w:color w:val="000000"/>
          <w:kern w:val="0"/>
          <w:szCs w:val="21"/>
          <w:u w:val="single"/>
        </w:rPr>
        <w:t xml:space="preserve">                </w:t>
      </w:r>
      <w:r>
        <w:rPr>
          <w:rFonts w:hint="eastAsia" w:ascii="宋体" w:hAnsi="宋体"/>
          <w:color w:val="000000"/>
          <w:kern w:val="0"/>
          <w:szCs w:val="21"/>
        </w:rPr>
        <w:t>。</w:t>
      </w:r>
    </w:p>
    <w:p w14:paraId="61967174">
      <w:pPr>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第五条　合同价款及支付</w:t>
      </w:r>
    </w:p>
    <w:p w14:paraId="7B3C71F9">
      <w:pPr>
        <w:snapToGrid w:val="0"/>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1.本合同以人民币付款。</w:t>
      </w:r>
    </w:p>
    <w:p w14:paraId="1234172F">
      <w:pPr>
        <w:snapToGrid w:val="0"/>
        <w:spacing w:line="360" w:lineRule="auto"/>
        <w:ind w:firstLine="420" w:firstLineChars="200"/>
        <w:rPr>
          <w:rFonts w:hint="eastAsia" w:ascii="宋体" w:hAnsi="宋体"/>
          <w:color w:val="000000"/>
          <w:kern w:val="0"/>
          <w:sz w:val="20"/>
          <w:szCs w:val="21"/>
        </w:rPr>
      </w:pPr>
      <w:r>
        <w:rPr>
          <w:rFonts w:hint="eastAsia" w:ascii="宋体" w:hAnsi="宋体"/>
          <w:color w:val="000000"/>
          <w:kern w:val="0"/>
          <w:szCs w:val="21"/>
        </w:rPr>
        <w:t>2.合同价款：</w:t>
      </w:r>
      <w:r>
        <w:rPr>
          <w:rFonts w:hint="eastAsia" w:ascii="宋体" w:hAnsi="宋体"/>
          <w:color w:val="000000"/>
          <w:kern w:val="0"/>
          <w:sz w:val="20"/>
          <w:szCs w:val="21"/>
          <w:u w:val="single"/>
        </w:rPr>
        <w:t xml:space="preserve">                     </w:t>
      </w:r>
      <w:r>
        <w:rPr>
          <w:rFonts w:hint="eastAsia" w:ascii="宋体" w:hAnsi="宋体"/>
          <w:color w:val="000000"/>
          <w:kern w:val="0"/>
          <w:sz w:val="20"/>
          <w:szCs w:val="21"/>
        </w:rPr>
        <w:t>。</w:t>
      </w:r>
    </w:p>
    <w:p w14:paraId="2EF36B70">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3. 合同价款</w:t>
      </w:r>
      <w:r>
        <w:rPr>
          <w:rFonts w:hint="eastAsia" w:ascii="宋体" w:hAnsi="宋体" w:cs="宋体"/>
          <w:color w:val="000000"/>
          <w:szCs w:val="21"/>
        </w:rPr>
        <w:t>包括</w:t>
      </w:r>
      <w:r>
        <w:rPr>
          <w:rFonts w:hint="eastAsia" w:ascii="宋体" w:hAnsi="宋体" w:cs="宋体"/>
          <w:color w:val="000000"/>
          <w:szCs w:val="21"/>
          <w:u w:val="single"/>
        </w:rPr>
        <w:t>包括但不限于：（1）服务的价格（如人工成本、设备材料成本等）；（2）必要的保险费用和各项税金；（3）其他（如技术支持、售后服务、验收等费用），甲方不再支付任何费用。</w:t>
      </w:r>
    </w:p>
    <w:p w14:paraId="0A6919EE">
      <w:pPr>
        <w:snapToGrid w:val="0"/>
        <w:spacing w:line="360" w:lineRule="auto"/>
        <w:ind w:firstLine="420" w:firstLineChars="200"/>
        <w:rPr>
          <w:rFonts w:hint="eastAsia" w:ascii="宋体" w:hAnsi="宋体"/>
          <w:bCs/>
          <w:color w:val="000000"/>
          <w:kern w:val="0"/>
          <w:szCs w:val="21"/>
        </w:rPr>
      </w:pPr>
      <w:r>
        <w:rPr>
          <w:rFonts w:hint="eastAsia" w:ascii="宋体" w:hAnsi="宋体"/>
          <w:bCs/>
          <w:color w:val="000000"/>
          <w:kern w:val="0"/>
          <w:szCs w:val="21"/>
        </w:rPr>
        <w:t>4.预付款：合同金额的</w:t>
      </w:r>
      <w:r>
        <w:rPr>
          <w:rFonts w:hint="eastAsia" w:ascii="宋体" w:hAnsi="宋体"/>
          <w:bCs/>
          <w:color w:val="000000"/>
          <w:kern w:val="0"/>
          <w:szCs w:val="21"/>
          <w:u w:val="single"/>
        </w:rPr>
        <w:t xml:space="preserve"> 20 </w:t>
      </w:r>
      <w:r>
        <w:rPr>
          <w:rFonts w:hint="eastAsia" w:ascii="宋体" w:hAnsi="宋体"/>
          <w:bCs/>
          <w:color w:val="000000"/>
          <w:kern w:val="0"/>
          <w:szCs w:val="21"/>
        </w:rPr>
        <w:t>%，在合同、担保措施生效以及具备实施条件后10个工作日内支付。</w:t>
      </w:r>
    </w:p>
    <w:p w14:paraId="6BE68469">
      <w:pPr>
        <w:spacing w:line="360" w:lineRule="auto"/>
        <w:ind w:firstLine="420" w:firstLineChars="200"/>
        <w:rPr>
          <w:rFonts w:hint="eastAsia" w:ascii="宋体" w:hAnsi="宋体"/>
          <w:color w:val="000000"/>
          <w:szCs w:val="21"/>
          <w:u w:val="single"/>
        </w:rPr>
      </w:pPr>
      <w:r>
        <w:rPr>
          <w:rFonts w:hAnsi="宋体"/>
          <w:bCs/>
          <w:color w:val="000000"/>
        </w:rPr>
        <w:t>5.</w:t>
      </w:r>
      <w:r>
        <w:rPr>
          <w:rFonts w:hint="eastAsia" w:hAnsi="宋体"/>
          <w:color w:val="000000"/>
        </w:rPr>
        <w:t>付款进度安排</w:t>
      </w:r>
      <w:r>
        <w:rPr>
          <w:rFonts w:hint="eastAsia" w:hAnsi="宋体"/>
          <w:i/>
          <w:color w:val="000000"/>
        </w:rPr>
        <w:t>：</w:t>
      </w:r>
      <w:r>
        <w:rPr>
          <w:rFonts w:hint="eastAsia" w:ascii="宋体" w:hAnsi="宋体"/>
          <w:color w:val="000000"/>
          <w:szCs w:val="21"/>
        </w:rPr>
        <w:t>本合同价款的支付按以下第</w:t>
      </w:r>
      <w:r>
        <w:rPr>
          <w:rFonts w:hint="eastAsia" w:ascii="宋体" w:hAnsi="宋体"/>
          <w:color w:val="000000"/>
          <w:szCs w:val="21"/>
          <w:u w:val="single"/>
        </w:rPr>
        <w:t xml:space="preserve">（2） </w:t>
      </w:r>
      <w:r>
        <w:rPr>
          <w:rFonts w:hint="eastAsia" w:ascii="宋体" w:hAnsi="宋体"/>
          <w:color w:val="000000"/>
          <w:szCs w:val="21"/>
        </w:rPr>
        <w:t>项约定执行：</w:t>
      </w:r>
    </w:p>
    <w:p w14:paraId="678FC823">
      <w:pPr>
        <w:spacing w:line="360" w:lineRule="auto"/>
        <w:ind w:firstLine="420" w:firstLineChars="200"/>
        <w:rPr>
          <w:rFonts w:hint="eastAsia" w:ascii="宋体" w:hAnsi="宋体"/>
          <w:color w:val="000000"/>
          <w:szCs w:val="21"/>
        </w:rPr>
      </w:pPr>
      <w:r>
        <w:rPr>
          <w:rFonts w:hint="eastAsia" w:ascii="宋体" w:hAnsi="宋体"/>
          <w:color w:val="000000"/>
          <w:szCs w:val="21"/>
        </w:rPr>
        <w:t>（1）一次性支付：</w:t>
      </w:r>
      <w:r>
        <w:rPr>
          <w:rFonts w:hint="eastAsia" w:ascii="宋体" w:hAnsi="宋体"/>
          <w:color w:val="000000"/>
          <w:szCs w:val="21"/>
          <w:u w:val="single"/>
        </w:rPr>
        <w:t xml:space="preserve">   /    </w:t>
      </w:r>
      <w:r>
        <w:rPr>
          <w:rFonts w:hint="eastAsia" w:ascii="宋体" w:hAnsi="宋体"/>
          <w:color w:val="000000"/>
          <w:szCs w:val="21"/>
        </w:rPr>
        <w:t>。</w:t>
      </w:r>
    </w:p>
    <w:p w14:paraId="5FC0E2C2">
      <w:pPr>
        <w:spacing w:line="360" w:lineRule="auto"/>
        <w:ind w:firstLine="420" w:firstLineChars="200"/>
        <w:rPr>
          <w:rFonts w:hint="eastAsia" w:ascii="宋体" w:hAnsi="宋体"/>
          <w:color w:val="000000"/>
          <w:szCs w:val="21"/>
          <w:u w:val="single"/>
        </w:rPr>
      </w:pPr>
      <w:r>
        <w:rPr>
          <w:rFonts w:hint="eastAsia" w:ascii="宋体" w:hAnsi="宋体"/>
          <w:color w:val="000000"/>
          <w:szCs w:val="21"/>
        </w:rPr>
        <w:t>（2）分期支付：</w:t>
      </w:r>
    </w:p>
    <w:p w14:paraId="6EB8003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spacing w:val="7"/>
          <w:szCs w:val="21"/>
          <w:u w:val="single"/>
        </w:rPr>
      </w:pPr>
      <w:r>
        <w:rPr>
          <w:rFonts w:hint="eastAsia" w:ascii="宋体" w:hAnsi="宋体"/>
          <w:color w:val="000000"/>
          <w:szCs w:val="21"/>
          <w:u w:val="single"/>
        </w:rPr>
        <w:t>第一期支付：</w:t>
      </w:r>
      <w:r>
        <w:rPr>
          <w:rFonts w:hint="eastAsia" w:ascii="宋体" w:hAnsi="宋体" w:cs="宋体"/>
          <w:spacing w:val="14"/>
          <w:szCs w:val="21"/>
          <w:u w:val="single"/>
        </w:rPr>
        <w:t>签</w:t>
      </w:r>
      <w:r>
        <w:rPr>
          <w:rFonts w:hint="eastAsia" w:ascii="宋体" w:hAnsi="宋体" w:cs="宋体"/>
          <w:spacing w:val="13"/>
          <w:szCs w:val="21"/>
          <w:u w:val="single"/>
        </w:rPr>
        <w:t>订</w:t>
      </w:r>
      <w:r>
        <w:rPr>
          <w:rFonts w:hint="eastAsia" w:ascii="宋体" w:hAnsi="宋体" w:cs="宋体"/>
          <w:spacing w:val="7"/>
          <w:szCs w:val="21"/>
          <w:u w:val="single"/>
        </w:rPr>
        <w:t>合同后十个工作日内支付合同总额的</w:t>
      </w:r>
      <w:r>
        <w:rPr>
          <w:rFonts w:hint="eastAsia" w:ascii="宋体" w:hAnsi="宋体" w:cs="宋体"/>
          <w:spacing w:val="7"/>
          <w:szCs w:val="21"/>
          <w:u w:val="single"/>
          <w:lang w:val="en-US" w:eastAsia="zh-CN"/>
        </w:rPr>
        <w:t>30</w:t>
      </w:r>
      <w:r>
        <w:rPr>
          <w:rFonts w:hint="eastAsia" w:ascii="宋体" w:hAnsi="宋体" w:cs="宋体"/>
          <w:spacing w:val="7"/>
          <w:szCs w:val="21"/>
          <w:u w:val="single"/>
        </w:rPr>
        <w:t>%；</w:t>
      </w:r>
    </w:p>
    <w:p w14:paraId="7C4651CA">
      <w:pPr>
        <w:adjustRightInd w:val="0"/>
        <w:snapToGrid w:val="0"/>
        <w:spacing w:line="360" w:lineRule="auto"/>
        <w:ind w:firstLine="420" w:firstLineChars="200"/>
        <w:jc w:val="left"/>
        <w:rPr>
          <w:rFonts w:hint="eastAsia" w:ascii="宋体" w:hAnsi="宋体"/>
          <w:color w:val="000000"/>
          <w:szCs w:val="21"/>
          <w:u w:val="single"/>
        </w:rPr>
      </w:pPr>
      <w:r>
        <w:rPr>
          <w:rFonts w:hint="eastAsia" w:ascii="宋体" w:hAnsi="宋体"/>
          <w:color w:val="000000"/>
          <w:szCs w:val="21"/>
          <w:u w:val="single"/>
        </w:rPr>
        <w:t>第二期支付：完成各镇、村土地确权信息公示无异议后，收到乙方开具的发票后30日内，支付合同金额的30%。</w:t>
      </w:r>
    </w:p>
    <w:p w14:paraId="1228207A">
      <w:pPr>
        <w:adjustRightInd w:val="0"/>
        <w:snapToGrid w:val="0"/>
        <w:spacing w:line="360" w:lineRule="auto"/>
        <w:ind w:firstLine="420" w:firstLineChars="200"/>
        <w:jc w:val="left"/>
        <w:rPr>
          <w:rFonts w:ascii="宋体" w:hAnsi="宋体"/>
          <w:szCs w:val="21"/>
          <w:u w:val="single"/>
        </w:rPr>
      </w:pPr>
      <w:r>
        <w:rPr>
          <w:rFonts w:hint="eastAsia" w:ascii="宋体" w:hAnsi="宋体"/>
          <w:color w:val="000000"/>
          <w:szCs w:val="21"/>
          <w:u w:val="single"/>
        </w:rPr>
        <w:t>第三期支付</w:t>
      </w:r>
      <w:r>
        <w:rPr>
          <w:rFonts w:hint="eastAsia" w:ascii="宋体" w:hAnsi="宋体"/>
          <w:b w:val="0"/>
          <w:bCs w:val="0"/>
          <w:color w:val="000000"/>
          <w:szCs w:val="21"/>
          <w:u w:val="single"/>
        </w:rPr>
        <w:t>：</w:t>
      </w:r>
      <w:r>
        <w:rPr>
          <w:rFonts w:hint="eastAsia" w:ascii="宋体" w:hAnsi="宋体" w:cs="宋体"/>
          <w:spacing w:val="7"/>
          <w:szCs w:val="21"/>
          <w:u w:val="single"/>
        </w:rPr>
        <w:t>工作100%完成后，经采购方验收确认，十个工作日内支付合同总额的</w:t>
      </w:r>
      <w:r>
        <w:rPr>
          <w:rFonts w:hint="eastAsia" w:ascii="宋体" w:hAnsi="宋体" w:cs="宋体"/>
          <w:szCs w:val="21"/>
          <w:u w:val="single"/>
          <w:lang w:val="en-US" w:eastAsia="zh-CN"/>
        </w:rPr>
        <w:t>40</w:t>
      </w:r>
      <w:r>
        <w:rPr>
          <w:rFonts w:hint="eastAsia" w:ascii="宋体" w:hAnsi="宋体" w:cs="宋体"/>
          <w:spacing w:val="4"/>
          <w:szCs w:val="21"/>
          <w:u w:val="single"/>
        </w:rPr>
        <w:t>%</w:t>
      </w:r>
      <w:r>
        <w:rPr>
          <w:rFonts w:hint="eastAsia" w:ascii="宋体" w:hAnsi="宋体" w:cs="宋体"/>
          <w:spacing w:val="3"/>
          <w:szCs w:val="21"/>
          <w:u w:val="single"/>
        </w:rPr>
        <w:t>。</w:t>
      </w:r>
    </w:p>
    <w:p w14:paraId="327DC831">
      <w:pPr>
        <w:snapToGrid w:val="0"/>
        <w:spacing w:line="360" w:lineRule="auto"/>
        <w:ind w:firstLine="420" w:firstLineChars="200"/>
        <w:rPr>
          <w:rFonts w:hint="eastAsia" w:ascii="宋体" w:hAnsi="宋体"/>
          <w:b/>
          <w:color w:val="000000"/>
          <w:szCs w:val="21"/>
        </w:rPr>
      </w:pPr>
      <w:r>
        <w:rPr>
          <w:rFonts w:hAnsi="宋体"/>
          <w:color w:val="000000"/>
        </w:rPr>
        <w:t>6.</w:t>
      </w:r>
      <w:r>
        <w:rPr>
          <w:rFonts w:hint="eastAsia" w:hAnsi="宋体"/>
          <w:color w:val="000000"/>
        </w:rPr>
        <w:t>资金支付方式：</w:t>
      </w:r>
      <w:r>
        <w:rPr>
          <w:rFonts w:hAnsi="宋体"/>
          <w:color w:val="000000"/>
          <w:u w:val="single"/>
        </w:rPr>
        <w:t xml:space="preserve">  </w:t>
      </w:r>
      <w:r>
        <w:rPr>
          <w:rFonts w:hAnsi="宋体"/>
          <w:i/>
          <w:color w:val="000000"/>
          <w:u w:val="single"/>
        </w:rPr>
        <w:t xml:space="preserve"> </w:t>
      </w:r>
      <w:r>
        <w:rPr>
          <w:rFonts w:hint="eastAsia" w:hAnsi="宋体"/>
          <w:color w:val="000000"/>
          <w:u w:val="single"/>
        </w:rPr>
        <w:t>（银行转账）</w:t>
      </w:r>
      <w:r>
        <w:rPr>
          <w:rFonts w:hAnsi="宋体"/>
          <w:color w:val="000000"/>
          <w:u w:val="single"/>
        </w:rPr>
        <w:t xml:space="preserve"> </w:t>
      </w:r>
      <w:r>
        <w:rPr>
          <w:rFonts w:hAnsi="宋体"/>
          <w:i/>
          <w:color w:val="000000"/>
          <w:u w:val="single"/>
        </w:rPr>
        <w:t xml:space="preserve"> </w:t>
      </w:r>
      <w:r>
        <w:rPr>
          <w:rFonts w:hAnsi="宋体"/>
          <w:color w:val="000000"/>
          <w:u w:val="single"/>
        </w:rPr>
        <w:t xml:space="preserve"> </w:t>
      </w:r>
      <w:r>
        <w:rPr>
          <w:rFonts w:hint="eastAsia" w:hAnsi="宋体"/>
          <w:color w:val="000000"/>
        </w:rPr>
        <w:t>。</w:t>
      </w:r>
    </w:p>
    <w:p w14:paraId="76278AC9">
      <w:pPr>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第六条　验收、交付标准和方法</w:t>
      </w:r>
    </w:p>
    <w:p w14:paraId="4B77AEA5">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1.验收标准和方法</w:t>
      </w:r>
    </w:p>
    <w:p w14:paraId="39715EC6">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（1）验收标准：</w:t>
      </w:r>
    </w:p>
    <w:p w14:paraId="48422E05">
      <w:pPr>
        <w:spacing w:line="360" w:lineRule="auto"/>
        <w:ind w:left="420" w:leftChars="200"/>
        <w:jc w:val="left"/>
        <w:rPr>
          <w:rFonts w:ascii="宋体" w:hAnsi="宋体" w:cs="宋体"/>
          <w:color w:val="000000"/>
          <w:kern w:val="0"/>
          <w:szCs w:val="21"/>
        </w:rPr>
      </w:pPr>
      <w:r>
        <w:rPr>
          <w:rFonts w:hint="eastAsia" w:ascii="宋体" w:hAnsi="宋体" w:cs="??"/>
          <w:color w:val="000000"/>
          <w:kern w:val="0"/>
          <w:szCs w:val="21"/>
        </w:rPr>
        <w:t>1）</w:t>
      </w:r>
      <w:r>
        <w:rPr>
          <w:rFonts w:hint="eastAsia" w:ascii="宋体" w:hAnsi="宋体" w:cs="宋体"/>
          <w:color w:val="000000"/>
          <w:kern w:val="0"/>
          <w:szCs w:val="21"/>
        </w:rPr>
        <w:t>项目验收过程中所产生的一切费用均由</w:t>
      </w:r>
      <w:r>
        <w:rPr>
          <w:rFonts w:hint="eastAsia" w:ascii="宋体" w:hAnsi="宋体"/>
          <w:color w:val="000000"/>
          <w:szCs w:val="21"/>
        </w:rPr>
        <w:t>乙方</w:t>
      </w:r>
      <w:r>
        <w:rPr>
          <w:rFonts w:hint="eastAsia" w:ascii="宋体" w:hAnsi="宋体" w:cs="宋体"/>
          <w:color w:val="000000"/>
          <w:kern w:val="0"/>
          <w:szCs w:val="21"/>
        </w:rPr>
        <w:t>承担，投标时应考虑相关费用。</w:t>
      </w:r>
      <w:r>
        <w:rPr>
          <w:rFonts w:hint="eastAsia" w:ascii="宋体" w:cs="??"/>
          <w:color w:val="000000"/>
          <w:kern w:val="0"/>
          <w:szCs w:val="21"/>
        </w:rPr>
        <w:br w:type="textWrapping"/>
      </w:r>
      <w:r>
        <w:rPr>
          <w:rFonts w:hint="eastAsia" w:ascii="宋体" w:hAnsi="宋体" w:cs="??"/>
          <w:color w:val="000000"/>
          <w:kern w:val="0"/>
          <w:szCs w:val="21"/>
        </w:rPr>
        <w:t>2）</w:t>
      </w:r>
      <w:r>
        <w:rPr>
          <w:rFonts w:hint="eastAsia" w:ascii="宋体" w:hAnsi="宋体" w:cs="宋体"/>
          <w:color w:val="000000"/>
          <w:kern w:val="0"/>
          <w:szCs w:val="21"/>
        </w:rPr>
        <w:t>在服务验收时对照合同书、采购文件及投标文件的技术要求全面核对检验，对所有要求出具的证明文件的原件进行核查，如不符合技术要求或者提供虚假承诺的，按相关规定做违约处理，</w:t>
      </w:r>
      <w:r>
        <w:rPr>
          <w:rFonts w:hint="eastAsia" w:ascii="宋体" w:hAnsi="宋体"/>
          <w:color w:val="000000"/>
          <w:szCs w:val="21"/>
        </w:rPr>
        <w:t>乙方</w:t>
      </w:r>
      <w:r>
        <w:rPr>
          <w:rFonts w:hint="eastAsia" w:ascii="宋体" w:hAnsi="宋体" w:cs="宋体"/>
          <w:color w:val="000000"/>
          <w:kern w:val="0"/>
          <w:szCs w:val="21"/>
        </w:rPr>
        <w:t>承担所有责任和费用，</w:t>
      </w:r>
      <w:r>
        <w:rPr>
          <w:rFonts w:hint="eastAsia" w:ascii="宋体" w:hAnsi="宋体"/>
          <w:color w:val="000000"/>
          <w:szCs w:val="21"/>
        </w:rPr>
        <w:t>甲方</w:t>
      </w:r>
      <w:r>
        <w:rPr>
          <w:rFonts w:hint="eastAsia" w:ascii="宋体" w:hAnsi="宋体" w:cs="宋体"/>
          <w:color w:val="000000"/>
          <w:kern w:val="0"/>
          <w:szCs w:val="21"/>
        </w:rPr>
        <w:t>保留进一步追究责任的权利。</w:t>
      </w:r>
    </w:p>
    <w:p w14:paraId="48BCC2BE">
      <w:pPr>
        <w:tabs>
          <w:tab w:val="left" w:pos="180"/>
          <w:tab w:val="left" w:pos="1620"/>
        </w:tabs>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3）</w:t>
      </w:r>
      <w:r>
        <w:rPr>
          <w:rFonts w:hint="eastAsia" w:ascii="宋体" w:hAnsi="宋体"/>
          <w:color w:val="000000"/>
          <w:szCs w:val="21"/>
        </w:rPr>
        <w:t>采购项目进行验收时, 甲方可以邀请参加本项目的其他供应商或者第三方机构参与验收,参与验收的供应商或者第三方机构的意见作为验收书的参考资料一并存档。</w:t>
      </w:r>
    </w:p>
    <w:p w14:paraId="60E081C1">
      <w:pPr>
        <w:snapToGrid w:val="0"/>
        <w:spacing w:line="360" w:lineRule="auto"/>
        <w:ind w:firstLine="420" w:firstLineChars="200"/>
        <w:rPr>
          <w:rFonts w:hint="eastAsia" w:ascii="宋体" w:hAnsi="宋体"/>
          <w:color w:val="000000"/>
          <w:szCs w:val="21"/>
        </w:rPr>
      </w:pPr>
      <w:r>
        <w:rPr>
          <w:rFonts w:hint="eastAsia" w:ascii="宋体" w:hAnsi="宋体" w:cs="宋体"/>
          <w:color w:val="000000"/>
          <w:kern w:val="0"/>
          <w:szCs w:val="21"/>
        </w:rPr>
        <w:t>4）采购文件《技术要求》的其他要求。</w:t>
      </w:r>
      <w:r>
        <w:rPr>
          <w:rFonts w:hint="eastAsia" w:ascii="宋体" w:hAnsi="宋体"/>
          <w:color w:val="000000"/>
          <w:szCs w:val="21"/>
        </w:rPr>
        <w:t xml:space="preserve"> </w:t>
      </w:r>
    </w:p>
    <w:p w14:paraId="62A07852">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（2）验收程序及方法：</w:t>
      </w:r>
    </w:p>
    <w:p w14:paraId="73AE03E4">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1）乙方完成服务实施和培训后，向甲方提交验收书面申请。</w:t>
      </w:r>
    </w:p>
    <w:p w14:paraId="0881D755">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2）甲方收到乙方验收申请之日起</w:t>
      </w:r>
      <w:r>
        <w:rPr>
          <w:rFonts w:hint="eastAsia" w:ascii="宋体" w:hAnsi="宋体"/>
          <w:color w:val="000000"/>
          <w:szCs w:val="21"/>
          <w:u w:val="single"/>
        </w:rPr>
        <w:t xml:space="preserve">   </w:t>
      </w:r>
      <w:r>
        <w:rPr>
          <w:rFonts w:hint="eastAsia" w:ascii="宋体" w:hAnsi="宋体"/>
          <w:color w:val="000000"/>
          <w:szCs w:val="21"/>
        </w:rPr>
        <w:t>个工作日内组织开展履约验收。甲方委托第三方机构组织项目验收的，其验收时间以该项目验收方案确定的验收时间为准。</w:t>
      </w:r>
    </w:p>
    <w:p w14:paraId="26FFE1B8">
      <w:pPr>
        <w:spacing w:line="360" w:lineRule="auto"/>
        <w:ind w:firstLine="420" w:firstLineChars="200"/>
        <w:rPr>
          <w:rFonts w:ascii="宋体" w:hAnsi="宋体"/>
          <w:color w:val="000000"/>
          <w:szCs w:val="21"/>
        </w:rPr>
      </w:pPr>
      <w:r>
        <w:rPr>
          <w:rFonts w:hint="eastAsia" w:ascii="宋体" w:hAnsi="宋体"/>
          <w:color w:val="000000"/>
          <w:szCs w:val="21"/>
        </w:rPr>
        <w:t>3）负责本项目验收的单位按下列</w:t>
      </w:r>
      <w:r>
        <w:rPr>
          <w:rFonts w:hint="eastAsia" w:ascii="宋体" w:hAnsi="宋体"/>
          <w:color w:val="000000"/>
          <w:szCs w:val="21"/>
          <w:u w:val="single"/>
        </w:rPr>
        <w:t xml:space="preserve">    </w:t>
      </w:r>
      <w:r>
        <w:rPr>
          <w:rFonts w:hint="eastAsia" w:ascii="宋体" w:hAnsi="宋体"/>
          <w:color w:val="000000"/>
          <w:szCs w:val="21"/>
        </w:rPr>
        <w:t>方式确定：</w:t>
      </w:r>
    </w:p>
    <w:p w14:paraId="474DAA20">
      <w:pPr>
        <w:spacing w:line="360" w:lineRule="auto"/>
        <w:ind w:firstLine="420" w:firstLineChars="200"/>
        <w:rPr>
          <w:rFonts w:hint="eastAsia" w:ascii="宋体" w:hAnsi="宋体"/>
          <w:color w:val="000000"/>
          <w:szCs w:val="21"/>
        </w:rPr>
      </w:pPr>
      <w:r>
        <w:rPr>
          <w:rFonts w:hint="eastAsia" w:ascii="宋体" w:hAnsi="宋体"/>
          <w:color w:val="000000"/>
          <w:szCs w:val="21"/>
        </w:rPr>
        <w:t>①甲方自行组织；</w:t>
      </w:r>
    </w:p>
    <w:p w14:paraId="7C22E3B7">
      <w:pPr>
        <w:spacing w:line="360" w:lineRule="auto"/>
        <w:ind w:firstLine="420" w:firstLineChars="200"/>
        <w:rPr>
          <w:rFonts w:hint="eastAsia" w:ascii="宋体" w:hAnsi="宋体"/>
          <w:color w:val="000000"/>
          <w:szCs w:val="21"/>
        </w:rPr>
      </w:pPr>
      <w:r>
        <w:rPr>
          <w:rFonts w:hint="eastAsia" w:ascii="宋体" w:hAnsi="宋体"/>
          <w:color w:val="000000"/>
          <w:szCs w:val="21"/>
        </w:rPr>
        <w:t>②甲方委托的第三方机构组织；</w:t>
      </w:r>
    </w:p>
    <w:p w14:paraId="1194592D">
      <w:pPr>
        <w:spacing w:line="360" w:lineRule="auto"/>
        <w:ind w:firstLine="420" w:firstLineChars="200"/>
        <w:rPr>
          <w:rFonts w:hint="eastAsia" w:ascii="宋体" w:hAnsi="宋体"/>
          <w:color w:val="000000"/>
          <w:szCs w:val="21"/>
        </w:rPr>
      </w:pPr>
      <w:r>
        <w:rPr>
          <w:rFonts w:hint="eastAsia" w:ascii="宋体" w:hAnsi="宋体"/>
          <w:color w:val="000000"/>
          <w:szCs w:val="21"/>
        </w:rPr>
        <w:t>4）本项目验收由验收小组按照采购合同约定对每一项技术和商务要求的履约情况进行确认。</w:t>
      </w:r>
    </w:p>
    <w:p w14:paraId="4FFFC0FF">
      <w:pPr>
        <w:spacing w:line="360" w:lineRule="auto"/>
        <w:ind w:firstLine="420" w:firstLineChars="200"/>
        <w:rPr>
          <w:rFonts w:hint="eastAsia" w:ascii="宋体" w:hAnsi="宋体" w:cs="宋体"/>
          <w:color w:val="000000"/>
          <w:kern w:val="0"/>
          <w:szCs w:val="21"/>
        </w:rPr>
      </w:pPr>
      <w:r>
        <w:rPr>
          <w:rFonts w:hint="eastAsia" w:ascii="宋体" w:hAnsi="宋体"/>
          <w:color w:val="000000"/>
          <w:szCs w:val="21"/>
        </w:rPr>
        <w:t>5）验收结束后，验收小组出具采购验收书，验收书应当包括每一项技术和商务要求的履约情况，并列明项目总体评价，由验收小组、甲方和乙方共同签署。甲方委托第三方机构组织项目验收的，其验收结果以第三方机构出具验收结论为准，甲方和乙方共同签署确认。</w:t>
      </w:r>
    </w:p>
    <w:p w14:paraId="26545D46">
      <w:pPr>
        <w:spacing w:line="360" w:lineRule="auto"/>
        <w:ind w:firstLine="420" w:firstLineChars="200"/>
        <w:rPr>
          <w:rFonts w:hint="eastAsia" w:ascii="宋体" w:hAnsi="宋体"/>
          <w:color w:val="000000"/>
          <w:szCs w:val="21"/>
        </w:rPr>
      </w:pPr>
      <w:r>
        <w:rPr>
          <w:rFonts w:hint="eastAsia" w:ascii="宋体" w:hAnsi="宋体"/>
          <w:color w:val="000000"/>
          <w:szCs w:val="21"/>
        </w:rPr>
        <w:t>6）</w:t>
      </w:r>
      <w:r>
        <w:rPr>
          <w:rFonts w:hint="eastAsia"/>
          <w:color w:val="000000"/>
          <w:szCs w:val="21"/>
        </w:rPr>
        <w:t>验收书一式</w:t>
      </w:r>
      <w:r>
        <w:rPr>
          <w:color w:val="000000"/>
          <w:szCs w:val="21"/>
          <w:u w:val="single"/>
        </w:rPr>
        <w:t xml:space="preserve">   </w:t>
      </w:r>
      <w:r>
        <w:rPr>
          <w:rFonts w:hint="eastAsia"/>
          <w:color w:val="000000"/>
          <w:szCs w:val="21"/>
        </w:rPr>
        <w:t>份，甲乙双方各执</w:t>
      </w:r>
      <w:r>
        <w:rPr>
          <w:color w:val="000000"/>
          <w:szCs w:val="21"/>
          <w:u w:val="single"/>
        </w:rPr>
        <w:t xml:space="preserve">   </w:t>
      </w:r>
      <w:r>
        <w:rPr>
          <w:rFonts w:hint="eastAsia"/>
          <w:color w:val="000000"/>
          <w:szCs w:val="21"/>
        </w:rPr>
        <w:t>份、受托第三方机构一份（如有）</w:t>
      </w:r>
      <w:r>
        <w:rPr>
          <w:rFonts w:hint="eastAsia" w:ascii="宋体" w:hAnsi="宋体"/>
          <w:color w:val="000000"/>
          <w:szCs w:val="21"/>
        </w:rPr>
        <w:t xml:space="preserve">。 </w:t>
      </w:r>
    </w:p>
    <w:p w14:paraId="109B4EB7">
      <w:pPr>
        <w:spacing w:line="360" w:lineRule="auto"/>
        <w:ind w:firstLine="420" w:firstLineChars="200"/>
        <w:rPr>
          <w:rFonts w:hint="eastAsia" w:ascii="宋体" w:hAnsi="宋体"/>
          <w:color w:val="000000"/>
          <w:szCs w:val="21"/>
        </w:rPr>
      </w:pPr>
      <w:r>
        <w:rPr>
          <w:rFonts w:hint="eastAsia" w:ascii="宋体" w:hAnsi="宋体"/>
          <w:color w:val="000000"/>
          <w:szCs w:val="21"/>
        </w:rPr>
        <w:t>7）验收结论不合格的，乙方应自收到验收书后</w:t>
      </w:r>
      <w:r>
        <w:rPr>
          <w:rFonts w:hint="eastAsia" w:ascii="宋体" w:hAnsi="宋体"/>
          <w:color w:val="000000"/>
          <w:szCs w:val="21"/>
          <w:u w:val="single"/>
        </w:rPr>
        <w:t xml:space="preserve">   </w:t>
      </w:r>
      <w:r>
        <w:rPr>
          <w:rFonts w:hint="eastAsia" w:ascii="宋体" w:hAnsi="宋体"/>
          <w:color w:val="000000"/>
          <w:szCs w:val="21"/>
        </w:rPr>
        <w:t>日内及时予以解决。经乙方对验收结论不合格的货物进行整改后，仍然达不到要求的，经双方协商，可按以下办法处理：</w:t>
      </w:r>
    </w:p>
    <w:p w14:paraId="7EACFBF8">
      <w:pPr>
        <w:spacing w:line="360" w:lineRule="auto"/>
        <w:ind w:firstLine="420" w:firstLineChars="200"/>
        <w:rPr>
          <w:rFonts w:hint="eastAsia" w:ascii="宋体" w:hAnsi="宋体"/>
          <w:color w:val="000000"/>
          <w:szCs w:val="21"/>
        </w:rPr>
      </w:pPr>
      <w:r>
        <w:rPr>
          <w:rFonts w:hint="eastAsia" w:ascii="宋体" w:hAnsi="宋体"/>
          <w:color w:val="000000"/>
          <w:szCs w:val="21"/>
        </w:rPr>
        <w:t>①更换：由乙方承担所发生的全部费用。</w:t>
      </w:r>
    </w:p>
    <w:p w14:paraId="0AF2122A">
      <w:pPr>
        <w:spacing w:line="360" w:lineRule="auto"/>
        <w:ind w:firstLine="420" w:firstLineChars="200"/>
        <w:rPr>
          <w:rFonts w:hint="eastAsia" w:ascii="宋体" w:hAnsi="宋体"/>
          <w:color w:val="000000"/>
          <w:szCs w:val="21"/>
        </w:rPr>
      </w:pPr>
      <w:r>
        <w:rPr>
          <w:rFonts w:hint="eastAsia" w:ascii="宋体" w:hAnsi="宋体"/>
          <w:color w:val="000000"/>
          <w:szCs w:val="21"/>
        </w:rPr>
        <w:t>②贬值处理：由甲乙双方合议定价。</w:t>
      </w:r>
    </w:p>
    <w:p w14:paraId="7A9C144E">
      <w:pPr>
        <w:spacing w:line="360" w:lineRule="auto"/>
        <w:ind w:firstLine="420" w:firstLineChars="200"/>
        <w:rPr>
          <w:rFonts w:ascii="宋体" w:hAnsi="宋体"/>
          <w:color w:val="000000"/>
          <w:szCs w:val="21"/>
        </w:rPr>
      </w:pPr>
      <w:r>
        <w:rPr>
          <w:rFonts w:hint="eastAsia" w:ascii="宋体" w:hAnsi="宋体"/>
          <w:color w:val="000000"/>
          <w:szCs w:val="21"/>
        </w:rPr>
        <w:t>8）</w:t>
      </w:r>
      <w:r>
        <w:rPr>
          <w:rFonts w:hint="eastAsia"/>
          <w:color w:val="000000"/>
        </w:rPr>
        <w:t>验收费用</w:t>
      </w:r>
      <w:r>
        <w:rPr>
          <w:rFonts w:hint="eastAsia" w:ascii="宋体" w:hAnsi="宋体"/>
          <w:color w:val="000000"/>
          <w:szCs w:val="21"/>
        </w:rPr>
        <w:t>按下列</w:t>
      </w:r>
      <w:r>
        <w:rPr>
          <w:rFonts w:hint="eastAsia" w:ascii="宋体" w:hAnsi="宋体"/>
          <w:color w:val="000000"/>
          <w:szCs w:val="21"/>
          <w:u w:val="single"/>
        </w:rPr>
        <w:t xml:space="preserve"> ② </w:t>
      </w:r>
      <w:r>
        <w:rPr>
          <w:rFonts w:hint="eastAsia" w:ascii="宋体" w:hAnsi="宋体"/>
          <w:color w:val="000000"/>
          <w:szCs w:val="21"/>
        </w:rPr>
        <w:t>方式确定：</w:t>
      </w:r>
    </w:p>
    <w:p w14:paraId="7A8416F7">
      <w:pPr>
        <w:spacing w:line="360" w:lineRule="auto"/>
        <w:ind w:firstLine="420" w:firstLineChars="200"/>
        <w:rPr>
          <w:rFonts w:hint="eastAsia" w:ascii="宋体" w:hAnsi="宋体"/>
          <w:color w:val="000000"/>
          <w:szCs w:val="21"/>
        </w:rPr>
      </w:pPr>
      <w:r>
        <w:rPr>
          <w:rFonts w:hint="eastAsia" w:ascii="宋体" w:hAnsi="宋体"/>
          <w:color w:val="000000"/>
          <w:szCs w:val="21"/>
        </w:rPr>
        <w:t>①甲方支付；</w:t>
      </w:r>
    </w:p>
    <w:p w14:paraId="4D786227">
      <w:pPr>
        <w:spacing w:line="360" w:lineRule="auto"/>
        <w:ind w:firstLine="420" w:firstLineChars="200"/>
        <w:rPr>
          <w:rFonts w:hint="eastAsia" w:ascii="宋体" w:hAnsi="宋体"/>
          <w:color w:val="000000"/>
          <w:szCs w:val="21"/>
        </w:rPr>
      </w:pPr>
      <w:r>
        <w:rPr>
          <w:rFonts w:hint="eastAsia" w:ascii="宋体" w:hAnsi="宋体"/>
          <w:color w:val="000000"/>
          <w:szCs w:val="21"/>
        </w:rPr>
        <w:t>②乙方支付；</w:t>
      </w:r>
    </w:p>
    <w:p w14:paraId="745180F2">
      <w:pPr>
        <w:spacing w:line="360" w:lineRule="auto"/>
        <w:ind w:firstLine="420" w:firstLineChars="200"/>
        <w:rPr>
          <w:rFonts w:hint="eastAsia" w:ascii="宋体" w:hAnsi="宋体"/>
          <w:color w:val="000000"/>
        </w:rPr>
      </w:pPr>
      <w:r>
        <w:rPr>
          <w:rFonts w:hint="eastAsia" w:ascii="宋体" w:hAnsi="宋体"/>
          <w:color w:val="000000"/>
        </w:rPr>
        <w:t>2.交付标准和方法</w:t>
      </w:r>
    </w:p>
    <w:p w14:paraId="62EB7DD9">
      <w:pPr>
        <w:spacing w:line="360" w:lineRule="auto"/>
        <w:ind w:firstLine="420" w:firstLineChars="200"/>
        <w:rPr>
          <w:rFonts w:hint="eastAsia" w:ascii="宋体" w:hAnsi="宋体"/>
          <w:color w:val="000000"/>
          <w:szCs w:val="21"/>
        </w:rPr>
      </w:pPr>
      <w:r>
        <w:rPr>
          <w:rFonts w:hint="eastAsia" w:ascii="宋体" w:hAnsi="宋体"/>
          <w:color w:val="000000"/>
        </w:rPr>
        <w:t>（1）除售后服务验收外，</w:t>
      </w:r>
      <w:r>
        <w:rPr>
          <w:rFonts w:hint="eastAsia" w:ascii="宋体" w:hAnsi="宋体"/>
          <w:color w:val="000000"/>
          <w:szCs w:val="21"/>
        </w:rPr>
        <w:t>验收结论合格的，乙方应自收到验收书/报告后</w:t>
      </w:r>
      <w:r>
        <w:rPr>
          <w:rFonts w:hint="eastAsia" w:ascii="宋体" w:hAnsi="宋体"/>
          <w:color w:val="000000"/>
          <w:szCs w:val="21"/>
          <w:u w:val="single"/>
        </w:rPr>
        <w:t xml:space="preserve">   </w:t>
      </w:r>
      <w:r>
        <w:rPr>
          <w:rFonts w:hint="eastAsia" w:ascii="宋体" w:hAnsi="宋体"/>
          <w:color w:val="000000"/>
          <w:szCs w:val="21"/>
        </w:rPr>
        <w:t>日内向甲方交付使用。</w:t>
      </w:r>
    </w:p>
    <w:p w14:paraId="5958E839">
      <w:pPr>
        <w:spacing w:line="360" w:lineRule="auto"/>
        <w:ind w:firstLine="420" w:firstLineChars="200"/>
        <w:rPr>
          <w:rFonts w:hint="eastAsia" w:ascii="宋体" w:hAnsi="宋体"/>
          <w:color w:val="000000"/>
        </w:rPr>
      </w:pPr>
      <w:r>
        <w:rPr>
          <w:rFonts w:hint="eastAsia" w:ascii="宋体" w:hAnsi="宋体"/>
          <w:color w:val="000000"/>
        </w:rPr>
        <w:t>（2）甲方在初步验收或者最终验收过程中如发现乙方提供的服务成果不满足投标文件及本合同规定的，暂停向乙方付款，直到乙方及时完善并提交相应的服务成果且经甲方验收合格后，方可办理付款。</w:t>
      </w:r>
    </w:p>
    <w:p w14:paraId="6617CB12">
      <w:pPr>
        <w:snapToGrid w:val="0"/>
        <w:spacing w:line="360" w:lineRule="auto"/>
        <w:ind w:firstLine="420" w:firstLineChars="200"/>
        <w:rPr>
          <w:rFonts w:hint="eastAsia" w:ascii="宋体" w:hAnsi="宋体"/>
          <w:b/>
          <w:color w:val="000000"/>
          <w:szCs w:val="21"/>
        </w:rPr>
      </w:pPr>
      <w:r>
        <w:rPr>
          <w:rFonts w:hint="eastAsia" w:ascii="宋体" w:hAnsi="宋体"/>
          <w:color w:val="000000"/>
        </w:rPr>
        <w:t>（3）伴随货物的，其所有权和风险自交付时起由乙方转移至甲方，货物交付给甲方之前所有风险均由乙方承担。</w:t>
      </w:r>
    </w:p>
    <w:p w14:paraId="2E912636">
      <w:pPr>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第七条  售后服务</w:t>
      </w:r>
    </w:p>
    <w:p w14:paraId="33F4415C">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w:t>
      </w:r>
      <w:r>
        <w:rPr>
          <w:color w:val="000000"/>
        </w:rPr>
        <w:t xml:space="preserve"> </w:t>
      </w:r>
      <w:r>
        <w:rPr>
          <w:rFonts w:hint="eastAsia" w:ascii="宋体" w:hAnsi="宋体" w:cs="宋体"/>
          <w:color w:val="000000"/>
          <w:szCs w:val="21"/>
        </w:rPr>
        <w:t>乙方应按照国家有关法律法规规定以及投标文件承诺，为甲方提供售后服务。</w:t>
      </w:r>
    </w:p>
    <w:p w14:paraId="617A95F6">
      <w:pPr>
        <w:spacing w:line="360" w:lineRule="auto"/>
        <w:ind w:firstLine="420" w:firstLineChars="200"/>
        <w:rPr>
          <w:rFonts w:hint="eastAsia" w:ascii="宋体" w:hAnsi="宋体"/>
          <w:color w:val="000000"/>
          <w:szCs w:val="21"/>
          <w:u w:val="single"/>
        </w:rPr>
      </w:pPr>
      <w:r>
        <w:rPr>
          <w:rFonts w:hint="eastAsia" w:ascii="宋体" w:hAnsi="宋体" w:cs="宋体"/>
          <w:color w:val="000000"/>
          <w:szCs w:val="21"/>
        </w:rPr>
        <w:t>2.伴随货</w:t>
      </w:r>
      <w:r>
        <w:rPr>
          <w:rFonts w:hint="eastAsia" w:ascii="宋体" w:hAnsi="宋体"/>
          <w:color w:val="000000"/>
          <w:szCs w:val="21"/>
        </w:rPr>
        <w:t>物的质量保修范围：</w:t>
      </w:r>
      <w:r>
        <w:rPr>
          <w:rFonts w:hint="eastAsia" w:ascii="宋体" w:hAnsi="宋体"/>
          <w:color w:val="000000"/>
          <w:szCs w:val="21"/>
          <w:u w:val="single"/>
        </w:rPr>
        <w:t xml:space="preserve">   /   </w:t>
      </w:r>
      <w:r>
        <w:rPr>
          <w:rFonts w:hint="eastAsia" w:ascii="宋体" w:hAnsi="宋体"/>
          <w:color w:val="000000"/>
          <w:szCs w:val="21"/>
        </w:rPr>
        <w:t>；保修期：</w:t>
      </w:r>
      <w:r>
        <w:rPr>
          <w:rFonts w:hint="eastAsia" w:ascii="宋体" w:hAnsi="宋体"/>
          <w:color w:val="000000"/>
          <w:szCs w:val="21"/>
          <w:u w:val="single"/>
        </w:rPr>
        <w:t xml:space="preserve">   /   </w:t>
      </w:r>
      <w:r>
        <w:rPr>
          <w:rFonts w:hint="eastAsia" w:ascii="宋体" w:hAnsi="宋体"/>
          <w:color w:val="000000"/>
          <w:szCs w:val="21"/>
        </w:rPr>
        <w:t>。</w:t>
      </w:r>
    </w:p>
    <w:p w14:paraId="18C75F25">
      <w:pPr>
        <w:snapToGrid w:val="0"/>
        <w:spacing w:line="360" w:lineRule="auto"/>
        <w:ind w:left="-61" w:leftChars="-29" w:firstLine="517" w:firstLineChars="245"/>
        <w:rPr>
          <w:rFonts w:hint="eastAsia" w:ascii="宋体" w:hAnsi="宋体"/>
          <w:b/>
          <w:color w:val="000000"/>
          <w:szCs w:val="21"/>
        </w:rPr>
      </w:pPr>
      <w:r>
        <w:rPr>
          <w:rFonts w:hint="eastAsia" w:ascii="宋体" w:hAnsi="宋体"/>
          <w:b/>
          <w:color w:val="000000"/>
          <w:szCs w:val="21"/>
        </w:rPr>
        <w:t>第八条　违约责任</w:t>
      </w:r>
    </w:p>
    <w:p w14:paraId="51F32CE1">
      <w:pPr>
        <w:snapToGrid w:val="0"/>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1.合同一方不履行合同义务、履行合同义务不符合约定或者违反合同项下所作保证的， 应向对方承担继续履行、采取修理、更换、退货等补救措施或者赔偿损失等违约责任。</w:t>
      </w:r>
    </w:p>
    <w:p w14:paraId="7E9BAB03">
      <w:pPr>
        <w:snapToGrid w:val="0"/>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2.乙方未能按时交付服务的，应向甲方支付迟延交付违约金。迟延交付违约金的计算方法如下：</w:t>
      </w:r>
    </w:p>
    <w:p w14:paraId="2E3D7927">
      <w:pPr>
        <w:snapToGrid w:val="0"/>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（1）从迟交的第一周到第四周，每周迟延交付违约金为合同价款（报酬）的</w:t>
      </w:r>
      <w:r>
        <w:rPr>
          <w:rFonts w:hint="eastAsia" w:ascii="宋体" w:hAnsi="宋体"/>
          <w:color w:val="000000"/>
          <w:kern w:val="0"/>
          <w:szCs w:val="21"/>
          <w:u w:val="single"/>
        </w:rPr>
        <w:t xml:space="preserve"> 0.5%</w:t>
      </w:r>
      <w:r>
        <w:rPr>
          <w:rFonts w:hint="eastAsia" w:ascii="宋体" w:hAnsi="宋体"/>
          <w:color w:val="000000"/>
          <w:kern w:val="0"/>
          <w:szCs w:val="21"/>
        </w:rPr>
        <w:t>；</w:t>
      </w:r>
    </w:p>
    <w:p w14:paraId="0A1980B9">
      <w:pPr>
        <w:snapToGrid w:val="0"/>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（2）从迟交的第五周到第八周，每周迟延交付违约金为合同价款（报酬）的</w:t>
      </w:r>
      <w:r>
        <w:rPr>
          <w:rFonts w:hint="eastAsia" w:ascii="宋体" w:hAnsi="宋体"/>
          <w:color w:val="000000"/>
          <w:kern w:val="0"/>
          <w:szCs w:val="21"/>
          <w:u w:val="single"/>
        </w:rPr>
        <w:t xml:space="preserve"> 1%</w:t>
      </w:r>
      <w:r>
        <w:rPr>
          <w:rFonts w:hint="eastAsia" w:ascii="宋体" w:hAnsi="宋体"/>
          <w:color w:val="000000"/>
          <w:kern w:val="0"/>
          <w:szCs w:val="21"/>
        </w:rPr>
        <w:t>；</w:t>
      </w:r>
    </w:p>
    <w:p w14:paraId="1EFAE2E8">
      <w:pPr>
        <w:snapToGrid w:val="0"/>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（3）从迟交第九周起，每周迟延交付违约金为合同价款（报酬）的</w:t>
      </w:r>
      <w:r>
        <w:rPr>
          <w:rFonts w:hint="eastAsia" w:ascii="宋体" w:hAnsi="宋体"/>
          <w:color w:val="000000"/>
          <w:kern w:val="0"/>
          <w:szCs w:val="21"/>
          <w:u w:val="single"/>
        </w:rPr>
        <w:t xml:space="preserve"> 1.5%</w:t>
      </w:r>
      <w:r>
        <w:rPr>
          <w:rFonts w:hint="eastAsia" w:ascii="宋体" w:hAnsi="宋体"/>
          <w:color w:val="000000"/>
          <w:kern w:val="0"/>
          <w:szCs w:val="21"/>
        </w:rPr>
        <w:t>。在计算迟延交付违约金时，迟交不足一周的按一周计算。迟延交付违约金的总额不得超过合同价款（报酬）的</w:t>
      </w:r>
      <w:r>
        <w:rPr>
          <w:rFonts w:hint="eastAsia" w:ascii="宋体" w:hAnsi="宋体"/>
          <w:color w:val="000000"/>
          <w:kern w:val="0"/>
          <w:szCs w:val="21"/>
          <w:u w:val="single"/>
        </w:rPr>
        <w:t xml:space="preserve"> 10%</w:t>
      </w:r>
      <w:r>
        <w:rPr>
          <w:rFonts w:hint="eastAsia" w:ascii="宋体" w:hAnsi="宋体"/>
          <w:color w:val="000000"/>
          <w:kern w:val="0"/>
          <w:szCs w:val="21"/>
        </w:rPr>
        <w:t>。迟延交付违约金的支付不能免除乙方继续交付相关合同服务的义务，但如迟延交付必然导致合同服务实施、调试、验收等工作推迟的，相关工作应相应顺延。</w:t>
      </w:r>
    </w:p>
    <w:p w14:paraId="1596562C">
      <w:pPr>
        <w:snapToGrid w:val="0"/>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3.甲方未能按合同约定支付合同价款的，应向乙方支付延迟付款违约金。迟延付款违约金的计算方法如下：</w:t>
      </w:r>
    </w:p>
    <w:p w14:paraId="7210BC8D">
      <w:pPr>
        <w:snapToGrid w:val="0"/>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（1）从迟付的第一周到第四周，每周迟延付款违约金为迟延付款金额的</w:t>
      </w:r>
      <w:r>
        <w:rPr>
          <w:rFonts w:hint="eastAsia" w:ascii="宋体" w:hAnsi="宋体"/>
          <w:color w:val="000000"/>
          <w:kern w:val="0"/>
          <w:szCs w:val="21"/>
          <w:u w:val="single"/>
        </w:rPr>
        <w:t xml:space="preserve"> 0.5%</w:t>
      </w:r>
      <w:r>
        <w:rPr>
          <w:rFonts w:hint="eastAsia" w:ascii="宋体" w:hAnsi="宋体"/>
          <w:color w:val="000000"/>
          <w:kern w:val="0"/>
          <w:szCs w:val="21"/>
        </w:rPr>
        <w:t>；</w:t>
      </w:r>
    </w:p>
    <w:p w14:paraId="15E23A5F">
      <w:pPr>
        <w:snapToGrid w:val="0"/>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（2）从迟付的第五周到第八周，每周迟延付款违约金为迟延付款金额的</w:t>
      </w:r>
      <w:r>
        <w:rPr>
          <w:rFonts w:hint="eastAsia" w:ascii="宋体" w:hAnsi="宋体"/>
          <w:color w:val="000000"/>
          <w:kern w:val="0"/>
          <w:szCs w:val="21"/>
          <w:u w:val="single"/>
        </w:rPr>
        <w:t xml:space="preserve"> 1%</w:t>
      </w:r>
      <w:r>
        <w:rPr>
          <w:rFonts w:hint="eastAsia" w:ascii="宋体" w:hAnsi="宋体"/>
          <w:color w:val="000000"/>
          <w:kern w:val="0"/>
          <w:szCs w:val="21"/>
        </w:rPr>
        <w:t>；</w:t>
      </w:r>
    </w:p>
    <w:p w14:paraId="0E2DC6CF">
      <w:pPr>
        <w:snapToGrid w:val="0"/>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（3）从迟付第九周起，每周迟延付款违约金为迟延付款金额的</w:t>
      </w:r>
      <w:r>
        <w:rPr>
          <w:rFonts w:hint="eastAsia" w:ascii="宋体" w:hAnsi="宋体"/>
          <w:color w:val="000000"/>
          <w:kern w:val="0"/>
          <w:szCs w:val="21"/>
          <w:u w:val="single"/>
        </w:rPr>
        <w:t xml:space="preserve"> 1.5%</w:t>
      </w:r>
      <w:r>
        <w:rPr>
          <w:rFonts w:hint="eastAsia" w:ascii="宋体" w:hAnsi="宋体"/>
          <w:color w:val="000000"/>
          <w:kern w:val="0"/>
          <w:szCs w:val="21"/>
        </w:rPr>
        <w:t>。在计算迟延付款违约金时，迟付不足一周的按一周计算。迟延付款违约金的总额不得超过合同价格的</w:t>
      </w:r>
      <w:r>
        <w:rPr>
          <w:rFonts w:hint="eastAsia" w:ascii="宋体" w:hAnsi="宋体"/>
          <w:color w:val="000000"/>
          <w:kern w:val="0"/>
          <w:szCs w:val="21"/>
          <w:u w:val="single"/>
        </w:rPr>
        <w:t xml:space="preserve"> 10%</w:t>
      </w:r>
      <w:r>
        <w:rPr>
          <w:rFonts w:hint="eastAsia" w:ascii="宋体" w:hAnsi="宋体"/>
          <w:color w:val="000000"/>
          <w:kern w:val="0"/>
          <w:szCs w:val="21"/>
        </w:rPr>
        <w:t>。</w:t>
      </w:r>
    </w:p>
    <w:p w14:paraId="013DC55E">
      <w:pPr>
        <w:snapToGrid w:val="0"/>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 xml:space="preserve">4.乙方未按本合同和投标文件承诺提供售后服务的，乙方应按本合同价款（报酬）的 </w:t>
      </w:r>
      <w:r>
        <w:rPr>
          <w:rFonts w:hint="eastAsia" w:ascii="宋体" w:hAnsi="宋体"/>
          <w:color w:val="000000"/>
          <w:kern w:val="0"/>
          <w:szCs w:val="21"/>
          <w:u w:val="single"/>
        </w:rPr>
        <w:t xml:space="preserve">   </w:t>
      </w:r>
      <w:r>
        <w:rPr>
          <w:rFonts w:hint="eastAsia" w:ascii="宋体" w:hAnsi="宋体"/>
          <w:color w:val="000000"/>
          <w:kern w:val="0"/>
          <w:szCs w:val="21"/>
        </w:rPr>
        <w:t>%向甲方支付违约金。</w:t>
      </w:r>
    </w:p>
    <w:p w14:paraId="32445FDB">
      <w:pPr>
        <w:snapToGrid w:val="0"/>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5.因某一方原因导致变更、中止或者终止政府采购合同的，该方应当对另一方受到的损失予以赔偿或者补偿。</w:t>
      </w:r>
    </w:p>
    <w:p w14:paraId="712CA89D">
      <w:pPr>
        <w:snapToGrid w:val="0"/>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6.其他违约责任按《中华人民共和国民法典》处理。</w:t>
      </w:r>
    </w:p>
    <w:p w14:paraId="7DBC1073">
      <w:pPr>
        <w:snapToGrid w:val="0"/>
        <w:spacing w:line="360" w:lineRule="auto"/>
        <w:ind w:firstLine="413" w:firstLineChars="196"/>
        <w:rPr>
          <w:rFonts w:hint="eastAsia" w:ascii="宋体" w:hAnsi="宋体"/>
          <w:b/>
          <w:color w:val="000000"/>
          <w:kern w:val="0"/>
          <w:szCs w:val="21"/>
        </w:rPr>
      </w:pPr>
      <w:r>
        <w:rPr>
          <w:rFonts w:hint="eastAsia" w:ascii="宋体" w:hAnsi="宋体"/>
          <w:b/>
          <w:color w:val="000000"/>
          <w:kern w:val="0"/>
          <w:szCs w:val="21"/>
        </w:rPr>
        <w:t>第九条  不可抗力事件处理</w:t>
      </w:r>
    </w:p>
    <w:p w14:paraId="05B58DA6">
      <w:pPr>
        <w:snapToGrid w:val="0"/>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1.在合同有效期内，任何一方因不可抗力事件导致不能履行合同，则合同履行期可延长，其延长期与不可抗力影响期相同。</w:t>
      </w:r>
    </w:p>
    <w:p w14:paraId="01BBC193">
      <w:pPr>
        <w:snapToGrid w:val="0"/>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2.不可抗力事件发生后，应立即通知对方，并寄送有关权威机构出具的证明。</w:t>
      </w:r>
    </w:p>
    <w:p w14:paraId="6C46D61D">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3.不可抗力事件延续一百二十天以上，双方应通过友好协商，确定是否继续履行合同。</w:t>
      </w:r>
    </w:p>
    <w:p w14:paraId="704D3361">
      <w:pPr>
        <w:snapToGrid w:val="0"/>
        <w:spacing w:line="360" w:lineRule="auto"/>
        <w:ind w:firstLine="422" w:firstLineChars="200"/>
        <w:rPr>
          <w:rFonts w:hint="eastAsia" w:ascii="宋体" w:hAnsi="宋体"/>
          <w:color w:val="000000"/>
          <w:szCs w:val="21"/>
        </w:rPr>
      </w:pPr>
      <w:r>
        <w:rPr>
          <w:rFonts w:hint="eastAsia" w:ascii="宋体" w:hAnsi="宋体"/>
          <w:b/>
          <w:color w:val="000000"/>
          <w:szCs w:val="21"/>
        </w:rPr>
        <w:t>第十条  合同争议解决</w:t>
      </w:r>
    </w:p>
    <w:p w14:paraId="2F5AB49A">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1.因服务质量问题发生争议的，应邀请国家认可的质量检测机构或专家组进行鉴定。服务符合标准的，鉴定费由甲方承担；服务不符合标准的，鉴定费由乙方承担。</w:t>
      </w:r>
    </w:p>
    <w:p w14:paraId="71C75560">
      <w:pPr>
        <w:autoSpaceDE w:val="0"/>
        <w:autoSpaceDN w:val="0"/>
        <w:adjustRightInd w:val="0"/>
        <w:spacing w:line="360" w:lineRule="auto"/>
        <w:ind w:left="100" w:right="42" w:firstLine="420"/>
        <w:rPr>
          <w:rFonts w:hint="eastAsia" w:ascii="宋体" w:hAnsi="宋体"/>
          <w:color w:val="000000"/>
          <w:szCs w:val="21"/>
        </w:rPr>
      </w:pPr>
      <w:r>
        <w:rPr>
          <w:rFonts w:hint="eastAsia" w:ascii="宋体" w:hAnsi="宋体"/>
          <w:color w:val="000000"/>
          <w:szCs w:val="21"/>
        </w:rPr>
        <w:t>2.因履行本合同引起的或者与本合同有关的争议，甲乙双方应首先通过友好协商解决，如果协商不能解决，按下列</w:t>
      </w:r>
      <w:r>
        <w:rPr>
          <w:rFonts w:hint="eastAsia" w:ascii="宋体" w:hAnsi="宋体"/>
          <w:color w:val="000000"/>
          <w:szCs w:val="21"/>
          <w:u w:val="single"/>
        </w:rPr>
        <w:t xml:space="preserve"> （1） </w:t>
      </w:r>
      <w:r>
        <w:rPr>
          <w:rFonts w:hint="eastAsia" w:ascii="宋体" w:hAnsi="宋体"/>
          <w:color w:val="000000"/>
          <w:szCs w:val="21"/>
        </w:rPr>
        <w:t>方式解决：</w:t>
      </w:r>
    </w:p>
    <w:p w14:paraId="75169E7B">
      <w:pPr>
        <w:autoSpaceDE w:val="0"/>
        <w:autoSpaceDN w:val="0"/>
        <w:adjustRightInd w:val="0"/>
        <w:spacing w:line="360" w:lineRule="auto"/>
        <w:ind w:right="40" w:firstLine="420"/>
        <w:rPr>
          <w:rFonts w:hint="eastAsia" w:ascii="宋体" w:hAnsi="宋体"/>
          <w:color w:val="000000"/>
          <w:szCs w:val="21"/>
        </w:rPr>
      </w:pPr>
      <w:r>
        <w:rPr>
          <w:rFonts w:hint="eastAsia" w:ascii="宋体" w:hAnsi="宋体"/>
          <w:color w:val="000000"/>
          <w:szCs w:val="21"/>
        </w:rPr>
        <w:t>（1）向玉林仲裁委员会申请仲裁；</w:t>
      </w:r>
    </w:p>
    <w:p w14:paraId="2C279FB5">
      <w:pPr>
        <w:autoSpaceDE w:val="0"/>
        <w:autoSpaceDN w:val="0"/>
        <w:adjustRightInd w:val="0"/>
        <w:spacing w:line="360" w:lineRule="auto"/>
        <w:ind w:right="40" w:firstLine="420"/>
        <w:rPr>
          <w:rFonts w:hint="eastAsia" w:ascii="宋体" w:hAnsi="宋体"/>
          <w:color w:val="000000"/>
          <w:szCs w:val="21"/>
        </w:rPr>
      </w:pPr>
      <w:r>
        <w:rPr>
          <w:rFonts w:hint="eastAsia" w:ascii="宋体" w:hAnsi="宋体"/>
          <w:color w:val="000000"/>
          <w:szCs w:val="21"/>
        </w:rPr>
        <w:t>（2）向兴业县人民法院提起诉讼。</w:t>
      </w:r>
    </w:p>
    <w:p w14:paraId="1186357B">
      <w:pPr>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第十一条　合同的变更、中止或者终止</w:t>
      </w:r>
    </w:p>
    <w:p w14:paraId="5C9E83E6">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1. 除《中华人民共和国政府采购法》第五十条规定的情形外，本合同一经签订，甲乙双方不得擅自变更、中止或者终止合同。</w:t>
      </w:r>
    </w:p>
    <w:p w14:paraId="5B72B987">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2.采购合同继续履行将损害国家利益和社会公共利益的，双方当事人应当变更、中止或者终止合同。有过错的一方应当承担赔偿责任，双方都有过错的，各自承担相应的责任。</w:t>
      </w:r>
    </w:p>
    <w:p w14:paraId="28F117D1">
      <w:pPr>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第十二条　</w:t>
      </w:r>
      <w:r>
        <w:rPr>
          <w:rFonts w:hint="eastAsia" w:ascii="宋体" w:hAnsi="宋体" w:cs="微软雅黑"/>
          <w:b/>
          <w:color w:val="000000"/>
          <w:kern w:val="0"/>
          <w:szCs w:val="21"/>
        </w:rPr>
        <w:t>合</w:t>
      </w:r>
      <w:r>
        <w:rPr>
          <w:rFonts w:hint="eastAsia" w:ascii="宋体" w:hAnsi="宋体" w:cs="微软雅黑"/>
          <w:b/>
          <w:color w:val="000000"/>
          <w:spacing w:val="-2"/>
          <w:kern w:val="0"/>
          <w:szCs w:val="21"/>
        </w:rPr>
        <w:t>同</w:t>
      </w:r>
      <w:r>
        <w:rPr>
          <w:rFonts w:hint="eastAsia" w:ascii="宋体" w:hAnsi="宋体" w:cs="微软雅黑"/>
          <w:b/>
          <w:color w:val="000000"/>
          <w:kern w:val="0"/>
          <w:szCs w:val="21"/>
        </w:rPr>
        <w:t>文</w:t>
      </w:r>
      <w:r>
        <w:rPr>
          <w:rFonts w:hint="eastAsia" w:ascii="宋体" w:hAnsi="宋体" w:cs="微软雅黑"/>
          <w:b/>
          <w:color w:val="000000"/>
          <w:spacing w:val="-2"/>
          <w:kern w:val="0"/>
          <w:szCs w:val="21"/>
        </w:rPr>
        <w:t>件构成</w:t>
      </w:r>
    </w:p>
    <w:p w14:paraId="1031C7C6">
      <w:pPr>
        <w:snapToGrid w:val="0"/>
        <w:spacing w:line="360" w:lineRule="auto"/>
        <w:ind w:left="420" w:leftChars="200"/>
        <w:rPr>
          <w:rFonts w:hint="eastAsia" w:ascii="宋体" w:hAnsi="宋体"/>
          <w:color w:val="000000"/>
          <w:kern w:val="0"/>
          <w:szCs w:val="21"/>
        </w:rPr>
      </w:pPr>
      <w:r>
        <w:rPr>
          <w:rFonts w:hint="eastAsia" w:ascii="宋体" w:hAnsi="宋体"/>
          <w:color w:val="000000"/>
          <w:kern w:val="0"/>
          <w:szCs w:val="21"/>
        </w:rPr>
        <w:t>1.政府采购合同</w:t>
      </w:r>
    </w:p>
    <w:p w14:paraId="34390BAD">
      <w:pPr>
        <w:snapToGrid w:val="0"/>
        <w:spacing w:line="360" w:lineRule="auto"/>
        <w:ind w:left="420" w:leftChars="200"/>
        <w:rPr>
          <w:rFonts w:hint="eastAsia" w:ascii="宋体" w:hAnsi="宋体"/>
          <w:color w:val="000000"/>
          <w:kern w:val="0"/>
          <w:szCs w:val="21"/>
        </w:rPr>
      </w:pPr>
      <w:r>
        <w:rPr>
          <w:rFonts w:hint="eastAsia" w:ascii="宋体" w:hAnsi="宋体"/>
          <w:color w:val="000000"/>
          <w:kern w:val="0"/>
          <w:szCs w:val="21"/>
        </w:rPr>
        <w:t>2.中标通知书；</w:t>
      </w:r>
    </w:p>
    <w:p w14:paraId="346B41C3">
      <w:pPr>
        <w:snapToGrid w:val="0"/>
        <w:spacing w:line="360" w:lineRule="auto"/>
        <w:ind w:left="420" w:leftChars="200"/>
        <w:rPr>
          <w:rFonts w:hint="eastAsia" w:ascii="宋体" w:hAnsi="宋体"/>
          <w:color w:val="000000"/>
          <w:kern w:val="0"/>
          <w:szCs w:val="21"/>
        </w:rPr>
      </w:pPr>
      <w:r>
        <w:rPr>
          <w:rFonts w:hint="eastAsia" w:ascii="宋体" w:hAnsi="宋体"/>
          <w:color w:val="000000"/>
          <w:kern w:val="0"/>
          <w:szCs w:val="21"/>
        </w:rPr>
        <w:t>3.投标文件；</w:t>
      </w:r>
    </w:p>
    <w:p w14:paraId="23054EC7">
      <w:pPr>
        <w:snapToGrid w:val="0"/>
        <w:spacing w:line="360" w:lineRule="auto"/>
        <w:ind w:left="420" w:leftChars="200"/>
        <w:rPr>
          <w:rFonts w:hint="eastAsia" w:ascii="宋体" w:hAnsi="宋体"/>
          <w:color w:val="000000"/>
          <w:kern w:val="0"/>
          <w:szCs w:val="21"/>
        </w:rPr>
      </w:pPr>
      <w:r>
        <w:rPr>
          <w:rFonts w:hint="eastAsia" w:ascii="宋体" w:hAnsi="宋体"/>
          <w:color w:val="000000"/>
          <w:kern w:val="0"/>
          <w:szCs w:val="21"/>
        </w:rPr>
        <w:t>4.采购文件及更正公告（澄清或补充通知）；</w:t>
      </w:r>
    </w:p>
    <w:p w14:paraId="7BFA37B5">
      <w:pPr>
        <w:snapToGrid w:val="0"/>
        <w:spacing w:line="360" w:lineRule="auto"/>
        <w:ind w:left="420" w:leftChars="200"/>
        <w:rPr>
          <w:rFonts w:hint="eastAsia" w:ascii="宋体" w:hAnsi="宋体"/>
          <w:color w:val="000000"/>
          <w:kern w:val="0"/>
          <w:szCs w:val="21"/>
        </w:rPr>
      </w:pPr>
      <w:r>
        <w:rPr>
          <w:rFonts w:hint="eastAsia" w:ascii="宋体" w:hAnsi="宋体"/>
          <w:color w:val="000000"/>
          <w:kern w:val="0"/>
          <w:szCs w:val="21"/>
        </w:rPr>
        <w:t>5.标准、规范及有关技术文件；</w:t>
      </w:r>
    </w:p>
    <w:p w14:paraId="633CC207">
      <w:pPr>
        <w:snapToGrid w:val="0"/>
        <w:spacing w:line="360" w:lineRule="auto"/>
        <w:ind w:left="420" w:leftChars="200"/>
        <w:rPr>
          <w:rFonts w:hint="eastAsia" w:ascii="宋体" w:hAnsi="宋体"/>
          <w:color w:val="000000"/>
          <w:kern w:val="0"/>
          <w:szCs w:val="21"/>
        </w:rPr>
      </w:pPr>
      <w:r>
        <w:rPr>
          <w:rFonts w:hint="eastAsia" w:ascii="宋体" w:hAnsi="宋体"/>
          <w:color w:val="000000"/>
          <w:kern w:val="0"/>
          <w:szCs w:val="21"/>
        </w:rPr>
        <w:t>6.双方约定的其他合同文件。</w:t>
      </w:r>
    </w:p>
    <w:p w14:paraId="7CD338CA">
      <w:pPr>
        <w:snapToGrid w:val="0"/>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上述合同文件互相补充和解释。如果合同文件之间存在矛盾或者不一致之处，以上述文件的排列顺序在先者为准。</w:t>
      </w:r>
    </w:p>
    <w:p w14:paraId="080E896E">
      <w:pPr>
        <w:snapToGrid w:val="0"/>
        <w:spacing w:line="360" w:lineRule="auto"/>
        <w:ind w:firstLine="422" w:firstLineChars="200"/>
        <w:rPr>
          <w:rFonts w:hint="eastAsia" w:ascii="宋体" w:hAnsi="宋体"/>
          <w:color w:val="000000"/>
          <w:szCs w:val="21"/>
        </w:rPr>
      </w:pPr>
      <w:r>
        <w:rPr>
          <w:rFonts w:hint="eastAsia" w:ascii="宋体" w:hAnsi="宋体"/>
          <w:b/>
          <w:color w:val="000000"/>
          <w:szCs w:val="21"/>
        </w:rPr>
        <w:t>第</w:t>
      </w:r>
      <w:r>
        <w:rPr>
          <w:rFonts w:hint="eastAsia" w:hAnsi="宋体"/>
          <w:b/>
          <w:color w:val="000000"/>
        </w:rPr>
        <w:t>十三</w:t>
      </w:r>
      <w:r>
        <w:rPr>
          <w:rFonts w:hint="eastAsia" w:ascii="宋体" w:hAnsi="宋体"/>
          <w:b/>
          <w:color w:val="000000"/>
          <w:szCs w:val="21"/>
        </w:rPr>
        <w:t>条　知识产权和保密要求</w:t>
      </w:r>
    </w:p>
    <w:p w14:paraId="2D258FE6">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1.甲方在履行合同过程中提供给乙方的全部图纸、文件和其他含有数据和信息的资料，其知识产权属于甲方。</w:t>
      </w:r>
    </w:p>
    <w:p w14:paraId="3B3F6595">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2.除采购文件采购需求另有约定外，甲方不因签署和履行合同而享有乙方在履行合同过程中提供给甲方的图纸、文件、配套软件、电子辅助程序和其他含有数据和信息的资料的知识产权。</w:t>
      </w:r>
    </w:p>
    <w:p w14:paraId="14D051FC">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3.乙方应保证所提供服务及货物在使用时不会侵犯任何第三方的知识产权或者其他权利。如合同服务或货物涉及知识产权，则乙方保证甲方在使用合同服务或货物过程中免于受到第三方提出的有关知识产权侵权的主张、索赔或诉讼的伤害。</w:t>
      </w:r>
    </w:p>
    <w:p w14:paraId="2ED92AA6">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4.如果甲方收到任何第三方有关知识产权的主张、索赔或诉讼，乙方在收到甲方通知后， 应以甲方名义并在甲方的协助下，自负费用处理与第三方的索赔或诉讼，并赔偿甲方因此发生的费用和遭受的损失。如果乙方拒绝处理前述索赔或诉讼或在收到甲方通知后28日内未作表示，甲方可以自己的名义进行这些索赔或诉讼，因此发生的费用和遭受的损失均应由乙方承担。</w:t>
      </w:r>
    </w:p>
    <w:p w14:paraId="55B2D7F3">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5.未经甲方书面同意，乙方不得将由甲方提供的有关合同或者任何合同条款、规格、计划、图纸、样品或者资料提供给与履行本合同无关的任何其他人。即使向履行本合同有关的其他人员提供，也应注意保密并限于履行合同的必需范围。</w:t>
      </w:r>
    </w:p>
    <w:p w14:paraId="3F5B09BB">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6.伴随货物的，乙方保证将要交付的货物的所有权完全属于乙方且无任何抵押、质押、查封等产权瑕疵。</w:t>
      </w:r>
    </w:p>
    <w:p w14:paraId="4144AD94">
      <w:pPr>
        <w:snapToGrid w:val="0"/>
        <w:spacing w:line="360" w:lineRule="auto"/>
        <w:ind w:firstLine="413" w:firstLineChars="196"/>
        <w:rPr>
          <w:rFonts w:hint="eastAsia" w:ascii="宋体" w:hAnsi="宋体"/>
          <w:b/>
          <w:color w:val="000000"/>
          <w:kern w:val="0"/>
          <w:szCs w:val="21"/>
        </w:rPr>
      </w:pPr>
      <w:r>
        <w:rPr>
          <w:rFonts w:hint="eastAsia" w:ascii="宋体" w:hAnsi="宋体"/>
          <w:b/>
          <w:color w:val="000000"/>
          <w:kern w:val="0"/>
          <w:szCs w:val="21"/>
        </w:rPr>
        <w:t>第十四条  合同生效及其他</w:t>
      </w:r>
    </w:p>
    <w:p w14:paraId="247051F3">
      <w:pPr>
        <w:snapToGrid w:val="0"/>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1.合同经双方法定代表人或者委托代理人签字并加盖单位公章后生效（委托代理人签字的需后附授权委托书，格式自拟）。</w:t>
      </w:r>
    </w:p>
    <w:p w14:paraId="4F0B9D90">
      <w:pPr>
        <w:snapToGrid w:val="0"/>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2.合同执行中涉及采购资金和采购内容修改或者补充的，并签书面补充协议报财政部门备案，方可作为主合同不可分割的一部分。</w:t>
      </w:r>
    </w:p>
    <w:p w14:paraId="61270E13">
      <w:pPr>
        <w:snapToGrid w:val="0"/>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3.合同生效后，甲乙双方不得因姓名、名称的变更或者法定代表人、负责人、承办人的变动而不履行合同义务。</w:t>
      </w:r>
    </w:p>
    <w:p w14:paraId="1FE35446">
      <w:pPr>
        <w:autoSpaceDE w:val="0"/>
        <w:autoSpaceDN w:val="0"/>
        <w:adjustRightInd w:val="0"/>
        <w:spacing w:line="360" w:lineRule="auto"/>
        <w:ind w:firstLine="420" w:firstLineChars="200"/>
        <w:rPr>
          <w:rFonts w:hint="eastAsia" w:ascii="宋体" w:hAnsi="宋体" w:cs="宋体"/>
          <w:color w:val="000000"/>
          <w:kern w:val="0"/>
          <w:szCs w:val="21"/>
        </w:rPr>
      </w:pPr>
      <w:r>
        <w:rPr>
          <w:rFonts w:hint="eastAsia" w:hAnsi="宋体"/>
          <w:color w:val="000000"/>
        </w:rPr>
        <w:t>4.本合同未尽事宜，遵照《中华人民共和国民法典》有关条文执行。</w:t>
      </w:r>
    </w:p>
    <w:p w14:paraId="209070F2">
      <w:pPr>
        <w:pStyle w:val="73"/>
        <w:rPr>
          <w:rFonts w:ascii="宋体" w:hAnsi="宋体" w:cs="宋体"/>
          <w:szCs w:val="24"/>
          <w:lang w:val="zh-CN"/>
        </w:rPr>
      </w:pPr>
    </w:p>
    <w:p w14:paraId="0364121A">
      <w:pPr>
        <w:pStyle w:val="74"/>
        <w:rPr>
          <w:rFonts w:hint="eastAsia"/>
          <w:color w:val="000000"/>
          <w:lang w:val="zh-CN"/>
        </w:rPr>
      </w:pPr>
    </w:p>
    <w:p w14:paraId="6FE70EAA">
      <w:pPr>
        <w:wordWrap w:val="0"/>
        <w:autoSpaceDE w:val="0"/>
        <w:autoSpaceDN w:val="0"/>
        <w:adjustRightInd w:val="0"/>
        <w:spacing w:line="440" w:lineRule="exact"/>
        <w:rPr>
          <w:rFonts w:hint="eastAsia" w:ascii="宋体" w:hAnsi="宋体" w:cs="宋体"/>
          <w:color w:val="000000"/>
          <w:kern w:val="0"/>
          <w:sz w:val="24"/>
          <w:lang w:val="zh-CN"/>
        </w:rPr>
      </w:pPr>
      <w:r>
        <w:rPr>
          <w:rFonts w:hint="eastAsia" w:ascii="宋体" w:hAnsi="宋体" w:cs="宋体"/>
          <w:color w:val="000000"/>
          <w:kern w:val="0"/>
          <w:sz w:val="24"/>
          <w:lang w:val="zh-CN"/>
        </w:rPr>
        <w:t>甲方名称及公章：                        乙方名称及公章：</w:t>
      </w:r>
    </w:p>
    <w:p w14:paraId="39775B46">
      <w:pPr>
        <w:wordWrap w:val="0"/>
        <w:autoSpaceDE w:val="0"/>
        <w:autoSpaceDN w:val="0"/>
        <w:adjustRightInd w:val="0"/>
        <w:spacing w:line="440" w:lineRule="exact"/>
        <w:rPr>
          <w:rFonts w:hint="eastAsia" w:ascii="宋体" w:hAnsi="宋体" w:cs="宋体"/>
          <w:color w:val="000000"/>
          <w:kern w:val="0"/>
          <w:sz w:val="24"/>
          <w:lang w:val="zh-CN"/>
        </w:rPr>
      </w:pPr>
      <w:r>
        <w:rPr>
          <w:rFonts w:hint="eastAsia" w:ascii="宋体" w:hAnsi="宋体" w:cs="宋体"/>
          <w:color w:val="000000"/>
          <w:kern w:val="0"/>
          <w:sz w:val="24"/>
          <w:lang w:val="zh-CN"/>
        </w:rPr>
        <w:t xml:space="preserve">法定代表人                              法定代表人 </w:t>
      </w:r>
    </w:p>
    <w:p w14:paraId="3D20B4F7">
      <w:pPr>
        <w:wordWrap w:val="0"/>
        <w:autoSpaceDE w:val="0"/>
        <w:autoSpaceDN w:val="0"/>
        <w:adjustRightInd w:val="0"/>
        <w:spacing w:line="440" w:lineRule="exact"/>
        <w:rPr>
          <w:rFonts w:hint="eastAsia" w:ascii="宋体" w:hAnsi="宋体" w:cs="宋体"/>
          <w:color w:val="000000"/>
          <w:kern w:val="0"/>
          <w:sz w:val="24"/>
          <w:lang w:val="zh-CN"/>
        </w:rPr>
      </w:pPr>
      <w:r>
        <w:rPr>
          <w:rFonts w:hint="eastAsia" w:ascii="宋体" w:hAnsi="宋体" w:cs="宋体"/>
          <w:color w:val="000000"/>
          <w:kern w:val="0"/>
          <w:sz w:val="24"/>
          <w:lang w:val="zh-CN"/>
        </w:rPr>
        <w:t>或委托代理人：                          或委托代理人：</w:t>
      </w:r>
    </w:p>
    <w:p w14:paraId="192AB280">
      <w:pPr>
        <w:wordWrap w:val="0"/>
        <w:autoSpaceDE w:val="0"/>
        <w:autoSpaceDN w:val="0"/>
        <w:adjustRightInd w:val="0"/>
        <w:spacing w:line="440" w:lineRule="exact"/>
        <w:rPr>
          <w:rFonts w:hint="eastAsia" w:ascii="宋体" w:hAnsi="宋体" w:cs="宋体"/>
          <w:color w:val="000000"/>
          <w:kern w:val="0"/>
          <w:sz w:val="24"/>
          <w:lang w:val="zh-CN"/>
        </w:rPr>
      </w:pPr>
      <w:r>
        <w:rPr>
          <w:rFonts w:hint="eastAsia" w:ascii="宋体" w:hAnsi="宋体" w:cs="宋体"/>
          <w:color w:val="000000"/>
          <w:kern w:val="0"/>
          <w:sz w:val="24"/>
          <w:lang w:val="zh-CN"/>
        </w:rPr>
        <w:t>地址：                                  地    址：</w:t>
      </w:r>
    </w:p>
    <w:p w14:paraId="72294FD6">
      <w:pPr>
        <w:wordWrap w:val="0"/>
        <w:autoSpaceDE w:val="0"/>
        <w:autoSpaceDN w:val="0"/>
        <w:adjustRightInd w:val="0"/>
        <w:spacing w:line="440" w:lineRule="exact"/>
        <w:rPr>
          <w:rFonts w:hint="eastAsia" w:ascii="宋体" w:hAnsi="宋体" w:cs="宋体"/>
          <w:color w:val="000000"/>
          <w:kern w:val="0"/>
          <w:sz w:val="24"/>
          <w:lang w:val="zh-CN"/>
        </w:rPr>
      </w:pPr>
      <w:r>
        <w:rPr>
          <w:rFonts w:hint="eastAsia" w:ascii="宋体" w:hAnsi="宋体" w:cs="宋体"/>
          <w:color w:val="000000"/>
          <w:kern w:val="0"/>
          <w:sz w:val="24"/>
          <w:lang w:val="zh-CN"/>
        </w:rPr>
        <w:t>联系电话：                              联系电话：</w:t>
      </w:r>
    </w:p>
    <w:p w14:paraId="6F5151B3">
      <w:pPr>
        <w:wordWrap w:val="0"/>
        <w:autoSpaceDE w:val="0"/>
        <w:autoSpaceDN w:val="0"/>
        <w:adjustRightInd w:val="0"/>
        <w:spacing w:line="440" w:lineRule="exact"/>
        <w:ind w:firstLine="420"/>
        <w:rPr>
          <w:rFonts w:hint="eastAsia" w:ascii="宋体" w:hAnsi="宋体" w:cs="宋体"/>
          <w:color w:val="000000"/>
          <w:kern w:val="0"/>
          <w:sz w:val="24"/>
          <w:lang w:val="zh-CN"/>
        </w:rPr>
      </w:pPr>
    </w:p>
    <w:p w14:paraId="169F7988">
      <w:pPr>
        <w:wordWrap w:val="0"/>
        <w:autoSpaceDE w:val="0"/>
        <w:autoSpaceDN w:val="0"/>
        <w:adjustRightInd w:val="0"/>
        <w:spacing w:line="440" w:lineRule="exact"/>
        <w:ind w:firstLine="420"/>
        <w:rPr>
          <w:rFonts w:hint="eastAsia" w:ascii="宋体" w:hAnsi="宋体" w:cs="宋体"/>
          <w:color w:val="000000"/>
          <w:kern w:val="0"/>
          <w:sz w:val="24"/>
          <w:lang w:val="zh-CN"/>
        </w:rPr>
      </w:pPr>
    </w:p>
    <w:p w14:paraId="7419A310">
      <w:pPr>
        <w:wordWrap w:val="0"/>
        <w:autoSpaceDE w:val="0"/>
        <w:autoSpaceDN w:val="0"/>
        <w:adjustRightInd w:val="0"/>
        <w:spacing w:line="440" w:lineRule="exact"/>
        <w:ind w:firstLine="420"/>
        <w:rPr>
          <w:rFonts w:hint="eastAsia" w:ascii="宋体" w:hAnsi="宋体" w:cs="宋体"/>
          <w:color w:val="000000"/>
          <w:kern w:val="0"/>
          <w:sz w:val="24"/>
          <w:lang w:val="zh-CN"/>
        </w:rPr>
      </w:pPr>
      <w:r>
        <w:rPr>
          <w:rFonts w:hint="eastAsia" w:ascii="宋体" w:hAnsi="宋体" w:cs="宋体"/>
          <w:color w:val="000000"/>
          <w:kern w:val="0"/>
          <w:sz w:val="24"/>
          <w:lang w:val="zh-CN"/>
        </w:rPr>
        <w:t>合同签订时间：</w:t>
      </w:r>
      <w:r>
        <w:rPr>
          <w:rFonts w:hint="eastAsia" w:ascii="宋体" w:hAnsi="宋体" w:cs="宋体"/>
          <w:color w:val="000000"/>
          <w:kern w:val="0"/>
          <w:sz w:val="24"/>
        </w:rPr>
        <w:t>年   月   日</w:t>
      </w:r>
    </w:p>
    <w:p w14:paraId="7397763C">
      <w:pPr>
        <w:tabs>
          <w:tab w:val="left" w:pos="4395"/>
        </w:tabs>
        <w:wordWrap w:val="0"/>
        <w:spacing w:line="460" w:lineRule="exact"/>
        <w:rPr>
          <w:rFonts w:hint="eastAsia" w:ascii="宋体" w:hAnsi="宋体" w:cs="宋体"/>
          <w:color w:val="000000"/>
          <w:sz w:val="24"/>
        </w:rPr>
      </w:pPr>
    </w:p>
    <w:p w14:paraId="59D6B279">
      <w:pPr>
        <w:tabs>
          <w:tab w:val="left" w:pos="312"/>
        </w:tabs>
        <w:jc w:val="left"/>
        <w:rPr>
          <w:rFonts w:hint="eastAsia" w:ascii="宋体" w:hAnsi="宋体" w:cs="宋体"/>
          <w:b/>
          <w:color w:val="000000"/>
          <w:kern w:val="0"/>
          <w:sz w:val="24"/>
        </w:rPr>
      </w:pPr>
    </w:p>
    <w:p w14:paraId="29159BF3">
      <w:pPr>
        <w:snapToGrid w:val="0"/>
        <w:jc w:val="center"/>
        <w:rPr>
          <w:rFonts w:hint="eastAsia" w:ascii="宋体" w:hAnsi="宋体"/>
          <w:bCs/>
          <w:color w:val="000000"/>
          <w:sz w:val="32"/>
          <w:szCs w:val="32"/>
        </w:rPr>
      </w:pPr>
    </w:p>
    <w:p w14:paraId="74204E6F">
      <w:pPr>
        <w:snapToGrid w:val="0"/>
        <w:jc w:val="center"/>
        <w:rPr>
          <w:rFonts w:hint="eastAsia" w:ascii="宋体" w:hAnsi="宋体"/>
          <w:bCs/>
          <w:color w:val="000000"/>
          <w:sz w:val="32"/>
          <w:szCs w:val="32"/>
        </w:rPr>
      </w:pPr>
    </w:p>
    <w:p w14:paraId="0F25110B">
      <w:pPr>
        <w:snapToGrid w:val="0"/>
        <w:jc w:val="center"/>
        <w:rPr>
          <w:rFonts w:hint="eastAsia" w:ascii="宋体" w:hAnsi="宋体"/>
          <w:bCs/>
          <w:color w:val="000000"/>
          <w:sz w:val="32"/>
          <w:szCs w:val="32"/>
        </w:rPr>
      </w:pPr>
    </w:p>
    <w:p w14:paraId="1FF6FAF1">
      <w:pPr>
        <w:pStyle w:val="2"/>
        <w:rPr>
          <w:rFonts w:hint="eastAsia" w:ascii="宋体" w:hAnsi="宋体"/>
          <w:bCs/>
          <w:color w:val="000000"/>
          <w:sz w:val="32"/>
          <w:szCs w:val="32"/>
        </w:rPr>
      </w:pPr>
    </w:p>
    <w:p w14:paraId="7E21780D">
      <w:pPr>
        <w:pStyle w:val="2"/>
        <w:rPr>
          <w:rFonts w:hint="eastAsia" w:ascii="宋体" w:hAnsi="宋体"/>
          <w:bCs/>
          <w:color w:val="000000"/>
          <w:sz w:val="32"/>
          <w:szCs w:val="32"/>
        </w:rPr>
      </w:pPr>
    </w:p>
    <w:p w14:paraId="5C66F67A">
      <w:pPr>
        <w:pStyle w:val="2"/>
        <w:rPr>
          <w:rFonts w:hint="eastAsia" w:ascii="宋体" w:hAnsi="宋体"/>
          <w:bCs/>
          <w:color w:val="000000"/>
          <w:sz w:val="32"/>
          <w:szCs w:val="32"/>
        </w:rPr>
      </w:pPr>
    </w:p>
    <w:p w14:paraId="465FE3A7">
      <w:pPr>
        <w:pStyle w:val="2"/>
        <w:rPr>
          <w:rFonts w:hint="eastAsia" w:ascii="宋体" w:hAnsi="宋体"/>
          <w:bCs/>
          <w:color w:val="000000"/>
          <w:sz w:val="32"/>
          <w:szCs w:val="32"/>
        </w:rPr>
      </w:pPr>
    </w:p>
    <w:p w14:paraId="189F6A54">
      <w:pPr>
        <w:pStyle w:val="2"/>
        <w:rPr>
          <w:rFonts w:hint="eastAsia" w:ascii="宋体" w:hAnsi="宋体"/>
          <w:bCs/>
          <w:color w:val="000000"/>
          <w:sz w:val="32"/>
          <w:szCs w:val="32"/>
        </w:rPr>
      </w:pPr>
    </w:p>
    <w:p w14:paraId="46E1F6E3">
      <w:pPr>
        <w:pStyle w:val="2"/>
        <w:rPr>
          <w:rFonts w:hint="eastAsia" w:ascii="宋体" w:hAnsi="宋体"/>
          <w:bCs/>
          <w:color w:val="000000"/>
          <w:sz w:val="32"/>
          <w:szCs w:val="32"/>
        </w:rPr>
      </w:pPr>
    </w:p>
    <w:p w14:paraId="4073EBBB">
      <w:pPr>
        <w:pStyle w:val="2"/>
        <w:rPr>
          <w:rFonts w:hint="eastAsia" w:ascii="宋体" w:hAnsi="宋体"/>
          <w:bCs/>
          <w:color w:val="000000"/>
          <w:sz w:val="32"/>
          <w:szCs w:val="32"/>
        </w:rPr>
      </w:pPr>
    </w:p>
    <w:p w14:paraId="1EFCDAF7">
      <w:pPr>
        <w:pStyle w:val="2"/>
        <w:rPr>
          <w:rFonts w:hint="eastAsia" w:ascii="宋体" w:hAnsi="宋体"/>
          <w:bCs/>
          <w:color w:val="000000"/>
          <w:sz w:val="32"/>
          <w:szCs w:val="32"/>
        </w:rPr>
      </w:pPr>
    </w:p>
    <w:p w14:paraId="691FC612">
      <w:pPr>
        <w:pStyle w:val="2"/>
        <w:rPr>
          <w:rFonts w:hint="eastAsia" w:ascii="宋体" w:hAnsi="宋体"/>
          <w:bCs/>
          <w:color w:val="000000"/>
          <w:sz w:val="32"/>
          <w:szCs w:val="32"/>
        </w:rPr>
      </w:pPr>
    </w:p>
    <w:p w14:paraId="7A76A946">
      <w:pPr>
        <w:pStyle w:val="2"/>
        <w:rPr>
          <w:rFonts w:hint="eastAsia" w:ascii="宋体" w:hAnsi="宋体"/>
          <w:bCs/>
          <w:color w:val="000000"/>
          <w:sz w:val="32"/>
          <w:szCs w:val="32"/>
        </w:rPr>
      </w:pPr>
      <w:r>
        <w:rPr>
          <w:rFonts w:ascii="宋体" w:hAnsi="宋体"/>
          <w:bCs/>
          <w:color w:val="000000"/>
          <w:sz w:val="32"/>
          <w:szCs w:val="32"/>
        </w:rPr>
        <w:br w:type="page"/>
      </w:r>
    </w:p>
    <w:p w14:paraId="701D54A8">
      <w:pPr>
        <w:pStyle w:val="3"/>
        <w:spacing w:before="0" w:after="0" w:line="240" w:lineRule="auto"/>
        <w:jc w:val="center"/>
        <w:rPr>
          <w:rFonts w:hint="eastAsia" w:ascii="宋体" w:hAnsi="宋体"/>
          <w:color w:val="000000"/>
        </w:rPr>
      </w:pPr>
      <w:bookmarkStart w:id="144" w:name="_Toc8722"/>
      <w:r>
        <w:rPr>
          <w:rFonts w:hint="eastAsia" w:ascii="宋体" w:hAnsi="宋体"/>
          <w:color w:val="000000"/>
        </w:rPr>
        <w:t>第六章　投标文件格式</w:t>
      </w:r>
      <w:bookmarkEnd w:id="144"/>
    </w:p>
    <w:p w14:paraId="72FF2090">
      <w:pPr>
        <w:snapToGrid w:val="0"/>
        <w:spacing w:before="50" w:after="50"/>
        <w:outlineLvl w:val="1"/>
        <w:rPr>
          <w:rFonts w:hint="eastAsia" w:ascii="宋体" w:hAnsi="宋体"/>
          <w:color w:val="000000"/>
          <w:sz w:val="32"/>
          <w:szCs w:val="20"/>
        </w:rPr>
      </w:pPr>
    </w:p>
    <w:p w14:paraId="78789AA4">
      <w:pPr>
        <w:snapToGrid w:val="0"/>
        <w:spacing w:before="120" w:beforeLines="50" w:after="50"/>
        <w:jc w:val="center"/>
        <w:outlineLvl w:val="1"/>
        <w:rPr>
          <w:rFonts w:hint="eastAsia" w:ascii="宋体" w:hAnsi="宋体"/>
          <w:color w:val="000000"/>
        </w:rPr>
      </w:pPr>
    </w:p>
    <w:p w14:paraId="278C3D21">
      <w:pPr>
        <w:rPr>
          <w:rFonts w:hint="eastAsia" w:ascii="宋体" w:hAnsi="宋体"/>
          <w:b/>
          <w:color w:val="000000"/>
          <w:sz w:val="28"/>
          <w:szCs w:val="28"/>
        </w:rPr>
      </w:pPr>
      <w:bookmarkStart w:id="145" w:name="_Toc19686836"/>
      <w:bookmarkStart w:id="146" w:name="_Toc254970557"/>
      <w:bookmarkStart w:id="147" w:name="_Toc254970698"/>
      <w:r>
        <w:rPr>
          <w:rFonts w:hint="eastAsia" w:ascii="宋体" w:hAnsi="宋体"/>
          <w:b/>
          <w:color w:val="000000"/>
          <w:sz w:val="28"/>
          <w:szCs w:val="28"/>
        </w:rPr>
        <w:t>一、报价文件格式</w:t>
      </w:r>
      <w:bookmarkEnd w:id="145"/>
    </w:p>
    <w:p w14:paraId="53ECC84F">
      <w:pPr>
        <w:snapToGrid w:val="0"/>
        <w:spacing w:before="120" w:beforeLines="50" w:after="50" w:line="360" w:lineRule="auto"/>
        <w:ind w:left="142"/>
        <w:jc w:val="left"/>
        <w:rPr>
          <w:rFonts w:hint="eastAsia" w:ascii="宋体" w:hAnsi="宋体"/>
          <w:b/>
          <w:color w:val="000000"/>
          <w:sz w:val="24"/>
        </w:rPr>
      </w:pPr>
      <w:r>
        <w:rPr>
          <w:rFonts w:hint="eastAsia" w:ascii="宋体" w:hAnsi="宋体"/>
          <w:b/>
          <w:color w:val="000000"/>
          <w:sz w:val="24"/>
        </w:rPr>
        <w:t xml:space="preserve">1. 报价文件封面格式： </w:t>
      </w:r>
    </w:p>
    <w:p w14:paraId="7E76EA98">
      <w:pPr>
        <w:wordWrap w:val="0"/>
        <w:snapToGrid w:val="0"/>
        <w:spacing w:before="120" w:beforeLines="50" w:after="50" w:line="800" w:lineRule="exact"/>
        <w:ind w:left="142"/>
        <w:jc w:val="center"/>
        <w:rPr>
          <w:rFonts w:hint="eastAsia" w:ascii="宋体" w:hAnsi="宋体" w:eastAsia="方正小标宋简体"/>
          <w:bCs/>
          <w:color w:val="000000"/>
          <w:sz w:val="48"/>
          <w:szCs w:val="48"/>
        </w:rPr>
      </w:pPr>
      <w:r>
        <w:rPr>
          <w:rFonts w:hint="eastAsia" w:ascii="宋体" w:hAnsi="宋体" w:eastAsia="方正小标宋简体"/>
          <w:bCs/>
          <w:color w:val="000000"/>
          <w:sz w:val="48"/>
          <w:szCs w:val="48"/>
        </w:rPr>
        <w:t>电子投标文件</w:t>
      </w:r>
    </w:p>
    <w:p w14:paraId="23BE9FD1">
      <w:pPr>
        <w:wordWrap w:val="0"/>
        <w:snapToGrid w:val="0"/>
        <w:spacing w:before="120" w:beforeLines="50" w:after="50" w:line="800" w:lineRule="exact"/>
        <w:jc w:val="center"/>
        <w:rPr>
          <w:rFonts w:hint="eastAsia" w:ascii="宋体" w:hAnsi="宋体" w:eastAsia="方正小标宋简体" w:cs="方正小标宋简体"/>
          <w:color w:val="000000"/>
          <w:sz w:val="48"/>
          <w:szCs w:val="48"/>
        </w:rPr>
      </w:pPr>
      <w:r>
        <w:rPr>
          <w:rFonts w:hint="eastAsia" w:ascii="宋体" w:hAnsi="宋体" w:eastAsia="方正小标宋简体" w:cs="方正小标宋简体"/>
          <w:color w:val="000000"/>
          <w:sz w:val="48"/>
          <w:szCs w:val="48"/>
        </w:rPr>
        <w:t>报  价  文  件</w:t>
      </w:r>
    </w:p>
    <w:p w14:paraId="711377A9">
      <w:pPr>
        <w:snapToGrid w:val="0"/>
        <w:spacing w:before="120" w:beforeLines="50" w:after="50" w:line="400" w:lineRule="exact"/>
        <w:rPr>
          <w:rFonts w:hint="eastAsia" w:ascii="宋体" w:hAnsi="宋体"/>
          <w:bCs/>
          <w:color w:val="000000"/>
          <w:sz w:val="24"/>
          <w:szCs w:val="20"/>
        </w:rPr>
      </w:pPr>
    </w:p>
    <w:p w14:paraId="4ED98844">
      <w:pPr>
        <w:snapToGrid w:val="0"/>
        <w:spacing w:before="120" w:beforeLines="50" w:after="50" w:line="400" w:lineRule="exact"/>
        <w:rPr>
          <w:rFonts w:hint="eastAsia" w:ascii="宋体" w:hAnsi="宋体"/>
          <w:bCs/>
          <w:color w:val="000000"/>
          <w:sz w:val="24"/>
          <w:szCs w:val="20"/>
        </w:rPr>
      </w:pPr>
    </w:p>
    <w:p w14:paraId="26F0335B">
      <w:pPr>
        <w:snapToGrid w:val="0"/>
        <w:spacing w:before="120" w:beforeLines="50" w:after="50" w:line="400" w:lineRule="exact"/>
        <w:rPr>
          <w:rFonts w:hint="eastAsia" w:ascii="宋体" w:hAnsi="宋体"/>
          <w:bCs/>
          <w:color w:val="000000"/>
          <w:sz w:val="24"/>
          <w:szCs w:val="20"/>
        </w:rPr>
      </w:pPr>
    </w:p>
    <w:p w14:paraId="372E7E10">
      <w:pPr>
        <w:snapToGrid w:val="0"/>
        <w:spacing w:before="120" w:beforeLines="50" w:after="50" w:line="400" w:lineRule="exact"/>
        <w:rPr>
          <w:rFonts w:hint="eastAsia" w:ascii="宋体" w:hAnsi="宋体"/>
          <w:bCs/>
          <w:color w:val="000000"/>
          <w:sz w:val="24"/>
          <w:szCs w:val="20"/>
        </w:rPr>
      </w:pPr>
    </w:p>
    <w:p w14:paraId="51D1D597">
      <w:pPr>
        <w:wordWrap w:val="0"/>
        <w:snapToGrid w:val="0"/>
        <w:spacing w:line="700" w:lineRule="exact"/>
        <w:ind w:firstLine="450" w:firstLineChars="150"/>
        <w:rPr>
          <w:rFonts w:ascii="宋体" w:hAnsi="宋体"/>
          <w:bCs/>
          <w:color w:val="000000"/>
          <w:sz w:val="30"/>
          <w:szCs w:val="30"/>
        </w:rPr>
      </w:pPr>
      <w:r>
        <w:rPr>
          <w:rFonts w:hint="eastAsia" w:ascii="宋体" w:hAnsi="宋体"/>
          <w:bCs/>
          <w:color w:val="000000"/>
          <w:sz w:val="30"/>
          <w:szCs w:val="30"/>
        </w:rPr>
        <w:t xml:space="preserve">项目名称： </w:t>
      </w:r>
    </w:p>
    <w:p w14:paraId="3FE10984">
      <w:pPr>
        <w:wordWrap w:val="0"/>
        <w:snapToGrid w:val="0"/>
        <w:spacing w:line="700" w:lineRule="exact"/>
        <w:ind w:firstLine="450" w:firstLineChars="150"/>
        <w:rPr>
          <w:rFonts w:hint="eastAsia" w:ascii="宋体" w:hAnsi="宋体"/>
          <w:bCs/>
          <w:color w:val="000000"/>
          <w:sz w:val="30"/>
          <w:szCs w:val="30"/>
        </w:rPr>
      </w:pPr>
      <w:r>
        <w:rPr>
          <w:rFonts w:hint="eastAsia" w:ascii="宋体" w:hAnsi="宋体"/>
          <w:bCs/>
          <w:color w:val="000000"/>
          <w:sz w:val="30"/>
          <w:szCs w:val="30"/>
        </w:rPr>
        <w:t>项目编号：</w:t>
      </w:r>
    </w:p>
    <w:p w14:paraId="633F104B">
      <w:pPr>
        <w:wordWrap w:val="0"/>
        <w:snapToGrid w:val="0"/>
        <w:spacing w:line="700" w:lineRule="exact"/>
        <w:ind w:firstLine="450" w:firstLineChars="150"/>
        <w:rPr>
          <w:rFonts w:hint="eastAsia" w:ascii="宋体" w:hAnsi="宋体"/>
          <w:bCs/>
          <w:color w:val="000000"/>
          <w:sz w:val="30"/>
          <w:szCs w:val="30"/>
        </w:rPr>
      </w:pPr>
      <w:r>
        <w:rPr>
          <w:rFonts w:hint="eastAsia" w:ascii="宋体" w:hAnsi="宋体"/>
          <w:bCs/>
          <w:color w:val="000000"/>
          <w:sz w:val="30"/>
          <w:szCs w:val="30"/>
        </w:rPr>
        <w:t>所投分标：</w:t>
      </w:r>
    </w:p>
    <w:p w14:paraId="083FC809">
      <w:pPr>
        <w:wordWrap w:val="0"/>
        <w:snapToGrid w:val="0"/>
        <w:spacing w:line="700" w:lineRule="exact"/>
        <w:ind w:firstLine="450" w:firstLineChars="150"/>
        <w:rPr>
          <w:rFonts w:hint="eastAsia" w:ascii="宋体" w:hAnsi="宋体"/>
          <w:bCs/>
          <w:color w:val="000000"/>
          <w:sz w:val="30"/>
          <w:szCs w:val="30"/>
        </w:rPr>
      </w:pPr>
    </w:p>
    <w:p w14:paraId="05A3D31F">
      <w:pPr>
        <w:wordWrap w:val="0"/>
        <w:snapToGrid w:val="0"/>
        <w:spacing w:line="700" w:lineRule="exact"/>
        <w:ind w:firstLine="450" w:firstLineChars="150"/>
        <w:rPr>
          <w:rFonts w:ascii="宋体" w:hAnsi="宋体"/>
          <w:bCs/>
          <w:color w:val="000000"/>
          <w:sz w:val="30"/>
          <w:szCs w:val="30"/>
        </w:rPr>
      </w:pPr>
      <w:r>
        <w:rPr>
          <w:rFonts w:hint="eastAsia" w:ascii="宋体" w:hAnsi="宋体"/>
          <w:bCs/>
          <w:color w:val="000000"/>
          <w:sz w:val="30"/>
          <w:szCs w:val="30"/>
        </w:rPr>
        <w:t>投标人名称：</w:t>
      </w:r>
    </w:p>
    <w:p w14:paraId="295D2CF0">
      <w:pPr>
        <w:wordWrap w:val="0"/>
        <w:snapToGrid w:val="0"/>
        <w:spacing w:line="700" w:lineRule="exact"/>
        <w:ind w:firstLine="450" w:firstLineChars="150"/>
        <w:rPr>
          <w:rFonts w:hint="eastAsia" w:ascii="宋体" w:hAnsi="宋体"/>
          <w:bCs/>
          <w:color w:val="000000"/>
          <w:sz w:val="30"/>
          <w:szCs w:val="30"/>
        </w:rPr>
      </w:pPr>
      <w:r>
        <w:rPr>
          <w:rFonts w:hint="eastAsia" w:ascii="宋体" w:hAnsi="宋体"/>
          <w:bCs/>
          <w:color w:val="000000"/>
          <w:sz w:val="30"/>
          <w:szCs w:val="30"/>
        </w:rPr>
        <w:t>投标人地址：</w:t>
      </w:r>
    </w:p>
    <w:p w14:paraId="1132B075">
      <w:pPr>
        <w:wordWrap w:val="0"/>
        <w:snapToGrid w:val="0"/>
        <w:spacing w:line="700" w:lineRule="exact"/>
        <w:rPr>
          <w:rFonts w:hint="eastAsia" w:ascii="宋体" w:hAnsi="宋体"/>
          <w:color w:val="000000"/>
          <w:sz w:val="30"/>
          <w:szCs w:val="30"/>
        </w:rPr>
      </w:pPr>
      <w:r>
        <w:rPr>
          <w:rFonts w:hint="eastAsia" w:ascii="宋体" w:hAnsi="宋体"/>
          <w:color w:val="000000"/>
          <w:sz w:val="30"/>
          <w:szCs w:val="30"/>
        </w:rPr>
        <w:t xml:space="preserve">                                   年  月  日</w:t>
      </w:r>
    </w:p>
    <w:p w14:paraId="7BD8F750">
      <w:pPr>
        <w:snapToGrid w:val="0"/>
        <w:spacing w:before="120" w:beforeLines="50" w:after="50" w:line="360" w:lineRule="auto"/>
        <w:jc w:val="left"/>
        <w:rPr>
          <w:rFonts w:hint="eastAsia" w:ascii="宋体" w:hAnsi="宋体"/>
          <w:color w:val="000000"/>
          <w:sz w:val="24"/>
          <w:szCs w:val="20"/>
        </w:rPr>
      </w:pPr>
      <w:r>
        <w:rPr>
          <w:rFonts w:ascii="宋体" w:hAnsi="宋体"/>
          <w:b/>
          <w:color w:val="000000"/>
          <w:sz w:val="24"/>
        </w:rPr>
        <w:br w:type="page"/>
      </w:r>
      <w:r>
        <w:rPr>
          <w:rFonts w:hint="eastAsia" w:ascii="宋体" w:hAnsi="宋体"/>
          <w:b/>
          <w:color w:val="000000"/>
          <w:sz w:val="24"/>
        </w:rPr>
        <w:t>2.</w:t>
      </w:r>
      <w:r>
        <w:rPr>
          <w:rFonts w:hint="eastAsia" w:ascii="宋体" w:hAnsi="宋体"/>
          <w:b/>
          <w:bCs/>
          <w:color w:val="000000"/>
          <w:sz w:val="24"/>
        </w:rPr>
        <w:t>报价文件目录</w:t>
      </w:r>
    </w:p>
    <w:p w14:paraId="11484DA9">
      <w:pPr>
        <w:snapToGrid w:val="0"/>
        <w:spacing w:before="50" w:after="120" w:afterLines="50" w:line="360" w:lineRule="auto"/>
        <w:jc w:val="left"/>
        <w:rPr>
          <w:rFonts w:ascii="宋体" w:hAnsi="宋体"/>
          <w:b/>
          <w:color w:val="000000"/>
          <w:sz w:val="24"/>
        </w:rPr>
      </w:pPr>
      <w:r>
        <w:rPr>
          <w:rFonts w:hint="eastAsia" w:ascii="宋体" w:hAnsi="宋体"/>
          <w:color w:val="000000"/>
          <w:sz w:val="24"/>
        </w:rPr>
        <w:t>根据招标文件规定及投标人提供的材料自行编写目录。</w:t>
      </w:r>
    </w:p>
    <w:p w14:paraId="3CF96853">
      <w:pPr>
        <w:snapToGrid w:val="0"/>
        <w:spacing w:before="120" w:beforeLines="50" w:after="50"/>
        <w:rPr>
          <w:rFonts w:hint="eastAsia" w:ascii="宋体" w:hAnsi="宋体"/>
          <w:b/>
          <w:color w:val="000000"/>
          <w:sz w:val="24"/>
        </w:rPr>
      </w:pPr>
    </w:p>
    <w:p w14:paraId="0EFAC7F1">
      <w:pPr>
        <w:snapToGrid w:val="0"/>
        <w:spacing w:before="120" w:beforeLines="50" w:after="50"/>
        <w:rPr>
          <w:rFonts w:hint="eastAsia" w:ascii="宋体" w:hAnsi="宋体"/>
          <w:b/>
          <w:color w:val="000000"/>
          <w:sz w:val="24"/>
        </w:rPr>
      </w:pPr>
    </w:p>
    <w:p w14:paraId="3FDC97CF">
      <w:pPr>
        <w:snapToGrid w:val="0"/>
        <w:spacing w:before="120" w:beforeLines="50" w:after="50"/>
        <w:rPr>
          <w:rFonts w:hint="eastAsia" w:ascii="宋体" w:hAnsi="宋体"/>
          <w:b/>
          <w:color w:val="000000"/>
          <w:sz w:val="24"/>
        </w:rPr>
      </w:pPr>
    </w:p>
    <w:p w14:paraId="1CF87744">
      <w:pPr>
        <w:wordWrap w:val="0"/>
        <w:snapToGrid w:val="0"/>
        <w:spacing w:line="500" w:lineRule="exact"/>
        <w:ind w:left="142"/>
        <w:jc w:val="left"/>
        <w:rPr>
          <w:rFonts w:hint="eastAsia" w:ascii="宋体" w:hAnsi="宋体"/>
          <w:b/>
          <w:color w:val="000000"/>
          <w:sz w:val="24"/>
        </w:rPr>
      </w:pPr>
      <w:r>
        <w:rPr>
          <w:rFonts w:ascii="宋体" w:hAnsi="宋体"/>
          <w:b/>
          <w:color w:val="000000"/>
          <w:sz w:val="24"/>
        </w:rPr>
        <w:br w:type="page"/>
      </w:r>
      <w:r>
        <w:rPr>
          <w:rFonts w:hint="eastAsia" w:ascii="宋体" w:hAnsi="宋体"/>
          <w:b/>
          <w:color w:val="000000"/>
          <w:sz w:val="24"/>
        </w:rPr>
        <w:t>3. 投标函格式：</w:t>
      </w:r>
    </w:p>
    <w:p w14:paraId="7D6765B1">
      <w:pPr>
        <w:wordWrap w:val="0"/>
        <w:snapToGrid w:val="0"/>
        <w:spacing w:line="400" w:lineRule="exact"/>
        <w:jc w:val="center"/>
        <w:rPr>
          <w:rFonts w:hint="eastAsia" w:ascii="宋体" w:hAnsi="宋体" w:eastAsia="方正小标宋简体" w:cs="方正小标宋简体"/>
          <w:bCs/>
          <w:color w:val="000000"/>
          <w:sz w:val="32"/>
          <w:szCs w:val="32"/>
        </w:rPr>
      </w:pPr>
      <w:r>
        <w:rPr>
          <w:rFonts w:hint="eastAsia" w:ascii="宋体" w:hAnsi="宋体" w:eastAsia="方正小标宋简体" w:cs="方正小标宋简体"/>
          <w:bCs/>
          <w:color w:val="000000"/>
          <w:sz w:val="32"/>
          <w:szCs w:val="32"/>
        </w:rPr>
        <w:t>投标函</w:t>
      </w:r>
    </w:p>
    <w:p w14:paraId="308A2745">
      <w:pPr>
        <w:wordWrap w:val="0"/>
        <w:snapToGrid w:val="0"/>
        <w:spacing w:line="400" w:lineRule="exact"/>
        <w:jc w:val="center"/>
        <w:rPr>
          <w:rFonts w:hint="eastAsia" w:ascii="宋体" w:hAnsi="宋体"/>
          <w:b/>
          <w:color w:val="000000"/>
          <w:sz w:val="32"/>
          <w:szCs w:val="32"/>
        </w:rPr>
      </w:pPr>
    </w:p>
    <w:p w14:paraId="2FD680AC">
      <w:pPr>
        <w:wordWrap w:val="0"/>
        <w:spacing w:line="400" w:lineRule="exact"/>
        <w:contextualSpacing/>
        <w:rPr>
          <w:rFonts w:hint="eastAsia" w:ascii="宋体" w:hAnsi="宋体"/>
          <w:color w:val="000000"/>
          <w:sz w:val="24"/>
        </w:rPr>
      </w:pPr>
      <w:r>
        <w:rPr>
          <w:rFonts w:hint="eastAsia" w:ascii="宋体" w:hAnsi="宋体"/>
          <w:color w:val="000000"/>
          <w:sz w:val="24"/>
        </w:rPr>
        <w:t>致：</w:t>
      </w:r>
      <w:r>
        <w:rPr>
          <w:rFonts w:hint="eastAsia" w:ascii="宋体" w:hAnsi="宋体"/>
          <w:color w:val="000000"/>
          <w:sz w:val="24"/>
          <w:u w:val="single"/>
        </w:rPr>
        <w:t>采购人名称</w:t>
      </w:r>
      <w:r>
        <w:rPr>
          <w:rFonts w:hint="eastAsia" w:ascii="宋体" w:hAnsi="宋体"/>
          <w:color w:val="000000"/>
          <w:sz w:val="24"/>
        </w:rPr>
        <w:t>：</w:t>
      </w:r>
    </w:p>
    <w:p w14:paraId="41D48BAC">
      <w:pPr>
        <w:wordWrap w:val="0"/>
        <w:spacing w:line="400" w:lineRule="exact"/>
        <w:ind w:firstLine="480"/>
        <w:contextualSpacing/>
        <w:rPr>
          <w:rFonts w:hint="eastAsia" w:ascii="宋体" w:hAnsi="宋体"/>
          <w:color w:val="000000"/>
          <w:sz w:val="24"/>
        </w:rPr>
      </w:pPr>
      <w:r>
        <w:rPr>
          <w:rFonts w:hint="eastAsia" w:ascii="宋体" w:hAnsi="宋体"/>
          <w:color w:val="000000"/>
          <w:sz w:val="24"/>
        </w:rPr>
        <w:t>根据贵方</w:t>
      </w:r>
      <w:r>
        <w:rPr>
          <w:rFonts w:hint="eastAsia" w:ascii="宋体" w:hAnsi="宋体"/>
          <w:color w:val="000000"/>
          <w:sz w:val="24"/>
          <w:u w:val="single"/>
        </w:rPr>
        <w:t xml:space="preserve"> 项目名称</w:t>
      </w:r>
      <w:r>
        <w:rPr>
          <w:rFonts w:hint="eastAsia" w:ascii="宋体" w:hAnsi="宋体"/>
          <w:color w:val="000000"/>
          <w:sz w:val="24"/>
        </w:rPr>
        <w:t>（项目编号：</w:t>
      </w:r>
      <w:r>
        <w:rPr>
          <w:rFonts w:hint="eastAsia" w:ascii="宋体" w:hAnsi="宋体"/>
          <w:color w:val="000000"/>
          <w:sz w:val="24"/>
          <w:u w:val="single"/>
        </w:rPr>
        <w:t xml:space="preserve">        </w:t>
      </w:r>
      <w:r>
        <w:rPr>
          <w:rFonts w:hint="eastAsia" w:ascii="宋体" w:hAnsi="宋体"/>
          <w:color w:val="000000"/>
          <w:sz w:val="24"/>
        </w:rPr>
        <w:t>）的招标文件，签字代表</w:t>
      </w:r>
      <w:r>
        <w:rPr>
          <w:rFonts w:hint="eastAsia" w:ascii="宋体" w:hAnsi="宋体"/>
          <w:color w:val="000000"/>
          <w:sz w:val="24"/>
          <w:u w:val="single"/>
        </w:rPr>
        <w:t xml:space="preserve">        </w:t>
      </w:r>
      <w:r>
        <w:rPr>
          <w:rFonts w:hint="eastAsia" w:ascii="宋体" w:hAnsi="宋体"/>
          <w:color w:val="000000"/>
          <w:sz w:val="24"/>
        </w:rPr>
        <w:t>（姓名）经正式授权并代表投标人</w:t>
      </w:r>
      <w:r>
        <w:rPr>
          <w:rFonts w:hint="eastAsia" w:ascii="宋体" w:hAnsi="宋体"/>
          <w:color w:val="000000"/>
          <w:sz w:val="24"/>
          <w:u w:val="single"/>
        </w:rPr>
        <w:t xml:space="preserve">           </w:t>
      </w:r>
      <w:r>
        <w:rPr>
          <w:rFonts w:hint="eastAsia" w:ascii="宋体" w:hAnsi="宋体"/>
          <w:color w:val="000000"/>
          <w:sz w:val="24"/>
        </w:rPr>
        <w:t>（投标人名称）提交投标文件。</w:t>
      </w:r>
    </w:p>
    <w:p w14:paraId="1FD68A3C">
      <w:pPr>
        <w:wordWrap w:val="0"/>
        <w:spacing w:line="400" w:lineRule="exact"/>
        <w:ind w:firstLine="480" w:firstLineChars="200"/>
        <w:contextualSpacing/>
        <w:rPr>
          <w:rFonts w:hint="eastAsia" w:ascii="宋体" w:hAnsi="宋体"/>
          <w:color w:val="000000"/>
          <w:sz w:val="24"/>
        </w:rPr>
      </w:pPr>
      <w:r>
        <w:rPr>
          <w:rFonts w:hint="eastAsia" w:ascii="宋体" w:hAnsi="宋体"/>
          <w:color w:val="000000"/>
          <w:sz w:val="24"/>
        </w:rPr>
        <w:t>据此函，我方宣布同意如下：</w:t>
      </w:r>
    </w:p>
    <w:p w14:paraId="5A8EA9BB">
      <w:pPr>
        <w:wordWrap w:val="0"/>
        <w:spacing w:line="400" w:lineRule="exact"/>
        <w:ind w:firstLine="480" w:firstLineChars="200"/>
        <w:contextualSpacing/>
        <w:rPr>
          <w:rFonts w:hint="eastAsia" w:ascii="宋体" w:hAnsi="宋体"/>
          <w:color w:val="000000"/>
          <w:sz w:val="24"/>
        </w:rPr>
      </w:pPr>
      <w:r>
        <w:rPr>
          <w:rFonts w:hint="eastAsia" w:ascii="宋体" w:hAnsi="宋体"/>
          <w:color w:val="000000"/>
          <w:sz w:val="24"/>
        </w:rPr>
        <w:t>1.我方已详细审查全部“招标文件”，包括修改文件（如有的话）以及全部参考资料和有关附件，已经了解我方对于招标文件、采购过程、采购结果有依法进行询问、质疑、投诉的权利及相关渠道和要求。</w:t>
      </w:r>
    </w:p>
    <w:p w14:paraId="706ACF0D">
      <w:pPr>
        <w:wordWrap w:val="0"/>
        <w:spacing w:line="400" w:lineRule="exact"/>
        <w:ind w:firstLine="480" w:firstLineChars="200"/>
        <w:contextualSpacing/>
        <w:rPr>
          <w:rFonts w:hint="eastAsia" w:ascii="宋体" w:hAnsi="宋体"/>
          <w:color w:val="000000"/>
          <w:sz w:val="24"/>
        </w:rPr>
      </w:pPr>
      <w:r>
        <w:rPr>
          <w:rFonts w:hint="eastAsia" w:ascii="宋体" w:hAnsi="宋体"/>
          <w:color w:val="000000"/>
          <w:sz w:val="24"/>
        </w:rPr>
        <w:t>2.我方在投标之前已经完全理解并接受招标文件的各项规定和要求，对招标文件的合理性、合法性不再有异议。</w:t>
      </w:r>
    </w:p>
    <w:p w14:paraId="07814216">
      <w:pPr>
        <w:wordWrap w:val="0"/>
        <w:spacing w:line="400" w:lineRule="exact"/>
        <w:ind w:firstLine="480" w:firstLineChars="200"/>
        <w:contextualSpacing/>
        <w:rPr>
          <w:rFonts w:hint="eastAsia" w:ascii="宋体" w:hAnsi="宋体"/>
          <w:color w:val="000000"/>
          <w:sz w:val="24"/>
        </w:rPr>
      </w:pPr>
      <w:r>
        <w:rPr>
          <w:rFonts w:hint="eastAsia" w:ascii="宋体" w:hAnsi="宋体"/>
          <w:color w:val="000000"/>
          <w:sz w:val="24"/>
        </w:rPr>
        <w:t>3.本投标有效期自投标截止之日起</w:t>
      </w:r>
      <w:r>
        <w:rPr>
          <w:rFonts w:ascii="宋体" w:hAnsi="宋体"/>
          <w:color w:val="000000"/>
          <w:sz w:val="24"/>
          <w:u w:val="single"/>
        </w:rPr>
        <w:t xml:space="preserve">     </w:t>
      </w:r>
      <w:r>
        <w:rPr>
          <w:rFonts w:hint="eastAsia" w:ascii="宋体" w:hAnsi="宋体"/>
          <w:color w:val="000000"/>
          <w:sz w:val="24"/>
        </w:rPr>
        <w:t>日。</w:t>
      </w:r>
    </w:p>
    <w:p w14:paraId="7356ED33">
      <w:pPr>
        <w:wordWrap w:val="0"/>
        <w:spacing w:line="400" w:lineRule="exact"/>
        <w:ind w:firstLine="480" w:firstLineChars="200"/>
        <w:contextualSpacing/>
        <w:rPr>
          <w:rFonts w:hint="eastAsia" w:ascii="宋体" w:hAnsi="宋体"/>
          <w:color w:val="000000"/>
          <w:sz w:val="24"/>
        </w:rPr>
      </w:pPr>
      <w:r>
        <w:rPr>
          <w:rFonts w:hint="eastAsia" w:ascii="宋体" w:hAnsi="宋体"/>
          <w:color w:val="000000"/>
          <w:sz w:val="24"/>
        </w:rPr>
        <w:t>4.如中标，本投标文件至本项目合同履行完毕止均保持有效，我方将按“招标文件”及政府采购法律、法规的规定履行合同责任和义务。</w:t>
      </w:r>
    </w:p>
    <w:p w14:paraId="2897F522">
      <w:pPr>
        <w:wordWrap w:val="0"/>
        <w:spacing w:line="400" w:lineRule="exact"/>
        <w:ind w:firstLine="480" w:firstLineChars="200"/>
        <w:contextualSpacing/>
        <w:rPr>
          <w:rFonts w:hint="eastAsia" w:ascii="宋体" w:hAnsi="宋体"/>
          <w:color w:val="000000"/>
          <w:sz w:val="24"/>
        </w:rPr>
      </w:pPr>
      <w:r>
        <w:rPr>
          <w:rFonts w:hint="eastAsia" w:ascii="宋体" w:hAnsi="宋体"/>
          <w:color w:val="000000"/>
          <w:sz w:val="24"/>
        </w:rPr>
        <w:t>5.我方同意按照贵方要求提供与投标有关的一切数据或者资料。</w:t>
      </w:r>
    </w:p>
    <w:p w14:paraId="189BD221">
      <w:pPr>
        <w:wordWrap w:val="0"/>
        <w:spacing w:line="400" w:lineRule="exact"/>
        <w:ind w:firstLine="480" w:firstLineChars="200"/>
        <w:contextualSpacing/>
        <w:rPr>
          <w:rFonts w:hint="eastAsia" w:ascii="宋体" w:hAnsi="宋体"/>
          <w:color w:val="000000"/>
          <w:sz w:val="24"/>
        </w:rPr>
      </w:pPr>
      <w:r>
        <w:rPr>
          <w:rFonts w:hint="eastAsia" w:ascii="宋体" w:hAnsi="宋体"/>
          <w:color w:val="000000"/>
          <w:sz w:val="24"/>
        </w:rPr>
        <w:t>6.我方向贵方提交的所有投标文件、资料都是准确的和真实的。</w:t>
      </w:r>
    </w:p>
    <w:p w14:paraId="2242DD56">
      <w:pPr>
        <w:wordWrap w:val="0"/>
        <w:spacing w:line="400" w:lineRule="exact"/>
        <w:ind w:firstLine="480" w:firstLineChars="200"/>
        <w:contextualSpacing/>
        <w:rPr>
          <w:rFonts w:hint="eastAsia" w:ascii="宋体" w:hAnsi="宋体"/>
          <w:color w:val="000000"/>
          <w:sz w:val="24"/>
        </w:rPr>
      </w:pPr>
      <w:r>
        <w:rPr>
          <w:rFonts w:hint="eastAsia" w:ascii="宋体" w:hAnsi="宋体"/>
          <w:color w:val="000000"/>
          <w:sz w:val="24"/>
        </w:rPr>
        <w:t>7.以上事项如有虚假或者隐瞒，我方愿意承担一切后果，并不再寻求任何旨在减轻或者免除法律责任的辩解。</w:t>
      </w:r>
    </w:p>
    <w:p w14:paraId="24394CB8">
      <w:pPr>
        <w:wordWrap w:val="0"/>
        <w:spacing w:line="400" w:lineRule="exact"/>
        <w:ind w:firstLine="480" w:firstLineChars="200"/>
        <w:contextualSpacing/>
        <w:rPr>
          <w:rFonts w:hint="eastAsia" w:ascii="宋体" w:hAnsi="宋体"/>
          <w:color w:val="000000"/>
          <w:sz w:val="24"/>
        </w:rPr>
      </w:pPr>
      <w:r>
        <w:rPr>
          <w:rFonts w:hint="eastAsia" w:ascii="宋体" w:hAnsi="宋体"/>
          <w:color w:val="000000"/>
          <w:sz w:val="24"/>
        </w:rPr>
        <w:t>8.根据</w:t>
      </w:r>
      <w:r>
        <w:rPr>
          <w:rFonts w:ascii="宋体" w:hAnsi="宋体"/>
          <w:color w:val="000000"/>
          <w:sz w:val="24"/>
        </w:rPr>
        <w:t>《中华人民共和国政府采购法实施条例》第五十条要求对政府采购合同进行公告</w:t>
      </w:r>
      <w:r>
        <w:rPr>
          <w:rFonts w:hint="eastAsia" w:ascii="宋体" w:hAnsi="宋体"/>
          <w:color w:val="000000"/>
          <w:sz w:val="24"/>
        </w:rPr>
        <w:t>，</w:t>
      </w:r>
      <w:r>
        <w:rPr>
          <w:rFonts w:ascii="宋体" w:hAnsi="宋体"/>
          <w:color w:val="000000"/>
          <w:sz w:val="24"/>
        </w:rPr>
        <w:t>但政府采购合同中涉及国家秘密、商业秘密的内容除外。</w:t>
      </w:r>
      <w:r>
        <w:rPr>
          <w:rFonts w:hint="eastAsia" w:ascii="宋体" w:hAnsi="宋体"/>
          <w:color w:val="000000"/>
          <w:sz w:val="24"/>
        </w:rPr>
        <w:t>我方就对本次投标文件进行注明如下：</w:t>
      </w:r>
      <w:r>
        <w:rPr>
          <w:rFonts w:hint="eastAsia" w:ascii="宋体" w:hAnsi="宋体"/>
          <w:b/>
          <w:bCs/>
          <w:color w:val="000000"/>
          <w:sz w:val="24"/>
        </w:rPr>
        <w:t>（两项内容中必须选择一项）</w:t>
      </w:r>
    </w:p>
    <w:p w14:paraId="65A544B7">
      <w:pPr>
        <w:wordWrap w:val="0"/>
        <w:spacing w:line="400" w:lineRule="exact"/>
        <w:ind w:firstLine="480" w:firstLineChars="200"/>
        <w:contextualSpacing/>
        <w:rPr>
          <w:rFonts w:hint="eastAsia" w:ascii="宋体" w:hAnsi="宋体"/>
          <w:color w:val="000000"/>
          <w:sz w:val="24"/>
        </w:rPr>
      </w:pPr>
      <w:r>
        <w:rPr>
          <w:rFonts w:hint="eastAsia" w:ascii="宋体" w:hAnsi="宋体"/>
          <w:color w:val="000000"/>
          <w:sz w:val="24"/>
        </w:rPr>
        <w:t>□我方本次投标文件</w:t>
      </w:r>
      <w:r>
        <w:rPr>
          <w:rFonts w:ascii="宋体" w:hAnsi="宋体" w:cs="宋体"/>
          <w:color w:val="000000"/>
          <w:kern w:val="0"/>
          <w:sz w:val="24"/>
        </w:rPr>
        <w:t>内容中</w:t>
      </w:r>
      <w:r>
        <w:rPr>
          <w:rFonts w:hint="eastAsia" w:ascii="宋体" w:hAnsi="宋体"/>
          <w:color w:val="000000"/>
          <w:sz w:val="24"/>
        </w:rPr>
        <w:t>未</w:t>
      </w:r>
      <w:r>
        <w:rPr>
          <w:rFonts w:ascii="宋体" w:hAnsi="宋体" w:cs="宋体"/>
          <w:color w:val="000000"/>
          <w:kern w:val="0"/>
          <w:sz w:val="24"/>
        </w:rPr>
        <w:t>涉及商业秘密</w:t>
      </w:r>
      <w:r>
        <w:rPr>
          <w:rFonts w:hint="eastAsia" w:ascii="宋体" w:hAnsi="宋体" w:cs="宋体"/>
          <w:color w:val="000000"/>
          <w:kern w:val="0"/>
          <w:sz w:val="24"/>
        </w:rPr>
        <w:t>；</w:t>
      </w:r>
    </w:p>
    <w:p w14:paraId="4111F924">
      <w:pPr>
        <w:wordWrap w:val="0"/>
        <w:spacing w:line="400" w:lineRule="exact"/>
        <w:ind w:firstLine="480" w:firstLineChars="200"/>
        <w:contextualSpacing/>
        <w:rPr>
          <w:rFonts w:hint="eastAsia" w:ascii="宋体" w:hAnsi="宋体"/>
          <w:color w:val="000000"/>
          <w:sz w:val="24"/>
        </w:rPr>
      </w:pPr>
      <w:r>
        <w:rPr>
          <w:rFonts w:hint="eastAsia" w:ascii="宋体" w:hAnsi="宋体"/>
          <w:color w:val="000000"/>
          <w:sz w:val="24"/>
        </w:rPr>
        <w:t>□我方本次投标文件</w:t>
      </w:r>
      <w:r>
        <w:rPr>
          <w:rFonts w:ascii="宋体" w:hAnsi="宋体" w:cs="宋体"/>
          <w:color w:val="000000"/>
          <w:kern w:val="0"/>
          <w:sz w:val="24"/>
        </w:rPr>
        <w:t>涉及商业秘密</w:t>
      </w:r>
      <w:r>
        <w:rPr>
          <w:rFonts w:hint="eastAsia" w:ascii="宋体" w:hAnsi="宋体" w:cs="宋体"/>
          <w:color w:val="000000"/>
          <w:kern w:val="0"/>
          <w:sz w:val="24"/>
        </w:rPr>
        <w:t>的</w:t>
      </w:r>
      <w:r>
        <w:rPr>
          <w:rFonts w:ascii="宋体" w:hAnsi="宋体" w:cs="宋体"/>
          <w:color w:val="000000"/>
          <w:kern w:val="0"/>
          <w:sz w:val="24"/>
        </w:rPr>
        <w:t>内容</w:t>
      </w:r>
      <w:r>
        <w:rPr>
          <w:rFonts w:hint="eastAsia" w:ascii="宋体" w:hAnsi="宋体" w:cs="宋体"/>
          <w:color w:val="000000"/>
          <w:kern w:val="0"/>
          <w:sz w:val="24"/>
        </w:rPr>
        <w:t>有：</w:t>
      </w:r>
      <w:r>
        <w:rPr>
          <w:rFonts w:hint="eastAsia" w:ascii="宋体" w:hAnsi="宋体" w:cs="宋体"/>
          <w:color w:val="000000"/>
          <w:kern w:val="0"/>
          <w:sz w:val="24"/>
          <w:u w:val="single"/>
        </w:rPr>
        <w:t xml:space="preserve">                         </w:t>
      </w:r>
      <w:r>
        <w:rPr>
          <w:rFonts w:hint="eastAsia" w:ascii="宋体" w:hAnsi="宋体" w:cs="宋体"/>
          <w:color w:val="000000"/>
          <w:kern w:val="0"/>
          <w:sz w:val="24"/>
        </w:rPr>
        <w:t>；</w:t>
      </w:r>
    </w:p>
    <w:p w14:paraId="033E5901">
      <w:pPr>
        <w:wordWrap w:val="0"/>
        <w:spacing w:line="400" w:lineRule="exact"/>
        <w:ind w:firstLine="480" w:firstLineChars="200"/>
        <w:contextualSpacing/>
        <w:rPr>
          <w:rFonts w:hint="eastAsia" w:ascii="宋体" w:hAnsi="宋体"/>
          <w:color w:val="000000"/>
          <w:sz w:val="24"/>
        </w:rPr>
      </w:pPr>
      <w:r>
        <w:rPr>
          <w:rFonts w:hint="eastAsia" w:ascii="宋体" w:hAnsi="宋体"/>
          <w:color w:val="000000"/>
          <w:sz w:val="24"/>
        </w:rPr>
        <w:t>9.与本项目有关的一切正式往来信函请寄：</w:t>
      </w:r>
    </w:p>
    <w:p w14:paraId="7A846E4D">
      <w:pPr>
        <w:wordWrap w:val="0"/>
        <w:spacing w:line="400" w:lineRule="exact"/>
        <w:ind w:firstLine="480" w:firstLineChars="200"/>
        <w:contextualSpacing/>
        <w:rPr>
          <w:rFonts w:hint="eastAsia" w:ascii="宋体" w:hAnsi="宋体"/>
          <w:color w:val="000000"/>
          <w:sz w:val="24"/>
          <w:u w:val="single"/>
        </w:rPr>
      </w:pPr>
      <w:r>
        <w:rPr>
          <w:rFonts w:hint="eastAsia" w:ascii="宋体" w:hAnsi="宋体"/>
          <w:color w:val="000000"/>
          <w:sz w:val="24"/>
        </w:rPr>
        <w:t>地址：</w:t>
      </w:r>
      <w:r>
        <w:rPr>
          <w:rFonts w:hint="eastAsia"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邮编：</w:t>
      </w:r>
      <w:r>
        <w:rPr>
          <w:rFonts w:hint="eastAsia" w:ascii="宋体" w:hAnsi="宋体"/>
          <w:color w:val="000000"/>
          <w:sz w:val="24"/>
          <w:u w:val="single"/>
        </w:rPr>
        <w:t xml:space="preserve">            </w:t>
      </w:r>
    </w:p>
    <w:p w14:paraId="19263F40">
      <w:pPr>
        <w:wordWrap w:val="0"/>
        <w:spacing w:line="400" w:lineRule="exact"/>
        <w:ind w:firstLine="480" w:firstLineChars="200"/>
        <w:contextualSpacing/>
        <w:rPr>
          <w:rFonts w:hint="eastAsia" w:ascii="宋体" w:hAnsi="宋体"/>
          <w:color w:val="000000"/>
          <w:sz w:val="24"/>
        </w:rPr>
      </w:pPr>
      <w:r>
        <w:rPr>
          <w:rFonts w:hint="eastAsia" w:ascii="宋体" w:hAnsi="宋体"/>
          <w:color w:val="000000"/>
          <w:sz w:val="24"/>
        </w:rPr>
        <w:t>联系人：</w:t>
      </w:r>
      <w:r>
        <w:rPr>
          <w:rFonts w:hint="eastAsia"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电话：</w:t>
      </w:r>
      <w:r>
        <w:rPr>
          <w:rFonts w:hint="eastAsia"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传真：</w:t>
      </w:r>
      <w:r>
        <w:rPr>
          <w:rFonts w:hint="eastAsia" w:ascii="宋体" w:hAnsi="宋体"/>
          <w:color w:val="000000"/>
          <w:sz w:val="24"/>
          <w:u w:val="single"/>
        </w:rPr>
        <w:t xml:space="preserve">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电子邮箱：</w:t>
      </w:r>
      <w:r>
        <w:rPr>
          <w:rFonts w:hint="eastAsia" w:ascii="宋体" w:hAnsi="宋体"/>
          <w:color w:val="000000"/>
          <w:sz w:val="24"/>
          <w:u w:val="single"/>
        </w:rPr>
        <w:t xml:space="preserve"> </w:t>
      </w:r>
      <w:r>
        <w:rPr>
          <w:rFonts w:ascii="宋体" w:hAnsi="宋体"/>
          <w:color w:val="000000"/>
          <w:sz w:val="24"/>
          <w:u w:val="single"/>
        </w:rPr>
        <w:t xml:space="preserve">        </w:t>
      </w:r>
    </w:p>
    <w:p w14:paraId="7D2769A3">
      <w:pPr>
        <w:wordWrap w:val="0"/>
        <w:spacing w:line="400" w:lineRule="exact"/>
        <w:ind w:firstLine="480" w:firstLineChars="200"/>
        <w:contextualSpacing/>
        <w:rPr>
          <w:rFonts w:hint="eastAsia" w:ascii="宋体" w:hAnsi="宋体"/>
          <w:color w:val="000000"/>
          <w:sz w:val="24"/>
        </w:rPr>
      </w:pPr>
      <w:r>
        <w:rPr>
          <w:rFonts w:hint="eastAsia" w:ascii="宋体" w:hAnsi="宋体"/>
          <w:color w:val="000000"/>
          <w:sz w:val="24"/>
        </w:rPr>
        <w:t>投标人名称：</w:t>
      </w:r>
      <w:r>
        <w:rPr>
          <w:rFonts w:hint="eastAsia" w:ascii="宋体" w:hAnsi="宋体"/>
          <w:color w:val="000000"/>
          <w:sz w:val="24"/>
          <w:u w:val="single"/>
        </w:rPr>
        <w:t xml:space="preserve">                </w:t>
      </w:r>
    </w:p>
    <w:p w14:paraId="31F879E4">
      <w:pPr>
        <w:wordWrap w:val="0"/>
        <w:spacing w:line="400" w:lineRule="exact"/>
        <w:ind w:firstLine="480" w:firstLineChars="200"/>
        <w:contextualSpacing/>
        <w:jc w:val="left"/>
        <w:rPr>
          <w:rFonts w:hint="eastAsia" w:ascii="宋体" w:hAnsi="宋体"/>
          <w:color w:val="000000"/>
          <w:sz w:val="24"/>
        </w:rPr>
      </w:pPr>
      <w:r>
        <w:rPr>
          <w:rFonts w:hint="eastAsia" w:ascii="宋体" w:hAnsi="宋体"/>
          <w:color w:val="000000"/>
          <w:sz w:val="24"/>
        </w:rPr>
        <w:t>开户银行：</w:t>
      </w:r>
      <w:r>
        <w:rPr>
          <w:rFonts w:hint="eastAsia" w:ascii="宋体" w:hAnsi="宋体"/>
          <w:color w:val="000000"/>
          <w:sz w:val="24"/>
          <w:u w:val="single"/>
        </w:rPr>
        <w:t xml:space="preserve">                      </w:t>
      </w:r>
      <w:r>
        <w:rPr>
          <w:rFonts w:hint="eastAsia" w:ascii="宋体" w:hAnsi="宋体"/>
          <w:color w:val="000000"/>
          <w:sz w:val="24"/>
        </w:rPr>
        <w:t xml:space="preserve">   银行账号：</w:t>
      </w:r>
      <w:r>
        <w:rPr>
          <w:rFonts w:hint="eastAsia" w:ascii="宋体" w:hAnsi="宋体"/>
          <w:color w:val="000000"/>
          <w:sz w:val="24"/>
          <w:u w:val="single"/>
        </w:rPr>
        <w:t xml:space="preserve">                    </w:t>
      </w:r>
      <w:r>
        <w:rPr>
          <w:rFonts w:hint="eastAsia" w:ascii="宋体" w:hAnsi="宋体"/>
          <w:color w:val="000000"/>
          <w:sz w:val="24"/>
        </w:rPr>
        <w:t xml:space="preserve"> </w:t>
      </w:r>
    </w:p>
    <w:p w14:paraId="180FC872">
      <w:pPr>
        <w:pStyle w:val="24"/>
        <w:wordWrap w:val="0"/>
        <w:spacing w:line="400" w:lineRule="exact"/>
        <w:rPr>
          <w:rFonts w:hint="eastAsia" w:ascii="宋体" w:hAnsi="宋体"/>
          <w:color w:val="000000"/>
        </w:rPr>
      </w:pPr>
    </w:p>
    <w:p w14:paraId="1C4E88F9">
      <w:pPr>
        <w:pStyle w:val="24"/>
        <w:wordWrap w:val="0"/>
        <w:spacing w:line="400" w:lineRule="exact"/>
        <w:rPr>
          <w:rFonts w:hint="eastAsia" w:ascii="宋体" w:hAnsi="宋体"/>
          <w:color w:val="000000"/>
        </w:rPr>
      </w:pPr>
    </w:p>
    <w:p w14:paraId="4C343D8C">
      <w:pPr>
        <w:wordWrap w:val="0"/>
        <w:spacing w:line="400" w:lineRule="exact"/>
        <w:ind w:firstLine="480" w:firstLineChars="200"/>
        <w:contextualSpacing/>
        <w:jc w:val="left"/>
        <w:rPr>
          <w:rFonts w:ascii="宋体" w:hAnsi="宋体"/>
          <w:color w:val="000000"/>
          <w:sz w:val="24"/>
        </w:rPr>
      </w:pPr>
      <w:r>
        <w:rPr>
          <w:rFonts w:hint="eastAsia" w:ascii="宋体" w:hAnsi="宋体"/>
          <w:color w:val="000000"/>
          <w:sz w:val="24"/>
        </w:rPr>
        <w:t xml:space="preserve">              法定代表人或者委托代理人（签字或者电子签名）：</w:t>
      </w:r>
      <w:r>
        <w:rPr>
          <w:rFonts w:hint="eastAsia" w:ascii="宋体" w:hAnsi="宋体"/>
          <w:color w:val="000000"/>
          <w:sz w:val="24"/>
          <w:u w:val="single"/>
        </w:rPr>
        <w:t xml:space="preserve">           </w:t>
      </w:r>
    </w:p>
    <w:p w14:paraId="23D1FF57">
      <w:pPr>
        <w:pStyle w:val="33"/>
        <w:wordWrap w:val="0"/>
        <w:spacing w:line="400" w:lineRule="exact"/>
        <w:contextualSpacing/>
        <w:jc w:val="center"/>
        <w:rPr>
          <w:rFonts w:hint="eastAsia" w:hAnsi="宋体"/>
          <w:color w:val="000000"/>
          <w:sz w:val="24"/>
          <w:szCs w:val="24"/>
          <w:u w:val="single"/>
        </w:rPr>
      </w:pPr>
      <w:r>
        <w:rPr>
          <w:rFonts w:hint="eastAsia" w:hAnsi="宋体"/>
          <w:color w:val="000000"/>
          <w:sz w:val="24"/>
        </w:rPr>
        <w:t xml:space="preserve"> </w:t>
      </w:r>
      <w:r>
        <w:rPr>
          <w:rFonts w:hAnsi="宋体"/>
          <w:color w:val="000000"/>
          <w:sz w:val="24"/>
        </w:rPr>
        <w:t xml:space="preserve">                                   </w:t>
      </w:r>
      <w:r>
        <w:rPr>
          <w:rFonts w:hint="eastAsia" w:hAnsi="宋体"/>
          <w:color w:val="000000"/>
          <w:sz w:val="24"/>
        </w:rPr>
        <w:t>投标人名称（电子签章）：</w:t>
      </w:r>
      <w:r>
        <w:rPr>
          <w:rFonts w:hint="eastAsia" w:hAnsi="宋体"/>
          <w:color w:val="000000"/>
          <w:sz w:val="24"/>
          <w:u w:val="single"/>
        </w:rPr>
        <w:t xml:space="preserve"> </w:t>
      </w:r>
      <w:r>
        <w:rPr>
          <w:rFonts w:hAnsi="宋体"/>
          <w:color w:val="000000"/>
          <w:sz w:val="24"/>
          <w:u w:val="single"/>
        </w:rPr>
        <w:t xml:space="preserve">              </w:t>
      </w:r>
    </w:p>
    <w:p w14:paraId="5EDB332B">
      <w:pPr>
        <w:pStyle w:val="33"/>
        <w:wordWrap w:val="0"/>
        <w:spacing w:line="400" w:lineRule="exact"/>
        <w:contextualSpacing/>
        <w:rPr>
          <w:rFonts w:hint="eastAsia" w:hAnsi="宋体"/>
          <w:color w:val="000000"/>
          <w:sz w:val="24"/>
        </w:rPr>
      </w:pPr>
      <w:r>
        <w:rPr>
          <w:rFonts w:hint="eastAsia" w:hAnsi="宋体"/>
          <w:color w:val="000000"/>
          <w:sz w:val="24"/>
          <w:szCs w:val="24"/>
        </w:rPr>
        <w:t xml:space="preserve">                                                日期：</w:t>
      </w:r>
      <w:r>
        <w:rPr>
          <w:rFonts w:hint="eastAsia" w:hAnsi="宋体"/>
          <w:color w:val="000000"/>
          <w:sz w:val="24"/>
          <w:szCs w:val="24"/>
          <w:u w:val="single"/>
        </w:rPr>
        <w:t xml:space="preserve">      </w:t>
      </w:r>
      <w:r>
        <w:rPr>
          <w:rFonts w:hint="eastAsia" w:hAnsi="宋体"/>
          <w:color w:val="000000"/>
          <w:sz w:val="24"/>
          <w:szCs w:val="24"/>
        </w:rPr>
        <w:t>年</w:t>
      </w:r>
      <w:r>
        <w:rPr>
          <w:rFonts w:hint="eastAsia" w:hAnsi="宋体"/>
          <w:color w:val="000000"/>
          <w:sz w:val="24"/>
          <w:szCs w:val="24"/>
          <w:u w:val="single"/>
        </w:rPr>
        <w:t xml:space="preserve">    </w:t>
      </w:r>
      <w:r>
        <w:rPr>
          <w:rFonts w:hint="eastAsia" w:hAnsi="宋体"/>
          <w:color w:val="000000"/>
          <w:sz w:val="24"/>
          <w:szCs w:val="24"/>
        </w:rPr>
        <w:t>月</w:t>
      </w:r>
      <w:r>
        <w:rPr>
          <w:rFonts w:hint="eastAsia" w:hAnsi="宋体"/>
          <w:color w:val="000000"/>
          <w:sz w:val="24"/>
          <w:szCs w:val="24"/>
          <w:u w:val="single"/>
        </w:rPr>
        <w:t xml:space="preserve">     </w:t>
      </w:r>
      <w:r>
        <w:rPr>
          <w:rFonts w:hint="eastAsia" w:hAnsi="宋体"/>
          <w:color w:val="000000"/>
          <w:sz w:val="24"/>
          <w:szCs w:val="24"/>
        </w:rPr>
        <w:t>日</w:t>
      </w:r>
    </w:p>
    <w:p w14:paraId="200B0E7B">
      <w:pPr>
        <w:snapToGrid w:val="0"/>
        <w:spacing w:before="120" w:beforeLines="50" w:after="50"/>
        <w:jc w:val="left"/>
        <w:rPr>
          <w:rFonts w:hint="eastAsia" w:ascii="宋体" w:hAnsi="宋体"/>
          <w:b/>
          <w:color w:val="000000"/>
          <w:sz w:val="24"/>
          <w:szCs w:val="20"/>
        </w:rPr>
      </w:pPr>
      <w:r>
        <w:rPr>
          <w:rFonts w:ascii="宋体" w:hAnsi="宋体"/>
          <w:color w:val="000000"/>
          <w:u w:val="single"/>
        </w:rPr>
        <w:br w:type="page"/>
      </w:r>
      <w:r>
        <w:rPr>
          <w:rFonts w:hint="eastAsia" w:ascii="宋体" w:hAnsi="宋体"/>
          <w:b/>
          <w:color w:val="000000"/>
          <w:sz w:val="24"/>
        </w:rPr>
        <w:t>4. 开标一览表（格式）</w:t>
      </w:r>
    </w:p>
    <w:p w14:paraId="33F35321">
      <w:pPr>
        <w:wordWrap w:val="0"/>
        <w:snapToGrid w:val="0"/>
        <w:spacing w:line="440" w:lineRule="exact"/>
        <w:jc w:val="center"/>
        <w:rPr>
          <w:rFonts w:hint="eastAsia" w:ascii="宋体" w:hAnsi="宋体"/>
          <w:b/>
          <w:color w:val="000000"/>
          <w:sz w:val="30"/>
        </w:rPr>
      </w:pPr>
      <w:r>
        <w:rPr>
          <w:rFonts w:hint="eastAsia" w:ascii="宋体" w:hAnsi="宋体"/>
          <w:b/>
          <w:color w:val="000000"/>
          <w:sz w:val="30"/>
        </w:rPr>
        <w:t>开标一览表</w:t>
      </w:r>
    </w:p>
    <w:p w14:paraId="6D6E8A91">
      <w:pPr>
        <w:wordWrap w:val="0"/>
        <w:snapToGrid w:val="0"/>
        <w:jc w:val="center"/>
        <w:rPr>
          <w:rFonts w:hint="eastAsia" w:ascii="宋体" w:hAnsi="宋体"/>
          <w:b/>
          <w:color w:val="000000"/>
          <w:sz w:val="30"/>
          <w:szCs w:val="20"/>
        </w:rPr>
      </w:pPr>
    </w:p>
    <w:p w14:paraId="4321B389">
      <w:pPr>
        <w:snapToGrid w:val="0"/>
        <w:spacing w:line="360" w:lineRule="auto"/>
        <w:rPr>
          <w:rFonts w:hint="eastAsia" w:ascii="宋体" w:hAnsi="宋体"/>
          <w:color w:val="000000"/>
          <w:sz w:val="24"/>
          <w:u w:val="single"/>
        </w:rPr>
      </w:pPr>
      <w:r>
        <w:rPr>
          <w:rFonts w:hint="eastAsia" w:ascii="宋体" w:hAnsi="宋体"/>
          <w:color w:val="000000"/>
          <w:sz w:val="24"/>
        </w:rPr>
        <w:t>项目名称：</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项目编号：</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 xml:space="preserve">    分标：</w:t>
      </w:r>
      <w:r>
        <w:rPr>
          <w:rFonts w:hint="eastAsia" w:ascii="宋体" w:hAnsi="宋体"/>
          <w:color w:val="000000"/>
          <w:sz w:val="24"/>
          <w:u w:val="single"/>
        </w:rPr>
        <w:t xml:space="preserve">       </w:t>
      </w:r>
    </w:p>
    <w:p w14:paraId="483BBEE1">
      <w:pPr>
        <w:snapToGrid w:val="0"/>
        <w:spacing w:line="360" w:lineRule="auto"/>
        <w:rPr>
          <w:rFonts w:hint="eastAsia" w:ascii="宋体" w:hAnsi="宋体"/>
          <w:color w:val="000000"/>
          <w:sz w:val="24"/>
        </w:rPr>
      </w:pPr>
      <w:r>
        <w:rPr>
          <w:rFonts w:hint="eastAsia" w:ascii="宋体" w:hAnsi="宋体"/>
          <w:color w:val="000000"/>
          <w:sz w:val="24"/>
        </w:rPr>
        <w:t>投标人名称：</w:t>
      </w:r>
      <w:r>
        <w:rPr>
          <w:rFonts w:hint="eastAsia" w:ascii="宋体" w:hAnsi="宋体"/>
          <w:color w:val="000000"/>
          <w:sz w:val="24"/>
          <w:u w:val="single"/>
        </w:rPr>
        <w:t xml:space="preserve">                     </w:t>
      </w:r>
      <w:r>
        <w:rPr>
          <w:rFonts w:hint="eastAsia" w:ascii="宋体" w:hAnsi="宋体"/>
          <w:color w:val="000000"/>
          <w:sz w:val="24"/>
        </w:rPr>
        <w:t xml:space="preserve">   </w:t>
      </w:r>
      <w:r>
        <w:rPr>
          <w:rFonts w:ascii="宋体" w:hAnsi="宋体"/>
          <w:color w:val="000000"/>
          <w:sz w:val="24"/>
        </w:rPr>
        <w:t xml:space="preserve">            </w:t>
      </w:r>
    </w:p>
    <w:p w14:paraId="227E4F54">
      <w:pPr>
        <w:snapToGrid w:val="0"/>
        <w:spacing w:line="360" w:lineRule="auto"/>
        <w:rPr>
          <w:rFonts w:hint="eastAsia" w:ascii="宋体" w:hAnsi="宋体"/>
          <w:color w:val="000000"/>
          <w:sz w:val="24"/>
        </w:rPr>
      </w:pPr>
    </w:p>
    <w:tbl>
      <w:tblPr>
        <w:tblStyle w:val="6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712"/>
        <w:gridCol w:w="1521"/>
        <w:gridCol w:w="1418"/>
        <w:gridCol w:w="1673"/>
        <w:gridCol w:w="1184"/>
      </w:tblGrid>
      <w:tr w14:paraId="007EE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1012" w:type="dxa"/>
            <w:tcBorders>
              <w:top w:val="single" w:color="auto" w:sz="4" w:space="0"/>
              <w:left w:val="single" w:color="auto" w:sz="4" w:space="0"/>
              <w:bottom w:val="single" w:color="auto" w:sz="4" w:space="0"/>
              <w:right w:val="single" w:color="auto" w:sz="4" w:space="0"/>
            </w:tcBorders>
            <w:noWrap w:val="0"/>
            <w:vAlign w:val="center"/>
          </w:tcPr>
          <w:p w14:paraId="0C16DDC8">
            <w:pPr>
              <w:spacing w:line="360" w:lineRule="auto"/>
              <w:jc w:val="center"/>
              <w:rPr>
                <w:rFonts w:ascii="宋体" w:hAnsi="宋体" w:cs="仿宋_GB2312"/>
                <w:b/>
                <w:color w:val="000000"/>
                <w:sz w:val="24"/>
              </w:rPr>
            </w:pPr>
            <w:r>
              <w:rPr>
                <w:rFonts w:ascii="宋体" w:hAnsi="宋体" w:cs="仿宋_GB2312"/>
                <w:b/>
                <w:color w:val="000000"/>
                <w:sz w:val="24"/>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541641E0">
            <w:pPr>
              <w:spacing w:line="360" w:lineRule="auto"/>
              <w:jc w:val="center"/>
              <w:rPr>
                <w:rFonts w:ascii="宋体" w:hAnsi="宋体" w:cs="仿宋_GB2312"/>
                <w:b/>
                <w:color w:val="000000"/>
                <w:sz w:val="24"/>
              </w:rPr>
            </w:pPr>
            <w:r>
              <w:rPr>
                <w:rFonts w:hint="eastAsia" w:ascii="宋体" w:hAnsi="宋体"/>
                <w:b/>
                <w:color w:val="000000"/>
                <w:sz w:val="24"/>
              </w:rPr>
              <w:t>标的的名称</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67FFBB42">
            <w:pPr>
              <w:spacing w:line="360" w:lineRule="auto"/>
              <w:jc w:val="center"/>
              <w:rPr>
                <w:rFonts w:ascii="宋体" w:hAnsi="宋体" w:cs="仿宋_GB2312"/>
                <w:b/>
                <w:color w:val="000000"/>
                <w:sz w:val="24"/>
              </w:rPr>
            </w:pPr>
            <w:r>
              <w:rPr>
                <w:rFonts w:hint="eastAsia" w:ascii="宋体" w:hAnsi="宋体" w:cs="仿宋_GB2312"/>
                <w:b/>
                <w:color w:val="000000"/>
                <w:sz w:val="24"/>
              </w:rPr>
              <w:t>数量及单位</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1918959">
            <w:pPr>
              <w:spacing w:line="360" w:lineRule="auto"/>
              <w:jc w:val="center"/>
              <w:rPr>
                <w:rFonts w:ascii="宋体" w:hAnsi="宋体" w:cs="仿宋_GB2312"/>
                <w:b/>
                <w:color w:val="000000"/>
                <w:sz w:val="24"/>
              </w:rPr>
            </w:pPr>
            <w:r>
              <w:rPr>
                <w:rFonts w:hint="eastAsia" w:ascii="宋体" w:hAnsi="宋体" w:cs="仿宋_GB2312"/>
                <w:b/>
                <w:color w:val="000000"/>
                <w:sz w:val="24"/>
              </w:rPr>
              <w:t>单价</w:t>
            </w:r>
          </w:p>
        </w:tc>
        <w:tc>
          <w:tcPr>
            <w:tcW w:w="1673" w:type="dxa"/>
            <w:tcBorders>
              <w:top w:val="single" w:color="auto" w:sz="4" w:space="0"/>
              <w:left w:val="single" w:color="auto" w:sz="4" w:space="0"/>
              <w:bottom w:val="single" w:color="auto" w:sz="4" w:space="0"/>
              <w:right w:val="single" w:color="auto" w:sz="4" w:space="0"/>
            </w:tcBorders>
            <w:noWrap w:val="0"/>
            <w:vAlign w:val="center"/>
          </w:tcPr>
          <w:p w14:paraId="5A6B8652">
            <w:pPr>
              <w:spacing w:line="360" w:lineRule="auto"/>
              <w:jc w:val="center"/>
              <w:rPr>
                <w:rFonts w:ascii="宋体" w:hAnsi="宋体" w:cs="仿宋_GB2312"/>
                <w:b/>
                <w:color w:val="000000"/>
                <w:sz w:val="24"/>
              </w:rPr>
            </w:pPr>
            <w:r>
              <w:rPr>
                <w:rFonts w:hint="eastAsia" w:ascii="宋体" w:hAnsi="宋体" w:cs="仿宋_GB2312"/>
                <w:b/>
                <w:color w:val="000000"/>
                <w:sz w:val="24"/>
              </w:rPr>
              <w:t>总价</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22B827E7">
            <w:pPr>
              <w:spacing w:line="360" w:lineRule="auto"/>
              <w:jc w:val="center"/>
              <w:rPr>
                <w:rFonts w:ascii="宋体" w:hAnsi="宋体" w:cs="仿宋_GB2312"/>
                <w:b/>
                <w:color w:val="000000"/>
                <w:sz w:val="24"/>
              </w:rPr>
            </w:pPr>
            <w:r>
              <w:rPr>
                <w:rFonts w:ascii="宋体" w:hAnsi="宋体" w:cs="仿宋_GB2312"/>
                <w:b/>
                <w:color w:val="000000"/>
                <w:sz w:val="24"/>
              </w:rPr>
              <w:t>备注</w:t>
            </w:r>
          </w:p>
        </w:tc>
      </w:tr>
      <w:tr w14:paraId="3A47E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right"/>
        </w:trPr>
        <w:tc>
          <w:tcPr>
            <w:tcW w:w="1012" w:type="dxa"/>
            <w:tcBorders>
              <w:top w:val="single" w:color="auto" w:sz="4" w:space="0"/>
              <w:left w:val="single" w:color="auto" w:sz="4" w:space="0"/>
              <w:bottom w:val="single" w:color="auto" w:sz="4" w:space="0"/>
              <w:right w:val="single" w:color="auto" w:sz="4" w:space="0"/>
            </w:tcBorders>
            <w:noWrap w:val="0"/>
            <w:vAlign w:val="center"/>
          </w:tcPr>
          <w:p w14:paraId="2C51BA06">
            <w:pPr>
              <w:spacing w:line="360" w:lineRule="auto"/>
              <w:jc w:val="center"/>
              <w:rPr>
                <w:rFonts w:ascii="宋体" w:hAnsi="宋体" w:cs="仿宋_GB2312"/>
                <w:color w:val="000000"/>
                <w:sz w:val="24"/>
              </w:rPr>
            </w:pPr>
            <w:r>
              <w:rPr>
                <w:rFonts w:ascii="宋体" w:hAnsi="宋体" w:cs="仿宋_GB2312"/>
                <w:color w:val="000000"/>
                <w:sz w:val="24"/>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0CC4D287">
            <w:pPr>
              <w:spacing w:line="360" w:lineRule="auto"/>
              <w:jc w:val="center"/>
              <w:rPr>
                <w:rFonts w:ascii="宋体" w:hAnsi="宋体" w:cs="仿宋_GB2312"/>
                <w:color w:val="000000"/>
                <w:sz w:val="24"/>
              </w:rPr>
            </w:pPr>
          </w:p>
        </w:tc>
        <w:tc>
          <w:tcPr>
            <w:tcW w:w="1521" w:type="dxa"/>
            <w:tcBorders>
              <w:top w:val="single" w:color="auto" w:sz="4" w:space="0"/>
              <w:left w:val="single" w:color="auto" w:sz="4" w:space="0"/>
              <w:bottom w:val="single" w:color="auto" w:sz="4" w:space="0"/>
              <w:right w:val="single" w:color="auto" w:sz="4" w:space="0"/>
            </w:tcBorders>
            <w:noWrap w:val="0"/>
            <w:vAlign w:val="center"/>
          </w:tcPr>
          <w:p w14:paraId="464B55B6">
            <w:pPr>
              <w:spacing w:line="360" w:lineRule="auto"/>
              <w:rPr>
                <w:rFonts w:ascii="宋体" w:hAnsi="宋体" w:cs="仿宋_GB2312"/>
                <w:color w:val="000000"/>
                <w:sz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904FA48">
            <w:pPr>
              <w:spacing w:line="360" w:lineRule="auto"/>
              <w:rPr>
                <w:rFonts w:ascii="宋体" w:hAnsi="宋体" w:cs="仿宋_GB2312"/>
                <w:color w:val="000000"/>
                <w:sz w:val="24"/>
              </w:rPr>
            </w:pPr>
          </w:p>
        </w:tc>
        <w:tc>
          <w:tcPr>
            <w:tcW w:w="1673" w:type="dxa"/>
            <w:tcBorders>
              <w:top w:val="single" w:color="auto" w:sz="4" w:space="0"/>
              <w:left w:val="single" w:color="auto" w:sz="4" w:space="0"/>
              <w:bottom w:val="single" w:color="auto" w:sz="4" w:space="0"/>
              <w:right w:val="single" w:color="auto" w:sz="4" w:space="0"/>
            </w:tcBorders>
            <w:noWrap w:val="0"/>
            <w:vAlign w:val="top"/>
          </w:tcPr>
          <w:p w14:paraId="1831C76D">
            <w:pPr>
              <w:spacing w:line="360" w:lineRule="auto"/>
              <w:rPr>
                <w:rFonts w:ascii="宋体" w:hAnsi="宋体" w:cs="仿宋_GB2312"/>
                <w:color w:val="000000"/>
                <w:sz w:val="24"/>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2B79FD32">
            <w:pPr>
              <w:spacing w:line="360" w:lineRule="auto"/>
              <w:rPr>
                <w:rFonts w:ascii="宋体" w:hAnsi="宋体" w:cs="仿宋_GB2312"/>
                <w:color w:val="000000"/>
                <w:sz w:val="24"/>
              </w:rPr>
            </w:pPr>
          </w:p>
        </w:tc>
      </w:tr>
      <w:tr w14:paraId="74066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right"/>
        </w:trPr>
        <w:tc>
          <w:tcPr>
            <w:tcW w:w="1012" w:type="dxa"/>
            <w:tcBorders>
              <w:top w:val="single" w:color="auto" w:sz="4" w:space="0"/>
              <w:left w:val="single" w:color="auto" w:sz="4" w:space="0"/>
              <w:bottom w:val="single" w:color="auto" w:sz="4" w:space="0"/>
              <w:right w:val="single" w:color="auto" w:sz="4" w:space="0"/>
            </w:tcBorders>
            <w:noWrap w:val="0"/>
            <w:vAlign w:val="center"/>
          </w:tcPr>
          <w:p w14:paraId="39C319AC">
            <w:pPr>
              <w:spacing w:line="360" w:lineRule="auto"/>
              <w:jc w:val="center"/>
              <w:rPr>
                <w:rFonts w:hint="eastAsia" w:ascii="宋体" w:hAnsi="宋体" w:cs="仿宋_GB2312"/>
                <w:color w:val="000000"/>
                <w:sz w:val="24"/>
              </w:rPr>
            </w:pPr>
            <w:r>
              <w:rPr>
                <w:rFonts w:hint="eastAsia" w:ascii="宋体" w:hAnsi="宋体" w:cs="仿宋_GB2312"/>
                <w:color w:val="000000"/>
                <w:sz w:val="24"/>
              </w:rPr>
              <w:t>2</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344F0CFB">
            <w:pPr>
              <w:spacing w:line="360" w:lineRule="auto"/>
              <w:jc w:val="center"/>
              <w:rPr>
                <w:rFonts w:ascii="宋体" w:hAnsi="宋体" w:cs="仿宋_GB2312"/>
                <w:color w:val="000000"/>
                <w:sz w:val="24"/>
              </w:rPr>
            </w:pPr>
          </w:p>
        </w:tc>
        <w:tc>
          <w:tcPr>
            <w:tcW w:w="1521" w:type="dxa"/>
            <w:tcBorders>
              <w:top w:val="single" w:color="auto" w:sz="4" w:space="0"/>
              <w:left w:val="single" w:color="auto" w:sz="4" w:space="0"/>
              <w:bottom w:val="single" w:color="auto" w:sz="4" w:space="0"/>
              <w:right w:val="single" w:color="auto" w:sz="4" w:space="0"/>
            </w:tcBorders>
            <w:noWrap w:val="0"/>
            <w:vAlign w:val="center"/>
          </w:tcPr>
          <w:p w14:paraId="6BA11BB1">
            <w:pPr>
              <w:spacing w:line="360" w:lineRule="auto"/>
              <w:rPr>
                <w:rFonts w:ascii="宋体" w:hAnsi="宋体" w:cs="仿宋_GB2312"/>
                <w:color w:val="000000"/>
                <w:sz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6740725">
            <w:pPr>
              <w:spacing w:line="360" w:lineRule="auto"/>
              <w:rPr>
                <w:rFonts w:ascii="宋体" w:hAnsi="宋体" w:cs="仿宋_GB2312"/>
                <w:color w:val="000000"/>
                <w:sz w:val="24"/>
              </w:rPr>
            </w:pPr>
          </w:p>
        </w:tc>
        <w:tc>
          <w:tcPr>
            <w:tcW w:w="1673" w:type="dxa"/>
            <w:tcBorders>
              <w:top w:val="single" w:color="auto" w:sz="4" w:space="0"/>
              <w:left w:val="single" w:color="auto" w:sz="4" w:space="0"/>
              <w:bottom w:val="single" w:color="auto" w:sz="4" w:space="0"/>
              <w:right w:val="single" w:color="auto" w:sz="4" w:space="0"/>
            </w:tcBorders>
            <w:noWrap w:val="0"/>
            <w:vAlign w:val="top"/>
          </w:tcPr>
          <w:p w14:paraId="0E0EED3D">
            <w:pPr>
              <w:spacing w:line="360" w:lineRule="auto"/>
              <w:rPr>
                <w:rFonts w:ascii="宋体" w:hAnsi="宋体" w:cs="仿宋_GB2312"/>
                <w:color w:val="000000"/>
                <w:sz w:val="24"/>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679F1161">
            <w:pPr>
              <w:spacing w:line="360" w:lineRule="auto"/>
              <w:rPr>
                <w:rFonts w:ascii="宋体" w:hAnsi="宋体" w:cs="仿宋_GB2312"/>
                <w:color w:val="000000"/>
                <w:sz w:val="24"/>
              </w:rPr>
            </w:pPr>
          </w:p>
        </w:tc>
      </w:tr>
      <w:tr w14:paraId="364CD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right"/>
        </w:trPr>
        <w:tc>
          <w:tcPr>
            <w:tcW w:w="1012" w:type="dxa"/>
            <w:tcBorders>
              <w:top w:val="single" w:color="auto" w:sz="4" w:space="0"/>
              <w:left w:val="single" w:color="auto" w:sz="4" w:space="0"/>
              <w:bottom w:val="single" w:color="auto" w:sz="4" w:space="0"/>
              <w:right w:val="single" w:color="auto" w:sz="4" w:space="0"/>
            </w:tcBorders>
            <w:noWrap w:val="0"/>
            <w:vAlign w:val="center"/>
          </w:tcPr>
          <w:p w14:paraId="2B70F87E">
            <w:pPr>
              <w:spacing w:line="360" w:lineRule="auto"/>
              <w:jc w:val="center"/>
              <w:rPr>
                <w:rFonts w:ascii="宋体" w:hAnsi="宋体" w:cs="仿宋_GB2312"/>
                <w:color w:val="000000"/>
                <w:sz w:val="24"/>
              </w:rPr>
            </w:pPr>
            <w:r>
              <w:rPr>
                <w:rFonts w:hint="eastAsia" w:ascii="宋体" w:hAnsi="宋体"/>
                <w:b/>
                <w:color w:val="000000"/>
                <w:sz w:val="24"/>
              </w:rPr>
              <w:t>……</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5F24C126">
            <w:pPr>
              <w:spacing w:line="360" w:lineRule="auto"/>
              <w:jc w:val="center"/>
              <w:rPr>
                <w:rFonts w:ascii="宋体" w:hAnsi="宋体" w:cs="仿宋_GB2312"/>
                <w:color w:val="000000"/>
                <w:sz w:val="24"/>
              </w:rPr>
            </w:pPr>
            <w:r>
              <w:rPr>
                <w:rFonts w:hint="eastAsia" w:ascii="宋体" w:hAnsi="宋体"/>
                <w:b/>
                <w:color w:val="000000"/>
                <w:sz w:val="24"/>
              </w:rPr>
              <w:t>……</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0FD1C551">
            <w:pPr>
              <w:spacing w:line="360" w:lineRule="auto"/>
              <w:rPr>
                <w:rFonts w:ascii="宋体" w:hAnsi="宋体" w:cs="仿宋_GB2312"/>
                <w:color w:val="000000"/>
                <w:sz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E011706">
            <w:pPr>
              <w:spacing w:line="360" w:lineRule="auto"/>
              <w:rPr>
                <w:rFonts w:ascii="宋体" w:hAnsi="宋体" w:cs="仿宋_GB2312"/>
                <w:color w:val="000000"/>
                <w:sz w:val="24"/>
              </w:rPr>
            </w:pPr>
          </w:p>
        </w:tc>
        <w:tc>
          <w:tcPr>
            <w:tcW w:w="1673" w:type="dxa"/>
            <w:tcBorders>
              <w:top w:val="single" w:color="auto" w:sz="4" w:space="0"/>
              <w:left w:val="single" w:color="auto" w:sz="4" w:space="0"/>
              <w:bottom w:val="single" w:color="auto" w:sz="4" w:space="0"/>
              <w:right w:val="single" w:color="auto" w:sz="4" w:space="0"/>
            </w:tcBorders>
            <w:noWrap w:val="0"/>
            <w:vAlign w:val="top"/>
          </w:tcPr>
          <w:p w14:paraId="1379617C">
            <w:pPr>
              <w:spacing w:line="360" w:lineRule="auto"/>
              <w:rPr>
                <w:rFonts w:ascii="宋体" w:hAnsi="宋体" w:cs="仿宋_GB2312"/>
                <w:color w:val="000000"/>
                <w:sz w:val="24"/>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5F1154FA">
            <w:pPr>
              <w:spacing w:line="360" w:lineRule="auto"/>
              <w:rPr>
                <w:rFonts w:ascii="宋体" w:hAnsi="宋体" w:cs="仿宋_GB2312"/>
                <w:color w:val="000000"/>
                <w:sz w:val="24"/>
              </w:rPr>
            </w:pPr>
          </w:p>
        </w:tc>
      </w:tr>
      <w:tr w14:paraId="03583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right"/>
        </w:trPr>
        <w:tc>
          <w:tcPr>
            <w:tcW w:w="9520" w:type="dxa"/>
            <w:gridSpan w:val="6"/>
            <w:tcBorders>
              <w:top w:val="single" w:color="auto" w:sz="4" w:space="0"/>
              <w:left w:val="single" w:color="auto" w:sz="4" w:space="0"/>
              <w:bottom w:val="single" w:color="auto" w:sz="4" w:space="0"/>
              <w:right w:val="single" w:color="auto" w:sz="4" w:space="0"/>
            </w:tcBorders>
            <w:noWrap w:val="0"/>
            <w:vAlign w:val="center"/>
          </w:tcPr>
          <w:p w14:paraId="3C036D7F">
            <w:pPr>
              <w:snapToGrid w:val="0"/>
              <w:spacing w:before="50" w:after="50" w:line="360" w:lineRule="auto"/>
              <w:rPr>
                <w:rFonts w:ascii="宋体" w:hAnsi="宋体" w:cs="仿宋_GB2312"/>
                <w:color w:val="000000"/>
                <w:sz w:val="24"/>
              </w:rPr>
            </w:pPr>
            <w:r>
              <w:rPr>
                <w:rFonts w:hint="eastAsia" w:ascii="宋体" w:hAnsi="宋体" w:cs="仿宋_GB2312"/>
                <w:color w:val="000000"/>
                <w:sz w:val="24"/>
              </w:rPr>
              <w:t>合计金额大写：人民币</w:t>
            </w:r>
            <w:r>
              <w:rPr>
                <w:rFonts w:hint="eastAsia" w:ascii="宋体" w:hAnsi="宋体" w:cs="仿宋_GB2312"/>
                <w:color w:val="000000"/>
                <w:sz w:val="24"/>
                <w:u w:val="single"/>
              </w:rPr>
              <w:t xml:space="preserve">           </w:t>
            </w:r>
            <w:r>
              <w:rPr>
                <w:rFonts w:hint="eastAsia" w:ascii="宋体" w:hAnsi="宋体" w:cs="仿宋_GB2312"/>
                <w:color w:val="000000"/>
                <w:sz w:val="24"/>
              </w:rPr>
              <w:t>（¥</w:t>
            </w:r>
            <w:r>
              <w:rPr>
                <w:rFonts w:hint="eastAsia" w:ascii="宋体" w:hAnsi="宋体" w:cs="仿宋_GB2312"/>
                <w:color w:val="000000"/>
                <w:sz w:val="24"/>
                <w:u w:val="single"/>
              </w:rPr>
              <w:t xml:space="preserve">           </w:t>
            </w:r>
            <w:r>
              <w:rPr>
                <w:rFonts w:hint="eastAsia" w:ascii="宋体" w:hAnsi="宋体" w:cs="仿宋_GB2312"/>
                <w:color w:val="000000"/>
                <w:sz w:val="24"/>
              </w:rPr>
              <w:t>）</w:t>
            </w:r>
          </w:p>
        </w:tc>
      </w:tr>
    </w:tbl>
    <w:p w14:paraId="23DAA0F7">
      <w:pPr>
        <w:snapToGrid w:val="0"/>
        <w:spacing w:line="360" w:lineRule="auto"/>
        <w:jc w:val="left"/>
        <w:rPr>
          <w:rFonts w:hint="eastAsia" w:ascii="宋体" w:hAnsi="宋体"/>
          <w:b/>
          <w:bCs/>
          <w:color w:val="000000"/>
          <w:sz w:val="24"/>
        </w:rPr>
      </w:pPr>
      <w:r>
        <w:rPr>
          <w:rFonts w:hint="eastAsia" w:ascii="宋体" w:hAnsi="宋体"/>
          <w:b/>
          <w:bCs/>
          <w:color w:val="000000"/>
          <w:sz w:val="24"/>
        </w:rPr>
        <w:t xml:space="preserve">注： </w:t>
      </w:r>
    </w:p>
    <w:p w14:paraId="5058A99E">
      <w:pPr>
        <w:snapToGrid w:val="0"/>
        <w:spacing w:line="360" w:lineRule="auto"/>
        <w:ind w:firstLine="480" w:firstLineChars="200"/>
        <w:jc w:val="left"/>
        <w:rPr>
          <w:rFonts w:hint="eastAsia" w:ascii="宋体" w:hAnsi="宋体"/>
          <w:bCs/>
          <w:color w:val="000000"/>
          <w:sz w:val="24"/>
        </w:rPr>
      </w:pPr>
      <w:r>
        <w:rPr>
          <w:rFonts w:hint="eastAsia" w:ascii="宋体" w:hAnsi="宋体"/>
          <w:color w:val="000000"/>
          <w:sz w:val="24"/>
        </w:rPr>
        <w:t>1.投标人的开标一览表必须加盖投标人电子签章并由</w:t>
      </w:r>
      <w:r>
        <w:rPr>
          <w:rFonts w:ascii="宋体" w:hAnsi="宋体"/>
          <w:color w:val="000000"/>
          <w:sz w:val="24"/>
        </w:rPr>
        <w:t>法定代表人或者委托代理人</w:t>
      </w:r>
      <w:r>
        <w:rPr>
          <w:rFonts w:hint="eastAsia" w:ascii="宋体" w:hAnsi="宋体"/>
          <w:color w:val="000000"/>
          <w:sz w:val="24"/>
        </w:rPr>
        <w:t>签字或者电子签名，</w:t>
      </w:r>
      <w:r>
        <w:rPr>
          <w:rFonts w:hint="eastAsia" w:ascii="宋体" w:hAnsi="宋体"/>
          <w:b/>
          <w:color w:val="000000"/>
          <w:sz w:val="24"/>
        </w:rPr>
        <w:t>否则其投标作无效标处理</w:t>
      </w:r>
      <w:r>
        <w:rPr>
          <w:rFonts w:hint="eastAsia" w:ascii="宋体" w:hAnsi="宋体"/>
          <w:color w:val="000000"/>
          <w:sz w:val="24"/>
        </w:rPr>
        <w:t>。</w:t>
      </w:r>
    </w:p>
    <w:p w14:paraId="4636BCB1">
      <w:pPr>
        <w:snapToGrid w:val="0"/>
        <w:spacing w:line="360" w:lineRule="auto"/>
        <w:ind w:firstLine="480" w:firstLineChars="200"/>
        <w:jc w:val="left"/>
        <w:rPr>
          <w:rFonts w:hint="eastAsia" w:ascii="宋体" w:hAnsi="宋体"/>
          <w:b/>
          <w:color w:val="000000"/>
          <w:sz w:val="24"/>
        </w:rPr>
      </w:pPr>
      <w:r>
        <w:rPr>
          <w:rFonts w:hint="eastAsia" w:ascii="宋体" w:hAnsi="宋体"/>
          <w:bCs/>
          <w:color w:val="000000"/>
          <w:sz w:val="24"/>
        </w:rPr>
        <w:t>2.</w:t>
      </w:r>
      <w:r>
        <w:rPr>
          <w:rFonts w:hint="eastAsia" w:ascii="宋体" w:hAnsi="宋体"/>
          <w:color w:val="000000"/>
          <w:sz w:val="24"/>
        </w:rPr>
        <w:t>报价一经涂改，应在涂改处加盖供应商电子印章</w:t>
      </w:r>
      <w:r>
        <w:rPr>
          <w:rFonts w:hint="eastAsia" w:ascii="宋体" w:hAnsi="宋体" w:cs="仿宋_GB2312"/>
          <w:color w:val="000000"/>
          <w:sz w:val="24"/>
        </w:rPr>
        <w:t>或者加盖电子签章</w:t>
      </w:r>
      <w:r>
        <w:rPr>
          <w:rFonts w:hint="eastAsia" w:ascii="宋体" w:hAnsi="宋体"/>
          <w:color w:val="000000"/>
          <w:sz w:val="24"/>
        </w:rPr>
        <w:t>或者由法定代表人或者委托代理人签字（或者电子签名）</w:t>
      </w:r>
      <w:r>
        <w:rPr>
          <w:rFonts w:hint="eastAsia" w:ascii="宋体" w:hAnsi="宋体"/>
          <w:b/>
          <w:color w:val="000000"/>
          <w:sz w:val="24"/>
        </w:rPr>
        <w:t>，否则其投标作无效标处理。</w:t>
      </w:r>
    </w:p>
    <w:p w14:paraId="7FC5E505">
      <w:pPr>
        <w:snapToGrid w:val="0"/>
        <w:spacing w:line="360" w:lineRule="auto"/>
        <w:ind w:firstLine="480" w:firstLineChars="200"/>
        <w:jc w:val="left"/>
        <w:rPr>
          <w:rFonts w:hint="eastAsia" w:ascii="宋体" w:hAnsi="宋体"/>
          <w:color w:val="000000"/>
          <w:sz w:val="24"/>
        </w:rPr>
      </w:pPr>
      <w:r>
        <w:rPr>
          <w:rFonts w:ascii="宋体" w:hAnsi="宋体"/>
          <w:color w:val="000000"/>
          <w:sz w:val="24"/>
        </w:rPr>
        <w:t>3</w:t>
      </w:r>
      <w:r>
        <w:rPr>
          <w:rFonts w:hint="eastAsia" w:ascii="宋体" w:hAnsi="宋体"/>
          <w:color w:val="000000"/>
          <w:sz w:val="24"/>
        </w:rPr>
        <w:t>.如为联合体投标，“投标人名称”处必须列明联合体各方名称，并标注联合体牵头人名称，</w:t>
      </w:r>
      <w:r>
        <w:rPr>
          <w:rFonts w:hint="eastAsia" w:ascii="宋体" w:hAnsi="宋体"/>
          <w:b/>
          <w:color w:val="000000"/>
          <w:sz w:val="24"/>
        </w:rPr>
        <w:t>否则其投标作无效标处理。</w:t>
      </w:r>
    </w:p>
    <w:p w14:paraId="165D96AA">
      <w:pPr>
        <w:snapToGrid w:val="0"/>
        <w:spacing w:line="360" w:lineRule="auto"/>
        <w:ind w:firstLine="480" w:firstLineChars="200"/>
        <w:rPr>
          <w:rFonts w:hint="eastAsia" w:ascii="宋体" w:hAnsi="宋体"/>
          <w:b/>
          <w:color w:val="000000"/>
          <w:sz w:val="24"/>
        </w:rPr>
      </w:pPr>
      <w:r>
        <w:rPr>
          <w:rFonts w:ascii="宋体" w:hAnsi="宋体"/>
          <w:color w:val="000000"/>
          <w:sz w:val="24"/>
        </w:rPr>
        <w:t>4</w:t>
      </w:r>
      <w:r>
        <w:rPr>
          <w:rFonts w:hint="eastAsia" w:ascii="宋体" w:hAnsi="宋体"/>
          <w:color w:val="000000"/>
          <w:sz w:val="24"/>
        </w:rPr>
        <w:t>.如有多分标，按分标分别提供开标一览表，</w:t>
      </w:r>
      <w:r>
        <w:rPr>
          <w:rFonts w:hint="eastAsia" w:ascii="宋体" w:hAnsi="宋体"/>
          <w:b/>
          <w:color w:val="000000"/>
          <w:sz w:val="24"/>
        </w:rPr>
        <w:t>否则投标无效。</w:t>
      </w:r>
    </w:p>
    <w:p w14:paraId="736F0957">
      <w:pPr>
        <w:pStyle w:val="24"/>
        <w:spacing w:line="360" w:lineRule="auto"/>
        <w:rPr>
          <w:rFonts w:hint="eastAsia" w:ascii="宋体" w:hAnsi="宋体"/>
          <w:color w:val="000000"/>
        </w:rPr>
      </w:pPr>
    </w:p>
    <w:p w14:paraId="49704AFF">
      <w:pPr>
        <w:pStyle w:val="24"/>
        <w:spacing w:line="360" w:lineRule="auto"/>
        <w:rPr>
          <w:rFonts w:hint="eastAsia" w:ascii="宋体" w:hAnsi="宋体"/>
          <w:color w:val="000000"/>
        </w:rPr>
      </w:pPr>
    </w:p>
    <w:p w14:paraId="27B960E6">
      <w:pPr>
        <w:snapToGrid w:val="0"/>
        <w:spacing w:line="360" w:lineRule="auto"/>
        <w:ind w:left="-2" w:leftChars="-1" w:right="82" w:rightChars="39"/>
        <w:rPr>
          <w:rFonts w:hint="eastAsia" w:ascii="宋体" w:hAnsi="宋体"/>
          <w:color w:val="000000"/>
          <w:sz w:val="24"/>
          <w:u w:val="single"/>
        </w:rPr>
      </w:pPr>
      <w:r>
        <w:rPr>
          <w:rFonts w:hint="eastAsia" w:ascii="宋体" w:hAnsi="宋体"/>
          <w:color w:val="000000"/>
          <w:sz w:val="24"/>
        </w:rPr>
        <w:t xml:space="preserve">                 法定代表人或者委托代理人（签字或者电子签名）： </w:t>
      </w:r>
      <w:r>
        <w:rPr>
          <w:rFonts w:ascii="宋体" w:hAnsi="宋体"/>
          <w:color w:val="000000"/>
          <w:sz w:val="24"/>
          <w:u w:val="single"/>
        </w:rPr>
        <w:t xml:space="preserve">           </w:t>
      </w:r>
    </w:p>
    <w:p w14:paraId="4CD50661">
      <w:pPr>
        <w:snapToGrid w:val="0"/>
        <w:spacing w:line="360" w:lineRule="auto"/>
        <w:ind w:left="-3" w:leftChars="-15" w:right="82" w:rightChars="39" w:hanging="28" w:hangingChars="12"/>
        <w:rPr>
          <w:rFonts w:hint="eastAsia" w:ascii="宋体" w:hAnsi="宋体"/>
          <w:color w:val="000000"/>
          <w:sz w:val="24"/>
          <w:u w:val="single"/>
        </w:rPr>
      </w:pPr>
      <w:r>
        <w:rPr>
          <w:rFonts w:hint="eastAsia" w:ascii="宋体" w:hAnsi="宋体"/>
          <w:color w:val="000000"/>
          <w:sz w:val="24"/>
        </w:rPr>
        <w:t xml:space="preserve">                                  投标人名称（电子签章）：</w:t>
      </w:r>
      <w:r>
        <w:rPr>
          <w:rFonts w:hint="eastAsia" w:ascii="宋体" w:hAnsi="宋体"/>
          <w:color w:val="000000"/>
          <w:sz w:val="24"/>
          <w:u w:val="single"/>
        </w:rPr>
        <w:t xml:space="preserve"> </w:t>
      </w:r>
      <w:r>
        <w:rPr>
          <w:rFonts w:ascii="宋体" w:hAnsi="宋体"/>
          <w:color w:val="000000"/>
          <w:sz w:val="24"/>
          <w:u w:val="single"/>
        </w:rPr>
        <w:t xml:space="preserve">             </w:t>
      </w:r>
    </w:p>
    <w:p w14:paraId="7A4522FC">
      <w:pPr>
        <w:snapToGrid w:val="0"/>
        <w:spacing w:line="360" w:lineRule="auto"/>
        <w:ind w:left="-3" w:leftChars="-15" w:right="82" w:rightChars="39" w:hanging="28" w:hangingChars="12"/>
        <w:rPr>
          <w:rFonts w:ascii="宋体" w:hAnsi="宋体"/>
          <w:color w:val="000000"/>
          <w:sz w:val="24"/>
        </w:rPr>
      </w:pPr>
      <w:r>
        <w:rPr>
          <w:rFonts w:hint="eastAsia" w:ascii="宋体" w:hAnsi="宋体"/>
          <w:color w:val="000000"/>
          <w:sz w:val="24"/>
        </w:rPr>
        <w:t xml:space="preserve">                                  日 期：</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日</w:t>
      </w:r>
    </w:p>
    <w:p w14:paraId="2370EBD6">
      <w:pPr>
        <w:spacing w:line="360" w:lineRule="auto"/>
        <w:rPr>
          <w:rFonts w:hint="eastAsia" w:ascii="宋体" w:hAnsi="宋体"/>
          <w:b/>
          <w:color w:val="000000"/>
          <w:sz w:val="28"/>
          <w:szCs w:val="28"/>
        </w:rPr>
      </w:pPr>
      <w:r>
        <w:rPr>
          <w:rFonts w:hint="eastAsia" w:ascii="宋体" w:hAnsi="宋体"/>
          <w:color w:val="000000"/>
          <w:sz w:val="24"/>
        </w:rPr>
        <w:br w:type="page"/>
      </w:r>
      <w:bookmarkStart w:id="148" w:name="_Toc19686837"/>
      <w:r>
        <w:rPr>
          <w:rFonts w:hint="eastAsia" w:ascii="宋体" w:hAnsi="宋体"/>
          <w:b/>
          <w:color w:val="000000"/>
          <w:sz w:val="28"/>
          <w:szCs w:val="28"/>
        </w:rPr>
        <w:t>二、资格证明文件格式</w:t>
      </w:r>
      <w:bookmarkEnd w:id="146"/>
      <w:bookmarkEnd w:id="147"/>
      <w:bookmarkEnd w:id="148"/>
    </w:p>
    <w:p w14:paraId="709B8B18">
      <w:pPr>
        <w:snapToGrid w:val="0"/>
        <w:spacing w:before="120" w:beforeLines="50" w:after="50" w:line="360" w:lineRule="auto"/>
        <w:jc w:val="left"/>
        <w:rPr>
          <w:rFonts w:hint="eastAsia" w:ascii="宋体" w:hAnsi="宋体"/>
          <w:b/>
          <w:color w:val="000000"/>
          <w:sz w:val="24"/>
        </w:rPr>
      </w:pPr>
      <w:r>
        <w:rPr>
          <w:rFonts w:hint="eastAsia" w:ascii="宋体" w:hAnsi="宋体"/>
          <w:b/>
          <w:color w:val="000000"/>
          <w:sz w:val="24"/>
        </w:rPr>
        <w:t xml:space="preserve">1.资格证明文件封面格式： </w:t>
      </w:r>
    </w:p>
    <w:p w14:paraId="7A788D76">
      <w:pPr>
        <w:snapToGrid w:val="0"/>
        <w:spacing w:before="120" w:beforeLines="50" w:after="50"/>
        <w:jc w:val="center"/>
        <w:rPr>
          <w:rFonts w:hint="eastAsia" w:ascii="宋体" w:hAnsi="宋体" w:eastAsia="方正小标宋简体"/>
          <w:bCs/>
          <w:color w:val="000000"/>
          <w:sz w:val="48"/>
          <w:szCs w:val="48"/>
        </w:rPr>
      </w:pPr>
      <w:r>
        <w:rPr>
          <w:rFonts w:hint="eastAsia" w:ascii="宋体" w:hAnsi="宋体" w:eastAsia="方正小标宋简体"/>
          <w:bCs/>
          <w:color w:val="000000"/>
          <w:sz w:val="48"/>
          <w:szCs w:val="48"/>
        </w:rPr>
        <w:t>电子投标文件</w:t>
      </w:r>
    </w:p>
    <w:p w14:paraId="6E61387B">
      <w:pPr>
        <w:snapToGrid w:val="0"/>
        <w:spacing w:before="120" w:beforeLines="50" w:after="50"/>
        <w:jc w:val="center"/>
        <w:rPr>
          <w:rFonts w:hint="eastAsia" w:ascii="宋体" w:hAnsi="宋体"/>
          <w:b/>
          <w:color w:val="000000"/>
          <w:sz w:val="52"/>
          <w:szCs w:val="52"/>
        </w:rPr>
      </w:pPr>
      <w:r>
        <w:rPr>
          <w:rFonts w:hint="eastAsia" w:ascii="宋体" w:hAnsi="宋体"/>
          <w:b/>
          <w:color w:val="000000"/>
          <w:sz w:val="52"/>
          <w:szCs w:val="52"/>
        </w:rPr>
        <w:t>资格证明文件</w:t>
      </w:r>
    </w:p>
    <w:p w14:paraId="4131EE86">
      <w:pPr>
        <w:snapToGrid w:val="0"/>
        <w:spacing w:before="120" w:beforeLines="50" w:after="50"/>
        <w:rPr>
          <w:rFonts w:ascii="宋体" w:hAnsi="宋体"/>
          <w:bCs/>
          <w:color w:val="000000"/>
          <w:sz w:val="24"/>
          <w:szCs w:val="20"/>
        </w:rPr>
      </w:pPr>
    </w:p>
    <w:p w14:paraId="1A668E7F">
      <w:pPr>
        <w:snapToGrid w:val="0"/>
        <w:spacing w:before="120" w:beforeLines="50" w:after="50"/>
        <w:rPr>
          <w:rFonts w:ascii="宋体" w:hAnsi="宋体"/>
          <w:bCs/>
          <w:color w:val="000000"/>
          <w:sz w:val="24"/>
          <w:szCs w:val="20"/>
        </w:rPr>
      </w:pPr>
    </w:p>
    <w:p w14:paraId="5E5DA023">
      <w:pPr>
        <w:snapToGrid w:val="0"/>
        <w:spacing w:before="120" w:beforeLines="50" w:after="50"/>
        <w:rPr>
          <w:rFonts w:ascii="宋体" w:hAnsi="宋体"/>
          <w:bCs/>
          <w:color w:val="000000"/>
          <w:sz w:val="24"/>
          <w:szCs w:val="20"/>
        </w:rPr>
      </w:pPr>
    </w:p>
    <w:p w14:paraId="32AF996F">
      <w:pPr>
        <w:snapToGrid w:val="0"/>
        <w:spacing w:before="120" w:beforeLines="50" w:after="50"/>
        <w:rPr>
          <w:rFonts w:ascii="宋体" w:hAnsi="宋体"/>
          <w:bCs/>
          <w:color w:val="000000"/>
          <w:sz w:val="24"/>
          <w:szCs w:val="20"/>
        </w:rPr>
      </w:pPr>
    </w:p>
    <w:p w14:paraId="679A50D6">
      <w:pPr>
        <w:snapToGrid w:val="0"/>
        <w:spacing w:before="120" w:beforeLines="50" w:after="50"/>
        <w:rPr>
          <w:rFonts w:hint="eastAsia" w:ascii="宋体" w:hAnsi="宋体"/>
          <w:bCs/>
          <w:color w:val="000000"/>
          <w:sz w:val="24"/>
          <w:szCs w:val="20"/>
        </w:rPr>
      </w:pPr>
    </w:p>
    <w:p w14:paraId="32A55232">
      <w:pPr>
        <w:wordWrap w:val="0"/>
        <w:snapToGrid w:val="0"/>
        <w:spacing w:line="700" w:lineRule="exact"/>
        <w:ind w:firstLine="675" w:firstLineChars="225"/>
        <w:rPr>
          <w:rFonts w:hint="eastAsia" w:ascii="宋体" w:hAnsi="宋体"/>
          <w:bCs/>
          <w:color w:val="000000"/>
          <w:sz w:val="30"/>
          <w:szCs w:val="30"/>
        </w:rPr>
      </w:pPr>
      <w:r>
        <w:rPr>
          <w:rFonts w:hint="eastAsia" w:ascii="宋体" w:hAnsi="宋体"/>
          <w:bCs/>
          <w:color w:val="000000"/>
          <w:sz w:val="30"/>
          <w:szCs w:val="30"/>
        </w:rPr>
        <w:t>项目名称：</w:t>
      </w:r>
    </w:p>
    <w:p w14:paraId="51D02982">
      <w:pPr>
        <w:wordWrap w:val="0"/>
        <w:snapToGrid w:val="0"/>
        <w:spacing w:line="700" w:lineRule="exact"/>
        <w:ind w:firstLine="675" w:firstLineChars="225"/>
        <w:rPr>
          <w:rFonts w:hint="eastAsia" w:ascii="宋体" w:hAnsi="宋体"/>
          <w:bCs/>
          <w:color w:val="000000"/>
          <w:sz w:val="30"/>
          <w:szCs w:val="30"/>
        </w:rPr>
      </w:pPr>
      <w:r>
        <w:rPr>
          <w:rFonts w:hint="eastAsia" w:ascii="宋体" w:hAnsi="宋体"/>
          <w:bCs/>
          <w:color w:val="000000"/>
          <w:sz w:val="30"/>
          <w:szCs w:val="30"/>
        </w:rPr>
        <w:t>项目编号：</w:t>
      </w:r>
    </w:p>
    <w:p w14:paraId="15B50C55">
      <w:pPr>
        <w:pStyle w:val="2"/>
        <w:wordWrap w:val="0"/>
        <w:snapToGrid w:val="0"/>
        <w:spacing w:line="700" w:lineRule="exact"/>
        <w:ind w:firstLine="675" w:firstLineChars="225"/>
        <w:rPr>
          <w:rFonts w:ascii="宋体" w:hAnsi="宋体"/>
          <w:bCs/>
          <w:color w:val="000000"/>
          <w:sz w:val="30"/>
          <w:szCs w:val="30"/>
        </w:rPr>
      </w:pPr>
      <w:r>
        <w:rPr>
          <w:rFonts w:hint="eastAsia" w:ascii="宋体" w:hAnsi="宋体"/>
          <w:bCs/>
          <w:color w:val="000000"/>
          <w:sz w:val="30"/>
          <w:szCs w:val="30"/>
        </w:rPr>
        <w:t>所投分标：</w:t>
      </w:r>
    </w:p>
    <w:p w14:paraId="791F9288">
      <w:pPr>
        <w:pStyle w:val="2"/>
        <w:wordWrap w:val="0"/>
        <w:snapToGrid w:val="0"/>
        <w:spacing w:line="700" w:lineRule="exact"/>
        <w:ind w:firstLine="675" w:firstLineChars="225"/>
        <w:rPr>
          <w:rFonts w:ascii="宋体" w:hAnsi="宋体"/>
          <w:bCs/>
          <w:color w:val="000000"/>
          <w:sz w:val="30"/>
          <w:szCs w:val="30"/>
        </w:rPr>
      </w:pPr>
    </w:p>
    <w:p w14:paraId="43B9B17A">
      <w:pPr>
        <w:pStyle w:val="2"/>
        <w:wordWrap w:val="0"/>
        <w:snapToGrid w:val="0"/>
        <w:spacing w:line="700" w:lineRule="exact"/>
        <w:ind w:firstLine="675" w:firstLineChars="225"/>
        <w:rPr>
          <w:rFonts w:hint="eastAsia" w:ascii="宋体" w:hAnsi="宋体"/>
          <w:bCs/>
          <w:color w:val="000000"/>
          <w:sz w:val="30"/>
          <w:szCs w:val="30"/>
        </w:rPr>
      </w:pPr>
    </w:p>
    <w:p w14:paraId="27A0AFBB">
      <w:pPr>
        <w:pStyle w:val="2"/>
        <w:wordWrap w:val="0"/>
        <w:snapToGrid w:val="0"/>
        <w:spacing w:line="700" w:lineRule="exact"/>
        <w:ind w:firstLine="675" w:firstLineChars="225"/>
        <w:rPr>
          <w:rFonts w:hint="eastAsia" w:ascii="宋体" w:hAnsi="宋体"/>
          <w:bCs/>
          <w:color w:val="000000"/>
          <w:sz w:val="30"/>
          <w:szCs w:val="30"/>
        </w:rPr>
      </w:pPr>
      <w:r>
        <w:rPr>
          <w:rFonts w:hint="eastAsia" w:ascii="宋体" w:hAnsi="宋体"/>
          <w:bCs/>
          <w:color w:val="000000"/>
          <w:sz w:val="30"/>
          <w:szCs w:val="30"/>
        </w:rPr>
        <w:t>投标人名称：</w:t>
      </w:r>
    </w:p>
    <w:p w14:paraId="6A253276">
      <w:pPr>
        <w:pStyle w:val="2"/>
        <w:wordWrap w:val="0"/>
        <w:snapToGrid w:val="0"/>
        <w:spacing w:line="700" w:lineRule="exact"/>
        <w:ind w:firstLine="675" w:firstLineChars="225"/>
        <w:rPr>
          <w:rFonts w:hint="eastAsia" w:ascii="宋体" w:hAnsi="宋体"/>
          <w:bCs/>
          <w:color w:val="000000"/>
          <w:sz w:val="30"/>
          <w:szCs w:val="30"/>
        </w:rPr>
      </w:pPr>
    </w:p>
    <w:p w14:paraId="13DAFEA1">
      <w:pPr>
        <w:wordWrap w:val="0"/>
        <w:snapToGrid w:val="0"/>
        <w:spacing w:line="700" w:lineRule="exact"/>
        <w:ind w:firstLine="645"/>
        <w:jc w:val="center"/>
        <w:rPr>
          <w:rFonts w:ascii="宋体" w:hAnsi="宋体"/>
          <w:color w:val="000000"/>
          <w:sz w:val="30"/>
          <w:szCs w:val="30"/>
        </w:rPr>
      </w:pPr>
      <w:r>
        <w:rPr>
          <w:rFonts w:hint="eastAsia" w:ascii="宋体" w:hAnsi="宋体"/>
          <w:color w:val="000000"/>
          <w:sz w:val="30"/>
          <w:szCs w:val="30"/>
        </w:rPr>
        <w:t>年   月   日</w:t>
      </w:r>
    </w:p>
    <w:p w14:paraId="0B536230">
      <w:pPr>
        <w:snapToGrid w:val="0"/>
        <w:spacing w:before="120" w:beforeLines="50" w:after="50"/>
        <w:rPr>
          <w:rFonts w:ascii="宋体" w:hAnsi="宋体"/>
          <w:color w:val="000000"/>
          <w:sz w:val="24"/>
          <w:szCs w:val="20"/>
        </w:rPr>
      </w:pPr>
      <w:r>
        <w:rPr>
          <w:rFonts w:ascii="宋体" w:hAnsi="宋体"/>
          <w:color w:val="000000"/>
          <w:sz w:val="24"/>
          <w:szCs w:val="20"/>
        </w:rPr>
        <w:t xml:space="preserve"> </w:t>
      </w:r>
    </w:p>
    <w:p w14:paraId="606E0DF9">
      <w:pPr>
        <w:snapToGrid w:val="0"/>
        <w:spacing w:before="120" w:beforeLines="50" w:after="50"/>
        <w:rPr>
          <w:rFonts w:hint="eastAsia" w:ascii="宋体" w:hAnsi="宋体"/>
          <w:color w:val="000000"/>
          <w:sz w:val="24"/>
          <w:szCs w:val="20"/>
        </w:rPr>
      </w:pPr>
    </w:p>
    <w:p w14:paraId="56BBA4C8">
      <w:pPr>
        <w:snapToGrid w:val="0"/>
        <w:spacing w:before="120" w:beforeLines="50" w:after="50" w:line="360" w:lineRule="auto"/>
        <w:jc w:val="left"/>
        <w:rPr>
          <w:rFonts w:hint="eastAsia" w:ascii="宋体" w:hAnsi="宋体"/>
          <w:color w:val="000000"/>
          <w:sz w:val="24"/>
          <w:szCs w:val="20"/>
        </w:rPr>
      </w:pPr>
      <w:r>
        <w:rPr>
          <w:rFonts w:ascii="宋体" w:hAnsi="宋体"/>
          <w:b/>
          <w:bCs/>
          <w:color w:val="000000"/>
          <w:sz w:val="24"/>
        </w:rPr>
        <w:br w:type="page"/>
      </w:r>
      <w:r>
        <w:rPr>
          <w:rFonts w:hint="eastAsia" w:ascii="宋体" w:hAnsi="宋体"/>
          <w:b/>
          <w:bCs/>
          <w:color w:val="000000"/>
          <w:sz w:val="24"/>
        </w:rPr>
        <w:t>2.资格证明文件目录</w:t>
      </w:r>
    </w:p>
    <w:p w14:paraId="4AAA3CA1">
      <w:pPr>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根据招标文件规定及投标人提供的材料自行编写目录。</w:t>
      </w:r>
    </w:p>
    <w:p w14:paraId="5F60CFC4">
      <w:pPr>
        <w:snapToGrid w:val="0"/>
        <w:spacing w:before="50" w:after="120" w:afterLines="50"/>
        <w:jc w:val="left"/>
        <w:rPr>
          <w:rFonts w:hint="eastAsia" w:ascii="宋体" w:hAnsi="宋体"/>
          <w:color w:val="000000"/>
          <w:sz w:val="24"/>
        </w:rPr>
      </w:pPr>
    </w:p>
    <w:p w14:paraId="3FFC1EDC">
      <w:pPr>
        <w:snapToGrid w:val="0"/>
        <w:spacing w:before="50" w:after="120" w:afterLines="50"/>
        <w:jc w:val="left"/>
        <w:rPr>
          <w:rFonts w:hint="eastAsia" w:ascii="宋体" w:hAnsi="宋体"/>
          <w:color w:val="000000"/>
          <w:sz w:val="24"/>
        </w:rPr>
      </w:pPr>
    </w:p>
    <w:p w14:paraId="46F96845">
      <w:pPr>
        <w:snapToGrid w:val="0"/>
        <w:spacing w:before="120" w:beforeLines="50" w:after="50"/>
        <w:jc w:val="left"/>
        <w:rPr>
          <w:rFonts w:hint="eastAsia" w:ascii="宋体" w:hAnsi="宋体"/>
          <w:b/>
          <w:color w:val="000000"/>
          <w:sz w:val="24"/>
        </w:rPr>
      </w:pPr>
      <w:r>
        <w:rPr>
          <w:rFonts w:ascii="宋体" w:hAnsi="宋体"/>
          <w:b/>
          <w:color w:val="000000"/>
          <w:sz w:val="24"/>
        </w:rPr>
        <w:br w:type="page"/>
      </w:r>
      <w:r>
        <w:rPr>
          <w:rFonts w:hint="eastAsia" w:ascii="宋体" w:hAnsi="宋体"/>
          <w:b/>
          <w:color w:val="000000"/>
          <w:sz w:val="24"/>
        </w:rPr>
        <w:t>3.</w:t>
      </w:r>
      <w:r>
        <w:rPr>
          <w:rFonts w:hint="eastAsia" w:ascii="宋体" w:hAnsi="宋体"/>
          <w:b/>
          <w:color w:val="000000"/>
          <w:sz w:val="28"/>
          <w:szCs w:val="28"/>
        </w:rPr>
        <w:t>投标人直接控股股东信息表</w:t>
      </w:r>
    </w:p>
    <w:p w14:paraId="287D50DB">
      <w:pPr>
        <w:snapToGrid w:val="0"/>
        <w:spacing w:before="50" w:after="120" w:afterLines="50"/>
        <w:jc w:val="center"/>
        <w:rPr>
          <w:rFonts w:hint="eastAsia" w:ascii="宋体" w:hAnsi="宋体"/>
          <w:b/>
          <w:color w:val="000000"/>
          <w:sz w:val="28"/>
          <w:szCs w:val="28"/>
        </w:rPr>
      </w:pPr>
    </w:p>
    <w:p w14:paraId="386570CF">
      <w:pPr>
        <w:snapToGrid w:val="0"/>
        <w:spacing w:before="50" w:after="120" w:afterLines="50" w:line="360" w:lineRule="auto"/>
        <w:jc w:val="center"/>
        <w:rPr>
          <w:rFonts w:hint="eastAsia" w:ascii="宋体" w:hAnsi="宋体"/>
          <w:b/>
          <w:color w:val="000000"/>
          <w:sz w:val="32"/>
          <w:szCs w:val="32"/>
        </w:rPr>
      </w:pPr>
      <w:r>
        <w:rPr>
          <w:rFonts w:hint="eastAsia" w:ascii="宋体" w:hAnsi="宋体"/>
          <w:b/>
          <w:color w:val="000000"/>
          <w:sz w:val="32"/>
          <w:szCs w:val="32"/>
        </w:rPr>
        <w:t>投标人直接控股股东信息表</w:t>
      </w:r>
    </w:p>
    <w:tbl>
      <w:tblPr>
        <w:tblStyle w:val="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268"/>
        <w:gridCol w:w="1276"/>
        <w:gridCol w:w="3544"/>
        <w:gridCol w:w="1559"/>
      </w:tblGrid>
      <w:tr w14:paraId="3B912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noWrap w:val="0"/>
            <w:vAlign w:val="center"/>
          </w:tcPr>
          <w:p w14:paraId="3A7D976B">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2268" w:type="dxa"/>
            <w:shd w:val="clear" w:color="auto" w:fill="auto"/>
            <w:noWrap w:val="0"/>
            <w:vAlign w:val="center"/>
          </w:tcPr>
          <w:p w14:paraId="27D0F3CE">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直接控股股东名称</w:t>
            </w:r>
          </w:p>
        </w:tc>
        <w:tc>
          <w:tcPr>
            <w:tcW w:w="1276" w:type="dxa"/>
            <w:shd w:val="clear" w:color="auto" w:fill="auto"/>
            <w:noWrap w:val="0"/>
            <w:vAlign w:val="center"/>
          </w:tcPr>
          <w:p w14:paraId="186C1C03">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出资比例(%)</w:t>
            </w:r>
          </w:p>
        </w:tc>
        <w:tc>
          <w:tcPr>
            <w:tcW w:w="3544" w:type="dxa"/>
            <w:shd w:val="clear" w:color="auto" w:fill="auto"/>
            <w:noWrap w:val="0"/>
            <w:vAlign w:val="center"/>
          </w:tcPr>
          <w:p w14:paraId="30E0BA5C">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身份证号码或者统一社会信用代码</w:t>
            </w:r>
          </w:p>
        </w:tc>
        <w:tc>
          <w:tcPr>
            <w:tcW w:w="1559" w:type="dxa"/>
            <w:shd w:val="clear" w:color="auto" w:fill="auto"/>
            <w:noWrap w:val="0"/>
            <w:vAlign w:val="center"/>
          </w:tcPr>
          <w:p w14:paraId="64930073">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备注</w:t>
            </w:r>
          </w:p>
        </w:tc>
      </w:tr>
      <w:tr w14:paraId="664F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noWrap w:val="0"/>
            <w:vAlign w:val="center"/>
          </w:tcPr>
          <w:p w14:paraId="6ABFFAED">
            <w:pPr>
              <w:spacing w:line="360" w:lineRule="auto"/>
              <w:jc w:val="center"/>
              <w:rPr>
                <w:rFonts w:ascii="宋体" w:hAnsi="宋体" w:cs="宋体"/>
                <w:color w:val="000000"/>
                <w:kern w:val="0"/>
                <w:sz w:val="24"/>
              </w:rPr>
            </w:pPr>
            <w:r>
              <w:rPr>
                <w:rFonts w:hint="eastAsia" w:ascii="宋体" w:hAnsi="宋体" w:cs="宋体"/>
                <w:color w:val="000000"/>
                <w:kern w:val="0"/>
                <w:sz w:val="24"/>
              </w:rPr>
              <w:t>1</w:t>
            </w:r>
          </w:p>
        </w:tc>
        <w:tc>
          <w:tcPr>
            <w:tcW w:w="2268" w:type="dxa"/>
            <w:shd w:val="clear" w:color="auto" w:fill="auto"/>
            <w:noWrap w:val="0"/>
            <w:vAlign w:val="top"/>
          </w:tcPr>
          <w:p w14:paraId="7C4D21E7">
            <w:pPr>
              <w:snapToGrid w:val="0"/>
              <w:spacing w:before="50" w:after="120" w:afterLines="50" w:line="360" w:lineRule="auto"/>
              <w:jc w:val="center"/>
              <w:rPr>
                <w:rFonts w:hint="eastAsia" w:ascii="宋体" w:hAnsi="宋体"/>
                <w:b/>
                <w:color w:val="000000"/>
                <w:sz w:val="32"/>
                <w:szCs w:val="32"/>
              </w:rPr>
            </w:pPr>
          </w:p>
        </w:tc>
        <w:tc>
          <w:tcPr>
            <w:tcW w:w="1276" w:type="dxa"/>
            <w:shd w:val="clear" w:color="auto" w:fill="auto"/>
            <w:noWrap w:val="0"/>
            <w:vAlign w:val="top"/>
          </w:tcPr>
          <w:p w14:paraId="205295C6">
            <w:pPr>
              <w:snapToGrid w:val="0"/>
              <w:spacing w:before="50" w:after="120" w:afterLines="50" w:line="360" w:lineRule="auto"/>
              <w:jc w:val="center"/>
              <w:rPr>
                <w:rFonts w:hint="eastAsia" w:ascii="宋体" w:hAnsi="宋体"/>
                <w:b/>
                <w:color w:val="000000"/>
                <w:sz w:val="32"/>
                <w:szCs w:val="32"/>
              </w:rPr>
            </w:pPr>
          </w:p>
        </w:tc>
        <w:tc>
          <w:tcPr>
            <w:tcW w:w="3544" w:type="dxa"/>
            <w:shd w:val="clear" w:color="auto" w:fill="auto"/>
            <w:noWrap w:val="0"/>
            <w:vAlign w:val="top"/>
          </w:tcPr>
          <w:p w14:paraId="6E5844FE">
            <w:pPr>
              <w:snapToGrid w:val="0"/>
              <w:spacing w:before="50" w:after="120" w:afterLines="50" w:line="360" w:lineRule="auto"/>
              <w:jc w:val="center"/>
              <w:rPr>
                <w:rFonts w:hint="eastAsia" w:ascii="宋体" w:hAnsi="宋体"/>
                <w:b/>
                <w:color w:val="000000"/>
                <w:sz w:val="32"/>
                <w:szCs w:val="32"/>
              </w:rPr>
            </w:pPr>
          </w:p>
        </w:tc>
        <w:tc>
          <w:tcPr>
            <w:tcW w:w="1559" w:type="dxa"/>
            <w:shd w:val="clear" w:color="auto" w:fill="auto"/>
            <w:noWrap w:val="0"/>
            <w:vAlign w:val="top"/>
          </w:tcPr>
          <w:p w14:paraId="01E00D8D">
            <w:pPr>
              <w:snapToGrid w:val="0"/>
              <w:spacing w:before="50" w:after="120" w:afterLines="50" w:line="360" w:lineRule="auto"/>
              <w:jc w:val="center"/>
              <w:rPr>
                <w:rFonts w:hint="eastAsia" w:ascii="宋体" w:hAnsi="宋体"/>
                <w:b/>
                <w:color w:val="000000"/>
                <w:sz w:val="32"/>
                <w:szCs w:val="32"/>
              </w:rPr>
            </w:pPr>
          </w:p>
        </w:tc>
      </w:tr>
      <w:tr w14:paraId="7CD47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noWrap w:val="0"/>
            <w:vAlign w:val="center"/>
          </w:tcPr>
          <w:p w14:paraId="2364A2EE">
            <w:pPr>
              <w:spacing w:line="360" w:lineRule="auto"/>
              <w:jc w:val="center"/>
              <w:rPr>
                <w:rFonts w:ascii="宋体" w:hAnsi="宋体" w:cs="宋体"/>
                <w:color w:val="000000"/>
                <w:kern w:val="0"/>
                <w:sz w:val="24"/>
              </w:rPr>
            </w:pPr>
            <w:r>
              <w:rPr>
                <w:rFonts w:hint="eastAsia" w:ascii="宋体" w:hAnsi="宋体" w:cs="宋体"/>
                <w:color w:val="000000"/>
                <w:kern w:val="0"/>
                <w:sz w:val="24"/>
              </w:rPr>
              <w:t>2</w:t>
            </w:r>
          </w:p>
        </w:tc>
        <w:tc>
          <w:tcPr>
            <w:tcW w:w="2268" w:type="dxa"/>
            <w:shd w:val="clear" w:color="auto" w:fill="auto"/>
            <w:noWrap w:val="0"/>
            <w:vAlign w:val="top"/>
          </w:tcPr>
          <w:p w14:paraId="58FF6D04">
            <w:pPr>
              <w:snapToGrid w:val="0"/>
              <w:spacing w:before="50" w:after="120" w:afterLines="50" w:line="360" w:lineRule="auto"/>
              <w:jc w:val="center"/>
              <w:rPr>
                <w:rFonts w:hint="eastAsia" w:ascii="宋体" w:hAnsi="宋体"/>
                <w:b/>
                <w:color w:val="000000"/>
                <w:sz w:val="32"/>
                <w:szCs w:val="32"/>
              </w:rPr>
            </w:pPr>
          </w:p>
        </w:tc>
        <w:tc>
          <w:tcPr>
            <w:tcW w:w="1276" w:type="dxa"/>
            <w:shd w:val="clear" w:color="auto" w:fill="auto"/>
            <w:noWrap w:val="0"/>
            <w:vAlign w:val="top"/>
          </w:tcPr>
          <w:p w14:paraId="12DFFA53">
            <w:pPr>
              <w:snapToGrid w:val="0"/>
              <w:spacing w:before="50" w:after="120" w:afterLines="50" w:line="360" w:lineRule="auto"/>
              <w:jc w:val="center"/>
              <w:rPr>
                <w:rFonts w:hint="eastAsia" w:ascii="宋体" w:hAnsi="宋体"/>
                <w:b/>
                <w:color w:val="000000"/>
                <w:sz w:val="32"/>
                <w:szCs w:val="32"/>
              </w:rPr>
            </w:pPr>
          </w:p>
        </w:tc>
        <w:tc>
          <w:tcPr>
            <w:tcW w:w="3544" w:type="dxa"/>
            <w:shd w:val="clear" w:color="auto" w:fill="auto"/>
            <w:noWrap w:val="0"/>
            <w:vAlign w:val="top"/>
          </w:tcPr>
          <w:p w14:paraId="68F16000">
            <w:pPr>
              <w:snapToGrid w:val="0"/>
              <w:spacing w:before="50" w:after="120" w:afterLines="50" w:line="360" w:lineRule="auto"/>
              <w:jc w:val="center"/>
              <w:rPr>
                <w:rFonts w:hint="eastAsia" w:ascii="宋体" w:hAnsi="宋体"/>
                <w:b/>
                <w:color w:val="000000"/>
                <w:sz w:val="32"/>
                <w:szCs w:val="32"/>
              </w:rPr>
            </w:pPr>
          </w:p>
        </w:tc>
        <w:tc>
          <w:tcPr>
            <w:tcW w:w="1559" w:type="dxa"/>
            <w:shd w:val="clear" w:color="auto" w:fill="auto"/>
            <w:noWrap w:val="0"/>
            <w:vAlign w:val="top"/>
          </w:tcPr>
          <w:p w14:paraId="6935079C">
            <w:pPr>
              <w:snapToGrid w:val="0"/>
              <w:spacing w:before="50" w:after="120" w:afterLines="50" w:line="360" w:lineRule="auto"/>
              <w:jc w:val="center"/>
              <w:rPr>
                <w:rFonts w:hint="eastAsia" w:ascii="宋体" w:hAnsi="宋体"/>
                <w:b/>
                <w:color w:val="000000"/>
                <w:sz w:val="32"/>
                <w:szCs w:val="32"/>
              </w:rPr>
            </w:pPr>
          </w:p>
        </w:tc>
      </w:tr>
      <w:tr w14:paraId="62A1D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noWrap w:val="0"/>
            <w:vAlign w:val="center"/>
          </w:tcPr>
          <w:p w14:paraId="75E00A8B">
            <w:pPr>
              <w:spacing w:line="360" w:lineRule="auto"/>
              <w:jc w:val="center"/>
              <w:rPr>
                <w:rFonts w:ascii="宋体" w:hAnsi="宋体" w:cs="宋体"/>
                <w:color w:val="000000"/>
                <w:kern w:val="0"/>
                <w:sz w:val="24"/>
              </w:rPr>
            </w:pPr>
            <w:r>
              <w:rPr>
                <w:rFonts w:hint="eastAsia" w:ascii="宋体" w:hAnsi="宋体" w:cs="宋体"/>
                <w:color w:val="000000"/>
                <w:kern w:val="0"/>
                <w:sz w:val="24"/>
              </w:rPr>
              <w:t>3</w:t>
            </w:r>
          </w:p>
        </w:tc>
        <w:tc>
          <w:tcPr>
            <w:tcW w:w="2268" w:type="dxa"/>
            <w:shd w:val="clear" w:color="auto" w:fill="auto"/>
            <w:noWrap w:val="0"/>
            <w:vAlign w:val="top"/>
          </w:tcPr>
          <w:p w14:paraId="71B7B1A6">
            <w:pPr>
              <w:snapToGrid w:val="0"/>
              <w:spacing w:before="50" w:after="120" w:afterLines="50" w:line="360" w:lineRule="auto"/>
              <w:jc w:val="center"/>
              <w:rPr>
                <w:rFonts w:hint="eastAsia" w:ascii="宋体" w:hAnsi="宋体"/>
                <w:b/>
                <w:color w:val="000000"/>
                <w:sz w:val="32"/>
                <w:szCs w:val="32"/>
              </w:rPr>
            </w:pPr>
          </w:p>
        </w:tc>
        <w:tc>
          <w:tcPr>
            <w:tcW w:w="1276" w:type="dxa"/>
            <w:shd w:val="clear" w:color="auto" w:fill="auto"/>
            <w:noWrap w:val="0"/>
            <w:vAlign w:val="top"/>
          </w:tcPr>
          <w:p w14:paraId="21BEEC5F">
            <w:pPr>
              <w:snapToGrid w:val="0"/>
              <w:spacing w:before="50" w:after="120" w:afterLines="50" w:line="360" w:lineRule="auto"/>
              <w:jc w:val="center"/>
              <w:rPr>
                <w:rFonts w:hint="eastAsia" w:ascii="宋体" w:hAnsi="宋体"/>
                <w:b/>
                <w:color w:val="000000"/>
                <w:sz w:val="32"/>
                <w:szCs w:val="32"/>
              </w:rPr>
            </w:pPr>
          </w:p>
        </w:tc>
        <w:tc>
          <w:tcPr>
            <w:tcW w:w="3544" w:type="dxa"/>
            <w:shd w:val="clear" w:color="auto" w:fill="auto"/>
            <w:noWrap w:val="0"/>
            <w:vAlign w:val="top"/>
          </w:tcPr>
          <w:p w14:paraId="0A0DA721">
            <w:pPr>
              <w:snapToGrid w:val="0"/>
              <w:spacing w:before="50" w:after="120" w:afterLines="50" w:line="360" w:lineRule="auto"/>
              <w:jc w:val="center"/>
              <w:rPr>
                <w:rFonts w:hint="eastAsia" w:ascii="宋体" w:hAnsi="宋体"/>
                <w:b/>
                <w:color w:val="000000"/>
                <w:sz w:val="32"/>
                <w:szCs w:val="32"/>
              </w:rPr>
            </w:pPr>
          </w:p>
        </w:tc>
        <w:tc>
          <w:tcPr>
            <w:tcW w:w="1559" w:type="dxa"/>
            <w:shd w:val="clear" w:color="auto" w:fill="auto"/>
            <w:noWrap w:val="0"/>
            <w:vAlign w:val="top"/>
          </w:tcPr>
          <w:p w14:paraId="177F6058">
            <w:pPr>
              <w:snapToGrid w:val="0"/>
              <w:spacing w:before="50" w:after="120" w:afterLines="50" w:line="360" w:lineRule="auto"/>
              <w:jc w:val="center"/>
              <w:rPr>
                <w:rFonts w:hint="eastAsia" w:ascii="宋体" w:hAnsi="宋体"/>
                <w:b/>
                <w:color w:val="000000"/>
                <w:sz w:val="32"/>
                <w:szCs w:val="32"/>
              </w:rPr>
            </w:pPr>
          </w:p>
        </w:tc>
      </w:tr>
      <w:tr w14:paraId="580D6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noWrap w:val="0"/>
            <w:vAlign w:val="center"/>
          </w:tcPr>
          <w:p w14:paraId="43792EC7">
            <w:pPr>
              <w:spacing w:line="360" w:lineRule="auto"/>
              <w:jc w:val="center"/>
              <w:rPr>
                <w:rFonts w:ascii="宋体" w:hAnsi="宋体" w:cs="宋体"/>
                <w:color w:val="000000"/>
                <w:kern w:val="0"/>
                <w:sz w:val="24"/>
              </w:rPr>
            </w:pPr>
            <w:r>
              <w:rPr>
                <w:rFonts w:hint="eastAsia" w:ascii="宋体" w:hAnsi="宋体" w:cs="宋体"/>
                <w:color w:val="000000"/>
                <w:kern w:val="0"/>
                <w:sz w:val="24"/>
              </w:rPr>
              <w:t>……</w:t>
            </w:r>
          </w:p>
        </w:tc>
        <w:tc>
          <w:tcPr>
            <w:tcW w:w="2268" w:type="dxa"/>
            <w:shd w:val="clear" w:color="auto" w:fill="auto"/>
            <w:noWrap w:val="0"/>
            <w:vAlign w:val="top"/>
          </w:tcPr>
          <w:p w14:paraId="39B4BA24">
            <w:pPr>
              <w:snapToGrid w:val="0"/>
              <w:spacing w:before="50" w:after="120" w:afterLines="50" w:line="360" w:lineRule="auto"/>
              <w:jc w:val="center"/>
              <w:rPr>
                <w:rFonts w:hint="eastAsia" w:ascii="宋体" w:hAnsi="宋体"/>
                <w:b/>
                <w:color w:val="000000"/>
                <w:sz w:val="32"/>
                <w:szCs w:val="32"/>
              </w:rPr>
            </w:pPr>
          </w:p>
        </w:tc>
        <w:tc>
          <w:tcPr>
            <w:tcW w:w="1276" w:type="dxa"/>
            <w:shd w:val="clear" w:color="auto" w:fill="auto"/>
            <w:noWrap w:val="0"/>
            <w:vAlign w:val="top"/>
          </w:tcPr>
          <w:p w14:paraId="63DE40BB">
            <w:pPr>
              <w:snapToGrid w:val="0"/>
              <w:spacing w:before="50" w:after="120" w:afterLines="50" w:line="360" w:lineRule="auto"/>
              <w:jc w:val="center"/>
              <w:rPr>
                <w:rFonts w:hint="eastAsia" w:ascii="宋体" w:hAnsi="宋体"/>
                <w:b/>
                <w:color w:val="000000"/>
                <w:sz w:val="32"/>
                <w:szCs w:val="32"/>
              </w:rPr>
            </w:pPr>
          </w:p>
        </w:tc>
        <w:tc>
          <w:tcPr>
            <w:tcW w:w="3544" w:type="dxa"/>
            <w:shd w:val="clear" w:color="auto" w:fill="auto"/>
            <w:noWrap w:val="0"/>
            <w:vAlign w:val="top"/>
          </w:tcPr>
          <w:p w14:paraId="17CD0B80">
            <w:pPr>
              <w:snapToGrid w:val="0"/>
              <w:spacing w:before="50" w:after="120" w:afterLines="50" w:line="360" w:lineRule="auto"/>
              <w:jc w:val="center"/>
              <w:rPr>
                <w:rFonts w:hint="eastAsia" w:ascii="宋体" w:hAnsi="宋体"/>
                <w:b/>
                <w:color w:val="000000"/>
                <w:sz w:val="32"/>
                <w:szCs w:val="32"/>
              </w:rPr>
            </w:pPr>
          </w:p>
        </w:tc>
        <w:tc>
          <w:tcPr>
            <w:tcW w:w="1559" w:type="dxa"/>
            <w:shd w:val="clear" w:color="auto" w:fill="auto"/>
            <w:noWrap w:val="0"/>
            <w:vAlign w:val="top"/>
          </w:tcPr>
          <w:p w14:paraId="740BBB10">
            <w:pPr>
              <w:snapToGrid w:val="0"/>
              <w:spacing w:before="50" w:after="120" w:afterLines="50" w:line="360" w:lineRule="auto"/>
              <w:jc w:val="center"/>
              <w:rPr>
                <w:rFonts w:hint="eastAsia" w:ascii="宋体" w:hAnsi="宋体"/>
                <w:b/>
                <w:color w:val="000000"/>
                <w:sz w:val="32"/>
                <w:szCs w:val="32"/>
              </w:rPr>
            </w:pPr>
          </w:p>
        </w:tc>
      </w:tr>
    </w:tbl>
    <w:p w14:paraId="6B4610C2">
      <w:pPr>
        <w:wordWrap w:val="0"/>
        <w:snapToGrid w:val="0"/>
        <w:spacing w:line="480" w:lineRule="exact"/>
        <w:jc w:val="left"/>
        <w:rPr>
          <w:rFonts w:hint="eastAsia" w:ascii="宋体" w:hAnsi="宋体"/>
          <w:b/>
          <w:color w:val="000000"/>
          <w:sz w:val="24"/>
        </w:rPr>
      </w:pPr>
      <w:r>
        <w:rPr>
          <w:rFonts w:hint="eastAsia" w:ascii="宋体" w:hAnsi="宋体"/>
          <w:b/>
          <w:color w:val="000000"/>
          <w:sz w:val="24"/>
        </w:rPr>
        <w:t>注：</w:t>
      </w:r>
    </w:p>
    <w:p w14:paraId="7253FB0A">
      <w:pPr>
        <w:wordWrap w:val="0"/>
        <w:snapToGrid w:val="0"/>
        <w:spacing w:line="480" w:lineRule="exact"/>
        <w:ind w:firstLine="424" w:firstLineChars="177"/>
        <w:jc w:val="left"/>
        <w:rPr>
          <w:rFonts w:hint="eastAsia" w:ascii="宋体" w:hAnsi="宋体"/>
          <w:color w:val="000000"/>
          <w:sz w:val="24"/>
        </w:rPr>
      </w:pPr>
      <w:r>
        <w:rPr>
          <w:rFonts w:hint="eastAsia" w:ascii="宋体" w:hAnsi="宋体"/>
          <w:color w:val="00000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6FD9529">
      <w:pPr>
        <w:wordWrap w:val="0"/>
        <w:snapToGrid w:val="0"/>
        <w:spacing w:line="480" w:lineRule="exact"/>
        <w:ind w:firstLine="424" w:firstLineChars="177"/>
        <w:jc w:val="left"/>
        <w:rPr>
          <w:rFonts w:hint="eastAsia" w:ascii="宋体" w:hAnsi="宋体"/>
          <w:color w:val="000000"/>
          <w:sz w:val="24"/>
        </w:rPr>
      </w:pPr>
      <w:r>
        <w:rPr>
          <w:rFonts w:hint="eastAsia" w:ascii="宋体" w:hAnsi="宋体"/>
          <w:color w:val="000000"/>
          <w:sz w:val="24"/>
        </w:rPr>
        <w:t>2.本表所指的控股关系仅限于直接控股关系，不包括间接的控股关系。公司实际控制人与公司之间的关系不属于本表所指的直接控股关系。</w:t>
      </w:r>
    </w:p>
    <w:p w14:paraId="70BECE24">
      <w:pPr>
        <w:wordWrap w:val="0"/>
        <w:snapToGrid w:val="0"/>
        <w:spacing w:line="480" w:lineRule="exact"/>
        <w:ind w:firstLine="424" w:firstLineChars="177"/>
        <w:jc w:val="left"/>
        <w:rPr>
          <w:rFonts w:hint="eastAsia" w:ascii="宋体" w:hAnsi="宋体"/>
          <w:color w:val="000000"/>
          <w:sz w:val="24"/>
        </w:rPr>
      </w:pPr>
      <w:r>
        <w:rPr>
          <w:rFonts w:hint="eastAsia" w:ascii="宋体" w:hAnsi="宋体"/>
          <w:color w:val="000000"/>
          <w:sz w:val="24"/>
        </w:rPr>
        <w:t>3.供应商不存在直接控股股东的，则在“</w:t>
      </w:r>
      <w:r>
        <w:rPr>
          <w:rFonts w:hint="eastAsia" w:ascii="宋体" w:hAnsi="宋体" w:cs="宋体"/>
          <w:b/>
          <w:bCs/>
          <w:color w:val="000000"/>
          <w:kern w:val="0"/>
          <w:sz w:val="24"/>
        </w:rPr>
        <w:t>直接控股股东名称</w:t>
      </w:r>
      <w:r>
        <w:rPr>
          <w:rFonts w:hint="eastAsia" w:ascii="宋体" w:hAnsi="宋体"/>
          <w:color w:val="000000"/>
          <w:sz w:val="24"/>
        </w:rPr>
        <w:t>”中填“无”。</w:t>
      </w:r>
    </w:p>
    <w:p w14:paraId="0072ABD4">
      <w:pPr>
        <w:wordWrap w:val="0"/>
        <w:snapToGrid w:val="0"/>
        <w:spacing w:line="480" w:lineRule="exact"/>
        <w:jc w:val="left"/>
        <w:rPr>
          <w:rFonts w:hint="eastAsia" w:ascii="宋体" w:hAnsi="宋体"/>
          <w:color w:val="000000"/>
          <w:sz w:val="24"/>
        </w:rPr>
      </w:pPr>
    </w:p>
    <w:p w14:paraId="67444433">
      <w:pPr>
        <w:wordWrap w:val="0"/>
        <w:snapToGrid w:val="0"/>
        <w:spacing w:line="480" w:lineRule="exact"/>
        <w:jc w:val="left"/>
        <w:rPr>
          <w:rFonts w:hint="eastAsia" w:ascii="宋体" w:hAnsi="宋体"/>
          <w:color w:val="000000"/>
          <w:sz w:val="24"/>
        </w:rPr>
      </w:pPr>
    </w:p>
    <w:p w14:paraId="22129469">
      <w:pPr>
        <w:wordWrap w:val="0"/>
        <w:snapToGrid w:val="0"/>
        <w:spacing w:line="480" w:lineRule="exact"/>
        <w:jc w:val="left"/>
        <w:rPr>
          <w:rFonts w:hint="eastAsia" w:ascii="宋体" w:hAnsi="宋体"/>
          <w:color w:val="000000"/>
          <w:sz w:val="24"/>
        </w:rPr>
      </w:pPr>
    </w:p>
    <w:p w14:paraId="622AA8A3">
      <w:pPr>
        <w:wordWrap w:val="0"/>
        <w:snapToGrid w:val="0"/>
        <w:spacing w:line="480" w:lineRule="exact"/>
        <w:ind w:left="-2" w:leftChars="-1" w:right="-817" w:rightChars="-389"/>
        <w:rPr>
          <w:rFonts w:hint="eastAsia" w:ascii="宋体" w:hAnsi="宋体"/>
          <w:color w:val="000000"/>
          <w:sz w:val="24"/>
          <w:u w:val="single"/>
        </w:rPr>
      </w:pPr>
      <w:r>
        <w:rPr>
          <w:rFonts w:hint="eastAsia" w:ascii="宋体" w:hAnsi="宋体"/>
          <w:color w:val="000000"/>
          <w:sz w:val="24"/>
        </w:rPr>
        <w:t xml:space="preserve">             法定代表人或者委托代理人（签字或者电子签名）：</w:t>
      </w:r>
      <w:r>
        <w:rPr>
          <w:rFonts w:hint="eastAsia" w:ascii="宋体" w:hAnsi="宋体"/>
          <w:color w:val="000000"/>
          <w:sz w:val="24"/>
          <w:u w:val="single"/>
        </w:rPr>
        <w:t xml:space="preserve"> </w:t>
      </w:r>
      <w:r>
        <w:rPr>
          <w:rFonts w:ascii="宋体" w:hAnsi="宋体"/>
          <w:color w:val="000000"/>
          <w:sz w:val="24"/>
          <w:u w:val="single"/>
        </w:rPr>
        <w:t xml:space="preserve">             </w:t>
      </w:r>
    </w:p>
    <w:p w14:paraId="6799FC49">
      <w:pPr>
        <w:wordWrap w:val="0"/>
        <w:snapToGrid w:val="0"/>
        <w:spacing w:line="480" w:lineRule="exact"/>
        <w:ind w:left="-3" w:leftChars="-15" w:right="-817" w:rightChars="-389" w:hanging="28" w:hangingChars="12"/>
        <w:rPr>
          <w:rFonts w:hint="eastAsia" w:ascii="宋体" w:hAnsi="宋体"/>
          <w:color w:val="000000"/>
          <w:sz w:val="24"/>
          <w:u w:val="single"/>
        </w:rPr>
      </w:pPr>
      <w:r>
        <w:rPr>
          <w:rFonts w:hint="eastAsia" w:ascii="宋体" w:hAnsi="宋体"/>
          <w:color w:val="000000"/>
          <w:sz w:val="24"/>
        </w:rPr>
        <w:t xml:space="preserve">                                    投标人名称（电子签章）：</w:t>
      </w:r>
      <w:r>
        <w:rPr>
          <w:rFonts w:hint="eastAsia" w:ascii="宋体" w:hAnsi="宋体"/>
          <w:color w:val="000000"/>
          <w:sz w:val="24"/>
          <w:u w:val="single"/>
        </w:rPr>
        <w:t xml:space="preserve"> </w:t>
      </w:r>
      <w:r>
        <w:rPr>
          <w:rFonts w:ascii="宋体" w:hAnsi="宋体"/>
          <w:color w:val="000000"/>
          <w:sz w:val="24"/>
          <w:u w:val="single"/>
        </w:rPr>
        <w:t xml:space="preserve">           </w:t>
      </w:r>
    </w:p>
    <w:p w14:paraId="1FAAFB59">
      <w:pPr>
        <w:wordWrap w:val="0"/>
        <w:snapToGrid w:val="0"/>
        <w:spacing w:line="480" w:lineRule="exact"/>
        <w:jc w:val="left"/>
        <w:rPr>
          <w:rFonts w:hint="eastAsia" w:ascii="宋体" w:hAnsi="宋体"/>
          <w:color w:val="000000"/>
          <w:szCs w:val="21"/>
        </w:rPr>
      </w:pPr>
      <w:r>
        <w:rPr>
          <w:rFonts w:hint="eastAsia" w:ascii="宋体" w:hAnsi="宋体"/>
          <w:color w:val="000000"/>
          <w:sz w:val="24"/>
        </w:rPr>
        <w:t xml:space="preserve">                                    日期：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14:paraId="6886872B">
      <w:pPr>
        <w:snapToGrid w:val="0"/>
        <w:jc w:val="center"/>
        <w:rPr>
          <w:rFonts w:hint="eastAsia" w:ascii="宋体" w:hAnsi="宋体"/>
          <w:b/>
          <w:color w:val="000000"/>
          <w:sz w:val="28"/>
          <w:szCs w:val="28"/>
        </w:rPr>
      </w:pPr>
    </w:p>
    <w:p w14:paraId="36E40910">
      <w:pPr>
        <w:snapToGrid w:val="0"/>
        <w:spacing w:line="360" w:lineRule="auto"/>
        <w:jc w:val="left"/>
        <w:rPr>
          <w:rFonts w:hint="eastAsia" w:ascii="宋体" w:hAnsi="宋体"/>
          <w:b/>
          <w:color w:val="000000"/>
          <w:sz w:val="28"/>
          <w:szCs w:val="28"/>
        </w:rPr>
      </w:pPr>
      <w:r>
        <w:rPr>
          <w:rFonts w:ascii="宋体" w:hAnsi="宋体"/>
          <w:b/>
          <w:color w:val="000000"/>
          <w:sz w:val="32"/>
          <w:szCs w:val="32"/>
        </w:rPr>
        <w:br w:type="page"/>
      </w:r>
      <w:r>
        <w:rPr>
          <w:rFonts w:hint="eastAsia" w:ascii="宋体" w:hAnsi="宋体"/>
          <w:b/>
          <w:color w:val="000000"/>
          <w:sz w:val="24"/>
        </w:rPr>
        <w:t>4.</w:t>
      </w:r>
      <w:r>
        <w:rPr>
          <w:rFonts w:hint="eastAsia" w:ascii="宋体" w:hAnsi="宋体"/>
          <w:color w:val="000000"/>
        </w:rPr>
        <w:t xml:space="preserve"> </w:t>
      </w:r>
      <w:r>
        <w:rPr>
          <w:rFonts w:hint="eastAsia" w:ascii="宋体" w:hAnsi="宋体"/>
          <w:b/>
          <w:color w:val="000000"/>
          <w:sz w:val="28"/>
          <w:szCs w:val="28"/>
        </w:rPr>
        <w:t>投标人直接管理关系信息表</w:t>
      </w:r>
    </w:p>
    <w:p w14:paraId="01A0F372">
      <w:pPr>
        <w:pStyle w:val="73"/>
      </w:pPr>
    </w:p>
    <w:p w14:paraId="6BEDD8FD">
      <w:pPr>
        <w:snapToGrid w:val="0"/>
        <w:spacing w:line="360" w:lineRule="auto"/>
        <w:jc w:val="center"/>
        <w:rPr>
          <w:rFonts w:hint="eastAsia" w:ascii="宋体" w:hAnsi="宋体"/>
          <w:color w:val="000000"/>
          <w:sz w:val="32"/>
          <w:szCs w:val="32"/>
        </w:rPr>
      </w:pPr>
      <w:r>
        <w:rPr>
          <w:rFonts w:hint="eastAsia" w:ascii="宋体" w:hAnsi="宋体"/>
          <w:b/>
          <w:color w:val="000000"/>
          <w:sz w:val="32"/>
          <w:szCs w:val="32"/>
        </w:rPr>
        <w:t>投标人直接管理关系信息表</w:t>
      </w:r>
    </w:p>
    <w:tbl>
      <w:tblPr>
        <w:tblStyle w:val="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60"/>
        <w:gridCol w:w="3402"/>
        <w:gridCol w:w="1843"/>
      </w:tblGrid>
      <w:tr w14:paraId="59873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959" w:type="dxa"/>
            <w:shd w:val="clear" w:color="auto" w:fill="auto"/>
            <w:noWrap w:val="0"/>
            <w:vAlign w:val="center"/>
          </w:tcPr>
          <w:p w14:paraId="5D0EE0B4">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3260" w:type="dxa"/>
            <w:shd w:val="clear" w:color="auto" w:fill="auto"/>
            <w:noWrap w:val="0"/>
            <w:vAlign w:val="center"/>
          </w:tcPr>
          <w:p w14:paraId="6876B88F">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直接管理关系单位名称</w:t>
            </w:r>
          </w:p>
        </w:tc>
        <w:tc>
          <w:tcPr>
            <w:tcW w:w="3402" w:type="dxa"/>
            <w:shd w:val="clear" w:color="auto" w:fill="auto"/>
            <w:noWrap w:val="0"/>
            <w:vAlign w:val="center"/>
          </w:tcPr>
          <w:p w14:paraId="106D3AEE">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统一社会信用代码</w:t>
            </w:r>
          </w:p>
        </w:tc>
        <w:tc>
          <w:tcPr>
            <w:tcW w:w="1843" w:type="dxa"/>
            <w:shd w:val="clear" w:color="auto" w:fill="auto"/>
            <w:noWrap w:val="0"/>
            <w:vAlign w:val="center"/>
          </w:tcPr>
          <w:p w14:paraId="652BDD55">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备注</w:t>
            </w:r>
          </w:p>
        </w:tc>
      </w:tr>
      <w:tr w14:paraId="34A81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14:paraId="049C0197">
            <w:pPr>
              <w:spacing w:line="360" w:lineRule="auto"/>
              <w:jc w:val="center"/>
              <w:rPr>
                <w:rFonts w:ascii="宋体" w:hAnsi="宋体" w:cs="宋体"/>
                <w:color w:val="000000"/>
                <w:kern w:val="0"/>
                <w:sz w:val="24"/>
              </w:rPr>
            </w:pPr>
            <w:r>
              <w:rPr>
                <w:rFonts w:hint="eastAsia" w:ascii="宋体" w:hAnsi="宋体" w:cs="宋体"/>
                <w:color w:val="000000"/>
                <w:kern w:val="0"/>
                <w:sz w:val="24"/>
              </w:rPr>
              <w:t>1</w:t>
            </w:r>
          </w:p>
        </w:tc>
        <w:tc>
          <w:tcPr>
            <w:tcW w:w="3260" w:type="dxa"/>
            <w:shd w:val="clear" w:color="auto" w:fill="auto"/>
            <w:noWrap w:val="0"/>
            <w:vAlign w:val="top"/>
          </w:tcPr>
          <w:p w14:paraId="27C4D428">
            <w:pPr>
              <w:snapToGrid w:val="0"/>
              <w:spacing w:line="360" w:lineRule="auto"/>
              <w:jc w:val="center"/>
              <w:rPr>
                <w:rFonts w:hint="eastAsia" w:ascii="宋体" w:hAnsi="宋体"/>
                <w:b/>
                <w:color w:val="000000"/>
                <w:sz w:val="32"/>
                <w:szCs w:val="32"/>
              </w:rPr>
            </w:pPr>
          </w:p>
        </w:tc>
        <w:tc>
          <w:tcPr>
            <w:tcW w:w="3402" w:type="dxa"/>
            <w:shd w:val="clear" w:color="auto" w:fill="auto"/>
            <w:noWrap w:val="0"/>
            <w:vAlign w:val="top"/>
          </w:tcPr>
          <w:p w14:paraId="2B7495C9">
            <w:pPr>
              <w:snapToGrid w:val="0"/>
              <w:spacing w:line="360" w:lineRule="auto"/>
              <w:jc w:val="center"/>
              <w:rPr>
                <w:rFonts w:hint="eastAsia" w:ascii="宋体" w:hAnsi="宋体"/>
                <w:b/>
                <w:color w:val="000000"/>
                <w:sz w:val="32"/>
                <w:szCs w:val="32"/>
              </w:rPr>
            </w:pPr>
          </w:p>
        </w:tc>
        <w:tc>
          <w:tcPr>
            <w:tcW w:w="1843" w:type="dxa"/>
            <w:shd w:val="clear" w:color="auto" w:fill="auto"/>
            <w:noWrap w:val="0"/>
            <w:vAlign w:val="top"/>
          </w:tcPr>
          <w:p w14:paraId="57D2DC4E">
            <w:pPr>
              <w:snapToGrid w:val="0"/>
              <w:spacing w:line="360" w:lineRule="auto"/>
              <w:jc w:val="center"/>
              <w:rPr>
                <w:rFonts w:hint="eastAsia" w:ascii="宋体" w:hAnsi="宋体"/>
                <w:b/>
                <w:color w:val="000000"/>
                <w:sz w:val="32"/>
                <w:szCs w:val="32"/>
              </w:rPr>
            </w:pPr>
          </w:p>
        </w:tc>
      </w:tr>
      <w:tr w14:paraId="55B41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14:paraId="65A42ADC">
            <w:pPr>
              <w:spacing w:line="360" w:lineRule="auto"/>
              <w:jc w:val="center"/>
              <w:rPr>
                <w:rFonts w:ascii="宋体" w:hAnsi="宋体" w:cs="宋体"/>
                <w:color w:val="000000"/>
                <w:kern w:val="0"/>
                <w:sz w:val="24"/>
              </w:rPr>
            </w:pPr>
            <w:r>
              <w:rPr>
                <w:rFonts w:hint="eastAsia" w:ascii="宋体" w:hAnsi="宋体" w:cs="宋体"/>
                <w:color w:val="000000"/>
                <w:kern w:val="0"/>
                <w:sz w:val="24"/>
              </w:rPr>
              <w:t>2</w:t>
            </w:r>
          </w:p>
        </w:tc>
        <w:tc>
          <w:tcPr>
            <w:tcW w:w="3260" w:type="dxa"/>
            <w:shd w:val="clear" w:color="auto" w:fill="auto"/>
            <w:noWrap w:val="0"/>
            <w:vAlign w:val="top"/>
          </w:tcPr>
          <w:p w14:paraId="1920F76C">
            <w:pPr>
              <w:snapToGrid w:val="0"/>
              <w:spacing w:line="360" w:lineRule="auto"/>
              <w:jc w:val="center"/>
              <w:rPr>
                <w:rFonts w:hint="eastAsia" w:ascii="宋体" w:hAnsi="宋体"/>
                <w:b/>
                <w:color w:val="000000"/>
                <w:sz w:val="32"/>
                <w:szCs w:val="32"/>
              </w:rPr>
            </w:pPr>
          </w:p>
        </w:tc>
        <w:tc>
          <w:tcPr>
            <w:tcW w:w="3402" w:type="dxa"/>
            <w:shd w:val="clear" w:color="auto" w:fill="auto"/>
            <w:noWrap w:val="0"/>
            <w:vAlign w:val="top"/>
          </w:tcPr>
          <w:p w14:paraId="17C6C89E">
            <w:pPr>
              <w:snapToGrid w:val="0"/>
              <w:spacing w:line="360" w:lineRule="auto"/>
              <w:jc w:val="center"/>
              <w:rPr>
                <w:rFonts w:hint="eastAsia" w:ascii="宋体" w:hAnsi="宋体"/>
                <w:b/>
                <w:color w:val="000000"/>
                <w:sz w:val="32"/>
                <w:szCs w:val="32"/>
              </w:rPr>
            </w:pPr>
          </w:p>
        </w:tc>
        <w:tc>
          <w:tcPr>
            <w:tcW w:w="1843" w:type="dxa"/>
            <w:shd w:val="clear" w:color="auto" w:fill="auto"/>
            <w:noWrap w:val="0"/>
            <w:vAlign w:val="top"/>
          </w:tcPr>
          <w:p w14:paraId="3CEE411C">
            <w:pPr>
              <w:snapToGrid w:val="0"/>
              <w:spacing w:line="360" w:lineRule="auto"/>
              <w:jc w:val="center"/>
              <w:rPr>
                <w:rFonts w:hint="eastAsia" w:ascii="宋体" w:hAnsi="宋体"/>
                <w:b/>
                <w:color w:val="000000"/>
                <w:sz w:val="32"/>
                <w:szCs w:val="32"/>
              </w:rPr>
            </w:pPr>
          </w:p>
        </w:tc>
      </w:tr>
      <w:tr w14:paraId="289FB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14:paraId="2F0ECFA6">
            <w:pPr>
              <w:spacing w:line="360" w:lineRule="auto"/>
              <w:jc w:val="center"/>
              <w:rPr>
                <w:rFonts w:ascii="宋体" w:hAnsi="宋体" w:cs="宋体"/>
                <w:color w:val="000000"/>
                <w:kern w:val="0"/>
                <w:sz w:val="24"/>
              </w:rPr>
            </w:pPr>
            <w:r>
              <w:rPr>
                <w:rFonts w:hint="eastAsia" w:ascii="宋体" w:hAnsi="宋体" w:cs="宋体"/>
                <w:color w:val="000000"/>
                <w:kern w:val="0"/>
                <w:sz w:val="24"/>
              </w:rPr>
              <w:t>3</w:t>
            </w:r>
          </w:p>
        </w:tc>
        <w:tc>
          <w:tcPr>
            <w:tcW w:w="3260" w:type="dxa"/>
            <w:shd w:val="clear" w:color="auto" w:fill="auto"/>
            <w:noWrap w:val="0"/>
            <w:vAlign w:val="top"/>
          </w:tcPr>
          <w:p w14:paraId="45E09BB9">
            <w:pPr>
              <w:snapToGrid w:val="0"/>
              <w:spacing w:line="360" w:lineRule="auto"/>
              <w:jc w:val="center"/>
              <w:rPr>
                <w:rFonts w:hint="eastAsia" w:ascii="宋体" w:hAnsi="宋体"/>
                <w:b/>
                <w:color w:val="000000"/>
                <w:sz w:val="32"/>
                <w:szCs w:val="32"/>
              </w:rPr>
            </w:pPr>
          </w:p>
        </w:tc>
        <w:tc>
          <w:tcPr>
            <w:tcW w:w="3402" w:type="dxa"/>
            <w:shd w:val="clear" w:color="auto" w:fill="auto"/>
            <w:noWrap w:val="0"/>
            <w:vAlign w:val="top"/>
          </w:tcPr>
          <w:p w14:paraId="6C882BF2">
            <w:pPr>
              <w:snapToGrid w:val="0"/>
              <w:spacing w:line="360" w:lineRule="auto"/>
              <w:jc w:val="center"/>
              <w:rPr>
                <w:rFonts w:hint="eastAsia" w:ascii="宋体" w:hAnsi="宋体"/>
                <w:b/>
                <w:color w:val="000000"/>
                <w:sz w:val="32"/>
                <w:szCs w:val="32"/>
              </w:rPr>
            </w:pPr>
          </w:p>
        </w:tc>
        <w:tc>
          <w:tcPr>
            <w:tcW w:w="1843" w:type="dxa"/>
            <w:shd w:val="clear" w:color="auto" w:fill="auto"/>
            <w:noWrap w:val="0"/>
            <w:vAlign w:val="top"/>
          </w:tcPr>
          <w:p w14:paraId="3B268BA5">
            <w:pPr>
              <w:snapToGrid w:val="0"/>
              <w:spacing w:line="360" w:lineRule="auto"/>
              <w:jc w:val="center"/>
              <w:rPr>
                <w:rFonts w:hint="eastAsia" w:ascii="宋体" w:hAnsi="宋体"/>
                <w:b/>
                <w:color w:val="000000"/>
                <w:sz w:val="32"/>
                <w:szCs w:val="32"/>
              </w:rPr>
            </w:pPr>
          </w:p>
        </w:tc>
      </w:tr>
      <w:tr w14:paraId="7298E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14:paraId="4D76C76C">
            <w:pPr>
              <w:spacing w:line="360" w:lineRule="auto"/>
              <w:jc w:val="center"/>
              <w:rPr>
                <w:rFonts w:ascii="宋体" w:hAnsi="宋体" w:cs="宋体"/>
                <w:color w:val="000000"/>
                <w:kern w:val="0"/>
                <w:sz w:val="24"/>
              </w:rPr>
            </w:pPr>
            <w:r>
              <w:rPr>
                <w:rFonts w:hint="eastAsia" w:ascii="宋体" w:hAnsi="宋体" w:cs="宋体"/>
                <w:color w:val="000000"/>
                <w:kern w:val="0"/>
                <w:sz w:val="24"/>
              </w:rPr>
              <w:t>……</w:t>
            </w:r>
          </w:p>
        </w:tc>
        <w:tc>
          <w:tcPr>
            <w:tcW w:w="3260" w:type="dxa"/>
            <w:shd w:val="clear" w:color="auto" w:fill="auto"/>
            <w:noWrap w:val="0"/>
            <w:vAlign w:val="top"/>
          </w:tcPr>
          <w:p w14:paraId="7999BB9C">
            <w:pPr>
              <w:snapToGrid w:val="0"/>
              <w:spacing w:line="360" w:lineRule="auto"/>
              <w:jc w:val="center"/>
              <w:rPr>
                <w:rFonts w:hint="eastAsia" w:ascii="宋体" w:hAnsi="宋体"/>
                <w:b/>
                <w:color w:val="000000"/>
                <w:sz w:val="32"/>
                <w:szCs w:val="32"/>
              </w:rPr>
            </w:pPr>
          </w:p>
        </w:tc>
        <w:tc>
          <w:tcPr>
            <w:tcW w:w="3402" w:type="dxa"/>
            <w:shd w:val="clear" w:color="auto" w:fill="auto"/>
            <w:noWrap w:val="0"/>
            <w:vAlign w:val="top"/>
          </w:tcPr>
          <w:p w14:paraId="446C0651">
            <w:pPr>
              <w:snapToGrid w:val="0"/>
              <w:spacing w:line="360" w:lineRule="auto"/>
              <w:jc w:val="center"/>
              <w:rPr>
                <w:rFonts w:hint="eastAsia" w:ascii="宋体" w:hAnsi="宋体"/>
                <w:b/>
                <w:color w:val="000000"/>
                <w:sz w:val="32"/>
                <w:szCs w:val="32"/>
              </w:rPr>
            </w:pPr>
          </w:p>
        </w:tc>
        <w:tc>
          <w:tcPr>
            <w:tcW w:w="1843" w:type="dxa"/>
            <w:shd w:val="clear" w:color="auto" w:fill="auto"/>
            <w:noWrap w:val="0"/>
            <w:vAlign w:val="top"/>
          </w:tcPr>
          <w:p w14:paraId="1CD78CBF">
            <w:pPr>
              <w:snapToGrid w:val="0"/>
              <w:spacing w:line="360" w:lineRule="auto"/>
              <w:jc w:val="center"/>
              <w:rPr>
                <w:rFonts w:hint="eastAsia" w:ascii="宋体" w:hAnsi="宋体"/>
                <w:b/>
                <w:color w:val="000000"/>
                <w:sz w:val="32"/>
                <w:szCs w:val="32"/>
              </w:rPr>
            </w:pPr>
          </w:p>
        </w:tc>
      </w:tr>
    </w:tbl>
    <w:p w14:paraId="536962B8">
      <w:pPr>
        <w:wordWrap w:val="0"/>
        <w:snapToGrid w:val="0"/>
        <w:spacing w:line="470" w:lineRule="exact"/>
        <w:jc w:val="left"/>
        <w:rPr>
          <w:rFonts w:hint="eastAsia" w:ascii="宋体" w:hAnsi="宋体"/>
          <w:color w:val="000000"/>
          <w:sz w:val="24"/>
        </w:rPr>
      </w:pPr>
      <w:r>
        <w:rPr>
          <w:rFonts w:hint="eastAsia" w:ascii="宋体" w:hAnsi="宋体"/>
          <w:color w:val="000000"/>
          <w:sz w:val="24"/>
        </w:rPr>
        <w:t>注：</w:t>
      </w:r>
    </w:p>
    <w:p w14:paraId="7F8BDB6A">
      <w:pPr>
        <w:wordWrap w:val="0"/>
        <w:snapToGrid w:val="0"/>
        <w:spacing w:line="470" w:lineRule="exact"/>
        <w:ind w:firstLine="480" w:firstLineChars="200"/>
        <w:jc w:val="left"/>
        <w:rPr>
          <w:rFonts w:hint="eastAsia" w:ascii="宋体" w:hAnsi="宋体"/>
          <w:color w:val="000000"/>
          <w:sz w:val="24"/>
        </w:rPr>
      </w:pPr>
      <w:r>
        <w:rPr>
          <w:rFonts w:hint="eastAsia" w:ascii="宋体" w:hAnsi="宋体"/>
          <w:color w:val="000000"/>
          <w:sz w:val="24"/>
        </w:rPr>
        <w:t>1.管理关系：是指不具有出资持股关系的其他单位之间存在的管理与被管理关系，如一些上下级关系的事业单位和团体组织。</w:t>
      </w:r>
    </w:p>
    <w:p w14:paraId="505E43D1">
      <w:pPr>
        <w:wordWrap w:val="0"/>
        <w:snapToGrid w:val="0"/>
        <w:spacing w:line="470" w:lineRule="exact"/>
        <w:ind w:firstLine="480" w:firstLineChars="200"/>
        <w:jc w:val="left"/>
        <w:rPr>
          <w:rFonts w:hint="eastAsia" w:ascii="宋体" w:hAnsi="宋体"/>
          <w:color w:val="000000"/>
          <w:sz w:val="24"/>
        </w:rPr>
      </w:pPr>
      <w:r>
        <w:rPr>
          <w:rFonts w:hint="eastAsia" w:ascii="宋体" w:hAnsi="宋体"/>
          <w:color w:val="000000"/>
          <w:sz w:val="24"/>
        </w:rPr>
        <w:t>2.</w:t>
      </w:r>
      <w:r>
        <w:rPr>
          <w:rFonts w:hint="eastAsia" w:ascii="宋体" w:hAnsi="宋体"/>
          <w:color w:val="000000"/>
          <w:spacing w:val="-6"/>
          <w:sz w:val="24"/>
        </w:rPr>
        <w:t>本表所指的管理关系仅限于直接管理关系，不包括间接的管理关系。</w:t>
      </w:r>
    </w:p>
    <w:p w14:paraId="02E96147">
      <w:pPr>
        <w:wordWrap w:val="0"/>
        <w:snapToGrid w:val="0"/>
        <w:spacing w:line="470" w:lineRule="exact"/>
        <w:ind w:firstLine="480" w:firstLineChars="200"/>
        <w:jc w:val="left"/>
        <w:rPr>
          <w:rFonts w:hint="eastAsia" w:ascii="宋体" w:hAnsi="宋体"/>
          <w:color w:val="000000"/>
          <w:sz w:val="24"/>
        </w:rPr>
      </w:pPr>
      <w:r>
        <w:rPr>
          <w:rFonts w:hint="eastAsia" w:ascii="宋体" w:hAnsi="宋体"/>
          <w:color w:val="000000"/>
          <w:sz w:val="24"/>
        </w:rPr>
        <w:t>3.供应商不存在直接管理关系的，则在“</w:t>
      </w:r>
      <w:r>
        <w:rPr>
          <w:rFonts w:hint="eastAsia" w:ascii="宋体" w:hAnsi="宋体" w:cs="宋体"/>
          <w:b/>
          <w:bCs/>
          <w:color w:val="000000"/>
          <w:kern w:val="0"/>
          <w:sz w:val="24"/>
        </w:rPr>
        <w:t>直接管理关系单位名称</w:t>
      </w:r>
      <w:r>
        <w:rPr>
          <w:rFonts w:hint="eastAsia" w:ascii="宋体" w:hAnsi="宋体"/>
          <w:color w:val="000000"/>
          <w:sz w:val="24"/>
        </w:rPr>
        <w:t>”中填“无”。</w:t>
      </w:r>
    </w:p>
    <w:p w14:paraId="156375E9">
      <w:pPr>
        <w:wordWrap w:val="0"/>
        <w:snapToGrid w:val="0"/>
        <w:spacing w:line="470" w:lineRule="exact"/>
        <w:jc w:val="left"/>
        <w:rPr>
          <w:rFonts w:hint="eastAsia" w:ascii="宋体" w:hAnsi="宋体"/>
          <w:color w:val="000000"/>
          <w:sz w:val="24"/>
        </w:rPr>
      </w:pPr>
    </w:p>
    <w:p w14:paraId="35608492">
      <w:pPr>
        <w:wordWrap w:val="0"/>
        <w:snapToGrid w:val="0"/>
        <w:spacing w:line="470" w:lineRule="exact"/>
        <w:jc w:val="left"/>
        <w:rPr>
          <w:rFonts w:hint="eastAsia" w:ascii="宋体" w:hAnsi="宋体"/>
          <w:color w:val="000000"/>
          <w:sz w:val="24"/>
        </w:rPr>
      </w:pPr>
    </w:p>
    <w:p w14:paraId="1CE23157">
      <w:pPr>
        <w:wordWrap w:val="0"/>
        <w:snapToGrid w:val="0"/>
        <w:spacing w:line="470" w:lineRule="exact"/>
        <w:jc w:val="left"/>
        <w:rPr>
          <w:rFonts w:hint="eastAsia" w:ascii="宋体" w:hAnsi="宋体"/>
          <w:color w:val="000000"/>
          <w:sz w:val="24"/>
        </w:rPr>
      </w:pPr>
    </w:p>
    <w:p w14:paraId="7AD0A723">
      <w:pPr>
        <w:wordWrap w:val="0"/>
        <w:snapToGrid w:val="0"/>
        <w:spacing w:line="470" w:lineRule="exact"/>
        <w:ind w:left="-2" w:leftChars="-1" w:right="-817" w:rightChars="-389"/>
        <w:rPr>
          <w:rFonts w:hint="eastAsia" w:ascii="宋体" w:hAnsi="宋体"/>
          <w:color w:val="000000"/>
          <w:sz w:val="24"/>
          <w:u w:val="single"/>
        </w:rPr>
      </w:pPr>
      <w:r>
        <w:rPr>
          <w:rFonts w:hint="eastAsia" w:ascii="宋体" w:hAnsi="宋体"/>
          <w:color w:val="000000"/>
          <w:sz w:val="24"/>
        </w:rPr>
        <w:t xml:space="preserve">            法定代表人或者委托代理人（签字或者电子签名）：</w:t>
      </w:r>
      <w:r>
        <w:rPr>
          <w:rFonts w:hint="eastAsia" w:ascii="宋体" w:hAnsi="宋体"/>
          <w:color w:val="000000"/>
          <w:sz w:val="24"/>
          <w:u w:val="single"/>
        </w:rPr>
        <w:t xml:space="preserve"> </w:t>
      </w:r>
      <w:r>
        <w:rPr>
          <w:rFonts w:ascii="宋体" w:hAnsi="宋体"/>
          <w:color w:val="000000"/>
          <w:sz w:val="24"/>
          <w:u w:val="single"/>
        </w:rPr>
        <w:t xml:space="preserve">              </w:t>
      </w:r>
    </w:p>
    <w:p w14:paraId="50AE734C">
      <w:pPr>
        <w:wordWrap w:val="0"/>
        <w:snapToGrid w:val="0"/>
        <w:spacing w:line="470" w:lineRule="exact"/>
        <w:ind w:left="-3" w:leftChars="-15" w:right="-817" w:rightChars="-389" w:hanging="28" w:hangingChars="12"/>
        <w:rPr>
          <w:rFonts w:hint="eastAsia" w:ascii="宋体" w:hAnsi="宋体"/>
          <w:color w:val="000000"/>
          <w:sz w:val="24"/>
          <w:u w:val="single"/>
        </w:rPr>
      </w:pPr>
      <w:r>
        <w:rPr>
          <w:rFonts w:hint="eastAsia" w:ascii="宋体" w:hAnsi="宋体"/>
          <w:color w:val="000000"/>
          <w:sz w:val="24"/>
        </w:rPr>
        <w:t xml:space="preserve">                                  投标人名称（电子签章）：</w:t>
      </w:r>
      <w:r>
        <w:rPr>
          <w:rFonts w:hint="eastAsia" w:ascii="宋体" w:hAnsi="宋体"/>
          <w:color w:val="000000"/>
          <w:sz w:val="24"/>
          <w:u w:val="single"/>
        </w:rPr>
        <w:t xml:space="preserve"> </w:t>
      </w:r>
      <w:r>
        <w:rPr>
          <w:rFonts w:ascii="宋体" w:hAnsi="宋体"/>
          <w:color w:val="000000"/>
          <w:sz w:val="24"/>
          <w:u w:val="single"/>
        </w:rPr>
        <w:t xml:space="preserve">              </w:t>
      </w:r>
    </w:p>
    <w:p w14:paraId="0EFB11E4">
      <w:pPr>
        <w:wordWrap w:val="0"/>
        <w:snapToGrid w:val="0"/>
        <w:spacing w:line="470" w:lineRule="exact"/>
        <w:ind w:right="480" w:firstLine="240" w:firstLineChars="100"/>
        <w:jc w:val="left"/>
        <w:rPr>
          <w:rFonts w:hint="eastAsia" w:ascii="宋体" w:hAnsi="宋体"/>
          <w:color w:val="000000"/>
          <w:szCs w:val="21"/>
        </w:rPr>
      </w:pPr>
      <w:r>
        <w:rPr>
          <w:rFonts w:hint="eastAsia" w:ascii="宋体" w:hAnsi="宋体"/>
          <w:color w:val="000000"/>
          <w:sz w:val="24"/>
        </w:rPr>
        <w:t xml:space="preserve">                                日 期：    年   月   日</w:t>
      </w:r>
    </w:p>
    <w:p w14:paraId="2DE3CF65">
      <w:pPr>
        <w:snapToGrid w:val="0"/>
        <w:spacing w:before="120" w:beforeLines="50" w:after="50"/>
        <w:jc w:val="left"/>
        <w:rPr>
          <w:rFonts w:ascii="宋体" w:hAnsi="宋体"/>
          <w:b/>
          <w:color w:val="000000"/>
          <w:sz w:val="24"/>
          <w:szCs w:val="20"/>
        </w:rPr>
      </w:pPr>
    </w:p>
    <w:p w14:paraId="10FA8438">
      <w:pPr>
        <w:snapToGrid w:val="0"/>
        <w:spacing w:before="120" w:beforeLines="50" w:after="50"/>
        <w:jc w:val="left"/>
        <w:rPr>
          <w:rFonts w:hint="eastAsia" w:ascii="宋体" w:hAnsi="宋体"/>
          <w:b/>
          <w:color w:val="000000"/>
          <w:sz w:val="24"/>
          <w:szCs w:val="20"/>
        </w:rPr>
      </w:pPr>
    </w:p>
    <w:p w14:paraId="5EAEC906">
      <w:pPr>
        <w:snapToGrid w:val="0"/>
        <w:spacing w:before="120" w:beforeLines="50" w:after="50"/>
        <w:jc w:val="left"/>
        <w:rPr>
          <w:rFonts w:hint="eastAsia" w:ascii="宋体" w:hAnsi="宋体"/>
          <w:color w:val="000000"/>
        </w:rPr>
      </w:pPr>
      <w:r>
        <w:rPr>
          <w:rFonts w:ascii="宋体" w:hAnsi="宋体"/>
          <w:b/>
          <w:color w:val="000000"/>
          <w:sz w:val="24"/>
        </w:rPr>
        <w:br w:type="page"/>
      </w:r>
      <w:r>
        <w:rPr>
          <w:rFonts w:hint="eastAsia" w:ascii="宋体" w:hAnsi="宋体"/>
          <w:b/>
          <w:color w:val="000000"/>
          <w:sz w:val="24"/>
        </w:rPr>
        <w:t>5.投标声明</w:t>
      </w:r>
    </w:p>
    <w:p w14:paraId="48A4FD2C">
      <w:pPr>
        <w:snapToGrid w:val="0"/>
        <w:spacing w:before="50" w:after="120" w:afterLines="50"/>
        <w:jc w:val="center"/>
        <w:rPr>
          <w:rFonts w:hint="eastAsia" w:ascii="宋体" w:hAnsi="宋体" w:eastAsia="方正小标宋简体" w:cs="方正小标宋简体"/>
          <w:bCs/>
          <w:color w:val="000000"/>
          <w:sz w:val="32"/>
          <w:szCs w:val="32"/>
        </w:rPr>
      </w:pPr>
      <w:r>
        <w:rPr>
          <w:rFonts w:hint="eastAsia" w:ascii="宋体" w:hAnsi="宋体" w:eastAsia="方正小标宋简体" w:cs="方正小标宋简体"/>
          <w:bCs/>
          <w:color w:val="000000"/>
          <w:sz w:val="32"/>
          <w:szCs w:val="32"/>
        </w:rPr>
        <w:t>投标声明</w:t>
      </w:r>
    </w:p>
    <w:p w14:paraId="36D1B5B0">
      <w:pPr>
        <w:wordWrap w:val="0"/>
        <w:spacing w:line="450" w:lineRule="exact"/>
        <w:contextualSpacing/>
        <w:jc w:val="left"/>
        <w:rPr>
          <w:rFonts w:hint="eastAsia" w:ascii="宋体" w:hAnsi="宋体"/>
          <w:color w:val="000000"/>
          <w:sz w:val="24"/>
        </w:rPr>
      </w:pPr>
      <w:r>
        <w:rPr>
          <w:rFonts w:hint="eastAsia" w:ascii="宋体" w:hAnsi="宋体"/>
          <w:color w:val="000000"/>
          <w:sz w:val="24"/>
          <w:u w:val="single"/>
        </w:rPr>
        <w:t>（采购人名称）</w:t>
      </w:r>
      <w:r>
        <w:rPr>
          <w:rFonts w:hint="eastAsia" w:ascii="宋体" w:hAnsi="宋体"/>
          <w:color w:val="000000"/>
          <w:sz w:val="24"/>
        </w:rPr>
        <w:t>：</w:t>
      </w:r>
    </w:p>
    <w:p w14:paraId="15776220">
      <w:pPr>
        <w:wordWrap w:val="0"/>
        <w:spacing w:line="450" w:lineRule="exact"/>
        <w:ind w:firstLine="523" w:firstLineChars="218"/>
        <w:contextualSpacing/>
        <w:jc w:val="left"/>
        <w:rPr>
          <w:rFonts w:hint="eastAsia" w:ascii="宋体" w:hAnsi="宋体"/>
          <w:color w:val="000000"/>
          <w:sz w:val="24"/>
        </w:rPr>
      </w:pPr>
      <w:r>
        <w:rPr>
          <w:rFonts w:hint="eastAsia" w:ascii="宋体" w:hAnsi="宋体"/>
          <w:color w:val="000000"/>
          <w:sz w:val="24"/>
        </w:rPr>
        <w:t>我方参加贵单位组织</w:t>
      </w:r>
      <w:r>
        <w:rPr>
          <w:rFonts w:hint="eastAsia" w:ascii="宋体" w:hAnsi="宋体"/>
          <w:color w:val="000000"/>
          <w:sz w:val="24"/>
          <w:u w:val="single"/>
        </w:rPr>
        <w:t xml:space="preserve">             </w:t>
      </w:r>
      <w:r>
        <w:rPr>
          <w:rFonts w:hint="eastAsia" w:ascii="宋体" w:hAnsi="宋体"/>
          <w:color w:val="000000"/>
          <w:sz w:val="24"/>
        </w:rPr>
        <w:t>项目（项目编号：</w:t>
      </w:r>
      <w:r>
        <w:rPr>
          <w:rFonts w:hint="eastAsia" w:ascii="宋体" w:hAnsi="宋体"/>
          <w:color w:val="000000"/>
          <w:sz w:val="24"/>
          <w:u w:val="single"/>
        </w:rPr>
        <w:t xml:space="preserve">       </w:t>
      </w:r>
      <w:r>
        <w:rPr>
          <w:rFonts w:hint="eastAsia" w:ascii="宋体" w:hAnsi="宋体"/>
          <w:color w:val="000000"/>
          <w:sz w:val="24"/>
        </w:rPr>
        <w:t>）的政府采购活动。我方在此郑重声明：</w:t>
      </w:r>
    </w:p>
    <w:p w14:paraId="52F7343F">
      <w:pPr>
        <w:wordWrap w:val="0"/>
        <w:spacing w:line="450" w:lineRule="exact"/>
        <w:ind w:firstLine="480" w:firstLineChars="200"/>
        <w:contextualSpacing/>
        <w:jc w:val="left"/>
        <w:rPr>
          <w:rFonts w:hint="eastAsia" w:ascii="宋体" w:hAnsi="宋体"/>
          <w:color w:val="000000"/>
          <w:sz w:val="24"/>
        </w:rPr>
      </w:pPr>
      <w:r>
        <w:rPr>
          <w:rFonts w:hint="eastAsia" w:ascii="宋体" w:hAnsi="宋体"/>
          <w:color w:val="000000"/>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3E3FDD6D">
      <w:pPr>
        <w:wordWrap w:val="0"/>
        <w:spacing w:line="450" w:lineRule="exact"/>
        <w:ind w:firstLine="480" w:firstLineChars="200"/>
        <w:contextualSpacing/>
        <w:jc w:val="left"/>
        <w:rPr>
          <w:rFonts w:hint="eastAsia" w:ascii="宋体" w:hAnsi="宋体"/>
          <w:color w:val="000000"/>
          <w:sz w:val="24"/>
        </w:rPr>
      </w:pPr>
      <w:r>
        <w:rPr>
          <w:rFonts w:hint="eastAsia" w:ascii="宋体" w:hAnsi="宋体"/>
          <w:color w:val="000000"/>
          <w:sz w:val="24"/>
        </w:rPr>
        <w:t>2.我方不是为本次采购项目提供整体设计、规范编制或者项目管理、监理、检测等服务的供应商。</w:t>
      </w:r>
    </w:p>
    <w:p w14:paraId="3D6C90A2">
      <w:pPr>
        <w:wordWrap w:val="0"/>
        <w:spacing w:line="450" w:lineRule="exact"/>
        <w:ind w:firstLine="480" w:firstLineChars="200"/>
        <w:contextualSpacing/>
        <w:jc w:val="left"/>
        <w:rPr>
          <w:rFonts w:hint="eastAsia" w:ascii="宋体" w:hAnsi="宋体"/>
          <w:color w:val="000000"/>
          <w:sz w:val="24"/>
        </w:rPr>
      </w:pPr>
      <w:r>
        <w:rPr>
          <w:rFonts w:hint="eastAsia" w:ascii="宋体" w:hAnsi="宋体"/>
          <w:color w:val="000000"/>
          <w:sz w:val="24"/>
        </w:rPr>
        <w:t>3.我方承诺符合《中华人民共和国政府采购法》第二十二条规定：</w:t>
      </w:r>
    </w:p>
    <w:p w14:paraId="074AAA91">
      <w:pPr>
        <w:wordWrap w:val="0"/>
        <w:spacing w:line="450" w:lineRule="exact"/>
        <w:ind w:firstLine="480" w:firstLineChars="200"/>
        <w:contextualSpacing/>
        <w:jc w:val="left"/>
        <w:rPr>
          <w:rFonts w:ascii="宋体" w:hAnsi="宋体"/>
          <w:color w:val="000000"/>
          <w:sz w:val="24"/>
        </w:rPr>
      </w:pPr>
      <w:r>
        <w:rPr>
          <w:rFonts w:hint="eastAsia" w:ascii="宋体" w:hAnsi="宋体"/>
          <w:color w:val="000000"/>
          <w:sz w:val="24"/>
        </w:rPr>
        <w:t>（一）具有独立承担民事责任的能力；</w:t>
      </w:r>
    </w:p>
    <w:p w14:paraId="191DF817">
      <w:pPr>
        <w:wordWrap w:val="0"/>
        <w:spacing w:line="450" w:lineRule="exact"/>
        <w:ind w:firstLine="480" w:firstLineChars="200"/>
        <w:contextualSpacing/>
        <w:jc w:val="left"/>
        <w:rPr>
          <w:rFonts w:ascii="宋体" w:hAnsi="宋体"/>
          <w:color w:val="000000"/>
          <w:sz w:val="24"/>
        </w:rPr>
      </w:pPr>
      <w:r>
        <w:rPr>
          <w:rFonts w:hint="eastAsia" w:ascii="宋体" w:hAnsi="宋体"/>
          <w:color w:val="000000"/>
          <w:sz w:val="24"/>
        </w:rPr>
        <w:t>（二）具有良好的商业信誉和健全的财务会计制度；</w:t>
      </w:r>
    </w:p>
    <w:p w14:paraId="1FC6C24A">
      <w:pPr>
        <w:wordWrap w:val="0"/>
        <w:spacing w:line="450" w:lineRule="exact"/>
        <w:ind w:firstLine="480" w:firstLineChars="200"/>
        <w:contextualSpacing/>
        <w:jc w:val="left"/>
        <w:rPr>
          <w:rFonts w:ascii="宋体" w:hAnsi="宋体"/>
          <w:color w:val="000000"/>
          <w:sz w:val="24"/>
        </w:rPr>
      </w:pPr>
      <w:r>
        <w:rPr>
          <w:rFonts w:hint="eastAsia" w:ascii="宋体" w:hAnsi="宋体"/>
          <w:color w:val="000000"/>
          <w:sz w:val="24"/>
        </w:rPr>
        <w:t>（三）具有履行合同所必需的设备和专业技术能力；</w:t>
      </w:r>
    </w:p>
    <w:p w14:paraId="50F62F27">
      <w:pPr>
        <w:wordWrap w:val="0"/>
        <w:spacing w:line="450" w:lineRule="exact"/>
        <w:ind w:firstLine="480" w:firstLineChars="200"/>
        <w:contextualSpacing/>
        <w:jc w:val="left"/>
        <w:rPr>
          <w:rFonts w:ascii="宋体" w:hAnsi="宋体"/>
          <w:color w:val="000000"/>
          <w:sz w:val="24"/>
        </w:rPr>
      </w:pPr>
      <w:r>
        <w:rPr>
          <w:rFonts w:hint="eastAsia" w:ascii="宋体" w:hAnsi="宋体"/>
          <w:color w:val="000000"/>
          <w:sz w:val="24"/>
        </w:rPr>
        <w:t>（四）有依法缴纳税收和社会保障资金的良好记录；</w:t>
      </w:r>
    </w:p>
    <w:p w14:paraId="51EC1FE1">
      <w:pPr>
        <w:wordWrap w:val="0"/>
        <w:spacing w:line="450" w:lineRule="exact"/>
        <w:ind w:firstLine="480" w:firstLineChars="200"/>
        <w:contextualSpacing/>
        <w:jc w:val="left"/>
        <w:rPr>
          <w:rFonts w:ascii="宋体" w:hAnsi="宋体"/>
          <w:color w:val="000000"/>
          <w:sz w:val="24"/>
        </w:rPr>
      </w:pPr>
      <w:r>
        <w:rPr>
          <w:rFonts w:hint="eastAsia" w:ascii="宋体" w:hAnsi="宋体"/>
          <w:color w:val="000000"/>
          <w:sz w:val="24"/>
        </w:rPr>
        <w:t>（五）参加政府采购活动前三年内，在经营活动中没有重大违法记录；</w:t>
      </w:r>
    </w:p>
    <w:p w14:paraId="54ED21E8">
      <w:pPr>
        <w:wordWrap w:val="0"/>
        <w:spacing w:line="450" w:lineRule="exact"/>
        <w:ind w:firstLine="480" w:firstLineChars="200"/>
        <w:contextualSpacing/>
        <w:jc w:val="left"/>
        <w:rPr>
          <w:rFonts w:hint="eastAsia" w:ascii="宋体" w:hAnsi="宋体"/>
          <w:color w:val="000000"/>
          <w:sz w:val="24"/>
        </w:rPr>
      </w:pPr>
      <w:r>
        <w:rPr>
          <w:rFonts w:hint="eastAsia" w:ascii="宋体" w:hAnsi="宋体"/>
          <w:color w:val="000000"/>
          <w:sz w:val="24"/>
        </w:rPr>
        <w:t>（六）法律、行政法规规定的其他条件。</w:t>
      </w:r>
    </w:p>
    <w:p w14:paraId="66C0A675">
      <w:pPr>
        <w:wordWrap w:val="0"/>
        <w:spacing w:line="450" w:lineRule="exact"/>
        <w:ind w:firstLine="480" w:firstLineChars="200"/>
        <w:contextualSpacing/>
        <w:jc w:val="left"/>
        <w:rPr>
          <w:rFonts w:hint="eastAsia" w:ascii="宋体" w:hAnsi="宋体"/>
          <w:color w:val="000000"/>
          <w:sz w:val="24"/>
        </w:rPr>
      </w:pPr>
      <w:r>
        <w:rPr>
          <w:rFonts w:hint="eastAsia" w:ascii="宋体" w:hAnsi="宋体"/>
          <w:color w:val="000000"/>
          <w:sz w:val="24"/>
        </w:rPr>
        <w:t>4.以上事项如有虚假或者隐瞒，我方愿意承担一切后果，并不再寻求任何旨在减轻或者免除法律责任的辩解。</w:t>
      </w:r>
    </w:p>
    <w:p w14:paraId="33A1CF8B">
      <w:pPr>
        <w:wordWrap w:val="0"/>
        <w:spacing w:line="450" w:lineRule="exact"/>
        <w:contextualSpacing/>
        <w:jc w:val="left"/>
        <w:rPr>
          <w:rFonts w:ascii="宋体" w:hAnsi="宋体"/>
          <w:color w:val="000000"/>
          <w:sz w:val="24"/>
        </w:rPr>
      </w:pPr>
      <w:r>
        <w:rPr>
          <w:rFonts w:hint="eastAsia" w:ascii="宋体" w:hAnsi="宋体"/>
          <w:color w:val="000000"/>
          <w:sz w:val="24"/>
        </w:rPr>
        <w:t xml:space="preserve">    特此承诺。</w:t>
      </w:r>
    </w:p>
    <w:p w14:paraId="02CE5241">
      <w:pPr>
        <w:wordWrap w:val="0"/>
        <w:snapToGrid w:val="0"/>
        <w:spacing w:line="450" w:lineRule="exact"/>
        <w:rPr>
          <w:rFonts w:ascii="宋体" w:hAnsi="宋体"/>
          <w:color w:val="000000"/>
          <w:sz w:val="24"/>
        </w:rPr>
      </w:pPr>
      <w:r>
        <w:rPr>
          <w:rFonts w:hint="eastAsia" w:ascii="宋体" w:hAnsi="宋体"/>
          <w:b/>
          <w:color w:val="000000"/>
          <w:sz w:val="24"/>
        </w:rPr>
        <w:t xml:space="preserve">    </w:t>
      </w:r>
      <w:r>
        <w:rPr>
          <w:rFonts w:hint="eastAsia" w:ascii="宋体" w:hAnsi="宋体"/>
          <w:color w:val="000000"/>
          <w:sz w:val="24"/>
        </w:rPr>
        <w:t xml:space="preserve">            </w:t>
      </w:r>
    </w:p>
    <w:p w14:paraId="49266E77">
      <w:pPr>
        <w:wordWrap w:val="0"/>
        <w:snapToGrid w:val="0"/>
        <w:spacing w:line="450" w:lineRule="exact"/>
        <w:ind w:firstLine="1800" w:firstLineChars="750"/>
        <w:rPr>
          <w:rFonts w:hint="eastAsia" w:ascii="宋体" w:hAnsi="宋体"/>
          <w:color w:val="000000"/>
          <w:sz w:val="24"/>
        </w:rPr>
      </w:pPr>
      <w:r>
        <w:rPr>
          <w:rFonts w:hint="eastAsia" w:ascii="宋体" w:hAnsi="宋体"/>
          <w:color w:val="000000"/>
          <w:sz w:val="24"/>
        </w:rPr>
        <w:t>法定代表人或者委托代理人（签字或者电子签名）：</w:t>
      </w:r>
      <w:r>
        <w:rPr>
          <w:rFonts w:hint="eastAsia" w:ascii="宋体" w:hAnsi="宋体"/>
          <w:color w:val="000000"/>
          <w:sz w:val="24"/>
          <w:u w:val="single"/>
        </w:rPr>
        <w:t xml:space="preserve">        </w:t>
      </w:r>
      <w:r>
        <w:rPr>
          <w:rFonts w:ascii="宋体" w:hAnsi="宋体"/>
          <w:color w:val="000000"/>
          <w:sz w:val="24"/>
          <w:u w:val="single"/>
        </w:rPr>
        <w:t xml:space="preserve">   </w:t>
      </w:r>
    </w:p>
    <w:p w14:paraId="24574A3A">
      <w:pPr>
        <w:wordWrap w:val="0"/>
        <w:spacing w:line="450" w:lineRule="exact"/>
        <w:contextualSpacing/>
        <w:jc w:val="left"/>
        <w:rPr>
          <w:rFonts w:hint="eastAsia" w:ascii="宋体" w:hAnsi="宋体"/>
          <w:color w:val="000000"/>
          <w:sz w:val="24"/>
        </w:rPr>
      </w:pPr>
      <w:r>
        <w:rPr>
          <w:rFonts w:hint="eastAsia" w:ascii="宋体" w:hAnsi="宋体"/>
          <w:color w:val="000000"/>
          <w:sz w:val="24"/>
        </w:rPr>
        <w:t xml:space="preserve">                           投标人名称（电子签章）：</w:t>
      </w:r>
      <w:r>
        <w:rPr>
          <w:rFonts w:hint="eastAsia" w:ascii="宋体" w:hAnsi="宋体"/>
          <w:color w:val="000000"/>
          <w:sz w:val="24"/>
          <w:u w:val="single"/>
        </w:rPr>
        <w:t xml:space="preserve">                 </w:t>
      </w:r>
      <w:r>
        <w:rPr>
          <w:rFonts w:ascii="宋体" w:hAnsi="宋体"/>
          <w:color w:val="000000"/>
          <w:sz w:val="24"/>
          <w:u w:val="single"/>
        </w:rPr>
        <w:t xml:space="preserve">    </w:t>
      </w:r>
    </w:p>
    <w:p w14:paraId="313E43D4">
      <w:pPr>
        <w:wordWrap w:val="0"/>
        <w:spacing w:line="450" w:lineRule="exact"/>
        <w:contextualSpacing/>
        <w:jc w:val="left"/>
        <w:rPr>
          <w:rFonts w:hint="eastAsia" w:ascii="宋体" w:hAnsi="宋体"/>
          <w:color w:val="000000"/>
        </w:rPr>
      </w:pPr>
      <w:r>
        <w:rPr>
          <w:rFonts w:hint="eastAsia" w:ascii="宋体" w:hAnsi="宋体"/>
          <w:color w:val="000000"/>
          <w:sz w:val="24"/>
        </w:rPr>
        <w:t xml:space="preserve">                                              日 期：   年    月    日</w:t>
      </w:r>
    </w:p>
    <w:p w14:paraId="1DE1575F">
      <w:pPr>
        <w:wordWrap w:val="0"/>
        <w:spacing w:line="450" w:lineRule="exact"/>
        <w:contextualSpacing/>
        <w:rPr>
          <w:rFonts w:ascii="宋体" w:hAnsi="宋体"/>
          <w:b/>
          <w:color w:val="000000"/>
          <w:sz w:val="24"/>
        </w:rPr>
      </w:pPr>
      <w:bookmarkStart w:id="149" w:name="_Toc19686838"/>
    </w:p>
    <w:p w14:paraId="59CE083D">
      <w:pPr>
        <w:wordWrap w:val="0"/>
        <w:spacing w:line="450" w:lineRule="exact"/>
        <w:ind w:firstLine="482" w:firstLineChars="200"/>
        <w:contextualSpacing/>
        <w:rPr>
          <w:rFonts w:ascii="宋体" w:hAnsi="宋体"/>
          <w:b/>
          <w:color w:val="000000"/>
          <w:sz w:val="24"/>
        </w:rPr>
      </w:pPr>
      <w:r>
        <w:rPr>
          <w:rFonts w:hint="eastAsia" w:ascii="宋体" w:hAnsi="宋体"/>
          <w:b/>
          <w:color w:val="000000"/>
          <w:sz w:val="24"/>
        </w:rPr>
        <w:t>注：如为联合体投标，盖章处须加盖联合体牵头人电子签章并由联合体牵头人法定代表人签字或者盖章或者电子签名，否则投标无效。</w:t>
      </w:r>
    </w:p>
    <w:p w14:paraId="0AEC5BAF">
      <w:pPr>
        <w:wordWrap w:val="0"/>
        <w:snapToGrid w:val="0"/>
        <w:spacing w:before="120" w:beforeLines="50" w:after="50"/>
        <w:jc w:val="left"/>
        <w:rPr>
          <w:rFonts w:hint="eastAsia" w:ascii="宋体" w:hAnsi="宋体"/>
          <w:color w:val="000000"/>
        </w:rPr>
      </w:pPr>
      <w:r>
        <w:rPr>
          <w:rFonts w:ascii="宋体" w:hAnsi="宋体"/>
          <w:b/>
          <w:color w:val="000000"/>
          <w:sz w:val="24"/>
        </w:rPr>
        <w:br w:type="page"/>
      </w:r>
      <w:r>
        <w:rPr>
          <w:rFonts w:hint="eastAsia" w:ascii="宋体" w:hAnsi="宋体"/>
          <w:b/>
          <w:color w:val="000000"/>
          <w:sz w:val="24"/>
          <w:lang w:val="en-US" w:eastAsia="zh-CN"/>
        </w:rPr>
        <w:t>6</w:t>
      </w:r>
      <w:r>
        <w:rPr>
          <w:rFonts w:hint="eastAsia" w:ascii="宋体" w:hAnsi="宋体"/>
          <w:b/>
          <w:color w:val="000000"/>
          <w:sz w:val="24"/>
        </w:rPr>
        <w:t>.中小企业声明函格式</w:t>
      </w:r>
    </w:p>
    <w:p w14:paraId="470AE8B4">
      <w:pPr>
        <w:wordWrap w:val="0"/>
        <w:rPr>
          <w:rFonts w:hint="eastAsia" w:ascii="宋体" w:hAnsi="宋体"/>
          <w:color w:val="000000"/>
        </w:rPr>
      </w:pPr>
    </w:p>
    <w:p w14:paraId="13AEDD52">
      <w:pPr>
        <w:jc w:val="center"/>
        <w:rPr>
          <w:rFonts w:hint="eastAsia" w:ascii="宋体" w:hAnsi="宋体" w:eastAsia="方正小标宋简体" w:cs="方正小标宋简体"/>
          <w:color w:val="000000"/>
          <w:sz w:val="44"/>
          <w:szCs w:val="44"/>
        </w:rPr>
      </w:pPr>
      <w:r>
        <w:rPr>
          <w:rFonts w:hint="eastAsia" w:ascii="宋体" w:hAnsi="宋体" w:eastAsia="方正小标宋简体" w:cs="方正小标宋简体"/>
          <w:color w:val="000000"/>
          <w:sz w:val="44"/>
          <w:szCs w:val="44"/>
        </w:rPr>
        <w:t>中小企业声明函（服务）</w:t>
      </w:r>
    </w:p>
    <w:p w14:paraId="385B0E51">
      <w:pPr>
        <w:spacing w:before="2" w:line="500" w:lineRule="exact"/>
        <w:rPr>
          <w:rFonts w:ascii="宋体" w:hAnsi="宋体" w:cs="宋体"/>
          <w:b/>
          <w:bCs/>
          <w:color w:val="000000"/>
          <w:sz w:val="27"/>
          <w:szCs w:val="27"/>
        </w:rPr>
      </w:pPr>
    </w:p>
    <w:p w14:paraId="59055D32">
      <w:pPr>
        <w:spacing w:line="499" w:lineRule="exact"/>
        <w:ind w:right="141" w:firstLine="480"/>
        <w:rPr>
          <w:rFonts w:ascii="宋体" w:hAnsi="宋体"/>
          <w:color w:val="000000"/>
          <w:kern w:val="0"/>
          <w:sz w:val="24"/>
          <w:szCs w:val="20"/>
        </w:rPr>
      </w:pPr>
      <w:r>
        <w:rPr>
          <w:rFonts w:ascii="宋体" w:hAnsi="宋体"/>
          <w:color w:val="000000"/>
          <w:kern w:val="0"/>
          <w:sz w:val="24"/>
          <w:szCs w:val="20"/>
        </w:rPr>
        <w:t>本公司（联合体）郑重声明</w:t>
      </w:r>
      <w:r>
        <w:rPr>
          <w:rFonts w:hint="eastAsia" w:ascii="宋体" w:hAnsi="宋体"/>
          <w:color w:val="000000"/>
          <w:kern w:val="0"/>
          <w:sz w:val="24"/>
          <w:szCs w:val="20"/>
        </w:rPr>
        <w:t>，</w:t>
      </w:r>
      <w:r>
        <w:rPr>
          <w:rFonts w:ascii="宋体" w:hAnsi="宋体"/>
          <w:color w:val="000000"/>
          <w:kern w:val="0"/>
          <w:sz w:val="24"/>
          <w:szCs w:val="20"/>
        </w:rPr>
        <w:t>根据《政府采购促进中小企业发展管理办法》（财库﹝2020﹞46号）的规定</w:t>
      </w:r>
      <w:r>
        <w:rPr>
          <w:rFonts w:hint="eastAsia" w:ascii="宋体" w:hAnsi="宋体"/>
          <w:color w:val="000000"/>
          <w:kern w:val="0"/>
          <w:sz w:val="24"/>
          <w:szCs w:val="20"/>
        </w:rPr>
        <w:t>，</w:t>
      </w:r>
      <w:r>
        <w:rPr>
          <w:rFonts w:ascii="宋体" w:hAnsi="宋体"/>
          <w:color w:val="000000"/>
          <w:kern w:val="0"/>
          <w:sz w:val="24"/>
          <w:szCs w:val="20"/>
        </w:rPr>
        <w:t>本公司（联合体）参加</w:t>
      </w:r>
      <w:r>
        <w:rPr>
          <w:rFonts w:ascii="宋体" w:hAnsi="宋体"/>
          <w:color w:val="000000"/>
          <w:kern w:val="0"/>
          <w:sz w:val="24"/>
          <w:szCs w:val="20"/>
          <w:u w:val="single"/>
        </w:rPr>
        <w:t>（单位名称）</w:t>
      </w:r>
      <w:r>
        <w:rPr>
          <w:rFonts w:ascii="宋体" w:hAnsi="宋体"/>
          <w:color w:val="000000"/>
          <w:kern w:val="0"/>
          <w:sz w:val="24"/>
          <w:szCs w:val="20"/>
        </w:rPr>
        <w:t>的</w:t>
      </w:r>
      <w:r>
        <w:rPr>
          <w:rFonts w:ascii="宋体" w:hAnsi="宋体"/>
          <w:color w:val="000000"/>
          <w:kern w:val="0"/>
          <w:sz w:val="24"/>
          <w:szCs w:val="20"/>
          <w:u w:val="single"/>
        </w:rPr>
        <w:t>（项目名称）</w:t>
      </w:r>
      <w:r>
        <w:rPr>
          <w:rFonts w:ascii="宋体" w:hAnsi="宋体"/>
          <w:color w:val="000000"/>
          <w:kern w:val="0"/>
          <w:sz w:val="24"/>
          <w:szCs w:val="20"/>
        </w:rPr>
        <w:t>采购活动</w:t>
      </w:r>
      <w:r>
        <w:rPr>
          <w:rFonts w:hint="eastAsia" w:ascii="宋体" w:hAnsi="宋体"/>
          <w:color w:val="000000"/>
          <w:kern w:val="0"/>
          <w:sz w:val="24"/>
          <w:szCs w:val="20"/>
        </w:rPr>
        <w:t>，</w:t>
      </w:r>
      <w:r>
        <w:rPr>
          <w:rFonts w:ascii="宋体" w:hAnsi="宋体"/>
          <w:color w:val="000000"/>
          <w:kern w:val="0"/>
          <w:sz w:val="24"/>
          <w:szCs w:val="20"/>
        </w:rPr>
        <w:t>服务全部由符合政策要求的中小企业承接。相关企业（含联合体中的中小企业、签订分包意向协议的中小企业）的具体情况如下：</w:t>
      </w:r>
    </w:p>
    <w:p w14:paraId="449B780A">
      <w:pPr>
        <w:tabs>
          <w:tab w:val="left" w:pos="1383"/>
          <w:tab w:val="left" w:pos="4561"/>
          <w:tab w:val="left" w:pos="6802"/>
        </w:tabs>
        <w:spacing w:before="13" w:line="499" w:lineRule="exact"/>
        <w:ind w:right="141" w:firstLine="685"/>
        <w:rPr>
          <w:rFonts w:ascii="宋体" w:hAnsi="宋体"/>
          <w:color w:val="000000"/>
          <w:kern w:val="0"/>
          <w:szCs w:val="20"/>
        </w:rPr>
      </w:pPr>
      <w:r>
        <w:rPr>
          <w:rFonts w:ascii="宋体" w:hAnsi="宋体"/>
          <w:color w:val="000000"/>
          <w:kern w:val="0"/>
          <w:sz w:val="24"/>
          <w:szCs w:val="20"/>
        </w:rPr>
        <w:t>1.</w:t>
      </w:r>
      <w:r>
        <w:rPr>
          <w:rFonts w:ascii="宋体" w:hAnsi="宋体"/>
          <w:color w:val="000000"/>
          <w:kern w:val="0"/>
          <w:sz w:val="24"/>
          <w:szCs w:val="20"/>
          <w:u w:val="single"/>
        </w:rPr>
        <w:t>（</w:t>
      </w:r>
      <w:r>
        <w:rPr>
          <w:rFonts w:hint="eastAsia" w:ascii="宋体" w:hAnsi="宋体"/>
          <w:color w:val="000000"/>
          <w:kern w:val="0"/>
          <w:sz w:val="24"/>
          <w:szCs w:val="20"/>
          <w:u w:val="single"/>
        </w:rPr>
        <w:t>标项名称</w:t>
      </w:r>
      <w:r>
        <w:rPr>
          <w:rFonts w:ascii="宋体" w:hAnsi="宋体"/>
          <w:color w:val="000000"/>
          <w:kern w:val="0"/>
          <w:sz w:val="24"/>
          <w:szCs w:val="20"/>
          <w:u w:val="single"/>
        </w:rPr>
        <w:t>）</w:t>
      </w:r>
      <w:r>
        <w:rPr>
          <w:rFonts w:hint="eastAsia" w:ascii="宋体" w:hAnsi="宋体"/>
          <w:color w:val="000000"/>
          <w:kern w:val="0"/>
          <w:sz w:val="24"/>
          <w:szCs w:val="20"/>
        </w:rPr>
        <w:t>，</w:t>
      </w:r>
      <w:r>
        <w:rPr>
          <w:rFonts w:ascii="宋体" w:hAnsi="宋体"/>
          <w:color w:val="000000"/>
          <w:kern w:val="0"/>
          <w:sz w:val="24"/>
          <w:szCs w:val="20"/>
        </w:rPr>
        <w:t>属于</w:t>
      </w:r>
      <w:r>
        <w:rPr>
          <w:rFonts w:ascii="宋体" w:hAnsi="宋体"/>
          <w:color w:val="000000"/>
          <w:kern w:val="0"/>
          <w:sz w:val="24"/>
          <w:szCs w:val="20"/>
          <w:u w:val="single"/>
        </w:rPr>
        <w:t>（采购文件中明确的所属行业）</w:t>
      </w:r>
      <w:r>
        <w:rPr>
          <w:rFonts w:ascii="宋体" w:hAnsi="宋体"/>
          <w:color w:val="000000"/>
          <w:kern w:val="0"/>
          <w:sz w:val="24"/>
          <w:szCs w:val="20"/>
        </w:rPr>
        <w:t>；承接企业为</w:t>
      </w:r>
      <w:r>
        <w:rPr>
          <w:rFonts w:ascii="宋体" w:hAnsi="宋体"/>
          <w:color w:val="000000"/>
          <w:kern w:val="0"/>
          <w:sz w:val="24"/>
          <w:szCs w:val="20"/>
          <w:u w:val="single"/>
        </w:rPr>
        <w:t>（企业名称）</w:t>
      </w:r>
      <w:r>
        <w:rPr>
          <w:rFonts w:hint="eastAsia" w:ascii="宋体" w:hAnsi="宋体"/>
          <w:color w:val="000000"/>
          <w:kern w:val="0"/>
          <w:sz w:val="24"/>
          <w:szCs w:val="20"/>
        </w:rPr>
        <w:t>，</w:t>
      </w:r>
      <w:r>
        <w:rPr>
          <w:rFonts w:ascii="宋体" w:hAnsi="宋体"/>
          <w:color w:val="000000"/>
          <w:kern w:val="0"/>
          <w:sz w:val="24"/>
          <w:szCs w:val="20"/>
        </w:rPr>
        <w:t>从业人员</w:t>
      </w:r>
      <w:r>
        <w:rPr>
          <w:rFonts w:ascii="宋体" w:hAnsi="宋体"/>
          <w:color w:val="000000"/>
          <w:kern w:val="0"/>
          <w:sz w:val="24"/>
          <w:szCs w:val="20"/>
          <w:u w:val="single"/>
        </w:rPr>
        <w:t xml:space="preserve">      </w:t>
      </w:r>
      <w:r>
        <w:rPr>
          <w:rFonts w:ascii="宋体" w:hAnsi="宋体"/>
          <w:color w:val="000000"/>
          <w:kern w:val="0"/>
          <w:sz w:val="24"/>
          <w:szCs w:val="20"/>
        </w:rPr>
        <w:t>人</w:t>
      </w:r>
      <w:r>
        <w:rPr>
          <w:rFonts w:hint="eastAsia" w:ascii="宋体" w:hAnsi="宋体"/>
          <w:color w:val="000000"/>
          <w:kern w:val="0"/>
          <w:sz w:val="24"/>
          <w:szCs w:val="20"/>
        </w:rPr>
        <w:t>，</w:t>
      </w:r>
      <w:r>
        <w:rPr>
          <w:rFonts w:ascii="宋体" w:hAnsi="宋体"/>
          <w:color w:val="000000"/>
          <w:kern w:val="0"/>
          <w:sz w:val="24"/>
          <w:szCs w:val="20"/>
        </w:rPr>
        <w:t>营业收入为</w:t>
      </w:r>
      <w:r>
        <w:rPr>
          <w:rFonts w:ascii="宋体" w:hAnsi="宋体"/>
          <w:color w:val="000000"/>
          <w:kern w:val="0"/>
          <w:sz w:val="24"/>
          <w:szCs w:val="20"/>
          <w:u w:val="single"/>
        </w:rPr>
        <w:t xml:space="preserve">      </w:t>
      </w:r>
      <w:r>
        <w:rPr>
          <w:rFonts w:ascii="宋体" w:hAnsi="宋体"/>
          <w:color w:val="000000"/>
          <w:kern w:val="0"/>
          <w:sz w:val="24"/>
          <w:szCs w:val="20"/>
        </w:rPr>
        <w:t>万元</w:t>
      </w:r>
      <w:r>
        <w:rPr>
          <w:rFonts w:hint="eastAsia" w:ascii="宋体" w:hAnsi="宋体"/>
          <w:color w:val="000000"/>
          <w:kern w:val="0"/>
          <w:sz w:val="24"/>
          <w:szCs w:val="20"/>
        </w:rPr>
        <w:t>，</w:t>
      </w:r>
      <w:r>
        <w:rPr>
          <w:rFonts w:ascii="宋体" w:hAnsi="宋体"/>
          <w:color w:val="000000"/>
          <w:kern w:val="0"/>
          <w:sz w:val="24"/>
          <w:szCs w:val="20"/>
        </w:rPr>
        <w:t>资产总额为</w:t>
      </w:r>
      <w:r>
        <w:rPr>
          <w:rFonts w:ascii="宋体" w:hAnsi="宋体"/>
          <w:color w:val="000000"/>
          <w:kern w:val="0"/>
          <w:sz w:val="24"/>
          <w:szCs w:val="20"/>
          <w:u w:val="single"/>
        </w:rPr>
        <w:t xml:space="preserve">      </w:t>
      </w:r>
      <w:r>
        <w:rPr>
          <w:rFonts w:ascii="宋体" w:hAnsi="宋体"/>
          <w:color w:val="000000"/>
          <w:kern w:val="0"/>
          <w:sz w:val="24"/>
          <w:szCs w:val="20"/>
        </w:rPr>
        <w:t>万元</w:t>
      </w:r>
      <w:r>
        <w:rPr>
          <w:rFonts w:hint="eastAsia" w:ascii="宋体" w:hAnsi="宋体"/>
          <w:color w:val="000000"/>
          <w:kern w:val="0"/>
          <w:sz w:val="24"/>
          <w:szCs w:val="20"/>
        </w:rPr>
        <w:t>，</w:t>
      </w:r>
      <w:r>
        <w:rPr>
          <w:rFonts w:ascii="宋体" w:hAnsi="宋体"/>
          <w:color w:val="000000"/>
          <w:kern w:val="0"/>
          <w:sz w:val="24"/>
          <w:szCs w:val="20"/>
        </w:rPr>
        <w:t>属于</w:t>
      </w:r>
      <w:r>
        <w:rPr>
          <w:rFonts w:ascii="宋体" w:hAnsi="宋体"/>
          <w:color w:val="000000"/>
          <w:kern w:val="0"/>
          <w:sz w:val="24"/>
          <w:szCs w:val="20"/>
          <w:u w:val="single"/>
        </w:rPr>
        <w:t>（中型企业、小型企业、微型企业）</w:t>
      </w:r>
      <w:r>
        <w:rPr>
          <w:rFonts w:ascii="宋体" w:hAnsi="宋体"/>
          <w:color w:val="000000"/>
          <w:kern w:val="0"/>
          <w:sz w:val="24"/>
          <w:szCs w:val="20"/>
        </w:rPr>
        <w:t>；</w:t>
      </w:r>
    </w:p>
    <w:p w14:paraId="6FEBA50C">
      <w:pPr>
        <w:tabs>
          <w:tab w:val="left" w:pos="1065"/>
          <w:tab w:val="left" w:pos="4261"/>
          <w:tab w:val="left" w:pos="6476"/>
        </w:tabs>
        <w:spacing w:before="19" w:line="499" w:lineRule="exact"/>
        <w:ind w:right="83" w:firstLine="685"/>
        <w:rPr>
          <w:rFonts w:ascii="宋体" w:hAnsi="宋体"/>
          <w:color w:val="000000"/>
          <w:kern w:val="0"/>
          <w:szCs w:val="20"/>
        </w:rPr>
      </w:pPr>
      <w:r>
        <w:rPr>
          <w:rFonts w:ascii="宋体" w:hAnsi="宋体"/>
          <w:color w:val="000000"/>
          <w:kern w:val="0"/>
          <w:sz w:val="24"/>
          <w:szCs w:val="20"/>
        </w:rPr>
        <w:t>2.</w:t>
      </w:r>
      <w:r>
        <w:rPr>
          <w:rFonts w:ascii="宋体" w:hAnsi="宋体"/>
          <w:color w:val="000000"/>
          <w:kern w:val="0"/>
          <w:sz w:val="24"/>
          <w:szCs w:val="20"/>
          <w:u w:val="single"/>
        </w:rPr>
        <w:t>（</w:t>
      </w:r>
      <w:r>
        <w:rPr>
          <w:rFonts w:hint="eastAsia" w:ascii="宋体" w:hAnsi="宋体"/>
          <w:color w:val="000000"/>
          <w:kern w:val="0"/>
          <w:sz w:val="24"/>
          <w:szCs w:val="20"/>
          <w:u w:val="single"/>
        </w:rPr>
        <w:t>标项名称</w:t>
      </w:r>
      <w:r>
        <w:rPr>
          <w:rFonts w:ascii="宋体" w:hAnsi="宋体"/>
          <w:color w:val="000000"/>
          <w:kern w:val="0"/>
          <w:sz w:val="24"/>
          <w:szCs w:val="20"/>
          <w:u w:val="single"/>
        </w:rPr>
        <w:t>）</w:t>
      </w:r>
      <w:r>
        <w:rPr>
          <w:rFonts w:hint="eastAsia" w:ascii="宋体" w:hAnsi="宋体"/>
          <w:color w:val="000000"/>
          <w:kern w:val="0"/>
          <w:sz w:val="24"/>
          <w:szCs w:val="20"/>
        </w:rPr>
        <w:t>，</w:t>
      </w:r>
      <w:r>
        <w:rPr>
          <w:rFonts w:ascii="宋体" w:hAnsi="宋体"/>
          <w:color w:val="000000"/>
          <w:kern w:val="0"/>
          <w:sz w:val="24"/>
          <w:szCs w:val="20"/>
        </w:rPr>
        <w:t>属于</w:t>
      </w:r>
      <w:r>
        <w:rPr>
          <w:rFonts w:ascii="宋体" w:hAnsi="宋体"/>
          <w:color w:val="000000"/>
          <w:kern w:val="0"/>
          <w:sz w:val="24"/>
          <w:szCs w:val="20"/>
          <w:u w:val="single"/>
        </w:rPr>
        <w:t>（采购文件中明确的所属行业）</w:t>
      </w:r>
      <w:r>
        <w:rPr>
          <w:rFonts w:ascii="宋体" w:hAnsi="宋体"/>
          <w:color w:val="000000"/>
          <w:kern w:val="0"/>
          <w:sz w:val="24"/>
          <w:szCs w:val="20"/>
        </w:rPr>
        <w:t>；承接企业为</w:t>
      </w:r>
      <w:r>
        <w:rPr>
          <w:rFonts w:ascii="宋体" w:hAnsi="宋体"/>
          <w:color w:val="000000"/>
          <w:kern w:val="0"/>
          <w:sz w:val="24"/>
          <w:szCs w:val="20"/>
          <w:u w:val="single"/>
        </w:rPr>
        <w:t>（企业名称）</w:t>
      </w:r>
      <w:r>
        <w:rPr>
          <w:rFonts w:hint="eastAsia" w:ascii="宋体" w:hAnsi="宋体"/>
          <w:color w:val="000000"/>
          <w:kern w:val="0"/>
          <w:sz w:val="24"/>
          <w:szCs w:val="20"/>
        </w:rPr>
        <w:t>，</w:t>
      </w:r>
      <w:r>
        <w:rPr>
          <w:rFonts w:ascii="宋体" w:hAnsi="宋体"/>
          <w:color w:val="000000"/>
          <w:kern w:val="0"/>
          <w:sz w:val="24"/>
          <w:szCs w:val="20"/>
        </w:rPr>
        <w:t>从业人员</w:t>
      </w:r>
      <w:r>
        <w:rPr>
          <w:rFonts w:ascii="宋体" w:hAnsi="宋体"/>
          <w:color w:val="000000"/>
          <w:kern w:val="0"/>
          <w:sz w:val="24"/>
          <w:szCs w:val="20"/>
          <w:u w:val="single"/>
        </w:rPr>
        <w:t xml:space="preserve">      </w:t>
      </w:r>
      <w:r>
        <w:rPr>
          <w:rFonts w:ascii="宋体" w:hAnsi="宋体"/>
          <w:color w:val="000000"/>
          <w:kern w:val="0"/>
          <w:sz w:val="24"/>
          <w:szCs w:val="20"/>
        </w:rPr>
        <w:t>人</w:t>
      </w:r>
      <w:r>
        <w:rPr>
          <w:rFonts w:hint="eastAsia" w:ascii="宋体" w:hAnsi="宋体"/>
          <w:color w:val="000000"/>
          <w:kern w:val="0"/>
          <w:sz w:val="24"/>
          <w:szCs w:val="20"/>
        </w:rPr>
        <w:t>，</w:t>
      </w:r>
      <w:r>
        <w:rPr>
          <w:rFonts w:ascii="宋体" w:hAnsi="宋体"/>
          <w:color w:val="000000"/>
          <w:kern w:val="0"/>
          <w:sz w:val="24"/>
          <w:szCs w:val="20"/>
        </w:rPr>
        <w:t>营业收入为</w:t>
      </w:r>
      <w:r>
        <w:rPr>
          <w:rFonts w:ascii="宋体" w:hAnsi="宋体"/>
          <w:color w:val="000000"/>
          <w:kern w:val="0"/>
          <w:sz w:val="24"/>
          <w:szCs w:val="20"/>
          <w:u w:val="single"/>
        </w:rPr>
        <w:t xml:space="preserve">      </w:t>
      </w:r>
      <w:r>
        <w:rPr>
          <w:rFonts w:ascii="宋体" w:hAnsi="宋体"/>
          <w:color w:val="000000"/>
          <w:kern w:val="0"/>
          <w:sz w:val="24"/>
          <w:szCs w:val="20"/>
        </w:rPr>
        <w:t>万元</w:t>
      </w:r>
      <w:r>
        <w:rPr>
          <w:rFonts w:hint="eastAsia" w:ascii="宋体" w:hAnsi="宋体"/>
          <w:color w:val="000000"/>
          <w:kern w:val="0"/>
          <w:sz w:val="24"/>
          <w:szCs w:val="20"/>
        </w:rPr>
        <w:t>，</w:t>
      </w:r>
      <w:r>
        <w:rPr>
          <w:rFonts w:ascii="宋体" w:hAnsi="宋体"/>
          <w:color w:val="000000"/>
          <w:kern w:val="0"/>
          <w:sz w:val="24"/>
          <w:szCs w:val="20"/>
        </w:rPr>
        <w:t>资产总额为</w:t>
      </w:r>
      <w:r>
        <w:rPr>
          <w:rFonts w:ascii="宋体" w:hAnsi="宋体"/>
          <w:color w:val="000000"/>
          <w:kern w:val="0"/>
          <w:sz w:val="24"/>
          <w:szCs w:val="20"/>
          <w:u w:val="single"/>
        </w:rPr>
        <w:t xml:space="preserve">      </w:t>
      </w:r>
      <w:r>
        <w:rPr>
          <w:rFonts w:ascii="宋体" w:hAnsi="宋体"/>
          <w:color w:val="000000"/>
          <w:kern w:val="0"/>
          <w:sz w:val="24"/>
          <w:szCs w:val="20"/>
        </w:rPr>
        <w:t>万元</w:t>
      </w:r>
      <w:r>
        <w:rPr>
          <w:rFonts w:hint="eastAsia" w:ascii="宋体" w:hAnsi="宋体"/>
          <w:color w:val="000000"/>
          <w:kern w:val="0"/>
          <w:sz w:val="24"/>
          <w:szCs w:val="20"/>
        </w:rPr>
        <w:t>，</w:t>
      </w:r>
      <w:r>
        <w:rPr>
          <w:rFonts w:ascii="宋体" w:hAnsi="宋体"/>
          <w:color w:val="000000"/>
          <w:kern w:val="0"/>
          <w:sz w:val="24"/>
          <w:szCs w:val="20"/>
        </w:rPr>
        <w:t>属于</w:t>
      </w:r>
      <w:r>
        <w:rPr>
          <w:rFonts w:ascii="宋体" w:hAnsi="宋体"/>
          <w:color w:val="000000"/>
          <w:kern w:val="0"/>
          <w:sz w:val="24"/>
          <w:szCs w:val="20"/>
          <w:u w:val="single"/>
        </w:rPr>
        <w:t>（中型企业、小型企业、微型企业）</w:t>
      </w:r>
      <w:r>
        <w:rPr>
          <w:rFonts w:ascii="宋体" w:hAnsi="宋体"/>
          <w:color w:val="000000"/>
          <w:kern w:val="0"/>
          <w:sz w:val="24"/>
          <w:szCs w:val="20"/>
        </w:rPr>
        <w:t>；</w:t>
      </w:r>
    </w:p>
    <w:p w14:paraId="4BC8E778">
      <w:pPr>
        <w:spacing w:before="33" w:line="499" w:lineRule="exact"/>
        <w:ind w:left="764" w:right="141" w:hanging="5"/>
        <w:rPr>
          <w:rFonts w:ascii="宋体" w:hAnsi="宋体"/>
          <w:color w:val="000000"/>
          <w:kern w:val="0"/>
          <w:sz w:val="24"/>
          <w:szCs w:val="20"/>
        </w:rPr>
      </w:pPr>
      <w:r>
        <w:rPr>
          <w:rFonts w:ascii="宋体" w:hAnsi="宋体"/>
          <w:color w:val="000000"/>
          <w:kern w:val="0"/>
          <w:sz w:val="24"/>
          <w:szCs w:val="20"/>
        </w:rPr>
        <w:t xml:space="preserve">…… </w:t>
      </w:r>
    </w:p>
    <w:p w14:paraId="429554A1">
      <w:pPr>
        <w:spacing w:before="33" w:line="499" w:lineRule="exact"/>
        <w:ind w:right="141" w:firstLine="480"/>
        <w:rPr>
          <w:rFonts w:ascii="宋体" w:hAnsi="宋体"/>
          <w:color w:val="000000"/>
          <w:kern w:val="0"/>
          <w:sz w:val="24"/>
          <w:szCs w:val="20"/>
        </w:rPr>
      </w:pPr>
      <w:r>
        <w:rPr>
          <w:rFonts w:ascii="宋体" w:hAnsi="宋体"/>
          <w:color w:val="000000"/>
          <w:kern w:val="0"/>
          <w:sz w:val="24"/>
          <w:szCs w:val="20"/>
        </w:rPr>
        <w:t>以上企业</w:t>
      </w:r>
      <w:r>
        <w:rPr>
          <w:rFonts w:hint="eastAsia" w:ascii="宋体" w:hAnsi="宋体"/>
          <w:color w:val="000000"/>
          <w:kern w:val="0"/>
          <w:sz w:val="24"/>
          <w:szCs w:val="20"/>
        </w:rPr>
        <w:t>，</w:t>
      </w:r>
      <w:r>
        <w:rPr>
          <w:rFonts w:ascii="宋体" w:hAnsi="宋体"/>
          <w:color w:val="000000"/>
          <w:kern w:val="0"/>
          <w:sz w:val="24"/>
          <w:szCs w:val="20"/>
        </w:rPr>
        <w:t>不属于大企业的分支机构</w:t>
      </w:r>
      <w:r>
        <w:rPr>
          <w:rFonts w:hint="eastAsia" w:ascii="宋体" w:hAnsi="宋体"/>
          <w:color w:val="000000"/>
          <w:kern w:val="0"/>
          <w:sz w:val="24"/>
          <w:szCs w:val="20"/>
        </w:rPr>
        <w:t>，</w:t>
      </w:r>
      <w:r>
        <w:rPr>
          <w:rFonts w:ascii="宋体" w:hAnsi="宋体"/>
          <w:color w:val="000000"/>
          <w:kern w:val="0"/>
          <w:sz w:val="24"/>
          <w:szCs w:val="20"/>
        </w:rPr>
        <w:t>不存在控股股东为大企业的情形</w:t>
      </w:r>
      <w:r>
        <w:rPr>
          <w:rFonts w:hint="eastAsia" w:ascii="宋体" w:hAnsi="宋体"/>
          <w:color w:val="000000"/>
          <w:kern w:val="0"/>
          <w:sz w:val="24"/>
          <w:szCs w:val="20"/>
        </w:rPr>
        <w:t>，</w:t>
      </w:r>
      <w:r>
        <w:rPr>
          <w:rFonts w:ascii="宋体" w:hAnsi="宋体"/>
          <w:color w:val="000000"/>
          <w:kern w:val="0"/>
          <w:sz w:val="24"/>
          <w:szCs w:val="20"/>
        </w:rPr>
        <w:t>也不存在与大企业的负责人为同一人的情形。</w:t>
      </w:r>
    </w:p>
    <w:p w14:paraId="35EAF07F">
      <w:pPr>
        <w:spacing w:line="360" w:lineRule="auto"/>
        <w:ind w:left="-426" w:right="142" w:firstLine="567"/>
        <w:contextualSpacing/>
        <w:rPr>
          <w:rFonts w:ascii="宋体" w:hAnsi="宋体"/>
          <w:color w:val="000000"/>
          <w:kern w:val="24"/>
          <w:sz w:val="24"/>
        </w:rPr>
      </w:pPr>
      <w:r>
        <w:rPr>
          <w:rFonts w:ascii="宋体" w:hAnsi="宋体"/>
          <w:color w:val="000000"/>
          <w:kern w:val="0"/>
          <w:sz w:val="24"/>
        </w:rPr>
        <w:t>本企业对上述声明内容的真实性负责。如有虚假</w:t>
      </w:r>
      <w:r>
        <w:rPr>
          <w:rFonts w:hint="eastAsia" w:ascii="宋体" w:hAnsi="宋体"/>
          <w:color w:val="000000"/>
          <w:kern w:val="0"/>
          <w:sz w:val="24"/>
        </w:rPr>
        <w:t>，</w:t>
      </w:r>
      <w:r>
        <w:rPr>
          <w:rFonts w:ascii="宋体" w:hAnsi="宋体"/>
          <w:color w:val="000000"/>
          <w:kern w:val="0"/>
          <w:sz w:val="24"/>
        </w:rPr>
        <w:t>将依法承担相应责任。</w:t>
      </w:r>
    </w:p>
    <w:p w14:paraId="63E1E722">
      <w:pPr>
        <w:spacing w:line="360" w:lineRule="auto"/>
        <w:ind w:left="3960" w:right="1808"/>
        <w:contextualSpacing/>
        <w:rPr>
          <w:rFonts w:hint="eastAsia" w:ascii="宋体" w:hAnsi="宋体"/>
          <w:color w:val="000000"/>
          <w:kern w:val="24"/>
          <w:sz w:val="24"/>
        </w:rPr>
      </w:pPr>
    </w:p>
    <w:p w14:paraId="02FE28A8">
      <w:pPr>
        <w:spacing w:line="360" w:lineRule="auto"/>
        <w:ind w:left="3960" w:right="1808"/>
        <w:contextualSpacing/>
        <w:rPr>
          <w:rFonts w:ascii="宋体" w:hAnsi="宋体"/>
          <w:color w:val="000000"/>
          <w:kern w:val="24"/>
          <w:sz w:val="24"/>
        </w:rPr>
      </w:pPr>
      <w:r>
        <w:rPr>
          <w:rFonts w:ascii="宋体" w:hAnsi="宋体"/>
          <w:color w:val="000000"/>
          <w:kern w:val="24"/>
          <w:sz w:val="24"/>
        </w:rPr>
        <w:t>企业名称（</w:t>
      </w:r>
      <w:r>
        <w:rPr>
          <w:rFonts w:hint="eastAsia" w:ascii="宋体" w:hAnsi="宋体"/>
          <w:color w:val="000000"/>
          <w:kern w:val="24"/>
          <w:sz w:val="24"/>
        </w:rPr>
        <w:t>电子签章</w:t>
      </w:r>
      <w:r>
        <w:rPr>
          <w:rFonts w:ascii="宋体" w:hAnsi="宋体"/>
          <w:color w:val="000000"/>
          <w:kern w:val="24"/>
          <w:sz w:val="24"/>
        </w:rPr>
        <w:t xml:space="preserve">）： </w:t>
      </w:r>
    </w:p>
    <w:p w14:paraId="622AA581">
      <w:pPr>
        <w:spacing w:line="360" w:lineRule="auto"/>
        <w:ind w:left="3960" w:right="1808"/>
        <w:contextualSpacing/>
        <w:rPr>
          <w:rFonts w:ascii="宋体" w:hAnsi="宋体"/>
          <w:color w:val="000000"/>
          <w:kern w:val="24"/>
          <w:sz w:val="24"/>
        </w:rPr>
      </w:pPr>
      <w:r>
        <w:rPr>
          <w:rFonts w:ascii="宋体" w:hAnsi="宋体"/>
          <w:color w:val="000000"/>
          <w:kern w:val="24"/>
          <w:sz w:val="24"/>
        </w:rPr>
        <w:t>日</w:t>
      </w:r>
      <w:r>
        <w:rPr>
          <w:rFonts w:hint="eastAsia" w:ascii="宋体" w:hAnsi="宋体"/>
          <w:color w:val="000000"/>
          <w:kern w:val="24"/>
          <w:sz w:val="24"/>
        </w:rPr>
        <w:t xml:space="preserve"> </w:t>
      </w:r>
      <w:r>
        <w:rPr>
          <w:rFonts w:ascii="宋体" w:hAnsi="宋体"/>
          <w:color w:val="000000"/>
          <w:kern w:val="24"/>
          <w:sz w:val="24"/>
        </w:rPr>
        <w:t>期：</w:t>
      </w:r>
    </w:p>
    <w:p w14:paraId="10122719">
      <w:pPr>
        <w:spacing w:line="360" w:lineRule="auto"/>
        <w:ind w:left="3960" w:right="1808"/>
        <w:contextualSpacing/>
        <w:rPr>
          <w:rFonts w:ascii="宋体" w:hAnsi="宋体"/>
          <w:color w:val="000000"/>
          <w:kern w:val="24"/>
          <w:sz w:val="24"/>
        </w:rPr>
      </w:pPr>
    </w:p>
    <w:p w14:paraId="670B2A21">
      <w:pPr>
        <w:wordWrap w:val="0"/>
        <w:spacing w:line="360" w:lineRule="auto"/>
        <w:ind w:left="-426" w:right="142" w:firstLine="567"/>
        <w:contextualSpacing/>
        <w:rPr>
          <w:rFonts w:hint="eastAsia" w:ascii="宋体" w:hAnsi="宋体"/>
          <w:color w:val="000000"/>
          <w:kern w:val="24"/>
          <w:sz w:val="24"/>
        </w:rPr>
      </w:pPr>
      <w:r>
        <w:rPr>
          <w:rFonts w:hint="eastAsia" w:ascii="宋体" w:hAnsi="宋体"/>
          <w:color w:val="000000"/>
          <w:kern w:val="24"/>
          <w:sz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3F977ECA">
      <w:pPr>
        <w:wordWrap w:val="0"/>
        <w:snapToGrid w:val="0"/>
        <w:spacing w:before="120" w:beforeLines="50" w:after="50"/>
        <w:ind w:left="142"/>
        <w:jc w:val="left"/>
        <w:rPr>
          <w:rFonts w:hint="eastAsia" w:ascii="宋体" w:hAnsi="宋体"/>
          <w:b/>
          <w:color w:val="000000"/>
          <w:sz w:val="24"/>
        </w:rPr>
      </w:pPr>
      <w:r>
        <w:rPr>
          <w:rFonts w:ascii="宋体" w:hAnsi="宋体"/>
          <w:b/>
          <w:color w:val="000000"/>
          <w:sz w:val="24"/>
        </w:rPr>
        <w:br w:type="page"/>
      </w:r>
      <w:r>
        <w:rPr>
          <w:rFonts w:hint="eastAsia" w:ascii="宋体" w:hAnsi="宋体"/>
          <w:b/>
          <w:color w:val="000000"/>
          <w:sz w:val="24"/>
          <w:lang w:val="en-US" w:eastAsia="zh-CN"/>
        </w:rPr>
        <w:t>7</w:t>
      </w:r>
      <w:r>
        <w:rPr>
          <w:rFonts w:hint="eastAsia" w:ascii="宋体" w:hAnsi="宋体"/>
          <w:b/>
          <w:color w:val="000000"/>
          <w:sz w:val="24"/>
        </w:rPr>
        <w:t>.残疾人福利性单位声明函格式</w:t>
      </w:r>
    </w:p>
    <w:p w14:paraId="40716DD2">
      <w:pPr>
        <w:wordWrap w:val="0"/>
        <w:spacing w:line="588" w:lineRule="exact"/>
        <w:jc w:val="center"/>
        <w:rPr>
          <w:rFonts w:hint="eastAsia" w:ascii="宋体" w:hAnsi="宋体" w:eastAsia="仿宋_GB2312"/>
          <w:b/>
          <w:color w:val="000000"/>
          <w:sz w:val="32"/>
          <w:szCs w:val="32"/>
        </w:rPr>
      </w:pPr>
    </w:p>
    <w:p w14:paraId="205918C0">
      <w:pPr>
        <w:wordWrap w:val="0"/>
        <w:spacing w:line="588" w:lineRule="exact"/>
        <w:jc w:val="center"/>
        <w:rPr>
          <w:rFonts w:hint="eastAsia" w:ascii="宋体" w:hAnsi="宋体" w:eastAsia="方正小标宋简体" w:cs="方正小标宋简体"/>
          <w:bCs/>
          <w:color w:val="000000"/>
          <w:sz w:val="44"/>
          <w:szCs w:val="44"/>
        </w:rPr>
      </w:pPr>
      <w:r>
        <w:rPr>
          <w:rFonts w:hint="eastAsia" w:ascii="宋体" w:hAnsi="宋体" w:eastAsia="方正小标宋简体" w:cs="方正小标宋简体"/>
          <w:bCs/>
          <w:color w:val="000000"/>
          <w:sz w:val="44"/>
          <w:szCs w:val="44"/>
        </w:rPr>
        <w:t>残疾人福利性单位声明函</w:t>
      </w:r>
    </w:p>
    <w:p w14:paraId="374D0100">
      <w:pPr>
        <w:wordWrap w:val="0"/>
        <w:spacing w:line="360" w:lineRule="auto"/>
        <w:contextualSpacing/>
        <w:rPr>
          <w:rFonts w:ascii="宋体" w:hAnsi="宋体" w:eastAsia="仿宋_GB2312"/>
          <w:bCs/>
          <w:color w:val="000000"/>
          <w:sz w:val="30"/>
          <w:szCs w:val="30"/>
        </w:rPr>
      </w:pPr>
    </w:p>
    <w:p w14:paraId="25BB67A0">
      <w:pPr>
        <w:wordWrap w:val="0"/>
        <w:spacing w:line="360" w:lineRule="auto"/>
        <w:ind w:firstLine="480" w:firstLineChars="200"/>
        <w:contextualSpacing/>
        <w:rPr>
          <w:rFonts w:ascii="宋体" w:hAnsi="宋体"/>
          <w:color w:val="000000"/>
          <w:sz w:val="24"/>
        </w:rPr>
      </w:pPr>
      <w:r>
        <w:rPr>
          <w:rFonts w:hint="eastAsia" w:ascii="宋体" w:hAnsi="宋体"/>
          <w:color w:val="00000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BCF56CD">
      <w:pPr>
        <w:wordWrap w:val="0"/>
        <w:spacing w:line="360" w:lineRule="auto"/>
        <w:ind w:firstLine="480" w:firstLineChars="200"/>
        <w:contextualSpacing/>
        <w:rPr>
          <w:rFonts w:ascii="宋体" w:hAnsi="宋体"/>
          <w:color w:val="000000"/>
          <w:sz w:val="24"/>
        </w:rPr>
      </w:pPr>
      <w:r>
        <w:rPr>
          <w:rFonts w:hint="eastAsia" w:ascii="宋体" w:hAnsi="宋体"/>
          <w:color w:val="000000"/>
          <w:sz w:val="24"/>
        </w:rPr>
        <w:t>本单位对上述声明的真实性负责。如有虚假，将依法承担相应责任。</w:t>
      </w:r>
    </w:p>
    <w:p w14:paraId="312FB53B">
      <w:pPr>
        <w:wordWrap w:val="0"/>
        <w:spacing w:line="360" w:lineRule="auto"/>
        <w:ind w:firstLine="480" w:firstLineChars="200"/>
        <w:contextualSpacing/>
        <w:rPr>
          <w:rFonts w:ascii="宋体" w:hAnsi="宋体"/>
          <w:color w:val="000000"/>
          <w:sz w:val="24"/>
        </w:rPr>
      </w:pPr>
    </w:p>
    <w:p w14:paraId="2BDDFBB5">
      <w:pPr>
        <w:wordWrap w:val="0"/>
        <w:spacing w:line="360" w:lineRule="auto"/>
        <w:ind w:firstLine="480" w:firstLineChars="200"/>
        <w:contextualSpacing/>
        <w:rPr>
          <w:rFonts w:ascii="宋体" w:hAnsi="宋体"/>
          <w:color w:val="000000"/>
          <w:sz w:val="24"/>
        </w:rPr>
      </w:pPr>
    </w:p>
    <w:p w14:paraId="69A21543">
      <w:pPr>
        <w:tabs>
          <w:tab w:val="left" w:pos="4860"/>
        </w:tabs>
        <w:wordWrap w:val="0"/>
        <w:spacing w:line="360" w:lineRule="auto"/>
        <w:ind w:right="1560" w:firstLine="480" w:firstLineChars="200"/>
        <w:contextualSpacing/>
        <w:jc w:val="center"/>
        <w:rPr>
          <w:rFonts w:ascii="宋体" w:hAnsi="宋体"/>
          <w:color w:val="000000"/>
          <w:sz w:val="24"/>
          <w:u w:val="single"/>
        </w:rPr>
      </w:pPr>
      <w:r>
        <w:rPr>
          <w:rFonts w:hint="eastAsia" w:ascii="宋体" w:hAnsi="宋体"/>
          <w:color w:val="000000"/>
          <w:sz w:val="24"/>
        </w:rPr>
        <w:t>单位名称（电子签章）：</w:t>
      </w:r>
      <w:r>
        <w:rPr>
          <w:rFonts w:hint="eastAsia" w:ascii="宋体" w:hAnsi="宋体"/>
          <w:color w:val="000000"/>
          <w:sz w:val="24"/>
          <w:u w:val="single"/>
        </w:rPr>
        <w:t xml:space="preserve"> </w:t>
      </w:r>
      <w:r>
        <w:rPr>
          <w:rFonts w:ascii="宋体" w:hAnsi="宋体"/>
          <w:color w:val="000000"/>
          <w:sz w:val="24"/>
          <w:u w:val="single"/>
        </w:rPr>
        <w:t xml:space="preserve">               </w:t>
      </w:r>
    </w:p>
    <w:p w14:paraId="58AB25E0">
      <w:pPr>
        <w:tabs>
          <w:tab w:val="left" w:pos="4860"/>
        </w:tabs>
        <w:wordWrap w:val="0"/>
        <w:spacing w:line="360" w:lineRule="auto"/>
        <w:ind w:right="1560" w:firstLine="480" w:firstLineChars="200"/>
        <w:contextualSpacing/>
        <w:jc w:val="center"/>
        <w:rPr>
          <w:rFonts w:ascii="宋体" w:hAnsi="宋体"/>
          <w:color w:val="000000"/>
          <w:sz w:val="24"/>
        </w:rPr>
      </w:pPr>
      <w:r>
        <w:rPr>
          <w:rFonts w:hint="eastAsia" w:ascii="宋体" w:hAnsi="宋体"/>
          <w:color w:val="000000"/>
          <w:sz w:val="24"/>
        </w:rPr>
        <w:t xml:space="preserve">日  期： </w:t>
      </w:r>
      <w:r>
        <w:rPr>
          <w:rFonts w:ascii="宋体" w:hAnsi="宋体"/>
          <w:color w:val="000000"/>
          <w:sz w:val="24"/>
        </w:rPr>
        <w:t xml:space="preserve">  年</w:t>
      </w:r>
      <w:r>
        <w:rPr>
          <w:rFonts w:hint="eastAsia" w:ascii="宋体" w:hAnsi="宋体"/>
          <w:color w:val="000000"/>
          <w:sz w:val="24"/>
        </w:rPr>
        <w:t xml:space="preserve"> </w:t>
      </w:r>
      <w:r>
        <w:rPr>
          <w:rFonts w:ascii="宋体" w:hAnsi="宋体"/>
          <w:color w:val="000000"/>
          <w:sz w:val="24"/>
        </w:rPr>
        <w:t xml:space="preserve">  月</w:t>
      </w:r>
      <w:r>
        <w:rPr>
          <w:rFonts w:hint="eastAsia" w:ascii="宋体" w:hAnsi="宋体"/>
          <w:color w:val="000000"/>
          <w:sz w:val="24"/>
        </w:rPr>
        <w:t xml:space="preserve"> </w:t>
      </w:r>
      <w:r>
        <w:rPr>
          <w:rFonts w:ascii="宋体" w:hAnsi="宋体"/>
          <w:color w:val="000000"/>
          <w:sz w:val="24"/>
        </w:rPr>
        <w:t xml:space="preserve">  日</w:t>
      </w:r>
    </w:p>
    <w:p w14:paraId="38C63B72">
      <w:pPr>
        <w:spacing w:line="360" w:lineRule="auto"/>
        <w:contextualSpacing/>
        <w:rPr>
          <w:rFonts w:ascii="宋体" w:hAnsi="宋体"/>
          <w:color w:val="000000"/>
          <w:sz w:val="24"/>
        </w:rPr>
      </w:pPr>
    </w:p>
    <w:p w14:paraId="329E5958">
      <w:pPr>
        <w:spacing w:line="360" w:lineRule="auto"/>
        <w:contextualSpacing/>
        <w:rPr>
          <w:rFonts w:hint="eastAsia" w:ascii="宋体" w:hAnsi="宋体"/>
          <w:color w:val="000000"/>
          <w:sz w:val="24"/>
        </w:rPr>
      </w:pPr>
    </w:p>
    <w:p w14:paraId="479E1332">
      <w:pPr>
        <w:spacing w:line="360" w:lineRule="auto"/>
        <w:contextualSpacing/>
        <w:rPr>
          <w:rFonts w:ascii="宋体" w:hAnsi="宋体"/>
          <w:color w:val="000000"/>
          <w:sz w:val="24"/>
        </w:rPr>
      </w:pPr>
    </w:p>
    <w:p w14:paraId="4AA6FCAA">
      <w:pPr>
        <w:wordWrap w:val="0"/>
        <w:spacing w:line="480" w:lineRule="exact"/>
        <w:contextualSpacing/>
        <w:rPr>
          <w:rFonts w:ascii="宋体" w:hAnsi="宋体"/>
          <w:color w:val="000000"/>
          <w:sz w:val="24"/>
        </w:rPr>
      </w:pPr>
      <w:r>
        <w:rPr>
          <w:rFonts w:hint="eastAsia" w:ascii="宋体" w:hAnsi="宋体"/>
          <w:color w:val="000000"/>
          <w:sz w:val="24"/>
        </w:rPr>
        <w:t>注：请根据自己的真实情况出具《残疾人福利性单位声明函》。依法享受中小企业优惠政策的，采购人或者采购代理机构在公告中标结果时，同时公告其《残疾人福利性单位声明函》，接受社会监督。</w:t>
      </w:r>
    </w:p>
    <w:p w14:paraId="780928C7">
      <w:pPr>
        <w:wordWrap w:val="0"/>
        <w:spacing w:line="450" w:lineRule="exact"/>
        <w:contextualSpacing/>
        <w:rPr>
          <w:rFonts w:hint="eastAsia" w:ascii="宋体" w:hAnsi="宋体"/>
          <w:b/>
          <w:color w:val="000000"/>
          <w:sz w:val="24"/>
        </w:rPr>
      </w:pPr>
    </w:p>
    <w:p w14:paraId="0A5D2BAA">
      <w:pPr>
        <w:rPr>
          <w:rFonts w:hint="eastAsia" w:ascii="宋体" w:hAnsi="宋体"/>
          <w:b/>
          <w:color w:val="000000"/>
          <w:sz w:val="28"/>
          <w:szCs w:val="28"/>
        </w:rPr>
      </w:pPr>
      <w:r>
        <w:rPr>
          <w:rFonts w:ascii="宋体" w:hAnsi="宋体"/>
          <w:b/>
          <w:color w:val="000000"/>
          <w:sz w:val="28"/>
          <w:szCs w:val="28"/>
        </w:rPr>
        <w:br w:type="page"/>
      </w:r>
      <w:r>
        <w:rPr>
          <w:rFonts w:hint="eastAsia" w:ascii="宋体" w:hAnsi="宋体"/>
          <w:b/>
          <w:color w:val="000000"/>
          <w:sz w:val="28"/>
          <w:szCs w:val="28"/>
        </w:rPr>
        <w:t>三、商务及技术文件格式</w:t>
      </w:r>
      <w:bookmarkEnd w:id="149"/>
    </w:p>
    <w:p w14:paraId="7CCCB4CA">
      <w:pPr>
        <w:snapToGrid w:val="0"/>
        <w:spacing w:before="120" w:beforeLines="50" w:after="50" w:line="360" w:lineRule="auto"/>
        <w:jc w:val="left"/>
        <w:rPr>
          <w:rFonts w:hint="eastAsia" w:ascii="宋体" w:hAnsi="宋体"/>
          <w:b/>
          <w:color w:val="000000"/>
          <w:sz w:val="24"/>
        </w:rPr>
      </w:pPr>
      <w:r>
        <w:rPr>
          <w:rFonts w:hint="eastAsia" w:ascii="宋体" w:hAnsi="宋体"/>
          <w:b/>
          <w:color w:val="000000"/>
          <w:sz w:val="24"/>
        </w:rPr>
        <w:t xml:space="preserve">1.商务及技术文件封面格式： </w:t>
      </w:r>
    </w:p>
    <w:p w14:paraId="2B8FB7AA">
      <w:pPr>
        <w:snapToGrid w:val="0"/>
        <w:spacing w:before="120" w:beforeLines="50" w:after="50"/>
        <w:jc w:val="center"/>
        <w:rPr>
          <w:rFonts w:hint="eastAsia" w:ascii="宋体" w:hAnsi="宋体" w:eastAsia="方正小标宋简体"/>
          <w:bCs/>
          <w:color w:val="000000"/>
          <w:sz w:val="48"/>
          <w:szCs w:val="48"/>
        </w:rPr>
      </w:pPr>
    </w:p>
    <w:p w14:paraId="3686A421">
      <w:pPr>
        <w:snapToGrid w:val="0"/>
        <w:spacing w:before="120" w:beforeLines="50" w:after="50"/>
        <w:jc w:val="center"/>
        <w:rPr>
          <w:rFonts w:hint="eastAsia" w:ascii="宋体" w:hAnsi="宋体"/>
          <w:color w:val="000000"/>
          <w:sz w:val="24"/>
        </w:rPr>
      </w:pPr>
      <w:r>
        <w:rPr>
          <w:rFonts w:hint="eastAsia" w:ascii="宋体" w:hAnsi="宋体" w:eastAsia="方正小标宋简体"/>
          <w:bCs/>
          <w:color w:val="000000"/>
          <w:sz w:val="48"/>
          <w:szCs w:val="48"/>
        </w:rPr>
        <w:t>电子投标文件</w:t>
      </w:r>
    </w:p>
    <w:p w14:paraId="455C601C">
      <w:pPr>
        <w:snapToGrid w:val="0"/>
        <w:spacing w:before="120" w:beforeLines="50" w:after="50"/>
        <w:jc w:val="center"/>
        <w:rPr>
          <w:rFonts w:hint="eastAsia" w:ascii="宋体" w:hAnsi="宋体" w:eastAsia="方正小标宋简体" w:cs="方正小标宋简体"/>
          <w:bCs/>
          <w:color w:val="000000"/>
          <w:sz w:val="52"/>
          <w:szCs w:val="52"/>
        </w:rPr>
      </w:pPr>
      <w:r>
        <w:rPr>
          <w:rFonts w:hint="eastAsia" w:ascii="宋体" w:hAnsi="宋体" w:eastAsia="方正小标宋简体" w:cs="方正小标宋简体"/>
          <w:bCs/>
          <w:color w:val="000000"/>
          <w:sz w:val="52"/>
          <w:szCs w:val="52"/>
        </w:rPr>
        <w:t>商务及技术文件</w:t>
      </w:r>
    </w:p>
    <w:p w14:paraId="467EC406">
      <w:pPr>
        <w:snapToGrid w:val="0"/>
        <w:spacing w:before="120" w:beforeLines="50" w:after="50"/>
        <w:rPr>
          <w:rFonts w:hint="eastAsia" w:ascii="宋体" w:hAnsi="宋体"/>
          <w:bCs/>
          <w:color w:val="000000"/>
          <w:sz w:val="24"/>
          <w:szCs w:val="20"/>
        </w:rPr>
      </w:pPr>
    </w:p>
    <w:p w14:paraId="2CE3D571">
      <w:pPr>
        <w:snapToGrid w:val="0"/>
        <w:spacing w:before="120" w:beforeLines="50" w:after="50"/>
        <w:ind w:firstLine="540" w:firstLineChars="225"/>
        <w:rPr>
          <w:rFonts w:ascii="宋体" w:hAnsi="宋体"/>
          <w:bCs/>
          <w:color w:val="000000"/>
          <w:sz w:val="24"/>
        </w:rPr>
      </w:pPr>
    </w:p>
    <w:p w14:paraId="4D665A71">
      <w:pPr>
        <w:pStyle w:val="24"/>
        <w:rPr>
          <w:rFonts w:hint="eastAsia" w:ascii="宋体" w:hAnsi="宋体"/>
          <w:color w:val="000000"/>
        </w:rPr>
      </w:pPr>
    </w:p>
    <w:p w14:paraId="44060A78">
      <w:pPr>
        <w:snapToGrid w:val="0"/>
        <w:spacing w:before="120" w:beforeLines="50" w:after="50"/>
        <w:ind w:firstLine="540" w:firstLineChars="225"/>
        <w:rPr>
          <w:rFonts w:ascii="宋体" w:hAnsi="宋体"/>
          <w:bCs/>
          <w:color w:val="000000"/>
          <w:sz w:val="24"/>
        </w:rPr>
      </w:pPr>
    </w:p>
    <w:p w14:paraId="2A7B88A8">
      <w:pPr>
        <w:wordWrap w:val="0"/>
        <w:snapToGrid w:val="0"/>
        <w:spacing w:line="700" w:lineRule="exact"/>
        <w:ind w:firstLine="675" w:firstLineChars="225"/>
        <w:rPr>
          <w:rFonts w:hint="eastAsia" w:ascii="宋体" w:hAnsi="宋体"/>
          <w:bCs/>
          <w:color w:val="000000"/>
          <w:sz w:val="30"/>
          <w:szCs w:val="30"/>
        </w:rPr>
      </w:pPr>
      <w:r>
        <w:rPr>
          <w:rFonts w:hint="eastAsia" w:ascii="宋体" w:hAnsi="宋体"/>
          <w:bCs/>
          <w:color w:val="000000"/>
          <w:sz w:val="30"/>
          <w:szCs w:val="30"/>
        </w:rPr>
        <w:t>项目名称：</w:t>
      </w:r>
    </w:p>
    <w:p w14:paraId="57E635E9">
      <w:pPr>
        <w:wordWrap w:val="0"/>
        <w:snapToGrid w:val="0"/>
        <w:spacing w:line="700" w:lineRule="exact"/>
        <w:ind w:firstLine="675" w:firstLineChars="225"/>
        <w:rPr>
          <w:rFonts w:ascii="宋体" w:hAnsi="宋体"/>
          <w:bCs/>
          <w:color w:val="000000"/>
          <w:sz w:val="30"/>
          <w:szCs w:val="30"/>
        </w:rPr>
      </w:pPr>
      <w:r>
        <w:rPr>
          <w:rFonts w:hint="eastAsia" w:ascii="宋体" w:hAnsi="宋体"/>
          <w:bCs/>
          <w:color w:val="000000"/>
          <w:sz w:val="30"/>
          <w:szCs w:val="30"/>
        </w:rPr>
        <w:t>项目编号：</w:t>
      </w:r>
    </w:p>
    <w:p w14:paraId="7A7D5709">
      <w:pPr>
        <w:wordWrap w:val="0"/>
        <w:snapToGrid w:val="0"/>
        <w:spacing w:line="700" w:lineRule="exact"/>
        <w:ind w:firstLine="675" w:firstLineChars="225"/>
        <w:rPr>
          <w:rFonts w:ascii="宋体" w:hAnsi="宋体"/>
          <w:bCs/>
          <w:color w:val="000000"/>
          <w:sz w:val="30"/>
          <w:szCs w:val="30"/>
        </w:rPr>
      </w:pPr>
      <w:r>
        <w:rPr>
          <w:rFonts w:hint="eastAsia" w:ascii="宋体" w:hAnsi="宋体"/>
          <w:bCs/>
          <w:color w:val="000000"/>
          <w:sz w:val="30"/>
          <w:szCs w:val="30"/>
        </w:rPr>
        <w:t>所投分标：</w:t>
      </w:r>
    </w:p>
    <w:p w14:paraId="2D3D225E">
      <w:pPr>
        <w:pStyle w:val="24"/>
        <w:rPr>
          <w:rFonts w:ascii="宋体" w:hAnsi="宋体"/>
          <w:color w:val="000000"/>
        </w:rPr>
      </w:pPr>
    </w:p>
    <w:p w14:paraId="7ECF6497">
      <w:pPr>
        <w:pStyle w:val="24"/>
        <w:rPr>
          <w:rFonts w:ascii="宋体" w:hAnsi="宋体"/>
          <w:color w:val="000000"/>
        </w:rPr>
      </w:pPr>
    </w:p>
    <w:p w14:paraId="0D8E4436">
      <w:pPr>
        <w:pStyle w:val="24"/>
        <w:rPr>
          <w:rFonts w:hint="eastAsia" w:ascii="宋体" w:hAnsi="宋体"/>
          <w:color w:val="000000"/>
        </w:rPr>
      </w:pPr>
    </w:p>
    <w:p w14:paraId="196C4F8A">
      <w:pPr>
        <w:pStyle w:val="2"/>
        <w:wordWrap w:val="0"/>
        <w:snapToGrid w:val="0"/>
        <w:spacing w:line="700" w:lineRule="exact"/>
        <w:ind w:firstLine="675" w:firstLineChars="225"/>
        <w:rPr>
          <w:rFonts w:hint="eastAsia" w:ascii="宋体" w:hAnsi="宋体"/>
          <w:bCs/>
          <w:color w:val="000000"/>
          <w:sz w:val="30"/>
          <w:szCs w:val="30"/>
        </w:rPr>
      </w:pPr>
      <w:r>
        <w:rPr>
          <w:rFonts w:hint="eastAsia" w:ascii="宋体" w:hAnsi="宋体"/>
          <w:bCs/>
          <w:color w:val="000000"/>
          <w:sz w:val="30"/>
          <w:szCs w:val="30"/>
        </w:rPr>
        <w:t>投标人名称：</w:t>
      </w:r>
    </w:p>
    <w:p w14:paraId="484B0E12">
      <w:pPr>
        <w:pStyle w:val="2"/>
        <w:wordWrap w:val="0"/>
        <w:snapToGrid w:val="0"/>
        <w:spacing w:line="700" w:lineRule="exact"/>
        <w:ind w:firstLine="675" w:firstLineChars="225"/>
        <w:rPr>
          <w:rFonts w:hint="eastAsia" w:ascii="宋体" w:hAnsi="宋体"/>
          <w:bCs/>
          <w:color w:val="000000"/>
          <w:sz w:val="30"/>
          <w:szCs w:val="30"/>
        </w:rPr>
      </w:pPr>
      <w:r>
        <w:rPr>
          <w:rFonts w:hint="eastAsia" w:ascii="宋体" w:hAnsi="宋体"/>
          <w:bCs/>
          <w:color w:val="000000"/>
          <w:sz w:val="30"/>
          <w:szCs w:val="30"/>
        </w:rPr>
        <w:t>投标人地址：</w:t>
      </w:r>
    </w:p>
    <w:p w14:paraId="281F48FF">
      <w:pPr>
        <w:pStyle w:val="2"/>
        <w:wordWrap w:val="0"/>
        <w:snapToGrid w:val="0"/>
        <w:spacing w:line="700" w:lineRule="exact"/>
        <w:ind w:firstLine="675" w:firstLineChars="225"/>
        <w:rPr>
          <w:rFonts w:hint="eastAsia" w:ascii="宋体" w:hAnsi="宋体"/>
          <w:bCs/>
          <w:color w:val="000000"/>
          <w:sz w:val="30"/>
          <w:szCs w:val="30"/>
        </w:rPr>
      </w:pPr>
    </w:p>
    <w:p w14:paraId="2A648F10">
      <w:pPr>
        <w:wordWrap w:val="0"/>
        <w:snapToGrid w:val="0"/>
        <w:spacing w:line="700" w:lineRule="exact"/>
        <w:ind w:firstLine="645"/>
        <w:rPr>
          <w:rFonts w:ascii="宋体" w:hAnsi="宋体"/>
          <w:color w:val="000000"/>
          <w:sz w:val="30"/>
          <w:szCs w:val="30"/>
        </w:rPr>
      </w:pPr>
      <w:r>
        <w:rPr>
          <w:rFonts w:hint="eastAsia" w:ascii="宋体" w:hAnsi="宋体"/>
          <w:color w:val="000000"/>
          <w:sz w:val="30"/>
          <w:szCs w:val="30"/>
        </w:rPr>
        <w:t xml:space="preserve">                        年   月   日</w:t>
      </w:r>
    </w:p>
    <w:p w14:paraId="78CD7C9E">
      <w:pPr>
        <w:snapToGrid w:val="0"/>
        <w:spacing w:before="120" w:beforeLines="50" w:after="50"/>
        <w:rPr>
          <w:rFonts w:ascii="宋体" w:hAnsi="宋体"/>
          <w:color w:val="000000"/>
          <w:sz w:val="24"/>
          <w:szCs w:val="20"/>
        </w:rPr>
      </w:pPr>
      <w:r>
        <w:rPr>
          <w:rFonts w:ascii="宋体" w:hAnsi="宋体"/>
          <w:color w:val="000000"/>
          <w:sz w:val="24"/>
          <w:szCs w:val="20"/>
        </w:rPr>
        <w:t xml:space="preserve"> </w:t>
      </w:r>
    </w:p>
    <w:p w14:paraId="247CE499">
      <w:pPr>
        <w:snapToGrid w:val="0"/>
        <w:spacing w:line="360" w:lineRule="auto"/>
        <w:jc w:val="left"/>
        <w:rPr>
          <w:rFonts w:hint="eastAsia" w:ascii="宋体" w:hAnsi="宋体"/>
          <w:b/>
          <w:color w:val="000000"/>
          <w:sz w:val="24"/>
        </w:rPr>
      </w:pPr>
      <w:r>
        <w:rPr>
          <w:rFonts w:ascii="宋体" w:hAnsi="宋体"/>
          <w:color w:val="000000"/>
          <w:sz w:val="24"/>
          <w:szCs w:val="20"/>
        </w:rPr>
        <w:br w:type="page"/>
      </w:r>
      <w:r>
        <w:rPr>
          <w:rFonts w:hint="eastAsia" w:ascii="宋体" w:hAnsi="宋体"/>
          <w:b/>
          <w:color w:val="000000"/>
          <w:sz w:val="24"/>
        </w:rPr>
        <w:t>2.商务及技术文件目录</w:t>
      </w:r>
    </w:p>
    <w:p w14:paraId="3757B9CE">
      <w:pPr>
        <w:snapToGrid w:val="0"/>
        <w:spacing w:before="50" w:after="120" w:afterLines="50" w:line="360" w:lineRule="auto"/>
        <w:ind w:firstLine="560" w:firstLineChars="200"/>
        <w:jc w:val="left"/>
        <w:rPr>
          <w:rFonts w:ascii="宋体" w:hAnsi="宋体" w:eastAsia="微软雅黑"/>
          <w:b/>
          <w:bCs/>
          <w:color w:val="000000"/>
          <w:sz w:val="32"/>
          <w:szCs w:val="32"/>
        </w:rPr>
      </w:pPr>
      <w:r>
        <w:rPr>
          <w:rFonts w:hint="eastAsia" w:ascii="宋体" w:hAnsi="宋体"/>
          <w:color w:val="000000"/>
          <w:sz w:val="28"/>
          <w:szCs w:val="28"/>
        </w:rPr>
        <w:t>根据招标文件规定及投标人提供的材料自行编写目录。</w:t>
      </w:r>
    </w:p>
    <w:p w14:paraId="5EAF1777">
      <w:pPr>
        <w:snapToGrid w:val="0"/>
        <w:spacing w:before="50" w:after="120" w:afterLines="50"/>
        <w:jc w:val="left"/>
        <w:rPr>
          <w:rFonts w:hint="eastAsia" w:ascii="宋体" w:hAnsi="宋体"/>
          <w:color w:val="000000"/>
        </w:rPr>
      </w:pPr>
    </w:p>
    <w:p w14:paraId="0A35DB4D">
      <w:pPr>
        <w:snapToGrid w:val="0"/>
        <w:spacing w:before="120" w:beforeLines="50" w:after="50"/>
        <w:jc w:val="left"/>
        <w:rPr>
          <w:rFonts w:hint="eastAsia" w:ascii="宋体" w:hAnsi="宋体"/>
          <w:b/>
          <w:color w:val="000000"/>
          <w:sz w:val="24"/>
        </w:rPr>
      </w:pPr>
      <w:r>
        <w:rPr>
          <w:rFonts w:ascii="宋体" w:hAnsi="宋体"/>
          <w:b/>
          <w:color w:val="000000"/>
          <w:sz w:val="24"/>
        </w:rPr>
        <w:br w:type="page"/>
      </w:r>
      <w:r>
        <w:rPr>
          <w:rFonts w:hint="eastAsia" w:ascii="宋体" w:hAnsi="宋体"/>
          <w:b/>
          <w:color w:val="000000"/>
          <w:sz w:val="24"/>
        </w:rPr>
        <w:t>3.投标人参加本项目无围标串标行为的承诺</w:t>
      </w:r>
    </w:p>
    <w:p w14:paraId="7961069A">
      <w:pPr>
        <w:snapToGrid w:val="0"/>
        <w:spacing w:before="120" w:beforeLines="50" w:after="50"/>
        <w:jc w:val="left"/>
        <w:rPr>
          <w:rFonts w:hint="eastAsia" w:ascii="宋体" w:hAnsi="宋体"/>
          <w:b/>
          <w:color w:val="000000"/>
          <w:sz w:val="24"/>
        </w:rPr>
      </w:pPr>
    </w:p>
    <w:p w14:paraId="755F97A5">
      <w:pPr>
        <w:spacing w:line="360" w:lineRule="auto"/>
        <w:contextualSpacing/>
        <w:jc w:val="center"/>
        <w:rPr>
          <w:rFonts w:ascii="宋体" w:hAnsi="宋体"/>
          <w:b/>
          <w:color w:val="000000"/>
          <w:sz w:val="32"/>
          <w:szCs w:val="32"/>
        </w:rPr>
      </w:pPr>
      <w:r>
        <w:rPr>
          <w:rFonts w:hint="eastAsia" w:ascii="宋体" w:hAnsi="宋体" w:eastAsia="方正小标宋简体" w:cs="方正小标宋简体"/>
          <w:bCs/>
          <w:color w:val="000000"/>
          <w:spacing w:val="-11"/>
          <w:sz w:val="32"/>
          <w:szCs w:val="32"/>
        </w:rPr>
        <w:t>投标人参加本项目无围标串标行为的承诺函</w:t>
      </w:r>
    </w:p>
    <w:p w14:paraId="241E249C">
      <w:pPr>
        <w:wordWrap w:val="0"/>
        <w:spacing w:line="450" w:lineRule="exact"/>
        <w:contextualSpacing/>
        <w:jc w:val="left"/>
        <w:rPr>
          <w:rFonts w:hint="eastAsia" w:ascii="宋体" w:hAnsi="宋体"/>
          <w:b/>
          <w:color w:val="000000"/>
          <w:sz w:val="24"/>
        </w:rPr>
      </w:pPr>
      <w:r>
        <w:rPr>
          <w:rFonts w:hint="eastAsia" w:ascii="宋体" w:hAnsi="宋体"/>
          <w:b/>
          <w:color w:val="000000"/>
          <w:sz w:val="24"/>
        </w:rPr>
        <w:t>一、我方承诺无下列相互串通投标的情形：</w:t>
      </w:r>
    </w:p>
    <w:p w14:paraId="76CA2109">
      <w:pPr>
        <w:wordWrap w:val="0"/>
        <w:spacing w:line="450" w:lineRule="exact"/>
        <w:ind w:firstLine="470" w:firstLineChars="196"/>
        <w:contextualSpacing/>
        <w:jc w:val="left"/>
        <w:rPr>
          <w:rFonts w:hint="eastAsia" w:ascii="宋体" w:hAnsi="宋体"/>
          <w:color w:val="000000"/>
          <w:sz w:val="24"/>
        </w:rPr>
      </w:pPr>
      <w:r>
        <w:rPr>
          <w:rFonts w:hint="eastAsia" w:ascii="宋体" w:hAnsi="宋体"/>
          <w:color w:val="000000"/>
          <w:sz w:val="24"/>
        </w:rPr>
        <w:t>1.不同投标人的投标文件由同一单位或者个人编制；</w:t>
      </w:r>
    </w:p>
    <w:p w14:paraId="0D24E025">
      <w:pPr>
        <w:wordWrap w:val="0"/>
        <w:spacing w:line="450" w:lineRule="exact"/>
        <w:ind w:firstLine="470" w:firstLineChars="196"/>
        <w:contextualSpacing/>
        <w:jc w:val="left"/>
        <w:rPr>
          <w:rFonts w:hint="eastAsia" w:ascii="宋体" w:hAnsi="宋体"/>
          <w:color w:val="000000"/>
          <w:sz w:val="24"/>
        </w:rPr>
      </w:pPr>
      <w:r>
        <w:rPr>
          <w:rFonts w:hint="eastAsia" w:ascii="宋体" w:hAnsi="宋体"/>
          <w:color w:val="000000"/>
          <w:sz w:val="24"/>
        </w:rPr>
        <w:t>2.不同投标人委托同一单位或者个人办理投标事宜；</w:t>
      </w:r>
    </w:p>
    <w:p w14:paraId="5C41A00E">
      <w:pPr>
        <w:wordWrap w:val="0"/>
        <w:spacing w:line="450" w:lineRule="exact"/>
        <w:ind w:firstLine="470" w:firstLineChars="196"/>
        <w:contextualSpacing/>
        <w:jc w:val="left"/>
        <w:rPr>
          <w:rFonts w:hint="eastAsia" w:ascii="宋体" w:hAnsi="宋体"/>
          <w:color w:val="000000"/>
          <w:sz w:val="24"/>
        </w:rPr>
      </w:pPr>
      <w:r>
        <w:rPr>
          <w:rFonts w:hint="eastAsia" w:ascii="宋体" w:hAnsi="宋体"/>
          <w:color w:val="000000"/>
          <w:sz w:val="24"/>
        </w:rPr>
        <w:t>3.不同的投标人的投标文件载明的项目管理员为同一个人；</w:t>
      </w:r>
    </w:p>
    <w:p w14:paraId="4FE194F7">
      <w:pPr>
        <w:wordWrap w:val="0"/>
        <w:spacing w:line="450" w:lineRule="exact"/>
        <w:ind w:firstLine="470" w:firstLineChars="196"/>
        <w:contextualSpacing/>
        <w:jc w:val="left"/>
        <w:rPr>
          <w:rFonts w:hint="eastAsia" w:ascii="宋体" w:hAnsi="宋体"/>
          <w:color w:val="000000"/>
          <w:sz w:val="24"/>
        </w:rPr>
      </w:pPr>
      <w:r>
        <w:rPr>
          <w:rFonts w:hint="eastAsia" w:ascii="宋体" w:hAnsi="宋体"/>
          <w:color w:val="000000"/>
          <w:sz w:val="24"/>
        </w:rPr>
        <w:t>4.不同投标人的投标文件异常一致或者投标报价呈规律性差异；</w:t>
      </w:r>
    </w:p>
    <w:p w14:paraId="13A48AFE">
      <w:pPr>
        <w:wordWrap w:val="0"/>
        <w:spacing w:line="450" w:lineRule="exact"/>
        <w:ind w:firstLine="470" w:firstLineChars="196"/>
        <w:contextualSpacing/>
        <w:jc w:val="left"/>
        <w:rPr>
          <w:rFonts w:hint="eastAsia" w:ascii="宋体" w:hAnsi="宋体"/>
          <w:color w:val="000000"/>
          <w:sz w:val="24"/>
        </w:rPr>
      </w:pPr>
      <w:r>
        <w:rPr>
          <w:rFonts w:hint="eastAsia" w:ascii="宋体" w:hAnsi="宋体"/>
          <w:color w:val="000000"/>
          <w:sz w:val="24"/>
        </w:rPr>
        <w:t>5.不同投标人的投标文件相互混装；</w:t>
      </w:r>
    </w:p>
    <w:p w14:paraId="2A477E4A">
      <w:pPr>
        <w:wordWrap w:val="0"/>
        <w:spacing w:line="450" w:lineRule="exact"/>
        <w:ind w:firstLine="470" w:firstLineChars="196"/>
        <w:contextualSpacing/>
        <w:jc w:val="left"/>
        <w:rPr>
          <w:rFonts w:hint="eastAsia" w:ascii="宋体" w:hAnsi="宋体"/>
          <w:color w:val="000000"/>
          <w:sz w:val="24"/>
        </w:rPr>
      </w:pPr>
      <w:r>
        <w:rPr>
          <w:rFonts w:hint="eastAsia" w:ascii="宋体" w:hAnsi="宋体"/>
          <w:color w:val="000000"/>
          <w:sz w:val="24"/>
        </w:rPr>
        <w:t>6.不同投标人的投标保证金从同一单位或者个人账户转出。</w:t>
      </w:r>
    </w:p>
    <w:p w14:paraId="40744724">
      <w:pPr>
        <w:wordWrap w:val="0"/>
        <w:spacing w:line="450" w:lineRule="exact"/>
        <w:contextualSpacing/>
        <w:jc w:val="left"/>
        <w:rPr>
          <w:rFonts w:hint="eastAsia" w:ascii="宋体" w:hAnsi="宋体"/>
          <w:color w:val="000000"/>
          <w:sz w:val="24"/>
        </w:rPr>
      </w:pPr>
      <w:r>
        <w:rPr>
          <w:rFonts w:hint="eastAsia" w:ascii="宋体" w:hAnsi="宋体"/>
          <w:b/>
          <w:color w:val="000000"/>
          <w:sz w:val="24"/>
        </w:rPr>
        <w:t>二、我方承诺无下列恶意串通的情形：</w:t>
      </w:r>
    </w:p>
    <w:p w14:paraId="7C522B4F">
      <w:pPr>
        <w:wordWrap w:val="0"/>
        <w:spacing w:line="450" w:lineRule="exact"/>
        <w:ind w:firstLine="470" w:firstLineChars="196"/>
        <w:contextualSpacing/>
        <w:jc w:val="left"/>
        <w:rPr>
          <w:rFonts w:hint="eastAsia" w:ascii="宋体" w:hAnsi="宋体"/>
          <w:color w:val="000000"/>
          <w:sz w:val="24"/>
        </w:rPr>
      </w:pPr>
      <w:r>
        <w:rPr>
          <w:rFonts w:hint="eastAsia" w:ascii="宋体" w:hAnsi="宋体"/>
          <w:color w:val="000000"/>
          <w:sz w:val="24"/>
        </w:rPr>
        <w:t>1.投标人直接或者间接从采购人或者采购代理机构处获得其他投标人的相关信息并修改其投标文件或者投标文件；</w:t>
      </w:r>
    </w:p>
    <w:p w14:paraId="5C4583D5">
      <w:pPr>
        <w:wordWrap w:val="0"/>
        <w:spacing w:line="450" w:lineRule="exact"/>
        <w:ind w:firstLine="470" w:firstLineChars="196"/>
        <w:contextualSpacing/>
        <w:jc w:val="left"/>
        <w:rPr>
          <w:rFonts w:hint="eastAsia" w:ascii="宋体" w:hAnsi="宋体"/>
          <w:color w:val="000000"/>
          <w:sz w:val="24"/>
        </w:rPr>
      </w:pPr>
      <w:r>
        <w:rPr>
          <w:rFonts w:hint="eastAsia" w:ascii="宋体" w:hAnsi="宋体"/>
          <w:color w:val="000000"/>
          <w:sz w:val="24"/>
        </w:rPr>
        <w:t>2.投标人按照采购人或者采购代理机构的授意撤换、修改投标文件或者投标文件；</w:t>
      </w:r>
    </w:p>
    <w:p w14:paraId="00F93CCD">
      <w:pPr>
        <w:wordWrap w:val="0"/>
        <w:spacing w:line="450" w:lineRule="exact"/>
        <w:ind w:firstLine="470" w:firstLineChars="196"/>
        <w:contextualSpacing/>
        <w:jc w:val="left"/>
        <w:rPr>
          <w:rFonts w:hint="eastAsia" w:ascii="宋体" w:hAnsi="宋体"/>
          <w:color w:val="000000"/>
          <w:sz w:val="24"/>
        </w:rPr>
      </w:pPr>
      <w:r>
        <w:rPr>
          <w:rFonts w:hint="eastAsia" w:ascii="宋体" w:hAnsi="宋体"/>
          <w:color w:val="000000"/>
          <w:sz w:val="24"/>
        </w:rPr>
        <w:t>3.投标人之间协商报价、技术方案等投标文件或者投标文件的实质性内容；</w:t>
      </w:r>
    </w:p>
    <w:p w14:paraId="45AC6302">
      <w:pPr>
        <w:wordWrap w:val="0"/>
        <w:spacing w:line="450" w:lineRule="exact"/>
        <w:ind w:firstLine="470" w:firstLineChars="196"/>
        <w:contextualSpacing/>
        <w:jc w:val="left"/>
        <w:rPr>
          <w:rFonts w:hint="eastAsia" w:ascii="宋体" w:hAnsi="宋体"/>
          <w:color w:val="000000"/>
          <w:sz w:val="24"/>
        </w:rPr>
      </w:pPr>
      <w:r>
        <w:rPr>
          <w:rFonts w:hint="eastAsia" w:ascii="宋体" w:hAnsi="宋体"/>
          <w:color w:val="000000"/>
          <w:sz w:val="24"/>
        </w:rPr>
        <w:t>4.属于同一集团、协会、商会等组织成员的投标人按照该组织要求协同参加政府采购活动；</w:t>
      </w:r>
    </w:p>
    <w:p w14:paraId="70E45B99">
      <w:pPr>
        <w:wordWrap w:val="0"/>
        <w:spacing w:line="450" w:lineRule="exact"/>
        <w:ind w:firstLine="470" w:firstLineChars="196"/>
        <w:contextualSpacing/>
        <w:jc w:val="left"/>
        <w:rPr>
          <w:rFonts w:hint="eastAsia" w:ascii="宋体" w:hAnsi="宋体"/>
          <w:color w:val="000000"/>
          <w:sz w:val="24"/>
        </w:rPr>
      </w:pPr>
      <w:r>
        <w:rPr>
          <w:rFonts w:hint="eastAsia" w:ascii="宋体" w:hAnsi="宋体"/>
          <w:color w:val="000000"/>
          <w:sz w:val="24"/>
        </w:rPr>
        <w:t>5.投标人之间事先约定一致抬高或者压低投标报价，或者在招标项目中事先约定轮流以高价位或者低价位中标，或者事先约定由某一特定投标人中标，然后再参加投标；</w:t>
      </w:r>
    </w:p>
    <w:p w14:paraId="12CFF562">
      <w:pPr>
        <w:wordWrap w:val="0"/>
        <w:spacing w:line="450" w:lineRule="exact"/>
        <w:ind w:firstLine="470" w:firstLineChars="196"/>
        <w:contextualSpacing/>
        <w:jc w:val="left"/>
        <w:rPr>
          <w:rFonts w:hint="eastAsia" w:ascii="宋体" w:hAnsi="宋体"/>
          <w:color w:val="000000"/>
          <w:sz w:val="24"/>
        </w:rPr>
      </w:pPr>
      <w:r>
        <w:rPr>
          <w:rFonts w:hint="eastAsia" w:ascii="宋体" w:hAnsi="宋体"/>
          <w:color w:val="000000"/>
          <w:sz w:val="24"/>
        </w:rPr>
        <w:t>6.投标人之间商定部分投标人放弃参加政府采购活动或者放弃中标；</w:t>
      </w:r>
    </w:p>
    <w:p w14:paraId="5C2CF825">
      <w:pPr>
        <w:wordWrap w:val="0"/>
        <w:spacing w:line="450" w:lineRule="exact"/>
        <w:ind w:firstLine="470" w:firstLineChars="196"/>
        <w:contextualSpacing/>
        <w:jc w:val="left"/>
        <w:rPr>
          <w:rFonts w:hint="eastAsia" w:ascii="宋体" w:hAnsi="宋体"/>
          <w:color w:val="000000"/>
          <w:sz w:val="24"/>
        </w:rPr>
      </w:pPr>
      <w:r>
        <w:rPr>
          <w:rFonts w:hint="eastAsia" w:ascii="宋体" w:hAnsi="宋体"/>
          <w:color w:val="000000"/>
          <w:sz w:val="24"/>
        </w:rPr>
        <w:t>7.投标人与采购人或者采购代理机构之间、投标人相互之间，为谋求特定投标人中标或者排斥其他投标人的其他串通行为。</w:t>
      </w:r>
    </w:p>
    <w:p w14:paraId="50D50C0C">
      <w:pPr>
        <w:wordWrap w:val="0"/>
        <w:spacing w:line="450" w:lineRule="exact"/>
        <w:ind w:firstLine="472" w:firstLineChars="196"/>
        <w:contextualSpacing/>
        <w:jc w:val="left"/>
        <w:rPr>
          <w:rFonts w:ascii="宋体" w:hAnsi="宋体"/>
          <w:b/>
          <w:color w:val="000000"/>
          <w:sz w:val="24"/>
        </w:rPr>
      </w:pPr>
      <w:r>
        <w:rPr>
          <w:rFonts w:hint="eastAsia" w:ascii="宋体" w:hAnsi="宋体"/>
          <w:b/>
          <w:color w:val="000000"/>
          <w:sz w:val="24"/>
        </w:rPr>
        <w:t>以上情形一经核查属实，我方愿意承担一切后果，并不再寻求任何旨在减轻或者免除法律责任的辩解。</w:t>
      </w:r>
    </w:p>
    <w:p w14:paraId="380A5BF9">
      <w:pPr>
        <w:pStyle w:val="24"/>
        <w:rPr>
          <w:rFonts w:ascii="宋体" w:hAnsi="宋体"/>
          <w:color w:val="000000"/>
        </w:rPr>
      </w:pPr>
    </w:p>
    <w:p w14:paraId="0A58F71C">
      <w:pPr>
        <w:pStyle w:val="24"/>
        <w:rPr>
          <w:rFonts w:hint="eastAsia" w:ascii="宋体" w:hAnsi="宋体"/>
          <w:color w:val="000000"/>
        </w:rPr>
      </w:pPr>
    </w:p>
    <w:p w14:paraId="2730601F">
      <w:pPr>
        <w:pStyle w:val="33"/>
        <w:wordWrap w:val="0"/>
        <w:spacing w:line="450" w:lineRule="exact"/>
        <w:ind w:firstLine="2160" w:firstLineChars="900"/>
        <w:contextualSpacing/>
        <w:rPr>
          <w:rFonts w:hint="eastAsia" w:hAnsi="宋体"/>
          <w:color w:val="000000"/>
          <w:sz w:val="24"/>
          <w:szCs w:val="24"/>
        </w:rPr>
      </w:pPr>
      <w:r>
        <w:rPr>
          <w:rFonts w:hint="eastAsia" w:hAnsi="宋体"/>
          <w:color w:val="000000"/>
          <w:sz w:val="24"/>
        </w:rPr>
        <w:t>法定代表人或者委托代理人（签字或者电子签名）：</w:t>
      </w:r>
      <w:r>
        <w:rPr>
          <w:rFonts w:hint="eastAsia" w:hAnsi="宋体"/>
          <w:color w:val="000000"/>
          <w:sz w:val="24"/>
          <w:u w:val="single"/>
        </w:rPr>
        <w:t xml:space="preserve">        </w:t>
      </w:r>
    </w:p>
    <w:p w14:paraId="3C24B793">
      <w:pPr>
        <w:pStyle w:val="33"/>
        <w:wordWrap w:val="0"/>
        <w:spacing w:line="450" w:lineRule="exact"/>
        <w:contextualSpacing/>
        <w:jc w:val="center"/>
        <w:rPr>
          <w:rFonts w:hint="eastAsia" w:hAnsi="宋体"/>
          <w:color w:val="000000"/>
          <w:sz w:val="24"/>
          <w:szCs w:val="24"/>
          <w:u w:val="single"/>
        </w:rPr>
      </w:pPr>
      <w:r>
        <w:rPr>
          <w:rFonts w:hint="eastAsia" w:hAnsi="宋体"/>
          <w:color w:val="000000"/>
          <w:sz w:val="24"/>
          <w:szCs w:val="24"/>
        </w:rPr>
        <w:t xml:space="preserve"> </w:t>
      </w:r>
      <w:r>
        <w:rPr>
          <w:rFonts w:hAnsi="宋体"/>
          <w:color w:val="000000"/>
          <w:sz w:val="24"/>
          <w:szCs w:val="24"/>
        </w:rPr>
        <w:t xml:space="preserve">                                   </w:t>
      </w:r>
      <w:r>
        <w:rPr>
          <w:rFonts w:hint="eastAsia" w:hAnsi="宋体"/>
          <w:color w:val="000000"/>
          <w:sz w:val="24"/>
          <w:szCs w:val="24"/>
        </w:rPr>
        <w:t>投标人名称（电子签章）</w:t>
      </w:r>
      <w:r>
        <w:rPr>
          <w:rFonts w:hint="eastAsia" w:hAnsi="宋体"/>
          <w:color w:val="000000"/>
          <w:sz w:val="24"/>
          <w:szCs w:val="24"/>
          <w:u w:val="single"/>
        </w:rPr>
        <w:t xml:space="preserve"> </w:t>
      </w:r>
      <w:r>
        <w:rPr>
          <w:rFonts w:hAnsi="宋体"/>
          <w:color w:val="000000"/>
          <w:sz w:val="24"/>
          <w:szCs w:val="24"/>
          <w:u w:val="single"/>
        </w:rPr>
        <w:t xml:space="preserve">          </w:t>
      </w:r>
    </w:p>
    <w:p w14:paraId="649885A2">
      <w:pPr>
        <w:pStyle w:val="33"/>
        <w:wordWrap w:val="0"/>
        <w:spacing w:line="450" w:lineRule="exact"/>
        <w:contextualSpacing/>
        <w:rPr>
          <w:rFonts w:hAnsi="宋体"/>
          <w:color w:val="000000"/>
          <w:sz w:val="24"/>
        </w:rPr>
      </w:pPr>
      <w:r>
        <w:rPr>
          <w:rFonts w:hint="eastAsia" w:hAnsi="宋体"/>
          <w:color w:val="000000"/>
          <w:sz w:val="24"/>
        </w:rPr>
        <w:t xml:space="preserve">                                             日期：</w:t>
      </w:r>
      <w:r>
        <w:rPr>
          <w:rFonts w:hint="eastAsia" w:hAnsi="宋体"/>
          <w:color w:val="000000"/>
          <w:sz w:val="24"/>
          <w:u w:val="single"/>
        </w:rPr>
        <w:t xml:space="preserve">      </w:t>
      </w:r>
      <w:r>
        <w:rPr>
          <w:rFonts w:hint="eastAsia" w:hAnsi="宋体"/>
          <w:color w:val="000000"/>
          <w:sz w:val="24"/>
        </w:rPr>
        <w:t>年</w:t>
      </w:r>
      <w:r>
        <w:rPr>
          <w:rFonts w:hint="eastAsia" w:hAnsi="宋体"/>
          <w:color w:val="000000"/>
          <w:sz w:val="24"/>
          <w:u w:val="single"/>
        </w:rPr>
        <w:t xml:space="preserve">    </w:t>
      </w:r>
      <w:r>
        <w:rPr>
          <w:rFonts w:hint="eastAsia" w:hAnsi="宋体"/>
          <w:color w:val="000000"/>
          <w:sz w:val="24"/>
        </w:rPr>
        <w:t>月</w:t>
      </w:r>
      <w:r>
        <w:rPr>
          <w:rFonts w:hint="eastAsia" w:hAnsi="宋体"/>
          <w:color w:val="000000"/>
          <w:sz w:val="24"/>
          <w:u w:val="single"/>
        </w:rPr>
        <w:t xml:space="preserve">     </w:t>
      </w:r>
      <w:r>
        <w:rPr>
          <w:rFonts w:hint="eastAsia" w:hAnsi="宋体"/>
          <w:color w:val="000000"/>
          <w:sz w:val="24"/>
        </w:rPr>
        <w:t>日</w:t>
      </w:r>
    </w:p>
    <w:p w14:paraId="36611569">
      <w:pPr>
        <w:pStyle w:val="33"/>
        <w:wordWrap w:val="0"/>
        <w:spacing w:line="450" w:lineRule="exact"/>
        <w:contextualSpacing/>
        <w:rPr>
          <w:rFonts w:hAnsi="宋体"/>
          <w:color w:val="000000"/>
          <w:sz w:val="24"/>
        </w:rPr>
      </w:pPr>
    </w:p>
    <w:p w14:paraId="05ED2E58">
      <w:pPr>
        <w:pStyle w:val="33"/>
        <w:wordWrap w:val="0"/>
        <w:spacing w:line="450" w:lineRule="exact"/>
        <w:contextualSpacing/>
        <w:rPr>
          <w:rFonts w:hint="eastAsia" w:hAnsi="宋体"/>
          <w:color w:val="000000"/>
          <w:sz w:val="24"/>
        </w:rPr>
      </w:pPr>
    </w:p>
    <w:p w14:paraId="694A2F48">
      <w:pPr>
        <w:snapToGrid w:val="0"/>
        <w:spacing w:before="120" w:beforeLines="50" w:after="50"/>
        <w:jc w:val="left"/>
        <w:rPr>
          <w:rFonts w:hint="eastAsia" w:ascii="宋体" w:hAnsi="宋体"/>
          <w:b/>
          <w:color w:val="000000"/>
          <w:sz w:val="24"/>
          <w:szCs w:val="20"/>
        </w:rPr>
      </w:pPr>
      <w:r>
        <w:rPr>
          <w:rFonts w:hint="eastAsia" w:ascii="宋体" w:hAnsi="宋体"/>
          <w:b/>
          <w:color w:val="000000"/>
          <w:sz w:val="24"/>
        </w:rPr>
        <w:t>4.法定代表人身份证明</w:t>
      </w:r>
    </w:p>
    <w:p w14:paraId="3FFF5D19">
      <w:pPr>
        <w:spacing w:before="240" w:beforeLines="100" w:after="120" w:afterLines="50"/>
        <w:ind w:left="540"/>
        <w:jc w:val="center"/>
        <w:rPr>
          <w:rFonts w:hint="eastAsia" w:ascii="宋体" w:hAnsi="宋体"/>
          <w:b/>
          <w:color w:val="000000"/>
          <w:sz w:val="32"/>
          <w:szCs w:val="32"/>
        </w:rPr>
      </w:pPr>
    </w:p>
    <w:p w14:paraId="1603C589">
      <w:pPr>
        <w:spacing w:before="240" w:beforeLines="100" w:after="120" w:afterLines="50"/>
        <w:jc w:val="center"/>
        <w:rPr>
          <w:rFonts w:hint="eastAsia" w:ascii="宋体" w:hAnsi="宋体" w:eastAsia="方正小标宋简体" w:cs="方正小标宋简体"/>
          <w:bCs/>
          <w:color w:val="000000"/>
          <w:sz w:val="44"/>
          <w:szCs w:val="44"/>
        </w:rPr>
      </w:pPr>
      <w:r>
        <w:rPr>
          <w:rFonts w:hint="eastAsia" w:ascii="宋体" w:hAnsi="宋体" w:eastAsia="方正小标宋简体" w:cs="方正小标宋简体"/>
          <w:bCs/>
          <w:color w:val="000000"/>
          <w:sz w:val="44"/>
          <w:szCs w:val="44"/>
        </w:rPr>
        <w:t>法定代表人身份证明</w:t>
      </w:r>
    </w:p>
    <w:p w14:paraId="3E4A41E1">
      <w:pPr>
        <w:wordWrap w:val="0"/>
        <w:spacing w:line="520" w:lineRule="exact"/>
        <w:ind w:left="540"/>
        <w:rPr>
          <w:rFonts w:ascii="宋体" w:hAnsi="宋体"/>
          <w:color w:val="000000"/>
          <w:sz w:val="24"/>
        </w:rPr>
      </w:pPr>
    </w:p>
    <w:p w14:paraId="621A4211">
      <w:pPr>
        <w:wordWrap w:val="0"/>
        <w:spacing w:line="520" w:lineRule="exact"/>
        <w:ind w:left="540"/>
        <w:rPr>
          <w:rFonts w:hint="eastAsia" w:ascii="宋体" w:hAnsi="宋体"/>
          <w:color w:val="000000"/>
          <w:sz w:val="24"/>
        </w:rPr>
      </w:pPr>
      <w:r>
        <w:rPr>
          <w:rFonts w:hint="eastAsia" w:ascii="宋体" w:hAnsi="宋体"/>
          <w:color w:val="000000"/>
          <w:sz w:val="24"/>
        </w:rPr>
        <w:t>投 标 人：</w:t>
      </w:r>
      <w:r>
        <w:rPr>
          <w:rFonts w:hint="eastAsia" w:ascii="宋体" w:hAnsi="宋体"/>
          <w:color w:val="000000"/>
          <w:sz w:val="24"/>
          <w:u w:val="single"/>
        </w:rPr>
        <w:t xml:space="preserve">                                                        </w:t>
      </w:r>
    </w:p>
    <w:p w14:paraId="0A5D89A3">
      <w:pPr>
        <w:wordWrap w:val="0"/>
        <w:spacing w:line="520" w:lineRule="exact"/>
        <w:ind w:left="540"/>
        <w:rPr>
          <w:rFonts w:hint="eastAsia" w:ascii="宋体" w:hAnsi="宋体"/>
          <w:color w:val="000000"/>
          <w:sz w:val="24"/>
        </w:rPr>
      </w:pPr>
      <w:r>
        <w:rPr>
          <w:rFonts w:hint="eastAsia" w:ascii="宋体" w:hAnsi="宋体"/>
          <w:color w:val="000000"/>
          <w:sz w:val="24"/>
        </w:rPr>
        <w:t>地    址：</w:t>
      </w:r>
      <w:r>
        <w:rPr>
          <w:rFonts w:hint="eastAsia" w:ascii="宋体" w:hAnsi="宋体"/>
          <w:color w:val="000000"/>
          <w:sz w:val="24"/>
          <w:u w:val="single"/>
        </w:rPr>
        <w:t xml:space="preserve">                                                        </w:t>
      </w:r>
    </w:p>
    <w:p w14:paraId="3E8A22B7">
      <w:pPr>
        <w:wordWrap w:val="0"/>
        <w:spacing w:line="520" w:lineRule="exact"/>
        <w:ind w:left="540"/>
        <w:rPr>
          <w:rFonts w:hint="eastAsia" w:ascii="宋体" w:hAnsi="宋体"/>
          <w:color w:val="000000"/>
          <w:sz w:val="24"/>
        </w:rPr>
      </w:pPr>
      <w:r>
        <w:rPr>
          <w:rFonts w:hint="eastAsia" w:ascii="宋体" w:hAnsi="宋体"/>
          <w:color w:val="000000"/>
          <w:sz w:val="24"/>
        </w:rPr>
        <w:t>姓    名：</w:t>
      </w:r>
      <w:r>
        <w:rPr>
          <w:rFonts w:hint="eastAsia" w:ascii="宋体" w:hAnsi="宋体"/>
          <w:color w:val="000000"/>
          <w:sz w:val="24"/>
          <w:u w:val="single"/>
        </w:rPr>
        <w:t xml:space="preserve">                          </w:t>
      </w:r>
      <w:r>
        <w:rPr>
          <w:rFonts w:hint="eastAsia" w:ascii="宋体" w:hAnsi="宋体"/>
          <w:color w:val="000000"/>
          <w:sz w:val="24"/>
        </w:rPr>
        <w:t>性      别：</w:t>
      </w:r>
      <w:r>
        <w:rPr>
          <w:rFonts w:hint="eastAsia" w:ascii="宋体" w:hAnsi="宋体"/>
          <w:color w:val="000000"/>
          <w:sz w:val="24"/>
          <w:u w:val="single"/>
        </w:rPr>
        <w:t xml:space="preserve">                </w:t>
      </w:r>
    </w:p>
    <w:p w14:paraId="73B9AC59">
      <w:pPr>
        <w:wordWrap w:val="0"/>
        <w:spacing w:line="520" w:lineRule="exact"/>
        <w:ind w:left="540"/>
        <w:rPr>
          <w:rFonts w:hint="eastAsia" w:ascii="宋体" w:hAnsi="宋体"/>
          <w:color w:val="000000"/>
          <w:sz w:val="24"/>
          <w:u w:val="single"/>
        </w:rPr>
      </w:pPr>
      <w:r>
        <w:rPr>
          <w:rFonts w:hint="eastAsia" w:ascii="宋体" w:hAnsi="宋体"/>
          <w:color w:val="000000"/>
          <w:sz w:val="24"/>
        </w:rPr>
        <w:t>年    龄：</w:t>
      </w:r>
      <w:r>
        <w:rPr>
          <w:rFonts w:hint="eastAsia" w:ascii="宋体" w:hAnsi="宋体"/>
          <w:color w:val="000000"/>
          <w:sz w:val="24"/>
          <w:u w:val="single"/>
        </w:rPr>
        <w:t xml:space="preserve">                          </w:t>
      </w:r>
      <w:r>
        <w:rPr>
          <w:rFonts w:hint="eastAsia" w:ascii="宋体" w:hAnsi="宋体"/>
          <w:color w:val="000000"/>
          <w:sz w:val="24"/>
        </w:rPr>
        <w:t>职      务：</w:t>
      </w:r>
      <w:r>
        <w:rPr>
          <w:rFonts w:hint="eastAsia" w:ascii="宋体" w:hAnsi="宋体"/>
          <w:color w:val="000000"/>
          <w:sz w:val="24"/>
          <w:u w:val="single"/>
        </w:rPr>
        <w:t xml:space="preserve">                </w:t>
      </w:r>
    </w:p>
    <w:p w14:paraId="6388B763">
      <w:pPr>
        <w:wordWrap w:val="0"/>
        <w:spacing w:line="520" w:lineRule="exact"/>
        <w:ind w:left="540"/>
        <w:rPr>
          <w:rFonts w:hint="eastAsia" w:ascii="宋体" w:hAnsi="宋体"/>
          <w:color w:val="000000"/>
          <w:sz w:val="24"/>
        </w:rPr>
      </w:pPr>
      <w:r>
        <w:rPr>
          <w:rFonts w:hint="eastAsia" w:ascii="宋体" w:hAnsi="宋体"/>
          <w:color w:val="000000"/>
          <w:sz w:val="24"/>
        </w:rPr>
        <w:t>身份证号码：</w:t>
      </w:r>
      <w:r>
        <w:rPr>
          <w:rFonts w:hint="eastAsia" w:ascii="宋体" w:hAnsi="宋体"/>
          <w:color w:val="000000"/>
          <w:sz w:val="24"/>
          <w:u w:val="single"/>
        </w:rPr>
        <w:t xml:space="preserve">                                 </w:t>
      </w:r>
    </w:p>
    <w:p w14:paraId="675FD0CB">
      <w:pPr>
        <w:wordWrap w:val="0"/>
        <w:spacing w:line="520" w:lineRule="exact"/>
        <w:ind w:left="540"/>
        <w:rPr>
          <w:rFonts w:hint="eastAsia" w:ascii="宋体" w:hAnsi="宋体"/>
          <w:color w:val="000000"/>
          <w:sz w:val="24"/>
        </w:rPr>
      </w:pPr>
      <w:r>
        <w:rPr>
          <w:rFonts w:hint="eastAsia" w:ascii="宋体" w:hAnsi="宋体"/>
          <w:color w:val="000000"/>
          <w:sz w:val="24"/>
        </w:rPr>
        <w:t>系</w:t>
      </w:r>
      <w:r>
        <w:rPr>
          <w:rFonts w:hint="eastAsia" w:ascii="宋体" w:hAnsi="宋体"/>
          <w:color w:val="000000"/>
          <w:sz w:val="24"/>
          <w:u w:val="single"/>
        </w:rPr>
        <w:t xml:space="preserve">            （投标人名称）              </w:t>
      </w:r>
      <w:r>
        <w:rPr>
          <w:rFonts w:hint="eastAsia" w:ascii="宋体" w:hAnsi="宋体"/>
          <w:color w:val="000000"/>
          <w:sz w:val="24"/>
        </w:rPr>
        <w:t>的法定代表人。</w:t>
      </w:r>
    </w:p>
    <w:p w14:paraId="15E2D020">
      <w:pPr>
        <w:wordWrap w:val="0"/>
        <w:spacing w:line="520" w:lineRule="exact"/>
        <w:ind w:left="540"/>
        <w:rPr>
          <w:rFonts w:hint="eastAsia" w:ascii="宋体" w:hAnsi="宋体"/>
          <w:color w:val="000000"/>
          <w:sz w:val="24"/>
        </w:rPr>
      </w:pPr>
      <w:r>
        <w:rPr>
          <w:rFonts w:hint="eastAsia" w:ascii="宋体" w:hAnsi="宋体"/>
          <w:color w:val="000000"/>
          <w:sz w:val="24"/>
        </w:rPr>
        <w:t>特此证明。</w:t>
      </w:r>
    </w:p>
    <w:p w14:paraId="3C1CB211">
      <w:pPr>
        <w:wordWrap w:val="0"/>
        <w:spacing w:line="520" w:lineRule="exact"/>
        <w:ind w:left="540"/>
        <w:rPr>
          <w:rFonts w:hint="eastAsia" w:ascii="宋体" w:hAnsi="宋体"/>
          <w:color w:val="000000"/>
          <w:sz w:val="24"/>
        </w:rPr>
      </w:pPr>
    </w:p>
    <w:p w14:paraId="5602B46C">
      <w:pPr>
        <w:wordWrap w:val="0"/>
        <w:spacing w:line="520" w:lineRule="exact"/>
        <w:ind w:left="540"/>
        <w:rPr>
          <w:rFonts w:hint="eastAsia" w:ascii="宋体" w:hAnsi="宋体"/>
          <w:color w:val="000000"/>
          <w:sz w:val="24"/>
        </w:rPr>
      </w:pPr>
    </w:p>
    <w:p w14:paraId="0E149076">
      <w:pPr>
        <w:wordWrap w:val="0"/>
        <w:spacing w:line="520" w:lineRule="exact"/>
        <w:ind w:left="540"/>
        <w:rPr>
          <w:rFonts w:hint="eastAsia" w:ascii="宋体" w:hAnsi="宋体"/>
          <w:color w:val="000000"/>
          <w:sz w:val="24"/>
        </w:rPr>
      </w:pPr>
      <w:r>
        <w:rPr>
          <w:rFonts w:hint="eastAsia" w:ascii="宋体" w:hAnsi="宋体"/>
          <w:color w:val="000000"/>
          <w:sz w:val="24"/>
        </w:rPr>
        <w:t>附件：法定代表人有效身份证正反面复印件</w:t>
      </w:r>
    </w:p>
    <w:p w14:paraId="6A976523">
      <w:pPr>
        <w:wordWrap w:val="0"/>
        <w:spacing w:line="520" w:lineRule="exact"/>
        <w:ind w:left="540"/>
        <w:rPr>
          <w:rFonts w:ascii="宋体" w:hAnsi="宋体"/>
          <w:color w:val="000000"/>
          <w:sz w:val="24"/>
        </w:rPr>
      </w:pPr>
    </w:p>
    <w:p w14:paraId="392325E2">
      <w:pPr>
        <w:pStyle w:val="24"/>
        <w:rPr>
          <w:rFonts w:hint="eastAsia" w:ascii="宋体" w:hAnsi="宋体"/>
          <w:color w:val="000000"/>
        </w:rPr>
      </w:pPr>
    </w:p>
    <w:p w14:paraId="26376AC3">
      <w:pPr>
        <w:wordWrap w:val="0"/>
        <w:spacing w:line="520" w:lineRule="exact"/>
        <w:ind w:left="540"/>
        <w:jc w:val="right"/>
        <w:rPr>
          <w:rFonts w:ascii="宋体" w:hAnsi="宋体"/>
          <w:color w:val="000000"/>
          <w:sz w:val="24"/>
          <w:u w:val="single"/>
        </w:rPr>
      </w:pPr>
      <w:r>
        <w:rPr>
          <w:rFonts w:hint="eastAsia" w:ascii="宋体" w:hAnsi="宋体"/>
          <w:color w:val="000000"/>
          <w:sz w:val="24"/>
        </w:rPr>
        <w:t>投标人名称（电子签章）：</w:t>
      </w:r>
      <w:r>
        <w:rPr>
          <w:rFonts w:hint="eastAsia" w:ascii="宋体" w:hAnsi="宋体"/>
          <w:color w:val="000000"/>
          <w:sz w:val="24"/>
          <w:u w:val="single"/>
        </w:rPr>
        <w:t xml:space="preserve">              </w:t>
      </w:r>
    </w:p>
    <w:p w14:paraId="0806AEDB">
      <w:pPr>
        <w:wordWrap w:val="0"/>
        <w:snapToGrid w:val="0"/>
        <w:spacing w:line="520" w:lineRule="exact"/>
        <w:ind w:left="540"/>
        <w:jc w:val="right"/>
        <w:rPr>
          <w:rFonts w:hint="eastAsia" w:ascii="宋体" w:hAnsi="宋体"/>
          <w:color w:val="000000"/>
          <w:sz w:val="24"/>
        </w:rPr>
      </w:pPr>
      <w:r>
        <w:rPr>
          <w:rFonts w:hint="eastAsia" w:ascii="宋体" w:hAnsi="宋体"/>
          <w:color w:val="000000"/>
          <w:sz w:val="24"/>
        </w:rPr>
        <w:t>日期：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14:paraId="568DD3AC">
      <w:pPr>
        <w:wordWrap w:val="0"/>
        <w:snapToGrid w:val="0"/>
        <w:spacing w:line="520" w:lineRule="exact"/>
        <w:jc w:val="center"/>
        <w:rPr>
          <w:rFonts w:ascii="宋体" w:hAnsi="宋体"/>
          <w:b/>
          <w:color w:val="000000"/>
          <w:sz w:val="24"/>
        </w:rPr>
      </w:pPr>
    </w:p>
    <w:p w14:paraId="775DBAFC">
      <w:pPr>
        <w:pStyle w:val="24"/>
        <w:rPr>
          <w:rFonts w:hint="eastAsia" w:ascii="宋体" w:hAnsi="宋体"/>
          <w:color w:val="000000"/>
        </w:rPr>
      </w:pPr>
    </w:p>
    <w:p w14:paraId="29E567E8">
      <w:pPr>
        <w:wordWrap w:val="0"/>
        <w:snapToGrid w:val="0"/>
        <w:spacing w:line="520" w:lineRule="exact"/>
        <w:jc w:val="left"/>
        <w:rPr>
          <w:rFonts w:hint="eastAsia" w:ascii="宋体" w:hAnsi="宋体"/>
          <w:b/>
          <w:color w:val="000000"/>
          <w:sz w:val="24"/>
          <w:szCs w:val="20"/>
        </w:rPr>
      </w:pPr>
      <w:r>
        <w:rPr>
          <w:rFonts w:hint="eastAsia" w:ascii="宋体" w:hAnsi="宋体"/>
          <w:color w:val="000000"/>
          <w:sz w:val="24"/>
        </w:rPr>
        <w:t>注：自然人投标的无需提供。</w:t>
      </w:r>
    </w:p>
    <w:p w14:paraId="7D56171B">
      <w:pPr>
        <w:snapToGrid w:val="0"/>
        <w:spacing w:before="120" w:beforeLines="50" w:after="50"/>
        <w:jc w:val="left"/>
        <w:rPr>
          <w:rFonts w:hint="eastAsia" w:ascii="宋体" w:hAnsi="宋体"/>
          <w:b/>
          <w:color w:val="000000"/>
          <w:sz w:val="24"/>
          <w:szCs w:val="20"/>
        </w:rPr>
      </w:pPr>
      <w:r>
        <w:rPr>
          <w:rFonts w:ascii="宋体" w:hAnsi="宋体"/>
          <w:b/>
          <w:color w:val="000000"/>
          <w:sz w:val="24"/>
        </w:rPr>
        <w:br w:type="page"/>
      </w:r>
      <w:r>
        <w:rPr>
          <w:rFonts w:hint="eastAsia" w:ascii="宋体" w:hAnsi="宋体"/>
          <w:b/>
          <w:color w:val="000000"/>
          <w:sz w:val="24"/>
        </w:rPr>
        <w:t>5.授权委托书格式</w:t>
      </w:r>
    </w:p>
    <w:p w14:paraId="627F55F3">
      <w:pPr>
        <w:snapToGrid w:val="0"/>
        <w:spacing w:before="120" w:beforeLines="50" w:after="50"/>
        <w:jc w:val="center"/>
        <w:rPr>
          <w:rFonts w:hint="eastAsia" w:ascii="宋体" w:hAnsi="宋体"/>
          <w:b/>
          <w:color w:val="000000"/>
          <w:sz w:val="44"/>
          <w:szCs w:val="44"/>
        </w:rPr>
      </w:pPr>
    </w:p>
    <w:p w14:paraId="1964B33C">
      <w:pPr>
        <w:wordWrap w:val="0"/>
        <w:spacing w:line="520" w:lineRule="exact"/>
        <w:contextualSpacing/>
        <w:jc w:val="center"/>
        <w:rPr>
          <w:rFonts w:hint="eastAsia" w:ascii="宋体" w:hAnsi="宋体" w:eastAsia="方正小标宋简体" w:cs="方正小标宋简体"/>
          <w:bCs/>
          <w:color w:val="000000"/>
          <w:sz w:val="44"/>
          <w:szCs w:val="44"/>
        </w:rPr>
      </w:pPr>
      <w:r>
        <w:rPr>
          <w:rFonts w:hint="eastAsia" w:ascii="宋体" w:hAnsi="宋体" w:eastAsia="方正小标宋简体" w:cs="方正小标宋简体"/>
          <w:bCs/>
          <w:color w:val="000000"/>
          <w:sz w:val="44"/>
          <w:szCs w:val="44"/>
        </w:rPr>
        <w:t>授权委托书</w:t>
      </w:r>
    </w:p>
    <w:p w14:paraId="46E547C7">
      <w:pPr>
        <w:wordWrap w:val="0"/>
        <w:spacing w:line="520" w:lineRule="exact"/>
        <w:contextualSpacing/>
        <w:jc w:val="center"/>
        <w:rPr>
          <w:rFonts w:hint="eastAsia" w:ascii="宋体" w:hAnsi="宋体" w:eastAsia="方正小标宋简体" w:cs="方正小标宋简体"/>
          <w:bCs/>
          <w:color w:val="000000"/>
          <w:sz w:val="32"/>
          <w:szCs w:val="32"/>
        </w:rPr>
      </w:pPr>
      <w:r>
        <w:rPr>
          <w:rFonts w:hint="eastAsia" w:ascii="宋体" w:hAnsi="宋体" w:eastAsia="方正小标宋简体" w:cs="方正小标宋简体"/>
          <w:bCs/>
          <w:color w:val="000000"/>
          <w:sz w:val="32"/>
          <w:szCs w:val="32"/>
        </w:rPr>
        <w:t>（非联合体投标格式）</w:t>
      </w:r>
    </w:p>
    <w:p w14:paraId="06AFF4CE">
      <w:pPr>
        <w:wordWrap w:val="0"/>
        <w:spacing w:line="520" w:lineRule="exact"/>
        <w:contextualSpacing/>
        <w:jc w:val="center"/>
        <w:rPr>
          <w:rFonts w:hint="eastAsia" w:ascii="宋体" w:hAnsi="宋体" w:eastAsia="方正小标宋简体" w:cs="方正小标宋简体"/>
          <w:bCs/>
          <w:color w:val="000000"/>
          <w:sz w:val="24"/>
        </w:rPr>
      </w:pPr>
      <w:r>
        <w:rPr>
          <w:rFonts w:hint="eastAsia" w:ascii="宋体" w:hAnsi="宋体" w:eastAsia="方正小标宋简体" w:cs="方正小标宋简体"/>
          <w:bCs/>
          <w:color w:val="000000"/>
          <w:sz w:val="32"/>
          <w:szCs w:val="32"/>
        </w:rPr>
        <w:t>（如有委托时）</w:t>
      </w:r>
    </w:p>
    <w:p w14:paraId="25A8460E">
      <w:pPr>
        <w:spacing w:line="440" w:lineRule="exact"/>
        <w:contextualSpacing/>
        <w:jc w:val="center"/>
        <w:rPr>
          <w:rFonts w:hint="eastAsia" w:ascii="宋体" w:hAnsi="宋体"/>
          <w:b/>
          <w:color w:val="000000"/>
          <w:sz w:val="24"/>
        </w:rPr>
      </w:pPr>
    </w:p>
    <w:p w14:paraId="575863C5">
      <w:pPr>
        <w:wordWrap w:val="0"/>
        <w:spacing w:line="480" w:lineRule="exact"/>
        <w:contextualSpacing/>
        <w:rPr>
          <w:rFonts w:hint="eastAsia" w:ascii="宋体" w:hAnsi="宋体"/>
          <w:b/>
          <w:bCs/>
          <w:color w:val="000000"/>
          <w:sz w:val="24"/>
        </w:rPr>
      </w:pPr>
      <w:bookmarkStart w:id="150" w:name="_Hlk167431769"/>
      <w:r>
        <w:rPr>
          <w:rFonts w:hint="eastAsia" w:ascii="宋体" w:hAnsi="宋体"/>
          <w:bCs/>
          <w:color w:val="000000"/>
          <w:sz w:val="24"/>
        </w:rPr>
        <w:t>致：</w:t>
      </w:r>
      <w:r>
        <w:rPr>
          <w:rFonts w:hint="eastAsia" w:ascii="宋体" w:hAnsi="宋体"/>
          <w:color w:val="000000"/>
          <w:sz w:val="24"/>
          <w:u w:val="single"/>
        </w:rPr>
        <w:t>采购人名称</w:t>
      </w:r>
      <w:r>
        <w:rPr>
          <w:rFonts w:hint="eastAsia" w:ascii="宋体" w:hAnsi="宋体"/>
          <w:color w:val="000000"/>
          <w:sz w:val="24"/>
        </w:rPr>
        <w:t>：</w:t>
      </w:r>
      <w:bookmarkEnd w:id="150"/>
    </w:p>
    <w:p w14:paraId="5C9B95E5">
      <w:pPr>
        <w:wordWrap w:val="0"/>
        <w:spacing w:line="480" w:lineRule="exact"/>
        <w:ind w:firstLine="566" w:firstLineChars="236"/>
        <w:contextualSpacing/>
        <w:rPr>
          <w:rFonts w:hint="eastAsia" w:ascii="宋体" w:hAnsi="宋体"/>
          <w:color w:val="000000"/>
          <w:sz w:val="24"/>
        </w:rPr>
      </w:pPr>
      <w:r>
        <w:rPr>
          <w:rFonts w:hint="eastAsia" w:ascii="宋体" w:hAnsi="宋体"/>
          <w:color w:val="000000"/>
          <w:sz w:val="24"/>
        </w:rPr>
        <w:t>我</w:t>
      </w:r>
      <w:r>
        <w:rPr>
          <w:rFonts w:hint="eastAsia" w:ascii="宋体" w:hAnsi="宋体"/>
          <w:color w:val="000000"/>
          <w:sz w:val="24"/>
          <w:u w:val="single"/>
        </w:rPr>
        <w:t xml:space="preserve">       </w:t>
      </w:r>
      <w:r>
        <w:rPr>
          <w:rFonts w:hint="eastAsia" w:ascii="宋体" w:hAnsi="宋体"/>
          <w:color w:val="000000"/>
          <w:sz w:val="24"/>
        </w:rPr>
        <w:t>（姓名）系</w:t>
      </w:r>
      <w:r>
        <w:rPr>
          <w:rFonts w:hint="eastAsia" w:ascii="宋体" w:hAnsi="宋体"/>
          <w:color w:val="000000"/>
          <w:sz w:val="24"/>
          <w:u w:val="single"/>
        </w:rPr>
        <w:t xml:space="preserve">      </w:t>
      </w:r>
      <w:r>
        <w:rPr>
          <w:rFonts w:hint="eastAsia" w:ascii="宋体" w:hAnsi="宋体"/>
          <w:color w:val="000000"/>
          <w:sz w:val="24"/>
        </w:rPr>
        <w:t>（投标人名称）的法定代表人，现授权委托</w:t>
      </w:r>
      <w:r>
        <w:rPr>
          <w:rFonts w:hint="eastAsia" w:ascii="宋体" w:hAnsi="宋体"/>
          <w:color w:val="000000"/>
          <w:sz w:val="24"/>
          <w:u w:val="single"/>
        </w:rPr>
        <w:t xml:space="preserve">              （姓名）</w:t>
      </w:r>
      <w:r>
        <w:rPr>
          <w:rFonts w:hint="eastAsia" w:ascii="宋体" w:hAnsi="宋体"/>
          <w:color w:val="000000"/>
          <w:sz w:val="24"/>
        </w:rPr>
        <w:t>以我方的名义参加</w:t>
      </w:r>
      <w:r>
        <w:rPr>
          <w:rFonts w:hint="eastAsia" w:ascii="宋体" w:hAnsi="宋体"/>
          <w:color w:val="000000"/>
          <w:sz w:val="24"/>
          <w:u w:val="single"/>
        </w:rPr>
        <w:t xml:space="preserve">              </w:t>
      </w:r>
      <w:r>
        <w:rPr>
          <w:rFonts w:hint="eastAsia" w:ascii="宋体" w:hAnsi="宋体"/>
          <w:color w:val="000000"/>
          <w:sz w:val="24"/>
        </w:rPr>
        <w:t>项目的投标活动，并代表我方全权办理针对上述项目的所有采购程序和环节的具体事务和签署相关文件。</w:t>
      </w:r>
    </w:p>
    <w:p w14:paraId="3095A5D2">
      <w:pPr>
        <w:wordWrap w:val="0"/>
        <w:spacing w:line="480" w:lineRule="exact"/>
        <w:contextualSpacing/>
        <w:rPr>
          <w:rFonts w:hint="eastAsia" w:ascii="宋体" w:hAnsi="宋体"/>
          <w:color w:val="000000"/>
          <w:sz w:val="24"/>
        </w:rPr>
      </w:pPr>
      <w:r>
        <w:rPr>
          <w:rFonts w:hint="eastAsia" w:ascii="宋体" w:hAnsi="宋体"/>
          <w:color w:val="000000"/>
          <w:sz w:val="24"/>
        </w:rPr>
        <w:t xml:space="preserve">    我方对委托代理人的签字或者电子签名事项负全部责任。</w:t>
      </w:r>
    </w:p>
    <w:p w14:paraId="6CEE491E">
      <w:pPr>
        <w:wordWrap w:val="0"/>
        <w:spacing w:line="480" w:lineRule="exact"/>
        <w:ind w:firstLine="480"/>
        <w:contextualSpacing/>
        <w:rPr>
          <w:rFonts w:hint="eastAsia" w:ascii="宋体" w:hAnsi="宋体"/>
          <w:color w:val="000000"/>
          <w:sz w:val="24"/>
        </w:rPr>
      </w:pPr>
      <w:r>
        <w:rPr>
          <w:rFonts w:hint="eastAsia" w:ascii="宋体" w:hAnsi="宋体"/>
          <w:color w:val="000000"/>
          <w:sz w:val="24"/>
          <w:u w:val="single"/>
        </w:rPr>
        <w:t>本授权书自签署之日起生效，在撤销授权的书面通知以前，本授权书一直有效。委托代理人在授权书有效期内签署的所有文件不因授权的撤销而失效。</w:t>
      </w:r>
    </w:p>
    <w:p w14:paraId="51F139F1">
      <w:pPr>
        <w:wordWrap w:val="0"/>
        <w:spacing w:line="480" w:lineRule="exact"/>
        <w:ind w:firstLine="480"/>
        <w:contextualSpacing/>
        <w:rPr>
          <w:rFonts w:hint="eastAsia" w:ascii="宋体" w:hAnsi="宋体"/>
          <w:color w:val="000000"/>
          <w:sz w:val="24"/>
        </w:rPr>
      </w:pPr>
      <w:r>
        <w:rPr>
          <w:rFonts w:hint="eastAsia" w:ascii="宋体" w:hAnsi="宋体"/>
          <w:color w:val="000000"/>
          <w:sz w:val="24"/>
        </w:rPr>
        <w:t>委托代理人无转委托权，特此委托。</w:t>
      </w:r>
    </w:p>
    <w:p w14:paraId="61F3D5C9">
      <w:pPr>
        <w:wordWrap w:val="0"/>
        <w:spacing w:line="480" w:lineRule="exact"/>
        <w:ind w:firstLine="480"/>
        <w:contextualSpacing/>
        <w:rPr>
          <w:rFonts w:hint="eastAsia" w:ascii="宋体" w:hAnsi="宋体"/>
          <w:color w:val="000000"/>
          <w:sz w:val="24"/>
        </w:rPr>
      </w:pPr>
      <w:r>
        <w:rPr>
          <w:rFonts w:hint="eastAsia" w:ascii="宋体" w:hAnsi="宋体"/>
          <w:color w:val="000000"/>
          <w:sz w:val="24"/>
        </w:rPr>
        <w:t>附：法定代表人身份证明及委托代理人有效身份证正反面复印件</w:t>
      </w:r>
    </w:p>
    <w:p w14:paraId="1E5149EE">
      <w:pPr>
        <w:wordWrap w:val="0"/>
        <w:spacing w:line="480" w:lineRule="exact"/>
        <w:contextualSpacing/>
        <w:rPr>
          <w:rFonts w:hint="eastAsia" w:ascii="宋体" w:hAnsi="宋体"/>
          <w:color w:val="000000"/>
          <w:sz w:val="24"/>
        </w:rPr>
      </w:pPr>
    </w:p>
    <w:p w14:paraId="67496BFA">
      <w:pPr>
        <w:wordWrap w:val="0"/>
        <w:spacing w:line="480" w:lineRule="exact"/>
        <w:contextualSpacing/>
        <w:rPr>
          <w:rFonts w:hint="eastAsia" w:ascii="宋体" w:hAnsi="宋体"/>
          <w:color w:val="000000"/>
          <w:sz w:val="24"/>
        </w:rPr>
      </w:pPr>
      <w:r>
        <w:rPr>
          <w:rFonts w:hint="eastAsia" w:ascii="宋体" w:hAnsi="宋体"/>
          <w:color w:val="000000"/>
          <w:sz w:val="24"/>
        </w:rPr>
        <w:t>委托代理人（签字或者电子签名）：</w:t>
      </w:r>
      <w:r>
        <w:rPr>
          <w:rFonts w:hint="eastAsia" w:ascii="宋体" w:hAnsi="宋体"/>
          <w:color w:val="000000"/>
          <w:sz w:val="24"/>
          <w:u w:val="single"/>
        </w:rPr>
        <w:t xml:space="preserve">               </w:t>
      </w:r>
    </w:p>
    <w:p w14:paraId="1D910F2B">
      <w:pPr>
        <w:wordWrap w:val="0"/>
        <w:spacing w:line="480" w:lineRule="exact"/>
        <w:contextualSpacing/>
        <w:rPr>
          <w:rFonts w:hint="eastAsia" w:ascii="宋体" w:hAnsi="宋体"/>
          <w:color w:val="000000"/>
          <w:sz w:val="24"/>
          <w:u w:val="single"/>
        </w:rPr>
      </w:pPr>
      <w:r>
        <w:rPr>
          <w:rFonts w:hint="eastAsia" w:ascii="宋体" w:hAnsi="宋体"/>
          <w:color w:val="000000"/>
          <w:sz w:val="24"/>
        </w:rPr>
        <w:t>委托代理人身份证号码：</w:t>
      </w:r>
      <w:r>
        <w:rPr>
          <w:rFonts w:hint="eastAsia" w:ascii="宋体" w:hAnsi="宋体"/>
          <w:color w:val="000000"/>
          <w:sz w:val="24"/>
          <w:u w:val="single"/>
        </w:rPr>
        <w:t xml:space="preserve">                             </w:t>
      </w:r>
    </w:p>
    <w:p w14:paraId="518582A9">
      <w:pPr>
        <w:wordWrap w:val="0"/>
        <w:spacing w:line="480" w:lineRule="exact"/>
        <w:contextualSpacing/>
        <w:rPr>
          <w:rFonts w:hint="eastAsia" w:ascii="宋体" w:hAnsi="宋体"/>
          <w:color w:val="000000"/>
          <w:sz w:val="24"/>
          <w:u w:val="single"/>
        </w:rPr>
      </w:pPr>
      <w:r>
        <w:rPr>
          <w:rFonts w:hint="eastAsia" w:ascii="宋体" w:hAnsi="宋体"/>
          <w:color w:val="000000"/>
          <w:sz w:val="24"/>
        </w:rPr>
        <w:t>法定代表人（签字或者盖章或者电子签名）：</w:t>
      </w:r>
      <w:r>
        <w:rPr>
          <w:rFonts w:hint="eastAsia" w:ascii="宋体" w:hAnsi="宋体"/>
          <w:color w:val="000000"/>
          <w:sz w:val="24"/>
          <w:u w:val="single"/>
        </w:rPr>
        <w:t xml:space="preserve">              </w:t>
      </w:r>
    </w:p>
    <w:p w14:paraId="2745DCCC">
      <w:pPr>
        <w:wordWrap w:val="0"/>
        <w:spacing w:line="480" w:lineRule="exact"/>
        <w:contextualSpacing/>
        <w:rPr>
          <w:rFonts w:hint="eastAsia" w:ascii="宋体" w:hAnsi="宋体"/>
          <w:color w:val="000000"/>
          <w:sz w:val="24"/>
        </w:rPr>
      </w:pPr>
      <w:r>
        <w:rPr>
          <w:rFonts w:hint="eastAsia" w:ascii="宋体" w:hAnsi="宋体"/>
          <w:color w:val="000000"/>
          <w:sz w:val="24"/>
        </w:rPr>
        <w:t xml:space="preserve"> </w:t>
      </w:r>
    </w:p>
    <w:p w14:paraId="0D91FAF1">
      <w:pPr>
        <w:wordWrap w:val="0"/>
        <w:spacing w:line="480" w:lineRule="exact"/>
        <w:contextualSpacing/>
        <w:jc w:val="center"/>
        <w:rPr>
          <w:rFonts w:hint="eastAsia" w:ascii="宋体" w:hAnsi="宋体"/>
          <w:color w:val="000000"/>
          <w:sz w:val="24"/>
          <w:u w:val="single"/>
        </w:rPr>
      </w:pPr>
      <w:r>
        <w:rPr>
          <w:rFonts w:hint="eastAsia" w:ascii="宋体" w:hAnsi="宋体"/>
          <w:color w:val="000000"/>
          <w:sz w:val="24"/>
        </w:rPr>
        <w:t xml:space="preserve">                                     投标人名称（电子签章）：</w:t>
      </w:r>
      <w:r>
        <w:rPr>
          <w:rFonts w:hint="eastAsia" w:ascii="宋体" w:hAnsi="宋体"/>
          <w:color w:val="000000"/>
          <w:sz w:val="24"/>
          <w:u w:val="single"/>
        </w:rPr>
        <w:t xml:space="preserve"> </w:t>
      </w:r>
      <w:r>
        <w:rPr>
          <w:rFonts w:ascii="宋体" w:hAnsi="宋体"/>
          <w:color w:val="000000"/>
          <w:sz w:val="24"/>
          <w:u w:val="single"/>
        </w:rPr>
        <w:t xml:space="preserve">          </w:t>
      </w:r>
    </w:p>
    <w:p w14:paraId="433E5D94">
      <w:pPr>
        <w:wordWrap w:val="0"/>
        <w:spacing w:line="480" w:lineRule="exact"/>
        <w:contextualSpacing/>
        <w:jc w:val="center"/>
        <w:rPr>
          <w:rFonts w:hint="eastAsia" w:ascii="宋体" w:hAnsi="宋体"/>
          <w:color w:val="000000"/>
          <w:sz w:val="24"/>
        </w:rPr>
      </w:pPr>
      <w:r>
        <w:rPr>
          <w:rFonts w:hint="eastAsia" w:ascii="宋体" w:hAnsi="宋体"/>
          <w:color w:val="000000"/>
          <w:sz w:val="24"/>
        </w:rPr>
        <w:t xml:space="preserve">                                            日 期：  年    月    日</w:t>
      </w:r>
    </w:p>
    <w:p w14:paraId="722EAAB9">
      <w:pPr>
        <w:wordWrap w:val="0"/>
        <w:spacing w:line="480" w:lineRule="exact"/>
        <w:contextualSpacing/>
        <w:rPr>
          <w:rFonts w:ascii="宋体" w:hAnsi="宋体" w:cs="仿宋_GB2312"/>
          <w:color w:val="000000"/>
          <w:sz w:val="24"/>
        </w:rPr>
      </w:pPr>
      <w:r>
        <w:rPr>
          <w:rFonts w:hint="eastAsia" w:ascii="宋体" w:hAnsi="宋体" w:cs="仿宋_GB2312"/>
          <w:color w:val="000000"/>
          <w:sz w:val="24"/>
        </w:rPr>
        <w:t>注：</w:t>
      </w:r>
    </w:p>
    <w:p w14:paraId="2068DF19">
      <w:pPr>
        <w:wordWrap w:val="0"/>
        <w:spacing w:line="480" w:lineRule="exact"/>
        <w:ind w:firstLine="424" w:firstLineChars="177"/>
        <w:contextualSpacing/>
        <w:rPr>
          <w:rFonts w:hint="eastAsia" w:ascii="宋体" w:hAnsi="宋体" w:cs="仿宋_GB2312"/>
          <w:color w:val="000000"/>
          <w:sz w:val="24"/>
        </w:rPr>
      </w:pPr>
      <w:r>
        <w:rPr>
          <w:rFonts w:hint="eastAsia" w:ascii="宋体" w:hAnsi="宋体" w:cs="仿宋_GB2312"/>
          <w:color w:val="000000"/>
          <w:sz w:val="24"/>
        </w:rPr>
        <w:t>1.</w:t>
      </w:r>
      <w:bookmarkStart w:id="151" w:name="_Hlk65851555"/>
      <w:bookmarkStart w:id="152" w:name="_Hlk65851620"/>
      <w:r>
        <w:rPr>
          <w:rFonts w:hint="eastAsia" w:ascii="宋体" w:hAnsi="宋体" w:cs="仿宋_GB2312"/>
          <w:color w:val="000000"/>
          <w:sz w:val="24"/>
        </w:rPr>
        <w:t>法定代表人必须在授权委托书上签字或者盖章或者电子签名</w:t>
      </w:r>
      <w:bookmarkEnd w:id="151"/>
      <w:r>
        <w:rPr>
          <w:rFonts w:hint="eastAsia" w:ascii="宋体" w:hAnsi="宋体" w:cs="仿宋_GB2312"/>
          <w:color w:val="000000"/>
          <w:sz w:val="24"/>
        </w:rPr>
        <w:t>，委托代理人必须在授权委托书上签字或者电子签名，</w:t>
      </w:r>
      <w:r>
        <w:rPr>
          <w:rFonts w:hint="eastAsia" w:ascii="宋体" w:hAnsi="宋体" w:cs="仿宋_GB2312"/>
          <w:b/>
          <w:bCs/>
          <w:color w:val="000000"/>
          <w:sz w:val="24"/>
        </w:rPr>
        <w:t>否则按无效投标处理</w:t>
      </w:r>
      <w:r>
        <w:rPr>
          <w:rFonts w:hint="eastAsia" w:ascii="宋体" w:hAnsi="宋体" w:cs="仿宋_GB2312"/>
          <w:color w:val="000000"/>
          <w:sz w:val="24"/>
        </w:rPr>
        <w:t>；</w:t>
      </w:r>
      <w:bookmarkEnd w:id="152"/>
    </w:p>
    <w:p w14:paraId="63D16DC1">
      <w:pPr>
        <w:wordWrap w:val="0"/>
        <w:spacing w:line="480" w:lineRule="exact"/>
        <w:ind w:firstLine="480" w:firstLineChars="200"/>
        <w:contextualSpacing/>
        <w:jc w:val="left"/>
        <w:rPr>
          <w:rFonts w:hint="eastAsia" w:ascii="宋体" w:hAnsi="宋体"/>
          <w:color w:val="000000"/>
          <w:sz w:val="24"/>
        </w:rPr>
      </w:pPr>
      <w:r>
        <w:rPr>
          <w:rFonts w:hint="eastAsia" w:ascii="宋体" w:hAnsi="宋体" w:cs="仿宋_GB2312"/>
          <w:color w:val="000000"/>
          <w:sz w:val="24"/>
        </w:rPr>
        <w:t>2.法人、其他组织投标时“我方”是指“我单位”，自然人投标时“我方”是指“本人”。</w:t>
      </w:r>
    </w:p>
    <w:p w14:paraId="6EF7608B">
      <w:pPr>
        <w:spacing w:line="440" w:lineRule="exact"/>
        <w:contextualSpacing/>
        <w:rPr>
          <w:rFonts w:hint="eastAsia" w:ascii="宋体" w:hAnsi="宋体"/>
          <w:color w:val="000000"/>
          <w:sz w:val="24"/>
        </w:rPr>
      </w:pPr>
    </w:p>
    <w:p w14:paraId="271D57A4">
      <w:pPr>
        <w:snapToGrid w:val="0"/>
        <w:spacing w:before="50" w:after="120" w:afterLines="50"/>
        <w:ind w:firstLine="480" w:firstLineChars="200"/>
        <w:jc w:val="left"/>
        <w:rPr>
          <w:rFonts w:hint="eastAsia" w:ascii="宋体" w:hAnsi="宋体"/>
          <w:color w:val="000000"/>
          <w:sz w:val="24"/>
        </w:rPr>
        <w:sectPr>
          <w:footerReference r:id="rId6" w:type="default"/>
          <w:pgSz w:w="11906" w:h="16838"/>
          <w:pgMar w:top="1418" w:right="1304" w:bottom="1304" w:left="1588" w:header="851" w:footer="850" w:gutter="0"/>
          <w:cols w:space="720" w:num="1"/>
          <w:titlePg/>
          <w:docGrid w:linePitch="312" w:charSpace="0"/>
        </w:sectPr>
      </w:pPr>
    </w:p>
    <w:p w14:paraId="467D96A0">
      <w:pPr>
        <w:rPr>
          <w:rFonts w:hint="eastAsia" w:ascii="宋体" w:hAnsi="宋体"/>
          <w:color w:val="000000"/>
          <w:sz w:val="24"/>
        </w:rPr>
      </w:pPr>
    </w:p>
    <w:p w14:paraId="5EC49627">
      <w:pPr>
        <w:rPr>
          <w:rFonts w:hint="eastAsia" w:ascii="宋体" w:hAnsi="宋体"/>
          <w:b/>
          <w:color w:val="000000"/>
          <w:sz w:val="24"/>
          <w:szCs w:val="20"/>
        </w:rPr>
      </w:pPr>
      <w:r>
        <w:rPr>
          <w:rFonts w:hint="eastAsia" w:ascii="宋体" w:hAnsi="宋体"/>
          <w:b/>
          <w:color w:val="000000"/>
          <w:sz w:val="24"/>
        </w:rPr>
        <w:t>6.商务要求偏离表格式</w:t>
      </w:r>
    </w:p>
    <w:p w14:paraId="7CBB09F5">
      <w:pPr>
        <w:snapToGrid w:val="0"/>
        <w:spacing w:before="50"/>
        <w:jc w:val="left"/>
        <w:rPr>
          <w:rFonts w:hint="eastAsia" w:ascii="宋体" w:hAnsi="宋体"/>
          <w:color w:val="000000"/>
          <w:sz w:val="24"/>
        </w:rPr>
      </w:pPr>
    </w:p>
    <w:p w14:paraId="153B0FE9">
      <w:pPr>
        <w:pStyle w:val="33"/>
        <w:rPr>
          <w:rFonts w:hint="eastAsia" w:hAnsi="宋体"/>
          <w:color w:val="000000"/>
          <w:sz w:val="24"/>
          <w:u w:val="single"/>
        </w:rPr>
      </w:pPr>
      <w:r>
        <w:rPr>
          <w:rFonts w:hint="eastAsia" w:hAnsi="宋体"/>
          <w:color w:val="000000"/>
          <w:sz w:val="24"/>
          <w:szCs w:val="24"/>
        </w:rPr>
        <w:t>所投分标（如有）：</w:t>
      </w:r>
      <w:r>
        <w:rPr>
          <w:rFonts w:hint="eastAsia" w:hAnsi="宋体"/>
          <w:color w:val="000000"/>
          <w:sz w:val="24"/>
          <w:szCs w:val="24"/>
          <w:u w:val="single"/>
        </w:rPr>
        <w:t xml:space="preserve">     </w:t>
      </w:r>
      <w:r>
        <w:rPr>
          <w:rFonts w:hint="eastAsia" w:hAnsi="宋体"/>
          <w:color w:val="000000"/>
          <w:sz w:val="24"/>
          <w:szCs w:val="24"/>
        </w:rPr>
        <w:t>分标</w:t>
      </w:r>
    </w:p>
    <w:tbl>
      <w:tblPr>
        <w:tblStyle w:val="61"/>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8"/>
        <w:gridCol w:w="2918"/>
        <w:gridCol w:w="1760"/>
        <w:gridCol w:w="2035"/>
      </w:tblGrid>
      <w:tr w14:paraId="6884E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928" w:type="dxa"/>
            <w:tcBorders>
              <w:top w:val="single" w:color="auto" w:sz="4" w:space="0"/>
              <w:left w:val="single" w:color="auto" w:sz="4" w:space="0"/>
              <w:bottom w:val="single" w:color="auto" w:sz="4" w:space="0"/>
              <w:right w:val="single" w:color="auto" w:sz="4" w:space="0"/>
            </w:tcBorders>
            <w:noWrap w:val="0"/>
            <w:vAlign w:val="top"/>
          </w:tcPr>
          <w:p w14:paraId="52132FC9">
            <w:pPr>
              <w:snapToGrid w:val="0"/>
              <w:spacing w:before="120" w:beforeLines="50"/>
              <w:jc w:val="center"/>
              <w:rPr>
                <w:rFonts w:hint="eastAsia" w:ascii="宋体" w:hAnsi="宋体"/>
                <w:color w:val="000000"/>
                <w:sz w:val="24"/>
              </w:rPr>
            </w:pPr>
            <w:r>
              <w:rPr>
                <w:rFonts w:hint="eastAsia" w:ascii="宋体" w:hAnsi="宋体"/>
                <w:color w:val="000000"/>
                <w:sz w:val="24"/>
              </w:rPr>
              <w:t>项目</w:t>
            </w:r>
          </w:p>
        </w:tc>
        <w:tc>
          <w:tcPr>
            <w:tcW w:w="2918" w:type="dxa"/>
            <w:tcBorders>
              <w:top w:val="single" w:color="auto" w:sz="4" w:space="0"/>
              <w:left w:val="single" w:color="auto" w:sz="4" w:space="0"/>
              <w:bottom w:val="single" w:color="auto" w:sz="4" w:space="0"/>
              <w:right w:val="single" w:color="auto" w:sz="4" w:space="0"/>
            </w:tcBorders>
            <w:noWrap w:val="0"/>
            <w:vAlign w:val="top"/>
          </w:tcPr>
          <w:p w14:paraId="0AE2B59D">
            <w:pPr>
              <w:snapToGrid w:val="0"/>
              <w:spacing w:before="120" w:beforeLines="50"/>
              <w:jc w:val="center"/>
              <w:rPr>
                <w:rFonts w:hint="eastAsia" w:ascii="宋体" w:hAnsi="宋体"/>
                <w:color w:val="000000"/>
                <w:sz w:val="24"/>
              </w:rPr>
            </w:pPr>
            <w:r>
              <w:rPr>
                <w:rFonts w:hint="eastAsia" w:ascii="宋体" w:hAnsi="宋体"/>
                <w:color w:val="000000"/>
                <w:sz w:val="24"/>
              </w:rPr>
              <w:t>招标文件商务要求</w:t>
            </w:r>
          </w:p>
        </w:tc>
        <w:tc>
          <w:tcPr>
            <w:tcW w:w="1760" w:type="dxa"/>
            <w:tcBorders>
              <w:top w:val="single" w:color="auto" w:sz="4" w:space="0"/>
              <w:left w:val="single" w:color="auto" w:sz="4" w:space="0"/>
              <w:bottom w:val="single" w:color="auto" w:sz="4" w:space="0"/>
              <w:right w:val="single" w:color="auto" w:sz="4" w:space="0"/>
            </w:tcBorders>
            <w:noWrap w:val="0"/>
            <w:vAlign w:val="top"/>
          </w:tcPr>
          <w:p w14:paraId="32F6A465">
            <w:pPr>
              <w:snapToGrid w:val="0"/>
              <w:spacing w:before="120" w:beforeLines="50"/>
              <w:jc w:val="center"/>
              <w:rPr>
                <w:rFonts w:hint="eastAsia" w:ascii="宋体" w:hAnsi="宋体"/>
                <w:color w:val="000000"/>
                <w:sz w:val="24"/>
              </w:rPr>
            </w:pPr>
            <w:r>
              <w:rPr>
                <w:rFonts w:hint="eastAsia" w:ascii="宋体" w:hAnsi="宋体"/>
                <w:color w:val="000000"/>
                <w:sz w:val="24"/>
              </w:rPr>
              <w:t>投标人的承诺</w:t>
            </w:r>
          </w:p>
        </w:tc>
        <w:tc>
          <w:tcPr>
            <w:tcW w:w="2035" w:type="dxa"/>
            <w:tcBorders>
              <w:top w:val="single" w:color="auto" w:sz="4" w:space="0"/>
              <w:left w:val="single" w:color="auto" w:sz="4" w:space="0"/>
              <w:bottom w:val="single" w:color="auto" w:sz="4" w:space="0"/>
              <w:right w:val="single" w:color="auto" w:sz="4" w:space="0"/>
            </w:tcBorders>
            <w:noWrap w:val="0"/>
            <w:vAlign w:val="top"/>
          </w:tcPr>
          <w:p w14:paraId="43566F57">
            <w:pPr>
              <w:snapToGrid w:val="0"/>
              <w:spacing w:before="120" w:beforeLines="50"/>
              <w:jc w:val="center"/>
              <w:rPr>
                <w:rFonts w:hint="eastAsia" w:ascii="宋体" w:hAnsi="宋体"/>
                <w:color w:val="000000"/>
                <w:sz w:val="24"/>
              </w:rPr>
            </w:pPr>
            <w:r>
              <w:rPr>
                <w:rFonts w:hint="eastAsia" w:ascii="宋体" w:hAnsi="宋体"/>
                <w:color w:val="000000"/>
                <w:sz w:val="24"/>
              </w:rPr>
              <w:t>偏离说明</w:t>
            </w:r>
          </w:p>
        </w:tc>
      </w:tr>
      <w:tr w14:paraId="7627F2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1928" w:type="dxa"/>
            <w:tcBorders>
              <w:top w:val="single" w:color="auto" w:sz="4" w:space="0"/>
              <w:left w:val="single" w:color="auto" w:sz="4" w:space="0"/>
              <w:bottom w:val="single" w:color="auto" w:sz="4" w:space="0"/>
              <w:right w:val="single" w:color="auto" w:sz="4" w:space="0"/>
            </w:tcBorders>
            <w:noWrap w:val="0"/>
            <w:vAlign w:val="center"/>
          </w:tcPr>
          <w:p w14:paraId="6397AD02">
            <w:pPr>
              <w:spacing w:line="400" w:lineRule="exact"/>
              <w:jc w:val="center"/>
              <w:rPr>
                <w:rFonts w:ascii="宋体" w:hAnsi="宋体"/>
                <w:color w:val="000000"/>
                <w:sz w:val="24"/>
              </w:rPr>
            </w:pPr>
            <w:r>
              <w:rPr>
                <w:rFonts w:hint="eastAsia" w:ascii="宋体" w:hAnsi="宋体"/>
                <w:color w:val="000000"/>
                <w:sz w:val="24"/>
              </w:rPr>
              <w:t>质量要求</w:t>
            </w:r>
          </w:p>
        </w:tc>
        <w:tc>
          <w:tcPr>
            <w:tcW w:w="2918" w:type="dxa"/>
            <w:tcBorders>
              <w:top w:val="single" w:color="auto" w:sz="4" w:space="0"/>
              <w:left w:val="single" w:color="auto" w:sz="4" w:space="0"/>
              <w:bottom w:val="single" w:color="auto" w:sz="4" w:space="0"/>
              <w:right w:val="single" w:color="auto" w:sz="4" w:space="0"/>
            </w:tcBorders>
            <w:noWrap w:val="0"/>
            <w:vAlign w:val="center"/>
          </w:tcPr>
          <w:p w14:paraId="7D6FF5D1">
            <w:pPr>
              <w:jc w:val="center"/>
              <w:rPr>
                <w:rFonts w:hint="eastAsia" w:ascii="宋体" w:hAnsi="宋体"/>
                <w:color w:val="000000"/>
                <w:sz w:val="24"/>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6AB42611">
            <w:pPr>
              <w:snapToGrid w:val="0"/>
              <w:spacing w:before="120" w:beforeLines="50"/>
              <w:jc w:val="center"/>
              <w:rPr>
                <w:rFonts w:hint="eastAsia" w:ascii="宋体" w:hAnsi="宋体"/>
                <w:color w:val="000000"/>
                <w:sz w:val="24"/>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3DDCFBAF">
            <w:pPr>
              <w:snapToGrid w:val="0"/>
              <w:spacing w:before="120" w:beforeLines="50"/>
              <w:jc w:val="center"/>
              <w:rPr>
                <w:rFonts w:hint="eastAsia" w:ascii="宋体" w:hAnsi="宋体"/>
                <w:color w:val="000000"/>
                <w:sz w:val="24"/>
              </w:rPr>
            </w:pPr>
          </w:p>
        </w:tc>
      </w:tr>
      <w:tr w14:paraId="18A946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1928" w:type="dxa"/>
            <w:tcBorders>
              <w:top w:val="single" w:color="auto" w:sz="4" w:space="0"/>
              <w:left w:val="single" w:color="auto" w:sz="4" w:space="0"/>
              <w:bottom w:val="single" w:color="auto" w:sz="4" w:space="0"/>
              <w:right w:val="single" w:color="auto" w:sz="4" w:space="0"/>
            </w:tcBorders>
            <w:noWrap w:val="0"/>
            <w:vAlign w:val="center"/>
          </w:tcPr>
          <w:p w14:paraId="12FC5CB8">
            <w:pPr>
              <w:adjustRightInd w:val="0"/>
              <w:snapToGrid w:val="0"/>
              <w:spacing w:line="440" w:lineRule="exact"/>
              <w:jc w:val="center"/>
              <w:rPr>
                <w:rFonts w:ascii="宋体" w:hAnsi="宋体"/>
                <w:color w:val="000000"/>
                <w:sz w:val="24"/>
              </w:rPr>
            </w:pPr>
            <w:r>
              <w:rPr>
                <w:rFonts w:hint="eastAsia" w:ascii="宋体" w:hAnsi="宋体"/>
                <w:color w:val="000000"/>
                <w:sz w:val="24"/>
              </w:rPr>
              <w:t>其他服务要求</w:t>
            </w:r>
          </w:p>
        </w:tc>
        <w:tc>
          <w:tcPr>
            <w:tcW w:w="2918" w:type="dxa"/>
            <w:tcBorders>
              <w:top w:val="single" w:color="auto" w:sz="4" w:space="0"/>
              <w:left w:val="single" w:color="auto" w:sz="4" w:space="0"/>
              <w:bottom w:val="single" w:color="auto" w:sz="4" w:space="0"/>
              <w:right w:val="single" w:color="auto" w:sz="4" w:space="0"/>
            </w:tcBorders>
            <w:noWrap w:val="0"/>
            <w:vAlign w:val="center"/>
          </w:tcPr>
          <w:p w14:paraId="7E7D42A4">
            <w:pPr>
              <w:jc w:val="center"/>
              <w:rPr>
                <w:rFonts w:hint="eastAsia" w:ascii="宋体" w:hAnsi="宋体"/>
                <w:color w:val="000000"/>
                <w:sz w:val="24"/>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42C409CA">
            <w:pPr>
              <w:snapToGrid w:val="0"/>
              <w:spacing w:before="120" w:beforeLines="50"/>
              <w:ind w:left="43"/>
              <w:jc w:val="center"/>
              <w:rPr>
                <w:rFonts w:hint="eastAsia" w:ascii="宋体" w:hAnsi="宋体"/>
                <w:color w:val="000000"/>
                <w:sz w:val="24"/>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1E68ABA1">
            <w:pPr>
              <w:snapToGrid w:val="0"/>
              <w:spacing w:before="120" w:beforeLines="50"/>
              <w:ind w:left="43"/>
              <w:jc w:val="center"/>
              <w:rPr>
                <w:rFonts w:hint="eastAsia" w:ascii="宋体" w:hAnsi="宋体"/>
                <w:color w:val="000000"/>
                <w:sz w:val="24"/>
              </w:rPr>
            </w:pPr>
          </w:p>
        </w:tc>
      </w:tr>
      <w:tr w14:paraId="20AB27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928" w:type="dxa"/>
            <w:tcBorders>
              <w:top w:val="single" w:color="auto" w:sz="4" w:space="0"/>
              <w:left w:val="single" w:color="auto" w:sz="4" w:space="0"/>
              <w:bottom w:val="single" w:color="auto" w:sz="4" w:space="0"/>
              <w:right w:val="single" w:color="auto" w:sz="4" w:space="0"/>
            </w:tcBorders>
            <w:noWrap w:val="0"/>
            <w:vAlign w:val="center"/>
          </w:tcPr>
          <w:p w14:paraId="17B59BE9">
            <w:pPr>
              <w:tabs>
                <w:tab w:val="left" w:pos="180"/>
                <w:tab w:val="left" w:pos="1620"/>
              </w:tabs>
              <w:wordWrap w:val="0"/>
              <w:adjustRightInd w:val="0"/>
              <w:snapToGrid w:val="0"/>
              <w:spacing w:line="360" w:lineRule="auto"/>
              <w:jc w:val="center"/>
              <w:rPr>
                <w:rFonts w:ascii="宋体" w:hAnsi="宋体"/>
                <w:color w:val="000000"/>
                <w:sz w:val="24"/>
              </w:rPr>
            </w:pPr>
            <w:r>
              <w:rPr>
                <w:rFonts w:hint="eastAsia" w:ascii="宋体" w:hAnsi="宋体"/>
                <w:color w:val="000000"/>
                <w:sz w:val="24"/>
              </w:rPr>
              <w:t>服务期限及地点</w:t>
            </w:r>
          </w:p>
        </w:tc>
        <w:tc>
          <w:tcPr>
            <w:tcW w:w="2918" w:type="dxa"/>
            <w:tcBorders>
              <w:top w:val="single" w:color="auto" w:sz="4" w:space="0"/>
              <w:left w:val="single" w:color="auto" w:sz="4" w:space="0"/>
              <w:bottom w:val="single" w:color="auto" w:sz="4" w:space="0"/>
              <w:right w:val="single" w:color="auto" w:sz="4" w:space="0"/>
            </w:tcBorders>
            <w:noWrap w:val="0"/>
            <w:vAlign w:val="top"/>
          </w:tcPr>
          <w:p w14:paraId="57B2460E">
            <w:pPr>
              <w:snapToGrid w:val="0"/>
              <w:spacing w:before="120" w:beforeLines="50"/>
              <w:jc w:val="center"/>
              <w:rPr>
                <w:rFonts w:hint="eastAsia" w:ascii="宋体" w:hAnsi="宋体"/>
                <w:color w:val="000000"/>
                <w:sz w:val="24"/>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1743E863">
            <w:pPr>
              <w:snapToGrid w:val="0"/>
              <w:spacing w:before="120" w:beforeLines="50"/>
              <w:jc w:val="center"/>
              <w:rPr>
                <w:rFonts w:hint="eastAsia" w:ascii="宋体" w:hAnsi="宋体"/>
                <w:color w:val="000000"/>
                <w:sz w:val="24"/>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08126DBE">
            <w:pPr>
              <w:snapToGrid w:val="0"/>
              <w:spacing w:before="120" w:beforeLines="50"/>
              <w:jc w:val="center"/>
              <w:rPr>
                <w:rFonts w:hint="eastAsia" w:ascii="宋体" w:hAnsi="宋体"/>
                <w:color w:val="000000"/>
                <w:sz w:val="24"/>
              </w:rPr>
            </w:pPr>
          </w:p>
        </w:tc>
      </w:tr>
      <w:tr w14:paraId="315EF2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928" w:type="dxa"/>
            <w:tcBorders>
              <w:top w:val="single" w:color="auto" w:sz="4" w:space="0"/>
              <w:left w:val="single" w:color="auto" w:sz="4" w:space="0"/>
              <w:bottom w:val="single" w:color="auto" w:sz="4" w:space="0"/>
              <w:right w:val="single" w:color="auto" w:sz="4" w:space="0"/>
            </w:tcBorders>
            <w:noWrap w:val="0"/>
            <w:vAlign w:val="center"/>
          </w:tcPr>
          <w:p w14:paraId="197F879D">
            <w:pPr>
              <w:adjustRightInd w:val="0"/>
              <w:snapToGrid w:val="0"/>
              <w:spacing w:line="440" w:lineRule="exact"/>
              <w:jc w:val="center"/>
              <w:rPr>
                <w:rFonts w:ascii="宋体" w:hAnsi="宋体"/>
                <w:color w:val="000000"/>
                <w:sz w:val="24"/>
              </w:rPr>
            </w:pPr>
            <w:r>
              <w:rPr>
                <w:rFonts w:hint="eastAsia" w:ascii="宋体" w:hAnsi="宋体"/>
                <w:color w:val="000000"/>
                <w:sz w:val="24"/>
              </w:rPr>
              <w:t>报价要求</w:t>
            </w:r>
          </w:p>
        </w:tc>
        <w:tc>
          <w:tcPr>
            <w:tcW w:w="2918" w:type="dxa"/>
            <w:tcBorders>
              <w:top w:val="single" w:color="auto" w:sz="4" w:space="0"/>
              <w:left w:val="single" w:color="auto" w:sz="4" w:space="0"/>
              <w:bottom w:val="single" w:color="auto" w:sz="4" w:space="0"/>
              <w:right w:val="single" w:color="auto" w:sz="4" w:space="0"/>
            </w:tcBorders>
            <w:noWrap w:val="0"/>
            <w:vAlign w:val="top"/>
          </w:tcPr>
          <w:p w14:paraId="11BF9599">
            <w:pPr>
              <w:snapToGrid w:val="0"/>
              <w:spacing w:before="120" w:beforeLines="50"/>
              <w:jc w:val="center"/>
              <w:rPr>
                <w:rFonts w:hint="eastAsia" w:ascii="宋体" w:hAnsi="宋体"/>
                <w:color w:val="000000"/>
                <w:sz w:val="24"/>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386D111E">
            <w:pPr>
              <w:snapToGrid w:val="0"/>
              <w:spacing w:before="120" w:beforeLines="50"/>
              <w:jc w:val="center"/>
              <w:rPr>
                <w:rFonts w:hint="eastAsia" w:ascii="宋体" w:hAnsi="宋体"/>
                <w:color w:val="000000"/>
                <w:sz w:val="24"/>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0AD709F4">
            <w:pPr>
              <w:snapToGrid w:val="0"/>
              <w:spacing w:before="120" w:beforeLines="50"/>
              <w:jc w:val="center"/>
              <w:rPr>
                <w:rFonts w:hint="eastAsia" w:ascii="宋体" w:hAnsi="宋体"/>
                <w:color w:val="000000"/>
                <w:sz w:val="24"/>
              </w:rPr>
            </w:pPr>
          </w:p>
        </w:tc>
      </w:tr>
      <w:tr w14:paraId="49313E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928" w:type="dxa"/>
            <w:tcBorders>
              <w:top w:val="single" w:color="auto" w:sz="4" w:space="0"/>
              <w:left w:val="single" w:color="auto" w:sz="4" w:space="0"/>
              <w:bottom w:val="single" w:color="auto" w:sz="4" w:space="0"/>
              <w:right w:val="single" w:color="auto" w:sz="4" w:space="0"/>
            </w:tcBorders>
            <w:noWrap w:val="0"/>
            <w:vAlign w:val="center"/>
          </w:tcPr>
          <w:p w14:paraId="109D475D">
            <w:pPr>
              <w:wordWrap w:val="0"/>
              <w:adjustRightInd w:val="0"/>
              <w:snapToGrid w:val="0"/>
              <w:spacing w:line="360" w:lineRule="auto"/>
              <w:jc w:val="center"/>
              <w:rPr>
                <w:rFonts w:ascii="宋体" w:hAnsi="宋体"/>
                <w:color w:val="000000"/>
                <w:sz w:val="24"/>
              </w:rPr>
            </w:pPr>
            <w:r>
              <w:rPr>
                <w:rFonts w:hint="eastAsia" w:ascii="宋体" w:hAnsi="宋体"/>
                <w:color w:val="000000"/>
                <w:sz w:val="24"/>
              </w:rPr>
              <w:t>合同签订时间</w:t>
            </w:r>
          </w:p>
        </w:tc>
        <w:tc>
          <w:tcPr>
            <w:tcW w:w="2918" w:type="dxa"/>
            <w:tcBorders>
              <w:top w:val="single" w:color="auto" w:sz="4" w:space="0"/>
              <w:left w:val="single" w:color="auto" w:sz="4" w:space="0"/>
              <w:bottom w:val="single" w:color="auto" w:sz="4" w:space="0"/>
              <w:right w:val="single" w:color="auto" w:sz="4" w:space="0"/>
            </w:tcBorders>
            <w:noWrap w:val="0"/>
            <w:vAlign w:val="top"/>
          </w:tcPr>
          <w:p w14:paraId="43178DBC">
            <w:pPr>
              <w:snapToGrid w:val="0"/>
              <w:spacing w:before="120" w:beforeLines="50"/>
              <w:jc w:val="center"/>
              <w:rPr>
                <w:rFonts w:hint="eastAsia" w:ascii="宋体" w:hAnsi="宋体"/>
                <w:color w:val="000000"/>
                <w:sz w:val="24"/>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458581E0">
            <w:pPr>
              <w:snapToGrid w:val="0"/>
              <w:spacing w:before="120" w:beforeLines="50"/>
              <w:jc w:val="center"/>
              <w:rPr>
                <w:rFonts w:hint="eastAsia" w:ascii="宋体" w:hAnsi="宋体"/>
                <w:color w:val="000000"/>
                <w:sz w:val="24"/>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5748099D">
            <w:pPr>
              <w:snapToGrid w:val="0"/>
              <w:spacing w:before="120" w:beforeLines="50"/>
              <w:jc w:val="center"/>
              <w:rPr>
                <w:rFonts w:hint="eastAsia" w:ascii="宋体" w:hAnsi="宋体"/>
                <w:color w:val="000000"/>
                <w:sz w:val="24"/>
              </w:rPr>
            </w:pPr>
          </w:p>
        </w:tc>
      </w:tr>
      <w:tr w14:paraId="6D8844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928" w:type="dxa"/>
            <w:tcBorders>
              <w:top w:val="single" w:color="auto" w:sz="4" w:space="0"/>
              <w:left w:val="single" w:color="auto" w:sz="4" w:space="0"/>
              <w:bottom w:val="single" w:color="auto" w:sz="4" w:space="0"/>
              <w:right w:val="single" w:color="auto" w:sz="4" w:space="0"/>
            </w:tcBorders>
            <w:noWrap w:val="0"/>
            <w:vAlign w:val="center"/>
          </w:tcPr>
          <w:p w14:paraId="06D2946F">
            <w:pPr>
              <w:adjustRightInd w:val="0"/>
              <w:snapToGrid w:val="0"/>
              <w:spacing w:line="400" w:lineRule="exact"/>
              <w:jc w:val="center"/>
              <w:rPr>
                <w:rFonts w:ascii="宋体" w:hAnsi="宋体"/>
                <w:color w:val="000000"/>
                <w:sz w:val="24"/>
              </w:rPr>
            </w:pPr>
            <w:r>
              <w:rPr>
                <w:rFonts w:hint="eastAsia" w:ascii="宋体" w:hAnsi="宋体"/>
                <w:color w:val="000000"/>
                <w:sz w:val="24"/>
              </w:rPr>
              <w:t>付款方式</w:t>
            </w:r>
          </w:p>
        </w:tc>
        <w:tc>
          <w:tcPr>
            <w:tcW w:w="2918" w:type="dxa"/>
            <w:tcBorders>
              <w:top w:val="single" w:color="auto" w:sz="4" w:space="0"/>
              <w:left w:val="single" w:color="auto" w:sz="4" w:space="0"/>
              <w:bottom w:val="single" w:color="auto" w:sz="4" w:space="0"/>
              <w:right w:val="single" w:color="auto" w:sz="4" w:space="0"/>
            </w:tcBorders>
            <w:noWrap w:val="0"/>
            <w:vAlign w:val="top"/>
          </w:tcPr>
          <w:p w14:paraId="44A1E185">
            <w:pPr>
              <w:snapToGrid w:val="0"/>
              <w:spacing w:before="120" w:beforeLines="50"/>
              <w:jc w:val="center"/>
              <w:rPr>
                <w:rFonts w:hint="eastAsia" w:ascii="宋体" w:hAnsi="宋体"/>
                <w:color w:val="000000"/>
                <w:sz w:val="24"/>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7EAE17AD">
            <w:pPr>
              <w:snapToGrid w:val="0"/>
              <w:spacing w:before="120" w:beforeLines="50"/>
              <w:jc w:val="center"/>
              <w:rPr>
                <w:rFonts w:hint="eastAsia" w:ascii="宋体" w:hAnsi="宋体"/>
                <w:color w:val="000000"/>
                <w:sz w:val="24"/>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1A1285E0">
            <w:pPr>
              <w:snapToGrid w:val="0"/>
              <w:spacing w:before="120" w:beforeLines="50"/>
              <w:jc w:val="center"/>
              <w:rPr>
                <w:rFonts w:hint="eastAsia" w:ascii="宋体" w:hAnsi="宋体"/>
                <w:color w:val="000000"/>
                <w:sz w:val="24"/>
              </w:rPr>
            </w:pPr>
          </w:p>
        </w:tc>
      </w:tr>
      <w:tr w14:paraId="0FE4B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928" w:type="dxa"/>
            <w:tcBorders>
              <w:top w:val="single" w:color="auto" w:sz="4" w:space="0"/>
              <w:left w:val="single" w:color="auto" w:sz="4" w:space="0"/>
              <w:bottom w:val="single" w:color="auto" w:sz="4" w:space="0"/>
              <w:right w:val="single" w:color="auto" w:sz="4" w:space="0"/>
            </w:tcBorders>
            <w:noWrap w:val="0"/>
            <w:vAlign w:val="center"/>
          </w:tcPr>
          <w:p w14:paraId="32461CB4">
            <w:pPr>
              <w:spacing w:line="400" w:lineRule="exact"/>
              <w:jc w:val="center"/>
              <w:rPr>
                <w:rFonts w:ascii="宋体" w:hAnsi="宋体"/>
                <w:color w:val="000000"/>
                <w:sz w:val="24"/>
              </w:rPr>
            </w:pPr>
            <w:r>
              <w:rPr>
                <w:rFonts w:hint="eastAsia" w:ascii="宋体" w:hAnsi="宋体"/>
                <w:color w:val="000000"/>
                <w:sz w:val="24"/>
              </w:rPr>
              <w:t>知识产权</w:t>
            </w:r>
          </w:p>
        </w:tc>
        <w:tc>
          <w:tcPr>
            <w:tcW w:w="2918" w:type="dxa"/>
            <w:tcBorders>
              <w:top w:val="single" w:color="auto" w:sz="4" w:space="0"/>
              <w:left w:val="single" w:color="auto" w:sz="4" w:space="0"/>
              <w:bottom w:val="single" w:color="auto" w:sz="4" w:space="0"/>
              <w:right w:val="single" w:color="auto" w:sz="4" w:space="0"/>
            </w:tcBorders>
            <w:noWrap w:val="0"/>
            <w:vAlign w:val="top"/>
          </w:tcPr>
          <w:p w14:paraId="1D971F4E">
            <w:pPr>
              <w:snapToGrid w:val="0"/>
              <w:spacing w:before="120" w:beforeLines="50"/>
              <w:jc w:val="center"/>
              <w:rPr>
                <w:rFonts w:hint="eastAsia" w:ascii="宋体" w:hAnsi="宋体"/>
                <w:color w:val="000000"/>
                <w:sz w:val="24"/>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44260819">
            <w:pPr>
              <w:snapToGrid w:val="0"/>
              <w:spacing w:before="120" w:beforeLines="50"/>
              <w:jc w:val="center"/>
              <w:rPr>
                <w:rFonts w:hint="eastAsia" w:ascii="宋体" w:hAnsi="宋体"/>
                <w:color w:val="000000"/>
                <w:sz w:val="24"/>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0920DE7B">
            <w:pPr>
              <w:snapToGrid w:val="0"/>
              <w:spacing w:before="120" w:beforeLines="50"/>
              <w:jc w:val="center"/>
              <w:rPr>
                <w:rFonts w:hint="eastAsia" w:ascii="宋体" w:hAnsi="宋体"/>
                <w:color w:val="000000"/>
                <w:sz w:val="24"/>
              </w:rPr>
            </w:pPr>
          </w:p>
        </w:tc>
      </w:tr>
    </w:tbl>
    <w:p w14:paraId="5E6C3597">
      <w:pPr>
        <w:pStyle w:val="22"/>
        <w:wordWrap w:val="0"/>
        <w:spacing w:line="440" w:lineRule="exact"/>
        <w:rPr>
          <w:rFonts w:hint="eastAsia" w:ascii="宋体" w:hAnsi="宋体"/>
          <w:color w:val="000000"/>
        </w:rPr>
      </w:pPr>
      <w:r>
        <w:rPr>
          <w:rFonts w:hint="eastAsia" w:ascii="宋体" w:hAnsi="宋体"/>
          <w:color w:val="000000"/>
        </w:rPr>
        <w:t>注：</w:t>
      </w:r>
    </w:p>
    <w:p w14:paraId="2F90C17C">
      <w:pPr>
        <w:pStyle w:val="25"/>
        <w:wordWrap w:val="0"/>
        <w:spacing w:line="440" w:lineRule="exact"/>
        <w:ind w:firstLine="424" w:firstLineChars="177"/>
        <w:rPr>
          <w:rFonts w:hint="eastAsia" w:ascii="宋体" w:hAnsi="宋体" w:cs="仿宋_GB2312"/>
          <w:color w:val="000000"/>
          <w:szCs w:val="32"/>
        </w:rPr>
      </w:pPr>
      <w:r>
        <w:rPr>
          <w:rFonts w:hint="eastAsia" w:ascii="宋体" w:hAnsi="宋体" w:eastAsia="宋体"/>
          <w:color w:val="000000"/>
          <w:sz w:val="24"/>
          <w:szCs w:val="24"/>
        </w:rPr>
        <w:t>1.说明：应对照招标文件“第二章 采购需求”中的商务要求逐条作明确的投标响应，并作出偏离说明。</w:t>
      </w:r>
    </w:p>
    <w:p w14:paraId="0C606ABB">
      <w:pPr>
        <w:pStyle w:val="22"/>
        <w:wordWrap w:val="0"/>
        <w:spacing w:line="440" w:lineRule="exact"/>
        <w:ind w:firstLine="424" w:firstLineChars="177"/>
        <w:rPr>
          <w:rFonts w:ascii="宋体" w:hAnsi="宋体"/>
          <w:b w:val="0"/>
          <w:bCs w:val="0"/>
          <w:color w:val="000000"/>
        </w:rPr>
      </w:pPr>
      <w:r>
        <w:rPr>
          <w:rFonts w:ascii="宋体" w:hAnsi="宋体"/>
          <w:b w:val="0"/>
          <w:bCs w:val="0"/>
          <w:color w:val="000000"/>
        </w:rPr>
        <w:t>2.</w:t>
      </w:r>
      <w:r>
        <w:rPr>
          <w:rFonts w:hint="eastAsia" w:ascii="宋体" w:hAnsi="宋体"/>
          <w:b w:val="0"/>
          <w:bCs w:val="0"/>
          <w:color w:val="000000"/>
        </w:rPr>
        <w:t>投标人应根据自身的承诺，对照招标文件要求在“偏离说明”中注明“</w:t>
      </w:r>
      <w:r>
        <w:rPr>
          <w:rFonts w:hint="eastAsia" w:ascii="宋体" w:hAnsi="宋体"/>
          <w:color w:val="000000"/>
        </w:rPr>
        <w:t>正偏离</w:t>
      </w:r>
      <w:r>
        <w:rPr>
          <w:rFonts w:hint="eastAsia" w:ascii="宋体" w:hAnsi="宋体"/>
          <w:b w:val="0"/>
          <w:bCs w:val="0"/>
          <w:color w:val="000000"/>
        </w:rPr>
        <w:t>”、“</w:t>
      </w:r>
      <w:r>
        <w:rPr>
          <w:rFonts w:hint="eastAsia" w:ascii="宋体" w:hAnsi="宋体"/>
          <w:color w:val="000000"/>
        </w:rPr>
        <w:t>负偏离</w:t>
      </w:r>
      <w:r>
        <w:rPr>
          <w:rFonts w:hint="eastAsia" w:ascii="宋体" w:hAnsi="宋体"/>
          <w:b w:val="0"/>
          <w:bCs w:val="0"/>
          <w:color w:val="000000"/>
        </w:rPr>
        <w:t>”或者“</w:t>
      </w:r>
      <w:r>
        <w:rPr>
          <w:rFonts w:hint="eastAsia" w:ascii="宋体" w:hAnsi="宋体"/>
          <w:color w:val="000000"/>
        </w:rPr>
        <w:t>无偏离</w:t>
      </w:r>
      <w:r>
        <w:rPr>
          <w:rFonts w:hint="eastAsia" w:ascii="宋体" w:hAnsi="宋体"/>
          <w:b w:val="0"/>
          <w:bCs w:val="0"/>
          <w:color w:val="000000"/>
        </w:rPr>
        <w:t>”。既不属于“</w:t>
      </w:r>
      <w:r>
        <w:rPr>
          <w:rFonts w:hint="eastAsia" w:ascii="宋体" w:hAnsi="宋体"/>
          <w:color w:val="000000"/>
        </w:rPr>
        <w:t>正偏离</w:t>
      </w:r>
      <w:r>
        <w:rPr>
          <w:rFonts w:hint="eastAsia" w:ascii="宋体" w:hAnsi="宋体"/>
          <w:b w:val="0"/>
          <w:bCs w:val="0"/>
          <w:color w:val="000000"/>
        </w:rPr>
        <w:t>”也不属于“</w:t>
      </w:r>
      <w:r>
        <w:rPr>
          <w:rFonts w:hint="eastAsia" w:ascii="宋体" w:hAnsi="宋体"/>
          <w:color w:val="000000"/>
        </w:rPr>
        <w:t>负偏离</w:t>
      </w:r>
      <w:r>
        <w:rPr>
          <w:rFonts w:hint="eastAsia" w:ascii="宋体" w:hAnsi="宋体"/>
          <w:b w:val="0"/>
          <w:bCs w:val="0"/>
          <w:color w:val="000000"/>
        </w:rPr>
        <w:t>”即为“</w:t>
      </w:r>
      <w:r>
        <w:rPr>
          <w:rFonts w:hint="eastAsia" w:ascii="宋体" w:hAnsi="宋体"/>
          <w:color w:val="000000"/>
        </w:rPr>
        <w:t>无偏离</w:t>
      </w:r>
      <w:r>
        <w:rPr>
          <w:rFonts w:hint="eastAsia" w:ascii="宋体" w:hAnsi="宋体"/>
          <w:b w:val="0"/>
          <w:bCs w:val="0"/>
          <w:color w:val="000000"/>
        </w:rPr>
        <w:t>”。</w:t>
      </w:r>
    </w:p>
    <w:p w14:paraId="439A8922">
      <w:pPr>
        <w:pStyle w:val="24"/>
        <w:spacing w:line="440" w:lineRule="exact"/>
        <w:rPr>
          <w:rFonts w:hint="eastAsia" w:ascii="宋体" w:hAnsi="宋体"/>
          <w:color w:val="000000"/>
        </w:rPr>
      </w:pPr>
    </w:p>
    <w:p w14:paraId="62550953">
      <w:pPr>
        <w:wordWrap w:val="0"/>
        <w:snapToGrid w:val="0"/>
        <w:spacing w:line="440" w:lineRule="exact"/>
        <w:ind w:right="-477" w:rightChars="-227" w:firstLine="2126" w:firstLineChars="886"/>
        <w:rPr>
          <w:rFonts w:hint="eastAsia" w:ascii="宋体" w:hAnsi="宋体"/>
          <w:color w:val="000000"/>
          <w:sz w:val="24"/>
          <w:u w:val="single"/>
        </w:rPr>
      </w:pPr>
      <w:r>
        <w:rPr>
          <w:rFonts w:hint="eastAsia" w:ascii="宋体" w:hAnsi="宋体"/>
          <w:color w:val="000000"/>
          <w:sz w:val="24"/>
        </w:rPr>
        <w:t>法定代表人或者委托代理人（签字或者电子签名）：</w:t>
      </w:r>
      <w:r>
        <w:rPr>
          <w:rFonts w:hint="eastAsia" w:ascii="宋体" w:hAnsi="宋体"/>
          <w:color w:val="000000"/>
          <w:sz w:val="24"/>
          <w:u w:val="single"/>
        </w:rPr>
        <w:t xml:space="preserve">        </w:t>
      </w:r>
    </w:p>
    <w:p w14:paraId="50AA9C10">
      <w:pPr>
        <w:wordWrap w:val="0"/>
        <w:snapToGrid w:val="0"/>
        <w:spacing w:line="440" w:lineRule="exact"/>
        <w:ind w:right="-477" w:rightChars="-227" w:firstLine="2126" w:firstLineChars="886"/>
        <w:rPr>
          <w:rFonts w:hint="eastAsia" w:ascii="宋体" w:hAnsi="宋体"/>
          <w:color w:val="000000"/>
          <w:sz w:val="24"/>
        </w:rPr>
      </w:pPr>
      <w:r>
        <w:rPr>
          <w:rFonts w:hint="eastAsia" w:ascii="宋体" w:hAnsi="宋体"/>
          <w:color w:val="000000"/>
          <w:sz w:val="24"/>
        </w:rPr>
        <w:t>投标人名称（电子签章）：</w:t>
      </w:r>
      <w:r>
        <w:rPr>
          <w:rFonts w:hint="eastAsia" w:ascii="宋体" w:hAnsi="宋体"/>
          <w:color w:val="000000"/>
          <w:sz w:val="24"/>
          <w:u w:val="single"/>
        </w:rPr>
        <w:t xml:space="preserve">            </w:t>
      </w:r>
    </w:p>
    <w:p w14:paraId="1A4CFA18">
      <w:pPr>
        <w:wordWrap w:val="0"/>
        <w:snapToGrid w:val="0"/>
        <w:spacing w:line="440" w:lineRule="exact"/>
        <w:ind w:right="-477" w:rightChars="-227" w:firstLine="2126" w:firstLineChars="886"/>
        <w:rPr>
          <w:rFonts w:ascii="宋体" w:hAnsi="宋体"/>
          <w:color w:val="000000"/>
          <w:sz w:val="24"/>
          <w:u w:val="single"/>
        </w:rPr>
      </w:pPr>
      <w:r>
        <w:rPr>
          <w:rFonts w:hint="eastAsia" w:ascii="宋体" w:hAnsi="宋体"/>
          <w:color w:val="000000"/>
          <w:sz w:val="24"/>
        </w:rPr>
        <w:t>日  期：</w:t>
      </w:r>
      <w:r>
        <w:rPr>
          <w:rFonts w:hint="eastAsia" w:ascii="宋体" w:hAnsi="宋体"/>
          <w:color w:val="000000"/>
          <w:sz w:val="24"/>
          <w:u w:val="single"/>
        </w:rPr>
        <w:t xml:space="preserve">    年    月 </w:t>
      </w:r>
      <w:r>
        <w:rPr>
          <w:rFonts w:ascii="宋体" w:hAnsi="宋体"/>
          <w:color w:val="000000"/>
          <w:sz w:val="24"/>
          <w:u w:val="single"/>
        </w:rPr>
        <w:t xml:space="preserve">   </w:t>
      </w:r>
      <w:r>
        <w:rPr>
          <w:rFonts w:hint="eastAsia" w:ascii="宋体" w:hAnsi="宋体"/>
          <w:color w:val="000000"/>
          <w:sz w:val="24"/>
          <w:u w:val="single"/>
        </w:rPr>
        <w:t>日</w:t>
      </w:r>
    </w:p>
    <w:p w14:paraId="6DABE9C9">
      <w:pPr>
        <w:wordWrap w:val="0"/>
        <w:spacing w:line="440" w:lineRule="exact"/>
        <w:rPr>
          <w:rFonts w:ascii="宋体" w:hAnsi="宋体"/>
          <w:b/>
          <w:color w:val="000000"/>
          <w:sz w:val="28"/>
        </w:rPr>
      </w:pPr>
      <w:r>
        <w:rPr>
          <w:rFonts w:ascii="宋体" w:hAnsi="宋体"/>
          <w:color w:val="000000"/>
          <w:sz w:val="24"/>
          <w:u w:val="single"/>
        </w:rPr>
        <w:br w:type="page"/>
      </w:r>
      <w:r>
        <w:rPr>
          <w:rFonts w:hint="eastAsia" w:ascii="宋体" w:hAnsi="宋体"/>
          <w:b/>
          <w:color w:val="000000"/>
          <w:sz w:val="24"/>
        </w:rPr>
        <w:t>7. 技术要求偏离表格式</w:t>
      </w:r>
    </w:p>
    <w:p w14:paraId="23291C62">
      <w:pPr>
        <w:snapToGrid w:val="0"/>
        <w:spacing w:before="120" w:beforeLines="50" w:after="50"/>
        <w:ind w:left="142"/>
        <w:jc w:val="left"/>
        <w:rPr>
          <w:rFonts w:hint="eastAsia" w:ascii="宋体" w:hAnsi="宋体"/>
          <w:b/>
          <w:color w:val="000000"/>
          <w:sz w:val="24"/>
        </w:rPr>
      </w:pPr>
    </w:p>
    <w:p w14:paraId="2265CF70">
      <w:pPr>
        <w:snapToGrid w:val="0"/>
        <w:spacing w:before="120" w:beforeLines="50" w:after="50"/>
        <w:ind w:left="142"/>
        <w:jc w:val="center"/>
        <w:rPr>
          <w:rFonts w:hint="eastAsia" w:ascii="宋体" w:hAnsi="宋体"/>
          <w:b/>
          <w:color w:val="000000"/>
          <w:sz w:val="32"/>
          <w:szCs w:val="32"/>
        </w:rPr>
      </w:pPr>
      <w:r>
        <w:rPr>
          <w:rFonts w:hint="eastAsia" w:ascii="宋体" w:hAnsi="宋体"/>
          <w:b/>
          <w:color w:val="000000"/>
          <w:sz w:val="32"/>
          <w:szCs w:val="32"/>
        </w:rPr>
        <w:t>技术要求偏离表</w:t>
      </w:r>
    </w:p>
    <w:p w14:paraId="39C98358">
      <w:pPr>
        <w:pStyle w:val="33"/>
        <w:rPr>
          <w:rFonts w:hint="eastAsia" w:hAnsi="宋体"/>
          <w:color w:val="000000"/>
          <w:sz w:val="24"/>
          <w:szCs w:val="24"/>
        </w:rPr>
      </w:pPr>
      <w:r>
        <w:rPr>
          <w:rFonts w:hint="eastAsia" w:hAnsi="宋体"/>
          <w:color w:val="000000"/>
          <w:sz w:val="24"/>
          <w:szCs w:val="24"/>
        </w:rPr>
        <w:t>所投分标：</w:t>
      </w:r>
      <w:r>
        <w:rPr>
          <w:rFonts w:hint="eastAsia" w:hAnsi="宋体"/>
          <w:color w:val="000000"/>
          <w:sz w:val="24"/>
          <w:szCs w:val="24"/>
          <w:u w:val="single"/>
        </w:rPr>
        <w:t xml:space="preserve">     </w:t>
      </w:r>
      <w:r>
        <w:rPr>
          <w:rFonts w:hint="eastAsia" w:hAnsi="宋体"/>
          <w:color w:val="000000"/>
          <w:sz w:val="24"/>
          <w:szCs w:val="24"/>
        </w:rPr>
        <w:t>分标</w:t>
      </w:r>
    </w:p>
    <w:tbl>
      <w:tblPr>
        <w:tblStyle w:val="61"/>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2"/>
        <w:gridCol w:w="1833"/>
        <w:gridCol w:w="2180"/>
        <w:gridCol w:w="1933"/>
      </w:tblGrid>
      <w:tr w14:paraId="59D75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14:paraId="1EEE576A">
            <w:pPr>
              <w:pStyle w:val="33"/>
              <w:wordWrap w:val="0"/>
              <w:spacing w:line="440" w:lineRule="exact"/>
              <w:jc w:val="center"/>
              <w:rPr>
                <w:rFonts w:hAnsi="宋体" w:cs="Courier New"/>
                <w:color w:val="000000"/>
                <w:kern w:val="2"/>
                <w:sz w:val="24"/>
                <w:szCs w:val="24"/>
              </w:rPr>
            </w:pPr>
            <w:r>
              <w:rPr>
                <w:rFonts w:hint="eastAsia" w:hAnsi="宋体" w:cs="Courier New"/>
                <w:color w:val="000000"/>
                <w:kern w:val="2"/>
                <w:sz w:val="24"/>
                <w:szCs w:val="24"/>
              </w:rPr>
              <w:t>项号</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643CA445">
            <w:pPr>
              <w:pStyle w:val="33"/>
              <w:wordWrap w:val="0"/>
              <w:spacing w:line="440" w:lineRule="exact"/>
              <w:jc w:val="center"/>
              <w:rPr>
                <w:rFonts w:hAnsi="宋体" w:cs="Courier New"/>
                <w:color w:val="000000"/>
                <w:kern w:val="2"/>
                <w:sz w:val="24"/>
                <w:szCs w:val="24"/>
              </w:rPr>
            </w:pPr>
            <w:r>
              <w:rPr>
                <w:rFonts w:hint="eastAsia" w:hAnsi="宋体" w:cs="Courier New"/>
                <w:color w:val="000000"/>
                <w:kern w:val="2"/>
                <w:sz w:val="24"/>
                <w:szCs w:val="24"/>
              </w:rPr>
              <w:t>标项名称</w:t>
            </w:r>
          </w:p>
        </w:tc>
        <w:tc>
          <w:tcPr>
            <w:tcW w:w="1834" w:type="dxa"/>
            <w:tcBorders>
              <w:top w:val="single" w:color="auto" w:sz="4" w:space="0"/>
              <w:left w:val="single" w:color="auto" w:sz="4" w:space="0"/>
              <w:bottom w:val="single" w:color="auto" w:sz="4" w:space="0"/>
              <w:right w:val="single" w:color="auto" w:sz="4" w:space="0"/>
            </w:tcBorders>
            <w:noWrap w:val="0"/>
            <w:vAlign w:val="center"/>
          </w:tcPr>
          <w:p w14:paraId="4476F22C">
            <w:pPr>
              <w:pStyle w:val="33"/>
              <w:wordWrap w:val="0"/>
              <w:spacing w:line="440" w:lineRule="exact"/>
              <w:jc w:val="center"/>
              <w:rPr>
                <w:rFonts w:hAnsi="宋体" w:cs="Courier New"/>
                <w:color w:val="000000"/>
                <w:kern w:val="2"/>
                <w:sz w:val="24"/>
                <w:szCs w:val="24"/>
              </w:rPr>
            </w:pPr>
            <w:r>
              <w:rPr>
                <w:rFonts w:hint="eastAsia" w:hAnsi="宋体" w:cs="Courier New"/>
                <w:color w:val="000000"/>
                <w:kern w:val="2"/>
                <w:sz w:val="24"/>
                <w:szCs w:val="24"/>
              </w:rPr>
              <w:t>技术要求</w:t>
            </w:r>
          </w:p>
        </w:tc>
        <w:tc>
          <w:tcPr>
            <w:tcW w:w="2181" w:type="dxa"/>
            <w:tcBorders>
              <w:top w:val="single" w:color="auto" w:sz="4" w:space="0"/>
              <w:left w:val="single" w:color="auto" w:sz="4" w:space="0"/>
              <w:bottom w:val="single" w:color="auto" w:sz="4" w:space="0"/>
              <w:right w:val="single" w:color="auto" w:sz="4" w:space="0"/>
            </w:tcBorders>
            <w:noWrap w:val="0"/>
            <w:vAlign w:val="center"/>
          </w:tcPr>
          <w:p w14:paraId="53E31623">
            <w:pPr>
              <w:pStyle w:val="33"/>
              <w:wordWrap w:val="0"/>
              <w:spacing w:line="440" w:lineRule="exact"/>
              <w:jc w:val="center"/>
              <w:rPr>
                <w:rFonts w:hAnsi="宋体" w:cs="Courier New"/>
                <w:color w:val="000000"/>
                <w:kern w:val="2"/>
                <w:sz w:val="24"/>
                <w:szCs w:val="24"/>
              </w:rPr>
            </w:pPr>
            <w:r>
              <w:rPr>
                <w:rFonts w:hint="eastAsia" w:hAnsi="宋体" w:cs="Courier New"/>
                <w:color w:val="000000"/>
                <w:kern w:val="2"/>
                <w:sz w:val="24"/>
                <w:szCs w:val="24"/>
              </w:rPr>
              <w:t>投标响应</w:t>
            </w:r>
          </w:p>
        </w:tc>
        <w:tc>
          <w:tcPr>
            <w:tcW w:w="1934" w:type="dxa"/>
            <w:tcBorders>
              <w:top w:val="single" w:color="auto" w:sz="4" w:space="0"/>
              <w:left w:val="single" w:color="auto" w:sz="4" w:space="0"/>
              <w:bottom w:val="single" w:color="auto" w:sz="4" w:space="0"/>
              <w:right w:val="single" w:color="auto" w:sz="4" w:space="0"/>
            </w:tcBorders>
            <w:noWrap w:val="0"/>
            <w:vAlign w:val="center"/>
          </w:tcPr>
          <w:p w14:paraId="7C9E7305">
            <w:pPr>
              <w:pStyle w:val="33"/>
              <w:wordWrap w:val="0"/>
              <w:spacing w:line="440" w:lineRule="exact"/>
              <w:jc w:val="center"/>
              <w:rPr>
                <w:rFonts w:hAnsi="宋体" w:cs="Courier New"/>
                <w:color w:val="000000"/>
                <w:kern w:val="2"/>
                <w:sz w:val="24"/>
                <w:szCs w:val="24"/>
              </w:rPr>
            </w:pPr>
            <w:r>
              <w:rPr>
                <w:rFonts w:hint="eastAsia" w:hAnsi="宋体" w:cs="Courier New"/>
                <w:color w:val="000000"/>
                <w:kern w:val="2"/>
                <w:sz w:val="24"/>
                <w:szCs w:val="24"/>
              </w:rPr>
              <w:t>偏离说明</w:t>
            </w:r>
          </w:p>
        </w:tc>
      </w:tr>
      <w:tr w14:paraId="3E0FE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14:paraId="27879209">
            <w:pPr>
              <w:pStyle w:val="33"/>
              <w:spacing w:line="440" w:lineRule="exact"/>
              <w:jc w:val="left"/>
              <w:rPr>
                <w:rFonts w:hAnsi="宋体" w:cs="Courier New"/>
                <w:color w:val="000000"/>
                <w:kern w:val="2"/>
                <w:sz w:val="24"/>
                <w:szCs w:val="24"/>
              </w:rPr>
            </w:pPr>
          </w:p>
        </w:tc>
        <w:tc>
          <w:tcPr>
            <w:tcW w:w="2143" w:type="dxa"/>
            <w:tcBorders>
              <w:top w:val="single" w:color="auto" w:sz="4" w:space="0"/>
              <w:left w:val="single" w:color="auto" w:sz="4" w:space="0"/>
              <w:bottom w:val="single" w:color="auto" w:sz="4" w:space="0"/>
              <w:right w:val="single" w:color="auto" w:sz="4" w:space="0"/>
            </w:tcBorders>
            <w:noWrap w:val="0"/>
            <w:vAlign w:val="center"/>
          </w:tcPr>
          <w:p w14:paraId="26A58F07">
            <w:pPr>
              <w:pStyle w:val="33"/>
              <w:wordWrap w:val="0"/>
              <w:spacing w:line="440" w:lineRule="exact"/>
              <w:jc w:val="left"/>
              <w:rPr>
                <w:rFonts w:hAnsi="宋体" w:cs="Courier New"/>
                <w:color w:val="000000"/>
                <w:kern w:val="2"/>
                <w:sz w:val="24"/>
                <w:szCs w:val="24"/>
              </w:rPr>
            </w:pPr>
          </w:p>
        </w:tc>
        <w:tc>
          <w:tcPr>
            <w:tcW w:w="1834" w:type="dxa"/>
            <w:tcBorders>
              <w:top w:val="single" w:color="auto" w:sz="4" w:space="0"/>
              <w:left w:val="single" w:color="auto" w:sz="4" w:space="0"/>
              <w:bottom w:val="single" w:color="auto" w:sz="4" w:space="0"/>
              <w:right w:val="single" w:color="auto" w:sz="4" w:space="0"/>
            </w:tcBorders>
            <w:noWrap w:val="0"/>
            <w:vAlign w:val="center"/>
          </w:tcPr>
          <w:p w14:paraId="05AC113D">
            <w:pPr>
              <w:pStyle w:val="33"/>
              <w:wordWrap w:val="0"/>
              <w:spacing w:line="440" w:lineRule="exact"/>
              <w:jc w:val="left"/>
              <w:rPr>
                <w:rFonts w:hAnsi="宋体" w:cs="Courier New"/>
                <w:color w:val="000000"/>
                <w:kern w:val="2"/>
                <w:sz w:val="24"/>
                <w:szCs w:val="24"/>
              </w:rPr>
            </w:pPr>
          </w:p>
        </w:tc>
        <w:tc>
          <w:tcPr>
            <w:tcW w:w="2181" w:type="dxa"/>
            <w:tcBorders>
              <w:top w:val="single" w:color="auto" w:sz="4" w:space="0"/>
              <w:left w:val="single" w:color="auto" w:sz="4" w:space="0"/>
              <w:bottom w:val="single" w:color="auto" w:sz="4" w:space="0"/>
              <w:right w:val="single" w:color="auto" w:sz="4" w:space="0"/>
            </w:tcBorders>
            <w:noWrap w:val="0"/>
            <w:vAlign w:val="center"/>
          </w:tcPr>
          <w:p w14:paraId="4083C994">
            <w:pPr>
              <w:pStyle w:val="33"/>
              <w:wordWrap w:val="0"/>
              <w:spacing w:line="440" w:lineRule="exact"/>
              <w:jc w:val="left"/>
              <w:rPr>
                <w:rFonts w:hAnsi="宋体" w:cs="Courier New"/>
                <w:color w:val="000000"/>
                <w:kern w:val="2"/>
                <w:sz w:val="24"/>
                <w:szCs w:val="24"/>
              </w:rPr>
            </w:pPr>
          </w:p>
        </w:tc>
        <w:tc>
          <w:tcPr>
            <w:tcW w:w="1934" w:type="dxa"/>
            <w:tcBorders>
              <w:top w:val="single" w:color="auto" w:sz="4" w:space="0"/>
              <w:left w:val="single" w:color="auto" w:sz="4" w:space="0"/>
              <w:bottom w:val="single" w:color="auto" w:sz="4" w:space="0"/>
              <w:right w:val="single" w:color="auto" w:sz="4" w:space="0"/>
            </w:tcBorders>
            <w:noWrap w:val="0"/>
            <w:vAlign w:val="center"/>
          </w:tcPr>
          <w:p w14:paraId="1CDA61C5">
            <w:pPr>
              <w:pStyle w:val="33"/>
              <w:wordWrap w:val="0"/>
              <w:spacing w:line="440" w:lineRule="exact"/>
              <w:jc w:val="left"/>
              <w:rPr>
                <w:rFonts w:hAnsi="宋体" w:cs="Courier New"/>
                <w:color w:val="000000"/>
                <w:kern w:val="2"/>
                <w:sz w:val="24"/>
                <w:szCs w:val="24"/>
              </w:rPr>
            </w:pPr>
          </w:p>
        </w:tc>
      </w:tr>
      <w:tr w14:paraId="26FF0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14:paraId="26AC60BD">
            <w:pPr>
              <w:pStyle w:val="33"/>
              <w:wordWrap w:val="0"/>
              <w:spacing w:line="440" w:lineRule="exact"/>
              <w:rPr>
                <w:rFonts w:hAnsi="宋体" w:cs="Courier New"/>
                <w:color w:val="000000"/>
                <w:kern w:val="2"/>
                <w:sz w:val="24"/>
                <w:szCs w:val="24"/>
              </w:rPr>
            </w:pPr>
          </w:p>
        </w:tc>
        <w:tc>
          <w:tcPr>
            <w:tcW w:w="2143" w:type="dxa"/>
            <w:tcBorders>
              <w:top w:val="single" w:color="auto" w:sz="4" w:space="0"/>
              <w:left w:val="single" w:color="auto" w:sz="4" w:space="0"/>
              <w:bottom w:val="single" w:color="auto" w:sz="4" w:space="0"/>
              <w:right w:val="single" w:color="auto" w:sz="4" w:space="0"/>
            </w:tcBorders>
            <w:noWrap w:val="0"/>
            <w:vAlign w:val="center"/>
          </w:tcPr>
          <w:p w14:paraId="2D0AEE06">
            <w:pPr>
              <w:pStyle w:val="33"/>
              <w:wordWrap w:val="0"/>
              <w:spacing w:line="440" w:lineRule="exact"/>
              <w:rPr>
                <w:rFonts w:hAnsi="宋体" w:cs="Courier New"/>
                <w:color w:val="000000"/>
                <w:kern w:val="2"/>
                <w:sz w:val="24"/>
                <w:szCs w:val="24"/>
              </w:rPr>
            </w:pPr>
          </w:p>
        </w:tc>
        <w:tc>
          <w:tcPr>
            <w:tcW w:w="1834" w:type="dxa"/>
            <w:tcBorders>
              <w:top w:val="single" w:color="auto" w:sz="4" w:space="0"/>
              <w:left w:val="single" w:color="auto" w:sz="4" w:space="0"/>
              <w:bottom w:val="single" w:color="auto" w:sz="4" w:space="0"/>
              <w:right w:val="single" w:color="auto" w:sz="4" w:space="0"/>
            </w:tcBorders>
            <w:noWrap w:val="0"/>
            <w:vAlign w:val="center"/>
          </w:tcPr>
          <w:p w14:paraId="5E2917FF">
            <w:pPr>
              <w:pStyle w:val="33"/>
              <w:wordWrap w:val="0"/>
              <w:spacing w:line="440" w:lineRule="exact"/>
              <w:rPr>
                <w:rFonts w:hAnsi="宋体" w:cs="Courier New"/>
                <w:color w:val="000000"/>
                <w:kern w:val="2"/>
                <w:sz w:val="24"/>
                <w:szCs w:val="24"/>
              </w:rPr>
            </w:pPr>
          </w:p>
        </w:tc>
        <w:tc>
          <w:tcPr>
            <w:tcW w:w="2181" w:type="dxa"/>
            <w:tcBorders>
              <w:top w:val="single" w:color="auto" w:sz="4" w:space="0"/>
              <w:left w:val="single" w:color="auto" w:sz="4" w:space="0"/>
              <w:bottom w:val="single" w:color="auto" w:sz="4" w:space="0"/>
              <w:right w:val="single" w:color="auto" w:sz="4" w:space="0"/>
            </w:tcBorders>
            <w:noWrap w:val="0"/>
            <w:vAlign w:val="center"/>
          </w:tcPr>
          <w:p w14:paraId="640E0AE5">
            <w:pPr>
              <w:pStyle w:val="33"/>
              <w:wordWrap w:val="0"/>
              <w:spacing w:line="440" w:lineRule="exact"/>
              <w:rPr>
                <w:rFonts w:hAnsi="宋体" w:cs="Courier New"/>
                <w:color w:val="000000"/>
                <w:kern w:val="2"/>
                <w:sz w:val="24"/>
                <w:szCs w:val="24"/>
              </w:rPr>
            </w:pPr>
          </w:p>
        </w:tc>
        <w:tc>
          <w:tcPr>
            <w:tcW w:w="1934" w:type="dxa"/>
            <w:tcBorders>
              <w:top w:val="single" w:color="auto" w:sz="4" w:space="0"/>
              <w:left w:val="single" w:color="auto" w:sz="4" w:space="0"/>
              <w:bottom w:val="single" w:color="auto" w:sz="4" w:space="0"/>
              <w:right w:val="single" w:color="auto" w:sz="4" w:space="0"/>
            </w:tcBorders>
            <w:noWrap w:val="0"/>
            <w:vAlign w:val="center"/>
          </w:tcPr>
          <w:p w14:paraId="487BFA8C">
            <w:pPr>
              <w:pStyle w:val="33"/>
              <w:wordWrap w:val="0"/>
              <w:spacing w:line="440" w:lineRule="exact"/>
              <w:rPr>
                <w:rFonts w:hAnsi="宋体" w:cs="Courier New"/>
                <w:color w:val="000000"/>
                <w:kern w:val="2"/>
                <w:sz w:val="24"/>
                <w:szCs w:val="24"/>
              </w:rPr>
            </w:pPr>
          </w:p>
        </w:tc>
      </w:tr>
      <w:tr w14:paraId="6109E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14:paraId="3BE6BD9E">
            <w:pPr>
              <w:pStyle w:val="33"/>
              <w:wordWrap w:val="0"/>
              <w:spacing w:line="440" w:lineRule="exact"/>
              <w:rPr>
                <w:rFonts w:hAnsi="宋体" w:cs="Courier New"/>
                <w:color w:val="000000"/>
                <w:kern w:val="2"/>
                <w:sz w:val="24"/>
                <w:szCs w:val="24"/>
              </w:rPr>
            </w:pPr>
          </w:p>
        </w:tc>
        <w:tc>
          <w:tcPr>
            <w:tcW w:w="2143" w:type="dxa"/>
            <w:tcBorders>
              <w:top w:val="single" w:color="auto" w:sz="4" w:space="0"/>
              <w:left w:val="single" w:color="auto" w:sz="4" w:space="0"/>
              <w:bottom w:val="single" w:color="auto" w:sz="4" w:space="0"/>
              <w:right w:val="single" w:color="auto" w:sz="4" w:space="0"/>
            </w:tcBorders>
            <w:noWrap w:val="0"/>
            <w:vAlign w:val="center"/>
          </w:tcPr>
          <w:p w14:paraId="66FD7F44">
            <w:pPr>
              <w:pStyle w:val="33"/>
              <w:wordWrap w:val="0"/>
              <w:spacing w:line="440" w:lineRule="exact"/>
              <w:rPr>
                <w:rFonts w:hAnsi="宋体" w:cs="Courier New"/>
                <w:color w:val="000000"/>
                <w:kern w:val="2"/>
                <w:sz w:val="24"/>
                <w:szCs w:val="24"/>
              </w:rPr>
            </w:pPr>
          </w:p>
        </w:tc>
        <w:tc>
          <w:tcPr>
            <w:tcW w:w="1834" w:type="dxa"/>
            <w:tcBorders>
              <w:top w:val="single" w:color="auto" w:sz="4" w:space="0"/>
              <w:left w:val="single" w:color="auto" w:sz="4" w:space="0"/>
              <w:bottom w:val="single" w:color="auto" w:sz="4" w:space="0"/>
              <w:right w:val="single" w:color="auto" w:sz="4" w:space="0"/>
            </w:tcBorders>
            <w:noWrap w:val="0"/>
            <w:vAlign w:val="center"/>
          </w:tcPr>
          <w:p w14:paraId="0C944C77">
            <w:pPr>
              <w:pStyle w:val="33"/>
              <w:wordWrap w:val="0"/>
              <w:spacing w:line="440" w:lineRule="exact"/>
              <w:rPr>
                <w:rFonts w:hAnsi="宋体" w:cs="Courier New"/>
                <w:color w:val="000000"/>
                <w:kern w:val="2"/>
                <w:sz w:val="24"/>
                <w:szCs w:val="24"/>
              </w:rPr>
            </w:pPr>
          </w:p>
        </w:tc>
        <w:tc>
          <w:tcPr>
            <w:tcW w:w="2181" w:type="dxa"/>
            <w:tcBorders>
              <w:top w:val="single" w:color="auto" w:sz="4" w:space="0"/>
              <w:left w:val="single" w:color="auto" w:sz="4" w:space="0"/>
              <w:bottom w:val="single" w:color="auto" w:sz="4" w:space="0"/>
              <w:right w:val="single" w:color="auto" w:sz="4" w:space="0"/>
            </w:tcBorders>
            <w:noWrap w:val="0"/>
            <w:vAlign w:val="center"/>
          </w:tcPr>
          <w:p w14:paraId="614F5F49">
            <w:pPr>
              <w:pStyle w:val="33"/>
              <w:wordWrap w:val="0"/>
              <w:spacing w:line="440" w:lineRule="exact"/>
              <w:rPr>
                <w:rFonts w:hAnsi="宋体" w:cs="Courier New"/>
                <w:color w:val="000000"/>
                <w:kern w:val="2"/>
                <w:sz w:val="24"/>
                <w:szCs w:val="24"/>
              </w:rPr>
            </w:pPr>
          </w:p>
        </w:tc>
        <w:tc>
          <w:tcPr>
            <w:tcW w:w="1934" w:type="dxa"/>
            <w:tcBorders>
              <w:top w:val="single" w:color="auto" w:sz="4" w:space="0"/>
              <w:left w:val="single" w:color="auto" w:sz="4" w:space="0"/>
              <w:bottom w:val="single" w:color="auto" w:sz="4" w:space="0"/>
              <w:right w:val="single" w:color="auto" w:sz="4" w:space="0"/>
            </w:tcBorders>
            <w:noWrap w:val="0"/>
            <w:vAlign w:val="center"/>
          </w:tcPr>
          <w:p w14:paraId="40E78797">
            <w:pPr>
              <w:pStyle w:val="33"/>
              <w:wordWrap w:val="0"/>
              <w:spacing w:line="440" w:lineRule="exact"/>
              <w:rPr>
                <w:rFonts w:hAnsi="宋体" w:cs="Courier New"/>
                <w:color w:val="000000"/>
                <w:kern w:val="2"/>
                <w:sz w:val="24"/>
                <w:szCs w:val="24"/>
              </w:rPr>
            </w:pPr>
          </w:p>
        </w:tc>
      </w:tr>
      <w:tr w14:paraId="69CC3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14:paraId="209F41BD">
            <w:pPr>
              <w:pStyle w:val="33"/>
              <w:wordWrap w:val="0"/>
              <w:spacing w:line="440" w:lineRule="exact"/>
              <w:rPr>
                <w:rFonts w:hAnsi="宋体" w:cs="Courier New"/>
                <w:color w:val="000000"/>
                <w:kern w:val="2"/>
                <w:sz w:val="24"/>
                <w:szCs w:val="24"/>
              </w:rPr>
            </w:pPr>
          </w:p>
        </w:tc>
        <w:tc>
          <w:tcPr>
            <w:tcW w:w="2143" w:type="dxa"/>
            <w:tcBorders>
              <w:top w:val="single" w:color="auto" w:sz="4" w:space="0"/>
              <w:left w:val="single" w:color="auto" w:sz="4" w:space="0"/>
              <w:bottom w:val="single" w:color="auto" w:sz="4" w:space="0"/>
              <w:right w:val="single" w:color="auto" w:sz="4" w:space="0"/>
            </w:tcBorders>
            <w:noWrap w:val="0"/>
            <w:vAlign w:val="center"/>
          </w:tcPr>
          <w:p w14:paraId="515D0B03">
            <w:pPr>
              <w:pStyle w:val="33"/>
              <w:wordWrap w:val="0"/>
              <w:spacing w:line="440" w:lineRule="exact"/>
              <w:rPr>
                <w:rFonts w:hAnsi="宋体" w:cs="Courier New"/>
                <w:color w:val="000000"/>
                <w:kern w:val="2"/>
                <w:sz w:val="24"/>
                <w:szCs w:val="24"/>
              </w:rPr>
            </w:pPr>
          </w:p>
        </w:tc>
        <w:tc>
          <w:tcPr>
            <w:tcW w:w="1834" w:type="dxa"/>
            <w:tcBorders>
              <w:top w:val="single" w:color="auto" w:sz="4" w:space="0"/>
              <w:left w:val="single" w:color="auto" w:sz="4" w:space="0"/>
              <w:bottom w:val="single" w:color="auto" w:sz="4" w:space="0"/>
              <w:right w:val="single" w:color="auto" w:sz="4" w:space="0"/>
            </w:tcBorders>
            <w:noWrap w:val="0"/>
            <w:vAlign w:val="center"/>
          </w:tcPr>
          <w:p w14:paraId="0B75DDC9">
            <w:pPr>
              <w:pStyle w:val="33"/>
              <w:wordWrap w:val="0"/>
              <w:spacing w:line="440" w:lineRule="exact"/>
              <w:rPr>
                <w:rFonts w:hAnsi="宋体" w:cs="Courier New"/>
                <w:color w:val="000000"/>
                <w:kern w:val="2"/>
                <w:sz w:val="24"/>
                <w:szCs w:val="24"/>
              </w:rPr>
            </w:pPr>
          </w:p>
        </w:tc>
        <w:tc>
          <w:tcPr>
            <w:tcW w:w="2181" w:type="dxa"/>
            <w:tcBorders>
              <w:top w:val="single" w:color="auto" w:sz="4" w:space="0"/>
              <w:left w:val="single" w:color="auto" w:sz="4" w:space="0"/>
              <w:bottom w:val="single" w:color="auto" w:sz="4" w:space="0"/>
              <w:right w:val="single" w:color="auto" w:sz="4" w:space="0"/>
            </w:tcBorders>
            <w:noWrap w:val="0"/>
            <w:vAlign w:val="center"/>
          </w:tcPr>
          <w:p w14:paraId="26788438">
            <w:pPr>
              <w:pStyle w:val="33"/>
              <w:wordWrap w:val="0"/>
              <w:spacing w:line="440" w:lineRule="exact"/>
              <w:rPr>
                <w:rFonts w:hAnsi="宋体" w:cs="Courier New"/>
                <w:color w:val="000000"/>
                <w:kern w:val="2"/>
                <w:sz w:val="24"/>
                <w:szCs w:val="24"/>
              </w:rPr>
            </w:pPr>
          </w:p>
        </w:tc>
        <w:tc>
          <w:tcPr>
            <w:tcW w:w="1934" w:type="dxa"/>
            <w:tcBorders>
              <w:top w:val="single" w:color="auto" w:sz="4" w:space="0"/>
              <w:left w:val="single" w:color="auto" w:sz="4" w:space="0"/>
              <w:bottom w:val="single" w:color="auto" w:sz="4" w:space="0"/>
              <w:right w:val="single" w:color="auto" w:sz="4" w:space="0"/>
            </w:tcBorders>
            <w:noWrap w:val="0"/>
            <w:vAlign w:val="center"/>
          </w:tcPr>
          <w:p w14:paraId="168B4669">
            <w:pPr>
              <w:pStyle w:val="33"/>
              <w:wordWrap w:val="0"/>
              <w:spacing w:line="440" w:lineRule="exact"/>
              <w:rPr>
                <w:rFonts w:hAnsi="宋体" w:cs="Courier New"/>
                <w:color w:val="000000"/>
                <w:kern w:val="2"/>
                <w:sz w:val="24"/>
                <w:szCs w:val="24"/>
              </w:rPr>
            </w:pPr>
          </w:p>
        </w:tc>
      </w:tr>
      <w:tr w14:paraId="0CD75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14:paraId="58E25542">
            <w:pPr>
              <w:pStyle w:val="33"/>
              <w:wordWrap w:val="0"/>
              <w:spacing w:line="440" w:lineRule="exact"/>
              <w:rPr>
                <w:rFonts w:hAnsi="宋体" w:cs="Courier New"/>
                <w:color w:val="000000"/>
                <w:kern w:val="2"/>
                <w:sz w:val="24"/>
                <w:szCs w:val="24"/>
              </w:rPr>
            </w:pPr>
          </w:p>
        </w:tc>
        <w:tc>
          <w:tcPr>
            <w:tcW w:w="2143" w:type="dxa"/>
            <w:tcBorders>
              <w:top w:val="single" w:color="auto" w:sz="4" w:space="0"/>
              <w:left w:val="single" w:color="auto" w:sz="4" w:space="0"/>
              <w:bottom w:val="single" w:color="auto" w:sz="4" w:space="0"/>
              <w:right w:val="single" w:color="auto" w:sz="4" w:space="0"/>
            </w:tcBorders>
            <w:noWrap w:val="0"/>
            <w:vAlign w:val="center"/>
          </w:tcPr>
          <w:p w14:paraId="53C6A7DC">
            <w:pPr>
              <w:pStyle w:val="33"/>
              <w:wordWrap w:val="0"/>
              <w:spacing w:line="440" w:lineRule="exact"/>
              <w:rPr>
                <w:rFonts w:hAnsi="宋体" w:cs="Courier New"/>
                <w:color w:val="000000"/>
                <w:kern w:val="2"/>
                <w:sz w:val="24"/>
                <w:szCs w:val="24"/>
              </w:rPr>
            </w:pPr>
          </w:p>
        </w:tc>
        <w:tc>
          <w:tcPr>
            <w:tcW w:w="1834" w:type="dxa"/>
            <w:tcBorders>
              <w:top w:val="single" w:color="auto" w:sz="4" w:space="0"/>
              <w:left w:val="single" w:color="auto" w:sz="4" w:space="0"/>
              <w:bottom w:val="single" w:color="auto" w:sz="4" w:space="0"/>
              <w:right w:val="single" w:color="auto" w:sz="4" w:space="0"/>
            </w:tcBorders>
            <w:noWrap w:val="0"/>
            <w:vAlign w:val="center"/>
          </w:tcPr>
          <w:p w14:paraId="23699638">
            <w:pPr>
              <w:pStyle w:val="33"/>
              <w:wordWrap w:val="0"/>
              <w:spacing w:line="440" w:lineRule="exact"/>
              <w:rPr>
                <w:rFonts w:hAnsi="宋体" w:cs="Courier New"/>
                <w:color w:val="000000"/>
                <w:kern w:val="2"/>
                <w:sz w:val="24"/>
                <w:szCs w:val="24"/>
              </w:rPr>
            </w:pPr>
          </w:p>
        </w:tc>
        <w:tc>
          <w:tcPr>
            <w:tcW w:w="2181" w:type="dxa"/>
            <w:tcBorders>
              <w:top w:val="single" w:color="auto" w:sz="4" w:space="0"/>
              <w:left w:val="single" w:color="auto" w:sz="4" w:space="0"/>
              <w:bottom w:val="single" w:color="auto" w:sz="4" w:space="0"/>
              <w:right w:val="single" w:color="auto" w:sz="4" w:space="0"/>
            </w:tcBorders>
            <w:noWrap w:val="0"/>
            <w:vAlign w:val="center"/>
          </w:tcPr>
          <w:p w14:paraId="3559E772">
            <w:pPr>
              <w:pStyle w:val="33"/>
              <w:wordWrap w:val="0"/>
              <w:spacing w:line="440" w:lineRule="exact"/>
              <w:rPr>
                <w:rFonts w:hAnsi="宋体" w:cs="Courier New"/>
                <w:color w:val="000000"/>
                <w:kern w:val="2"/>
                <w:sz w:val="24"/>
                <w:szCs w:val="24"/>
              </w:rPr>
            </w:pPr>
          </w:p>
        </w:tc>
        <w:tc>
          <w:tcPr>
            <w:tcW w:w="1934" w:type="dxa"/>
            <w:tcBorders>
              <w:top w:val="single" w:color="auto" w:sz="4" w:space="0"/>
              <w:left w:val="single" w:color="auto" w:sz="4" w:space="0"/>
              <w:bottom w:val="single" w:color="auto" w:sz="4" w:space="0"/>
              <w:right w:val="single" w:color="auto" w:sz="4" w:space="0"/>
            </w:tcBorders>
            <w:noWrap w:val="0"/>
            <w:vAlign w:val="center"/>
          </w:tcPr>
          <w:p w14:paraId="44FC2208">
            <w:pPr>
              <w:pStyle w:val="33"/>
              <w:wordWrap w:val="0"/>
              <w:spacing w:line="440" w:lineRule="exact"/>
              <w:rPr>
                <w:rFonts w:hAnsi="宋体" w:cs="Courier New"/>
                <w:color w:val="000000"/>
                <w:kern w:val="2"/>
                <w:sz w:val="24"/>
                <w:szCs w:val="24"/>
              </w:rPr>
            </w:pPr>
          </w:p>
        </w:tc>
      </w:tr>
      <w:tr w14:paraId="6CDE3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14:paraId="47AA55E8">
            <w:pPr>
              <w:pStyle w:val="33"/>
              <w:wordWrap w:val="0"/>
              <w:spacing w:line="440" w:lineRule="exact"/>
              <w:rPr>
                <w:rFonts w:hAnsi="宋体" w:cs="Courier New"/>
                <w:color w:val="000000"/>
                <w:kern w:val="2"/>
                <w:sz w:val="24"/>
                <w:szCs w:val="24"/>
              </w:rPr>
            </w:pPr>
          </w:p>
        </w:tc>
        <w:tc>
          <w:tcPr>
            <w:tcW w:w="2143" w:type="dxa"/>
            <w:tcBorders>
              <w:top w:val="single" w:color="auto" w:sz="4" w:space="0"/>
              <w:left w:val="single" w:color="auto" w:sz="4" w:space="0"/>
              <w:bottom w:val="single" w:color="auto" w:sz="4" w:space="0"/>
              <w:right w:val="single" w:color="auto" w:sz="4" w:space="0"/>
            </w:tcBorders>
            <w:noWrap w:val="0"/>
            <w:vAlign w:val="center"/>
          </w:tcPr>
          <w:p w14:paraId="1287139B">
            <w:pPr>
              <w:pStyle w:val="33"/>
              <w:wordWrap w:val="0"/>
              <w:spacing w:line="440" w:lineRule="exact"/>
              <w:rPr>
                <w:rFonts w:hAnsi="宋体" w:cs="Courier New"/>
                <w:color w:val="000000"/>
                <w:kern w:val="2"/>
                <w:sz w:val="24"/>
                <w:szCs w:val="24"/>
              </w:rPr>
            </w:pPr>
          </w:p>
        </w:tc>
        <w:tc>
          <w:tcPr>
            <w:tcW w:w="1834" w:type="dxa"/>
            <w:tcBorders>
              <w:top w:val="single" w:color="auto" w:sz="4" w:space="0"/>
              <w:left w:val="single" w:color="auto" w:sz="4" w:space="0"/>
              <w:bottom w:val="single" w:color="auto" w:sz="4" w:space="0"/>
              <w:right w:val="single" w:color="auto" w:sz="4" w:space="0"/>
            </w:tcBorders>
            <w:noWrap w:val="0"/>
            <w:vAlign w:val="center"/>
          </w:tcPr>
          <w:p w14:paraId="3D0962FD">
            <w:pPr>
              <w:pStyle w:val="33"/>
              <w:wordWrap w:val="0"/>
              <w:spacing w:line="440" w:lineRule="exact"/>
              <w:rPr>
                <w:rFonts w:hAnsi="宋体" w:cs="Courier New"/>
                <w:color w:val="000000"/>
                <w:kern w:val="2"/>
                <w:sz w:val="24"/>
                <w:szCs w:val="24"/>
              </w:rPr>
            </w:pPr>
          </w:p>
        </w:tc>
        <w:tc>
          <w:tcPr>
            <w:tcW w:w="2181" w:type="dxa"/>
            <w:tcBorders>
              <w:top w:val="single" w:color="auto" w:sz="4" w:space="0"/>
              <w:left w:val="single" w:color="auto" w:sz="4" w:space="0"/>
              <w:bottom w:val="single" w:color="auto" w:sz="4" w:space="0"/>
              <w:right w:val="single" w:color="auto" w:sz="4" w:space="0"/>
            </w:tcBorders>
            <w:noWrap w:val="0"/>
            <w:vAlign w:val="center"/>
          </w:tcPr>
          <w:p w14:paraId="7023D989">
            <w:pPr>
              <w:pStyle w:val="33"/>
              <w:wordWrap w:val="0"/>
              <w:spacing w:line="440" w:lineRule="exact"/>
              <w:rPr>
                <w:rFonts w:hAnsi="宋体" w:cs="Courier New"/>
                <w:color w:val="000000"/>
                <w:kern w:val="2"/>
                <w:sz w:val="24"/>
                <w:szCs w:val="24"/>
              </w:rPr>
            </w:pPr>
          </w:p>
        </w:tc>
        <w:tc>
          <w:tcPr>
            <w:tcW w:w="1934" w:type="dxa"/>
            <w:tcBorders>
              <w:top w:val="single" w:color="auto" w:sz="4" w:space="0"/>
              <w:left w:val="single" w:color="auto" w:sz="4" w:space="0"/>
              <w:bottom w:val="single" w:color="auto" w:sz="4" w:space="0"/>
              <w:right w:val="single" w:color="auto" w:sz="4" w:space="0"/>
            </w:tcBorders>
            <w:noWrap w:val="0"/>
            <w:vAlign w:val="center"/>
          </w:tcPr>
          <w:p w14:paraId="29BC79D4">
            <w:pPr>
              <w:pStyle w:val="33"/>
              <w:wordWrap w:val="0"/>
              <w:spacing w:line="440" w:lineRule="exact"/>
              <w:rPr>
                <w:rFonts w:hAnsi="宋体" w:cs="Courier New"/>
                <w:color w:val="000000"/>
                <w:kern w:val="2"/>
                <w:sz w:val="24"/>
                <w:szCs w:val="24"/>
              </w:rPr>
            </w:pPr>
          </w:p>
        </w:tc>
      </w:tr>
    </w:tbl>
    <w:p w14:paraId="760B1284">
      <w:pPr>
        <w:pStyle w:val="22"/>
        <w:wordWrap w:val="0"/>
        <w:spacing w:line="480" w:lineRule="exact"/>
        <w:ind w:right="-191" w:rightChars="-91"/>
        <w:rPr>
          <w:rFonts w:hint="eastAsia" w:ascii="宋体" w:hAnsi="宋体"/>
          <w:color w:val="000000"/>
        </w:rPr>
      </w:pPr>
      <w:r>
        <w:rPr>
          <w:rFonts w:hint="eastAsia" w:ascii="宋体" w:hAnsi="宋体"/>
          <w:color w:val="000000"/>
        </w:rPr>
        <w:t>注：</w:t>
      </w:r>
    </w:p>
    <w:p w14:paraId="255D2531">
      <w:pPr>
        <w:pStyle w:val="22"/>
        <w:wordWrap w:val="0"/>
        <w:spacing w:line="480" w:lineRule="exact"/>
        <w:ind w:right="-191" w:rightChars="-91" w:firstLine="424" w:firstLineChars="177"/>
        <w:rPr>
          <w:rFonts w:hint="eastAsia" w:ascii="宋体" w:hAnsi="宋体" w:cs="宋体"/>
          <w:b w:val="0"/>
          <w:bCs w:val="0"/>
          <w:color w:val="000000"/>
        </w:rPr>
      </w:pPr>
      <w:r>
        <w:rPr>
          <w:rFonts w:hint="eastAsia" w:ascii="宋体" w:hAnsi="宋体" w:cs="宋体"/>
          <w:b w:val="0"/>
          <w:bCs w:val="0"/>
          <w:color w:val="000000"/>
        </w:rPr>
        <w:t>1.说明：应对照招标文件“第二章 采购需求”中的技术要求逐条作明确的投标响应，并作出偏离说明。</w:t>
      </w:r>
    </w:p>
    <w:p w14:paraId="7F37744E">
      <w:pPr>
        <w:pStyle w:val="22"/>
        <w:wordWrap w:val="0"/>
        <w:spacing w:line="480" w:lineRule="exact"/>
        <w:ind w:right="-191" w:rightChars="-91" w:firstLine="424" w:firstLineChars="177"/>
        <w:rPr>
          <w:rFonts w:hint="eastAsia" w:ascii="宋体" w:hAnsi="宋体" w:cs="宋体"/>
          <w:b w:val="0"/>
          <w:bCs w:val="0"/>
          <w:color w:val="000000"/>
        </w:rPr>
      </w:pPr>
      <w:r>
        <w:rPr>
          <w:rFonts w:hint="eastAsia" w:ascii="宋体" w:hAnsi="宋体" w:cs="宋体"/>
          <w:b w:val="0"/>
          <w:bCs w:val="0"/>
          <w:color w:val="000000"/>
        </w:rPr>
        <w:t>2.投标人应根据自身的承诺，对照招标文件要求，在“偏离说明”中注明“</w:t>
      </w:r>
      <w:r>
        <w:rPr>
          <w:rFonts w:hint="eastAsia" w:ascii="宋体" w:hAnsi="宋体" w:cs="宋体"/>
          <w:color w:val="000000"/>
        </w:rPr>
        <w:t>正偏离</w:t>
      </w:r>
      <w:r>
        <w:rPr>
          <w:rFonts w:hint="eastAsia" w:ascii="宋体" w:hAnsi="宋体" w:cs="宋体"/>
          <w:b w:val="0"/>
          <w:bCs w:val="0"/>
          <w:color w:val="000000"/>
        </w:rPr>
        <w:t>”、“</w:t>
      </w:r>
      <w:r>
        <w:rPr>
          <w:rFonts w:hint="eastAsia" w:ascii="宋体" w:hAnsi="宋体" w:cs="宋体"/>
          <w:color w:val="000000"/>
        </w:rPr>
        <w:t>负偏离</w:t>
      </w:r>
      <w:r>
        <w:rPr>
          <w:rFonts w:hint="eastAsia" w:ascii="宋体" w:hAnsi="宋体" w:cs="宋体"/>
          <w:b w:val="0"/>
          <w:bCs w:val="0"/>
          <w:color w:val="000000"/>
        </w:rPr>
        <w:t>”或者“</w:t>
      </w:r>
      <w:r>
        <w:rPr>
          <w:rFonts w:hint="eastAsia" w:ascii="宋体" w:hAnsi="宋体" w:cs="宋体"/>
          <w:color w:val="000000"/>
        </w:rPr>
        <w:t>无偏离</w:t>
      </w:r>
      <w:r>
        <w:rPr>
          <w:rFonts w:hint="eastAsia" w:ascii="宋体" w:hAnsi="宋体" w:cs="宋体"/>
          <w:b w:val="0"/>
          <w:bCs w:val="0"/>
          <w:color w:val="000000"/>
        </w:rPr>
        <w:t>”。既不属于“</w:t>
      </w:r>
      <w:r>
        <w:rPr>
          <w:rFonts w:hint="eastAsia" w:ascii="宋体" w:hAnsi="宋体" w:cs="宋体"/>
          <w:color w:val="000000"/>
        </w:rPr>
        <w:t>正偏离</w:t>
      </w:r>
      <w:r>
        <w:rPr>
          <w:rFonts w:hint="eastAsia" w:ascii="宋体" w:hAnsi="宋体" w:cs="宋体"/>
          <w:b w:val="0"/>
          <w:bCs w:val="0"/>
          <w:color w:val="000000"/>
        </w:rPr>
        <w:t>”也不属于“</w:t>
      </w:r>
      <w:r>
        <w:rPr>
          <w:rFonts w:hint="eastAsia" w:ascii="宋体" w:hAnsi="宋体" w:cs="宋体"/>
          <w:color w:val="000000"/>
        </w:rPr>
        <w:t>负偏离</w:t>
      </w:r>
      <w:r>
        <w:rPr>
          <w:rFonts w:hint="eastAsia" w:ascii="宋体" w:hAnsi="宋体" w:cs="宋体"/>
          <w:b w:val="0"/>
          <w:bCs w:val="0"/>
          <w:color w:val="000000"/>
        </w:rPr>
        <w:t>”即为“</w:t>
      </w:r>
      <w:r>
        <w:rPr>
          <w:rFonts w:hint="eastAsia" w:ascii="宋体" w:hAnsi="宋体" w:cs="宋体"/>
          <w:color w:val="000000"/>
        </w:rPr>
        <w:t>无偏离</w:t>
      </w:r>
      <w:r>
        <w:rPr>
          <w:rFonts w:hint="eastAsia" w:ascii="宋体" w:hAnsi="宋体" w:cs="宋体"/>
          <w:b w:val="0"/>
          <w:bCs w:val="0"/>
          <w:color w:val="000000"/>
        </w:rPr>
        <w:t>”。</w:t>
      </w:r>
    </w:p>
    <w:p w14:paraId="56F5C551">
      <w:pPr>
        <w:pStyle w:val="25"/>
        <w:wordWrap w:val="0"/>
        <w:spacing w:line="480" w:lineRule="exact"/>
        <w:ind w:right="-191" w:rightChars="-91" w:firstLine="424" w:firstLineChars="177"/>
        <w:rPr>
          <w:rFonts w:hint="eastAsia" w:ascii="宋体" w:hAnsi="宋体" w:eastAsia="宋体" w:cs="宋体"/>
          <w:color w:val="000000"/>
          <w:sz w:val="24"/>
          <w:szCs w:val="24"/>
        </w:rPr>
      </w:pPr>
      <w:r>
        <w:rPr>
          <w:rFonts w:hint="eastAsia" w:ascii="宋体" w:hAnsi="宋体" w:eastAsia="宋体" w:cs="宋体"/>
          <w:color w:val="000000"/>
          <w:sz w:val="24"/>
          <w:szCs w:val="24"/>
        </w:rPr>
        <w:t>3.如技术要求偏离表中的投标响应与佐证材料不一致的，以佐证材料为准。</w:t>
      </w:r>
    </w:p>
    <w:p w14:paraId="0C12773C">
      <w:pPr>
        <w:wordWrap w:val="0"/>
        <w:snapToGrid w:val="0"/>
        <w:spacing w:line="480" w:lineRule="exact"/>
        <w:rPr>
          <w:rFonts w:hint="eastAsia" w:ascii="宋体" w:hAnsi="宋体"/>
          <w:color w:val="000000"/>
          <w:sz w:val="24"/>
        </w:rPr>
      </w:pPr>
    </w:p>
    <w:p w14:paraId="176A6103">
      <w:pPr>
        <w:pStyle w:val="24"/>
        <w:rPr>
          <w:rFonts w:hint="eastAsia" w:ascii="宋体" w:hAnsi="宋体"/>
          <w:color w:val="000000"/>
        </w:rPr>
      </w:pPr>
    </w:p>
    <w:p w14:paraId="42ACD7CE">
      <w:pPr>
        <w:pStyle w:val="24"/>
        <w:rPr>
          <w:rFonts w:hint="eastAsia" w:ascii="宋体" w:hAnsi="宋体"/>
          <w:color w:val="000000"/>
        </w:rPr>
      </w:pPr>
    </w:p>
    <w:p w14:paraId="7D3DE752">
      <w:pPr>
        <w:wordWrap w:val="0"/>
        <w:snapToGrid w:val="0"/>
        <w:spacing w:line="480" w:lineRule="exact"/>
        <w:ind w:right="-758" w:rightChars="-361" w:firstLine="1840" w:firstLineChars="767"/>
        <w:rPr>
          <w:rFonts w:hint="eastAsia" w:ascii="宋体" w:hAnsi="宋体"/>
          <w:color w:val="000000"/>
          <w:sz w:val="24"/>
          <w:u w:val="single"/>
        </w:rPr>
      </w:pPr>
      <w:r>
        <w:rPr>
          <w:rFonts w:hint="eastAsia" w:ascii="宋体" w:hAnsi="宋体"/>
          <w:color w:val="000000"/>
          <w:sz w:val="24"/>
        </w:rPr>
        <w:t>法定代表人或者委托代理人（签字或者电子签名）：</w:t>
      </w:r>
      <w:r>
        <w:rPr>
          <w:rFonts w:hint="eastAsia" w:ascii="宋体" w:hAnsi="宋体"/>
          <w:color w:val="000000"/>
          <w:sz w:val="24"/>
          <w:u w:val="single"/>
        </w:rPr>
        <w:t xml:space="preserve">        </w:t>
      </w:r>
    </w:p>
    <w:p w14:paraId="22457D87">
      <w:pPr>
        <w:wordWrap w:val="0"/>
        <w:snapToGrid w:val="0"/>
        <w:spacing w:line="480" w:lineRule="exact"/>
        <w:ind w:right="-758" w:rightChars="-361" w:firstLine="1840" w:firstLineChars="767"/>
        <w:rPr>
          <w:rFonts w:hint="eastAsia" w:ascii="宋体" w:hAnsi="宋体"/>
          <w:color w:val="000000"/>
          <w:sz w:val="24"/>
        </w:rPr>
      </w:pPr>
      <w:r>
        <w:rPr>
          <w:rFonts w:hint="eastAsia" w:ascii="宋体" w:hAnsi="宋体"/>
          <w:color w:val="000000"/>
          <w:sz w:val="24"/>
        </w:rPr>
        <w:t>投标人名称（电子签章）：</w:t>
      </w:r>
      <w:r>
        <w:rPr>
          <w:rFonts w:hint="eastAsia" w:ascii="宋体" w:hAnsi="宋体"/>
          <w:color w:val="000000"/>
          <w:sz w:val="24"/>
          <w:u w:val="single"/>
        </w:rPr>
        <w:t xml:space="preserve">            </w:t>
      </w:r>
    </w:p>
    <w:p w14:paraId="69523610">
      <w:pPr>
        <w:snapToGrid w:val="0"/>
        <w:spacing w:line="440" w:lineRule="exact"/>
        <w:ind w:right="-477" w:rightChars="-227" w:firstLine="1920" w:firstLineChars="800"/>
        <w:jc w:val="left"/>
        <w:rPr>
          <w:rFonts w:ascii="宋体" w:hAnsi="宋体"/>
          <w:color w:val="000000"/>
          <w:sz w:val="24"/>
          <w:szCs w:val="20"/>
        </w:rPr>
      </w:pPr>
      <w:r>
        <w:rPr>
          <w:rFonts w:hint="eastAsia" w:ascii="宋体" w:hAnsi="宋体"/>
          <w:color w:val="000000"/>
          <w:sz w:val="24"/>
        </w:rPr>
        <w:t>日 期：</w:t>
      </w:r>
      <w:r>
        <w:rPr>
          <w:rFonts w:hint="eastAsia" w:ascii="宋体" w:hAnsi="宋体"/>
          <w:color w:val="000000"/>
          <w:sz w:val="24"/>
          <w:u w:val="single"/>
        </w:rPr>
        <w:t xml:space="preserve">    年   月   日</w:t>
      </w:r>
    </w:p>
    <w:p w14:paraId="27460846">
      <w:pPr>
        <w:snapToGrid w:val="0"/>
        <w:spacing w:before="120" w:beforeLines="50" w:after="50"/>
        <w:ind w:right="-334" w:rightChars="-159"/>
        <w:jc w:val="left"/>
        <w:rPr>
          <w:rFonts w:hint="eastAsia" w:ascii="宋体" w:hAnsi="宋体"/>
          <w:b/>
          <w:color w:val="000000"/>
          <w:sz w:val="24"/>
        </w:rPr>
      </w:pPr>
      <w:r>
        <w:rPr>
          <w:rFonts w:ascii="宋体" w:hAnsi="宋体"/>
          <w:color w:val="000000"/>
          <w:sz w:val="24"/>
          <w:szCs w:val="20"/>
        </w:rPr>
        <w:br w:type="page"/>
      </w:r>
      <w:r>
        <w:rPr>
          <w:rFonts w:hint="eastAsia" w:ascii="宋体" w:hAnsi="宋体"/>
          <w:b/>
          <w:color w:val="000000"/>
          <w:sz w:val="24"/>
        </w:rPr>
        <w:t>8.投标人业绩证明材料</w:t>
      </w:r>
    </w:p>
    <w:p w14:paraId="0DAD0D3B">
      <w:pPr>
        <w:pStyle w:val="46"/>
        <w:snapToGrid w:val="0"/>
        <w:ind w:left="480" w:hanging="480"/>
        <w:rPr>
          <w:rFonts w:hint="eastAsia" w:ascii="宋体" w:hAnsi="宋体"/>
          <w:color w:val="000000"/>
          <w:sz w:val="24"/>
        </w:rPr>
      </w:pPr>
    </w:p>
    <w:p w14:paraId="32274E66">
      <w:pPr>
        <w:pStyle w:val="46"/>
        <w:snapToGrid w:val="0"/>
        <w:ind w:left="480" w:hanging="480"/>
        <w:rPr>
          <w:rFonts w:hint="eastAsia" w:ascii="宋体" w:hAnsi="宋体"/>
          <w:color w:val="000000"/>
          <w:sz w:val="24"/>
        </w:rPr>
      </w:pPr>
      <w:r>
        <w:rPr>
          <w:rFonts w:hint="eastAsia" w:ascii="宋体" w:hAnsi="宋体"/>
          <w:color w:val="000000"/>
          <w:sz w:val="24"/>
        </w:rPr>
        <w:t xml:space="preserve">投标人业绩情况一览表格式： </w:t>
      </w:r>
    </w:p>
    <w:tbl>
      <w:tblPr>
        <w:tblStyle w:val="61"/>
        <w:tblW w:w="489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75"/>
        <w:gridCol w:w="1460"/>
        <w:gridCol w:w="1583"/>
        <w:gridCol w:w="1731"/>
        <w:gridCol w:w="2791"/>
      </w:tblGrid>
      <w:tr w14:paraId="1EC0CB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465" w:type="pct"/>
            <w:vMerge w:val="restart"/>
            <w:tcBorders>
              <w:top w:val="single" w:color="auto" w:sz="4" w:space="0"/>
              <w:left w:val="single" w:color="auto" w:sz="4" w:space="0"/>
              <w:bottom w:val="single" w:color="auto" w:sz="4" w:space="0"/>
              <w:right w:val="single" w:color="auto" w:sz="4" w:space="0"/>
            </w:tcBorders>
            <w:noWrap w:val="0"/>
            <w:vAlign w:val="center"/>
          </w:tcPr>
          <w:p w14:paraId="6BFFD401">
            <w:pPr>
              <w:snapToGrid w:val="0"/>
              <w:spacing w:line="480" w:lineRule="exact"/>
              <w:jc w:val="center"/>
              <w:rPr>
                <w:rFonts w:hint="eastAsia" w:ascii="宋体" w:hAnsi="宋体"/>
                <w:color w:val="000000"/>
                <w:sz w:val="24"/>
              </w:rPr>
            </w:pPr>
            <w:r>
              <w:rPr>
                <w:rFonts w:hint="eastAsia" w:ascii="宋体" w:hAnsi="宋体"/>
                <w:color w:val="000000"/>
                <w:sz w:val="24"/>
              </w:rPr>
              <w:t>序号</w:t>
            </w:r>
          </w:p>
        </w:tc>
        <w:tc>
          <w:tcPr>
            <w:tcW w:w="875" w:type="pct"/>
            <w:vMerge w:val="restart"/>
            <w:tcBorders>
              <w:top w:val="single" w:color="auto" w:sz="4" w:space="0"/>
              <w:left w:val="single" w:color="auto" w:sz="4" w:space="0"/>
              <w:bottom w:val="single" w:color="auto" w:sz="4" w:space="0"/>
              <w:right w:val="single" w:color="auto" w:sz="4" w:space="0"/>
            </w:tcBorders>
            <w:noWrap w:val="0"/>
            <w:vAlign w:val="center"/>
          </w:tcPr>
          <w:p w14:paraId="4136B935">
            <w:pPr>
              <w:wordWrap w:val="0"/>
              <w:snapToGrid w:val="0"/>
              <w:spacing w:line="480" w:lineRule="exact"/>
              <w:jc w:val="center"/>
              <w:rPr>
                <w:rFonts w:hint="eastAsia" w:ascii="宋体" w:hAnsi="宋体"/>
                <w:color w:val="000000"/>
                <w:sz w:val="24"/>
              </w:rPr>
            </w:pPr>
            <w:r>
              <w:rPr>
                <w:rFonts w:hint="eastAsia" w:ascii="宋体" w:hAnsi="宋体"/>
                <w:color w:val="000000"/>
                <w:sz w:val="24"/>
              </w:rPr>
              <w:t>采购人名称</w:t>
            </w:r>
          </w:p>
        </w:tc>
        <w:tc>
          <w:tcPr>
            <w:tcW w:w="949" w:type="pct"/>
            <w:vMerge w:val="restart"/>
            <w:tcBorders>
              <w:top w:val="single" w:color="auto" w:sz="4" w:space="0"/>
              <w:left w:val="single" w:color="auto" w:sz="4" w:space="0"/>
              <w:bottom w:val="single" w:color="auto" w:sz="4" w:space="0"/>
              <w:right w:val="single" w:color="auto" w:sz="4" w:space="0"/>
            </w:tcBorders>
            <w:noWrap w:val="0"/>
            <w:vAlign w:val="center"/>
          </w:tcPr>
          <w:p w14:paraId="1B5AC550">
            <w:pPr>
              <w:wordWrap w:val="0"/>
              <w:snapToGrid w:val="0"/>
              <w:spacing w:line="480" w:lineRule="exact"/>
              <w:jc w:val="center"/>
              <w:rPr>
                <w:rFonts w:hint="eastAsia" w:ascii="宋体" w:hAnsi="宋体"/>
                <w:color w:val="000000"/>
                <w:sz w:val="24"/>
              </w:rPr>
            </w:pPr>
            <w:r>
              <w:rPr>
                <w:rFonts w:hint="eastAsia" w:ascii="宋体" w:hAnsi="宋体"/>
                <w:color w:val="000000"/>
                <w:sz w:val="24"/>
              </w:rPr>
              <w:t>项目名称</w:t>
            </w:r>
          </w:p>
        </w:tc>
        <w:tc>
          <w:tcPr>
            <w:tcW w:w="1038" w:type="pct"/>
            <w:vMerge w:val="restart"/>
            <w:tcBorders>
              <w:top w:val="single" w:color="auto" w:sz="4" w:space="0"/>
              <w:left w:val="single" w:color="auto" w:sz="4" w:space="0"/>
              <w:bottom w:val="single" w:color="auto" w:sz="4" w:space="0"/>
              <w:right w:val="single" w:color="auto" w:sz="4" w:space="0"/>
            </w:tcBorders>
            <w:noWrap w:val="0"/>
            <w:vAlign w:val="center"/>
          </w:tcPr>
          <w:p w14:paraId="5081A863">
            <w:pPr>
              <w:wordWrap w:val="0"/>
              <w:snapToGrid w:val="0"/>
              <w:spacing w:line="480" w:lineRule="exact"/>
              <w:jc w:val="center"/>
              <w:rPr>
                <w:rFonts w:hint="eastAsia" w:ascii="宋体" w:hAnsi="宋体"/>
                <w:color w:val="000000"/>
                <w:sz w:val="24"/>
              </w:rPr>
            </w:pPr>
            <w:r>
              <w:rPr>
                <w:rFonts w:hint="eastAsia" w:ascii="宋体" w:hAnsi="宋体"/>
                <w:color w:val="000000"/>
                <w:sz w:val="24"/>
              </w:rPr>
              <w:t>合同金额</w:t>
            </w:r>
          </w:p>
          <w:p w14:paraId="1605E558">
            <w:pPr>
              <w:wordWrap w:val="0"/>
              <w:snapToGrid w:val="0"/>
              <w:spacing w:line="480" w:lineRule="exact"/>
              <w:jc w:val="center"/>
              <w:rPr>
                <w:rFonts w:hint="eastAsia" w:ascii="宋体" w:hAnsi="宋体"/>
                <w:color w:val="000000"/>
                <w:sz w:val="24"/>
              </w:rPr>
            </w:pPr>
            <w:r>
              <w:rPr>
                <w:rFonts w:hint="eastAsia" w:ascii="宋体" w:hAnsi="宋体"/>
                <w:color w:val="000000"/>
                <w:sz w:val="24"/>
              </w:rPr>
              <w:t>（万元）</w:t>
            </w:r>
          </w:p>
        </w:tc>
        <w:tc>
          <w:tcPr>
            <w:tcW w:w="1673" w:type="pct"/>
            <w:vMerge w:val="restart"/>
            <w:tcBorders>
              <w:top w:val="single" w:color="auto" w:sz="4" w:space="0"/>
              <w:left w:val="single" w:color="auto" w:sz="4" w:space="0"/>
              <w:bottom w:val="single" w:color="auto" w:sz="4" w:space="0"/>
              <w:right w:val="single" w:color="auto" w:sz="4" w:space="0"/>
            </w:tcBorders>
            <w:noWrap w:val="0"/>
            <w:vAlign w:val="center"/>
          </w:tcPr>
          <w:p w14:paraId="5C0B0F2D">
            <w:pPr>
              <w:wordWrap w:val="0"/>
              <w:snapToGrid w:val="0"/>
              <w:spacing w:line="480" w:lineRule="exact"/>
              <w:jc w:val="center"/>
              <w:rPr>
                <w:rFonts w:hint="eastAsia" w:ascii="宋体" w:hAnsi="宋体"/>
                <w:color w:val="000000"/>
                <w:sz w:val="24"/>
              </w:rPr>
            </w:pPr>
            <w:r>
              <w:rPr>
                <w:rFonts w:hint="eastAsia" w:ascii="宋体" w:hAnsi="宋体"/>
                <w:color w:val="000000"/>
                <w:sz w:val="24"/>
              </w:rPr>
              <w:t>备注</w:t>
            </w:r>
          </w:p>
        </w:tc>
      </w:tr>
      <w:tr w14:paraId="5C451E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465" w:type="pct"/>
            <w:vMerge w:val="continue"/>
            <w:tcBorders>
              <w:top w:val="single" w:color="auto" w:sz="4" w:space="0"/>
              <w:left w:val="single" w:color="auto" w:sz="4" w:space="0"/>
              <w:bottom w:val="single" w:color="auto" w:sz="4" w:space="0"/>
              <w:right w:val="single" w:color="auto" w:sz="4" w:space="0"/>
            </w:tcBorders>
            <w:noWrap w:val="0"/>
            <w:vAlign w:val="center"/>
          </w:tcPr>
          <w:p w14:paraId="30302613">
            <w:pPr>
              <w:wordWrap w:val="0"/>
              <w:spacing w:line="480" w:lineRule="exact"/>
              <w:jc w:val="center"/>
              <w:rPr>
                <w:rFonts w:hint="eastAsia" w:ascii="宋体" w:hAnsi="宋体"/>
                <w:color w:val="000000"/>
                <w:sz w:val="24"/>
              </w:rPr>
            </w:pPr>
          </w:p>
        </w:tc>
        <w:tc>
          <w:tcPr>
            <w:tcW w:w="875" w:type="pct"/>
            <w:vMerge w:val="continue"/>
            <w:tcBorders>
              <w:top w:val="single" w:color="auto" w:sz="4" w:space="0"/>
              <w:left w:val="single" w:color="auto" w:sz="4" w:space="0"/>
              <w:bottom w:val="single" w:color="auto" w:sz="4" w:space="0"/>
              <w:right w:val="single" w:color="auto" w:sz="4" w:space="0"/>
            </w:tcBorders>
            <w:noWrap w:val="0"/>
            <w:vAlign w:val="center"/>
          </w:tcPr>
          <w:p w14:paraId="5F41D0F0">
            <w:pPr>
              <w:wordWrap w:val="0"/>
              <w:spacing w:line="480" w:lineRule="exact"/>
              <w:jc w:val="left"/>
              <w:rPr>
                <w:rFonts w:hint="eastAsia" w:ascii="宋体" w:hAnsi="宋体"/>
                <w:color w:val="000000"/>
                <w:sz w:val="24"/>
              </w:rPr>
            </w:pPr>
          </w:p>
        </w:tc>
        <w:tc>
          <w:tcPr>
            <w:tcW w:w="949" w:type="pct"/>
            <w:vMerge w:val="continue"/>
            <w:tcBorders>
              <w:top w:val="single" w:color="auto" w:sz="4" w:space="0"/>
              <w:left w:val="single" w:color="auto" w:sz="4" w:space="0"/>
              <w:bottom w:val="single" w:color="auto" w:sz="4" w:space="0"/>
              <w:right w:val="single" w:color="auto" w:sz="4" w:space="0"/>
            </w:tcBorders>
            <w:noWrap w:val="0"/>
            <w:vAlign w:val="center"/>
          </w:tcPr>
          <w:p w14:paraId="67CDFF25">
            <w:pPr>
              <w:wordWrap w:val="0"/>
              <w:spacing w:line="480" w:lineRule="exact"/>
              <w:jc w:val="left"/>
              <w:rPr>
                <w:rFonts w:hint="eastAsia" w:ascii="宋体" w:hAnsi="宋体"/>
                <w:color w:val="000000"/>
                <w:sz w:val="24"/>
              </w:rPr>
            </w:pPr>
          </w:p>
        </w:tc>
        <w:tc>
          <w:tcPr>
            <w:tcW w:w="1038" w:type="pct"/>
            <w:vMerge w:val="continue"/>
            <w:tcBorders>
              <w:top w:val="single" w:color="auto" w:sz="4" w:space="0"/>
              <w:left w:val="single" w:color="auto" w:sz="4" w:space="0"/>
              <w:bottom w:val="single" w:color="auto" w:sz="4" w:space="0"/>
              <w:right w:val="single" w:color="auto" w:sz="4" w:space="0"/>
            </w:tcBorders>
            <w:noWrap w:val="0"/>
            <w:vAlign w:val="center"/>
          </w:tcPr>
          <w:p w14:paraId="32F57C7B">
            <w:pPr>
              <w:wordWrap w:val="0"/>
              <w:spacing w:line="480" w:lineRule="exact"/>
              <w:jc w:val="left"/>
              <w:rPr>
                <w:rFonts w:hint="eastAsia" w:ascii="宋体" w:hAnsi="宋体"/>
                <w:color w:val="000000"/>
                <w:sz w:val="24"/>
              </w:rPr>
            </w:pPr>
          </w:p>
        </w:tc>
        <w:tc>
          <w:tcPr>
            <w:tcW w:w="1673" w:type="pct"/>
            <w:vMerge w:val="continue"/>
            <w:tcBorders>
              <w:top w:val="single" w:color="auto" w:sz="4" w:space="0"/>
              <w:left w:val="single" w:color="auto" w:sz="4" w:space="0"/>
              <w:bottom w:val="single" w:color="auto" w:sz="4" w:space="0"/>
              <w:right w:val="single" w:color="auto" w:sz="4" w:space="0"/>
            </w:tcBorders>
            <w:noWrap w:val="0"/>
            <w:vAlign w:val="center"/>
          </w:tcPr>
          <w:p w14:paraId="22305837">
            <w:pPr>
              <w:wordWrap w:val="0"/>
              <w:spacing w:line="480" w:lineRule="exact"/>
              <w:jc w:val="left"/>
              <w:rPr>
                <w:rFonts w:hint="eastAsia" w:ascii="宋体" w:hAnsi="宋体"/>
                <w:color w:val="000000"/>
                <w:sz w:val="24"/>
              </w:rPr>
            </w:pPr>
          </w:p>
        </w:tc>
      </w:tr>
      <w:tr w14:paraId="5ED1DB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465" w:type="pct"/>
            <w:tcBorders>
              <w:top w:val="single" w:color="auto" w:sz="4" w:space="0"/>
              <w:left w:val="single" w:color="auto" w:sz="4" w:space="0"/>
              <w:bottom w:val="single" w:color="auto" w:sz="4" w:space="0"/>
              <w:right w:val="single" w:color="auto" w:sz="4" w:space="0"/>
            </w:tcBorders>
            <w:noWrap w:val="0"/>
            <w:vAlign w:val="top"/>
          </w:tcPr>
          <w:p w14:paraId="69184CB8">
            <w:pPr>
              <w:wordWrap w:val="0"/>
              <w:snapToGrid w:val="0"/>
              <w:spacing w:line="480" w:lineRule="exact"/>
              <w:jc w:val="center"/>
              <w:rPr>
                <w:rFonts w:hint="eastAsia" w:ascii="宋体" w:hAnsi="宋体"/>
                <w:color w:val="000000"/>
                <w:sz w:val="24"/>
              </w:rPr>
            </w:pPr>
            <w:r>
              <w:rPr>
                <w:rFonts w:hint="eastAsia" w:ascii="宋体" w:hAnsi="宋体"/>
                <w:color w:val="000000"/>
                <w:sz w:val="24"/>
              </w:rPr>
              <w:t>1</w:t>
            </w:r>
          </w:p>
        </w:tc>
        <w:tc>
          <w:tcPr>
            <w:tcW w:w="875" w:type="pct"/>
            <w:tcBorders>
              <w:top w:val="single" w:color="auto" w:sz="4" w:space="0"/>
              <w:left w:val="single" w:color="auto" w:sz="4" w:space="0"/>
              <w:bottom w:val="single" w:color="auto" w:sz="4" w:space="0"/>
              <w:right w:val="single" w:color="auto" w:sz="4" w:space="0"/>
            </w:tcBorders>
            <w:noWrap w:val="0"/>
            <w:vAlign w:val="top"/>
          </w:tcPr>
          <w:p w14:paraId="6A6D99C7">
            <w:pPr>
              <w:wordWrap w:val="0"/>
              <w:snapToGrid w:val="0"/>
              <w:spacing w:line="480" w:lineRule="exact"/>
              <w:jc w:val="left"/>
              <w:rPr>
                <w:rFonts w:hint="eastAsia" w:ascii="宋体" w:hAnsi="宋体"/>
                <w:color w:val="000000"/>
                <w:sz w:val="24"/>
              </w:rPr>
            </w:pPr>
          </w:p>
        </w:tc>
        <w:tc>
          <w:tcPr>
            <w:tcW w:w="949" w:type="pct"/>
            <w:tcBorders>
              <w:top w:val="single" w:color="auto" w:sz="4" w:space="0"/>
              <w:left w:val="single" w:color="auto" w:sz="4" w:space="0"/>
              <w:bottom w:val="single" w:color="auto" w:sz="4" w:space="0"/>
              <w:right w:val="single" w:color="auto" w:sz="4" w:space="0"/>
            </w:tcBorders>
            <w:noWrap w:val="0"/>
            <w:vAlign w:val="top"/>
          </w:tcPr>
          <w:p w14:paraId="3B27B42E">
            <w:pPr>
              <w:wordWrap w:val="0"/>
              <w:snapToGrid w:val="0"/>
              <w:spacing w:line="480" w:lineRule="exact"/>
              <w:jc w:val="left"/>
              <w:rPr>
                <w:rFonts w:hint="eastAsia" w:ascii="宋体" w:hAnsi="宋体"/>
                <w:color w:val="000000"/>
                <w:sz w:val="24"/>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36C38307">
            <w:pPr>
              <w:wordWrap w:val="0"/>
              <w:snapToGrid w:val="0"/>
              <w:spacing w:line="480" w:lineRule="exact"/>
              <w:jc w:val="left"/>
              <w:rPr>
                <w:rFonts w:hint="eastAsia" w:ascii="宋体" w:hAnsi="宋体"/>
                <w:color w:val="000000"/>
                <w:sz w:val="24"/>
              </w:rPr>
            </w:pPr>
          </w:p>
        </w:tc>
        <w:tc>
          <w:tcPr>
            <w:tcW w:w="1673" w:type="pct"/>
            <w:tcBorders>
              <w:top w:val="single" w:color="auto" w:sz="4" w:space="0"/>
              <w:left w:val="single" w:color="auto" w:sz="4" w:space="0"/>
              <w:bottom w:val="single" w:color="auto" w:sz="4" w:space="0"/>
              <w:right w:val="single" w:color="auto" w:sz="4" w:space="0"/>
            </w:tcBorders>
            <w:noWrap w:val="0"/>
            <w:vAlign w:val="top"/>
          </w:tcPr>
          <w:p w14:paraId="2231FF90">
            <w:pPr>
              <w:wordWrap w:val="0"/>
              <w:snapToGrid w:val="0"/>
              <w:spacing w:line="480" w:lineRule="exact"/>
              <w:jc w:val="left"/>
              <w:rPr>
                <w:rFonts w:hint="eastAsia" w:ascii="宋体" w:hAnsi="宋体"/>
                <w:color w:val="000000"/>
                <w:sz w:val="24"/>
              </w:rPr>
            </w:pPr>
          </w:p>
        </w:tc>
      </w:tr>
      <w:tr w14:paraId="4C0B72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6" w:hRule="atLeast"/>
        </w:trPr>
        <w:tc>
          <w:tcPr>
            <w:tcW w:w="465" w:type="pct"/>
            <w:tcBorders>
              <w:top w:val="single" w:color="auto" w:sz="4" w:space="0"/>
              <w:left w:val="single" w:color="auto" w:sz="4" w:space="0"/>
              <w:bottom w:val="single" w:color="auto" w:sz="4" w:space="0"/>
              <w:right w:val="single" w:color="auto" w:sz="4" w:space="0"/>
            </w:tcBorders>
            <w:noWrap w:val="0"/>
            <w:vAlign w:val="top"/>
          </w:tcPr>
          <w:p w14:paraId="05F00AFB">
            <w:pPr>
              <w:wordWrap w:val="0"/>
              <w:snapToGrid w:val="0"/>
              <w:spacing w:line="480" w:lineRule="exact"/>
              <w:jc w:val="center"/>
              <w:rPr>
                <w:rFonts w:hint="eastAsia" w:ascii="宋体" w:hAnsi="宋体"/>
                <w:color w:val="000000"/>
                <w:sz w:val="24"/>
              </w:rPr>
            </w:pPr>
            <w:r>
              <w:rPr>
                <w:rFonts w:hint="eastAsia" w:ascii="宋体" w:hAnsi="宋体"/>
                <w:color w:val="000000"/>
                <w:sz w:val="24"/>
              </w:rPr>
              <w:t>2</w:t>
            </w:r>
          </w:p>
        </w:tc>
        <w:tc>
          <w:tcPr>
            <w:tcW w:w="875" w:type="pct"/>
            <w:tcBorders>
              <w:top w:val="single" w:color="auto" w:sz="4" w:space="0"/>
              <w:left w:val="single" w:color="auto" w:sz="4" w:space="0"/>
              <w:bottom w:val="single" w:color="auto" w:sz="4" w:space="0"/>
              <w:right w:val="single" w:color="auto" w:sz="4" w:space="0"/>
            </w:tcBorders>
            <w:noWrap w:val="0"/>
            <w:vAlign w:val="top"/>
          </w:tcPr>
          <w:p w14:paraId="506AA078">
            <w:pPr>
              <w:wordWrap w:val="0"/>
              <w:snapToGrid w:val="0"/>
              <w:spacing w:line="480" w:lineRule="exact"/>
              <w:jc w:val="left"/>
              <w:rPr>
                <w:rFonts w:hint="eastAsia" w:ascii="宋体" w:hAnsi="宋体"/>
                <w:color w:val="000000"/>
                <w:sz w:val="24"/>
              </w:rPr>
            </w:pPr>
          </w:p>
        </w:tc>
        <w:tc>
          <w:tcPr>
            <w:tcW w:w="949" w:type="pct"/>
            <w:tcBorders>
              <w:top w:val="single" w:color="auto" w:sz="4" w:space="0"/>
              <w:left w:val="single" w:color="auto" w:sz="4" w:space="0"/>
              <w:bottom w:val="single" w:color="auto" w:sz="4" w:space="0"/>
              <w:right w:val="single" w:color="auto" w:sz="4" w:space="0"/>
            </w:tcBorders>
            <w:noWrap w:val="0"/>
            <w:vAlign w:val="top"/>
          </w:tcPr>
          <w:p w14:paraId="401107A3">
            <w:pPr>
              <w:wordWrap w:val="0"/>
              <w:snapToGrid w:val="0"/>
              <w:spacing w:line="480" w:lineRule="exact"/>
              <w:jc w:val="left"/>
              <w:rPr>
                <w:rFonts w:hint="eastAsia" w:ascii="宋体" w:hAnsi="宋体"/>
                <w:color w:val="000000"/>
                <w:sz w:val="24"/>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038E3ED8">
            <w:pPr>
              <w:wordWrap w:val="0"/>
              <w:snapToGrid w:val="0"/>
              <w:spacing w:line="480" w:lineRule="exact"/>
              <w:jc w:val="left"/>
              <w:rPr>
                <w:rFonts w:hint="eastAsia" w:ascii="宋体" w:hAnsi="宋体"/>
                <w:color w:val="000000"/>
                <w:sz w:val="24"/>
              </w:rPr>
            </w:pPr>
          </w:p>
        </w:tc>
        <w:tc>
          <w:tcPr>
            <w:tcW w:w="1673" w:type="pct"/>
            <w:tcBorders>
              <w:top w:val="single" w:color="auto" w:sz="4" w:space="0"/>
              <w:left w:val="single" w:color="auto" w:sz="4" w:space="0"/>
              <w:bottom w:val="single" w:color="auto" w:sz="4" w:space="0"/>
              <w:right w:val="single" w:color="auto" w:sz="4" w:space="0"/>
            </w:tcBorders>
            <w:noWrap w:val="0"/>
            <w:vAlign w:val="top"/>
          </w:tcPr>
          <w:p w14:paraId="7F2EB1CB">
            <w:pPr>
              <w:wordWrap w:val="0"/>
              <w:snapToGrid w:val="0"/>
              <w:spacing w:line="480" w:lineRule="exact"/>
              <w:jc w:val="left"/>
              <w:rPr>
                <w:rFonts w:hint="eastAsia" w:ascii="宋体" w:hAnsi="宋体"/>
                <w:color w:val="000000"/>
                <w:sz w:val="24"/>
              </w:rPr>
            </w:pPr>
          </w:p>
        </w:tc>
      </w:tr>
      <w:tr w14:paraId="70F2D1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465" w:type="pct"/>
            <w:tcBorders>
              <w:top w:val="single" w:color="auto" w:sz="4" w:space="0"/>
              <w:left w:val="single" w:color="auto" w:sz="4" w:space="0"/>
              <w:bottom w:val="single" w:color="auto" w:sz="4" w:space="0"/>
              <w:right w:val="single" w:color="auto" w:sz="4" w:space="0"/>
            </w:tcBorders>
            <w:noWrap w:val="0"/>
            <w:vAlign w:val="top"/>
          </w:tcPr>
          <w:p w14:paraId="2D830760">
            <w:pPr>
              <w:wordWrap w:val="0"/>
              <w:snapToGrid w:val="0"/>
              <w:spacing w:line="480" w:lineRule="exact"/>
              <w:jc w:val="center"/>
              <w:rPr>
                <w:rFonts w:hint="eastAsia" w:ascii="宋体" w:hAnsi="宋体"/>
                <w:color w:val="000000"/>
                <w:sz w:val="24"/>
              </w:rPr>
            </w:pPr>
            <w:r>
              <w:rPr>
                <w:rFonts w:hint="eastAsia" w:ascii="宋体" w:hAnsi="宋体"/>
                <w:color w:val="000000"/>
                <w:sz w:val="24"/>
              </w:rPr>
              <w:t>3</w:t>
            </w:r>
          </w:p>
        </w:tc>
        <w:tc>
          <w:tcPr>
            <w:tcW w:w="875" w:type="pct"/>
            <w:tcBorders>
              <w:top w:val="single" w:color="auto" w:sz="4" w:space="0"/>
              <w:left w:val="single" w:color="auto" w:sz="4" w:space="0"/>
              <w:bottom w:val="single" w:color="auto" w:sz="4" w:space="0"/>
              <w:right w:val="single" w:color="auto" w:sz="4" w:space="0"/>
            </w:tcBorders>
            <w:noWrap w:val="0"/>
            <w:vAlign w:val="top"/>
          </w:tcPr>
          <w:p w14:paraId="0D165A97">
            <w:pPr>
              <w:wordWrap w:val="0"/>
              <w:snapToGrid w:val="0"/>
              <w:spacing w:line="480" w:lineRule="exact"/>
              <w:jc w:val="left"/>
              <w:rPr>
                <w:rFonts w:hint="eastAsia" w:ascii="宋体" w:hAnsi="宋体"/>
                <w:color w:val="000000"/>
                <w:sz w:val="24"/>
              </w:rPr>
            </w:pPr>
          </w:p>
        </w:tc>
        <w:tc>
          <w:tcPr>
            <w:tcW w:w="949" w:type="pct"/>
            <w:tcBorders>
              <w:top w:val="single" w:color="auto" w:sz="4" w:space="0"/>
              <w:left w:val="single" w:color="auto" w:sz="4" w:space="0"/>
              <w:bottom w:val="single" w:color="auto" w:sz="4" w:space="0"/>
              <w:right w:val="single" w:color="auto" w:sz="4" w:space="0"/>
            </w:tcBorders>
            <w:noWrap w:val="0"/>
            <w:vAlign w:val="top"/>
          </w:tcPr>
          <w:p w14:paraId="5A1D9633">
            <w:pPr>
              <w:wordWrap w:val="0"/>
              <w:snapToGrid w:val="0"/>
              <w:spacing w:line="480" w:lineRule="exact"/>
              <w:jc w:val="left"/>
              <w:rPr>
                <w:rFonts w:hint="eastAsia" w:ascii="宋体" w:hAnsi="宋体"/>
                <w:color w:val="000000"/>
                <w:sz w:val="24"/>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795C2F20">
            <w:pPr>
              <w:wordWrap w:val="0"/>
              <w:snapToGrid w:val="0"/>
              <w:spacing w:line="480" w:lineRule="exact"/>
              <w:jc w:val="left"/>
              <w:rPr>
                <w:rFonts w:hint="eastAsia" w:ascii="宋体" w:hAnsi="宋体"/>
                <w:color w:val="000000"/>
                <w:sz w:val="24"/>
              </w:rPr>
            </w:pPr>
          </w:p>
        </w:tc>
        <w:tc>
          <w:tcPr>
            <w:tcW w:w="1673" w:type="pct"/>
            <w:tcBorders>
              <w:top w:val="single" w:color="auto" w:sz="4" w:space="0"/>
              <w:left w:val="single" w:color="auto" w:sz="4" w:space="0"/>
              <w:bottom w:val="single" w:color="auto" w:sz="4" w:space="0"/>
              <w:right w:val="single" w:color="auto" w:sz="4" w:space="0"/>
            </w:tcBorders>
            <w:noWrap w:val="0"/>
            <w:vAlign w:val="top"/>
          </w:tcPr>
          <w:p w14:paraId="10AF07F3">
            <w:pPr>
              <w:wordWrap w:val="0"/>
              <w:snapToGrid w:val="0"/>
              <w:spacing w:line="480" w:lineRule="exact"/>
              <w:jc w:val="left"/>
              <w:rPr>
                <w:rFonts w:hint="eastAsia" w:ascii="宋体" w:hAnsi="宋体"/>
                <w:color w:val="000000"/>
                <w:sz w:val="24"/>
              </w:rPr>
            </w:pPr>
          </w:p>
        </w:tc>
      </w:tr>
      <w:tr w14:paraId="5F8041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465" w:type="pct"/>
            <w:tcBorders>
              <w:top w:val="single" w:color="auto" w:sz="4" w:space="0"/>
              <w:left w:val="single" w:color="auto" w:sz="4" w:space="0"/>
              <w:bottom w:val="single" w:color="auto" w:sz="4" w:space="0"/>
              <w:right w:val="single" w:color="auto" w:sz="4" w:space="0"/>
            </w:tcBorders>
            <w:noWrap w:val="0"/>
            <w:vAlign w:val="top"/>
          </w:tcPr>
          <w:p w14:paraId="6AA47542">
            <w:pPr>
              <w:wordWrap w:val="0"/>
              <w:snapToGrid w:val="0"/>
              <w:spacing w:line="480" w:lineRule="exact"/>
              <w:jc w:val="center"/>
              <w:rPr>
                <w:rFonts w:hint="eastAsia" w:ascii="宋体" w:hAnsi="宋体"/>
                <w:color w:val="000000"/>
                <w:sz w:val="24"/>
              </w:rPr>
            </w:pPr>
            <w:r>
              <w:rPr>
                <w:rFonts w:hint="eastAsia" w:ascii="宋体" w:hAnsi="宋体"/>
                <w:color w:val="000000"/>
                <w:sz w:val="24"/>
              </w:rPr>
              <w:t>……</w:t>
            </w:r>
          </w:p>
        </w:tc>
        <w:tc>
          <w:tcPr>
            <w:tcW w:w="875" w:type="pct"/>
            <w:tcBorders>
              <w:top w:val="single" w:color="auto" w:sz="4" w:space="0"/>
              <w:left w:val="single" w:color="auto" w:sz="4" w:space="0"/>
              <w:bottom w:val="single" w:color="auto" w:sz="4" w:space="0"/>
              <w:right w:val="single" w:color="auto" w:sz="4" w:space="0"/>
            </w:tcBorders>
            <w:noWrap w:val="0"/>
            <w:vAlign w:val="top"/>
          </w:tcPr>
          <w:p w14:paraId="5B8C0E6F">
            <w:pPr>
              <w:wordWrap w:val="0"/>
              <w:snapToGrid w:val="0"/>
              <w:spacing w:line="480" w:lineRule="exact"/>
              <w:jc w:val="left"/>
              <w:rPr>
                <w:rFonts w:hint="eastAsia" w:ascii="宋体" w:hAnsi="宋体"/>
                <w:color w:val="000000"/>
                <w:sz w:val="24"/>
              </w:rPr>
            </w:pPr>
          </w:p>
        </w:tc>
        <w:tc>
          <w:tcPr>
            <w:tcW w:w="949" w:type="pct"/>
            <w:tcBorders>
              <w:top w:val="single" w:color="auto" w:sz="4" w:space="0"/>
              <w:left w:val="single" w:color="auto" w:sz="4" w:space="0"/>
              <w:bottom w:val="single" w:color="auto" w:sz="4" w:space="0"/>
              <w:right w:val="single" w:color="auto" w:sz="4" w:space="0"/>
            </w:tcBorders>
            <w:noWrap w:val="0"/>
            <w:vAlign w:val="top"/>
          </w:tcPr>
          <w:p w14:paraId="30C29AFF">
            <w:pPr>
              <w:wordWrap w:val="0"/>
              <w:snapToGrid w:val="0"/>
              <w:spacing w:line="480" w:lineRule="exact"/>
              <w:jc w:val="left"/>
              <w:rPr>
                <w:rFonts w:hint="eastAsia" w:ascii="宋体" w:hAnsi="宋体"/>
                <w:color w:val="000000"/>
                <w:sz w:val="24"/>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5E21ADF9">
            <w:pPr>
              <w:wordWrap w:val="0"/>
              <w:snapToGrid w:val="0"/>
              <w:spacing w:line="480" w:lineRule="exact"/>
              <w:jc w:val="left"/>
              <w:rPr>
                <w:rFonts w:hint="eastAsia" w:ascii="宋体" w:hAnsi="宋体"/>
                <w:color w:val="000000"/>
                <w:sz w:val="24"/>
              </w:rPr>
            </w:pPr>
          </w:p>
        </w:tc>
        <w:tc>
          <w:tcPr>
            <w:tcW w:w="1673" w:type="pct"/>
            <w:tcBorders>
              <w:top w:val="single" w:color="auto" w:sz="4" w:space="0"/>
              <w:left w:val="single" w:color="auto" w:sz="4" w:space="0"/>
              <w:bottom w:val="single" w:color="auto" w:sz="4" w:space="0"/>
              <w:right w:val="single" w:color="auto" w:sz="4" w:space="0"/>
            </w:tcBorders>
            <w:noWrap w:val="0"/>
            <w:vAlign w:val="top"/>
          </w:tcPr>
          <w:p w14:paraId="0841F5AD">
            <w:pPr>
              <w:wordWrap w:val="0"/>
              <w:snapToGrid w:val="0"/>
              <w:spacing w:line="480" w:lineRule="exact"/>
              <w:jc w:val="left"/>
              <w:rPr>
                <w:rFonts w:hint="eastAsia" w:ascii="宋体" w:hAnsi="宋体"/>
                <w:color w:val="000000"/>
                <w:sz w:val="24"/>
              </w:rPr>
            </w:pPr>
          </w:p>
        </w:tc>
      </w:tr>
      <w:tr w14:paraId="271FDA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6" w:hRule="atLeast"/>
        </w:trPr>
        <w:tc>
          <w:tcPr>
            <w:tcW w:w="465" w:type="pct"/>
            <w:tcBorders>
              <w:top w:val="single" w:color="auto" w:sz="4" w:space="0"/>
              <w:left w:val="single" w:color="auto" w:sz="4" w:space="0"/>
              <w:bottom w:val="single" w:color="auto" w:sz="4" w:space="0"/>
              <w:right w:val="single" w:color="auto" w:sz="4" w:space="0"/>
            </w:tcBorders>
            <w:noWrap w:val="0"/>
            <w:vAlign w:val="top"/>
          </w:tcPr>
          <w:p w14:paraId="19EE9F69">
            <w:pPr>
              <w:wordWrap w:val="0"/>
              <w:snapToGrid w:val="0"/>
              <w:spacing w:line="480" w:lineRule="exact"/>
              <w:jc w:val="center"/>
              <w:rPr>
                <w:rFonts w:hint="eastAsia" w:ascii="宋体" w:hAnsi="宋体"/>
                <w:color w:val="000000"/>
                <w:sz w:val="24"/>
              </w:rPr>
            </w:pPr>
            <w:r>
              <w:rPr>
                <w:rFonts w:ascii="宋体" w:hAnsi="宋体"/>
                <w:color w:val="000000"/>
                <w:sz w:val="24"/>
              </w:rPr>
              <w:t>N</w:t>
            </w:r>
          </w:p>
        </w:tc>
        <w:tc>
          <w:tcPr>
            <w:tcW w:w="875" w:type="pct"/>
            <w:tcBorders>
              <w:top w:val="single" w:color="auto" w:sz="4" w:space="0"/>
              <w:left w:val="single" w:color="auto" w:sz="4" w:space="0"/>
              <w:bottom w:val="single" w:color="auto" w:sz="4" w:space="0"/>
              <w:right w:val="single" w:color="auto" w:sz="4" w:space="0"/>
            </w:tcBorders>
            <w:noWrap w:val="0"/>
            <w:vAlign w:val="top"/>
          </w:tcPr>
          <w:p w14:paraId="40A77528">
            <w:pPr>
              <w:wordWrap w:val="0"/>
              <w:snapToGrid w:val="0"/>
              <w:spacing w:line="480" w:lineRule="exact"/>
              <w:jc w:val="left"/>
              <w:rPr>
                <w:rFonts w:hint="eastAsia" w:ascii="宋体" w:hAnsi="宋体"/>
                <w:color w:val="000000"/>
                <w:sz w:val="24"/>
              </w:rPr>
            </w:pPr>
          </w:p>
        </w:tc>
        <w:tc>
          <w:tcPr>
            <w:tcW w:w="949" w:type="pct"/>
            <w:tcBorders>
              <w:top w:val="single" w:color="auto" w:sz="4" w:space="0"/>
              <w:left w:val="single" w:color="auto" w:sz="4" w:space="0"/>
              <w:bottom w:val="single" w:color="auto" w:sz="4" w:space="0"/>
              <w:right w:val="single" w:color="auto" w:sz="4" w:space="0"/>
            </w:tcBorders>
            <w:noWrap w:val="0"/>
            <w:vAlign w:val="top"/>
          </w:tcPr>
          <w:p w14:paraId="319E95CC">
            <w:pPr>
              <w:wordWrap w:val="0"/>
              <w:snapToGrid w:val="0"/>
              <w:spacing w:line="480" w:lineRule="exact"/>
              <w:jc w:val="left"/>
              <w:rPr>
                <w:rFonts w:hint="eastAsia" w:ascii="宋体" w:hAnsi="宋体"/>
                <w:color w:val="000000"/>
                <w:sz w:val="24"/>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4AEC2F37">
            <w:pPr>
              <w:wordWrap w:val="0"/>
              <w:snapToGrid w:val="0"/>
              <w:spacing w:line="480" w:lineRule="exact"/>
              <w:jc w:val="left"/>
              <w:rPr>
                <w:rFonts w:hint="eastAsia" w:ascii="宋体" w:hAnsi="宋体"/>
                <w:color w:val="000000"/>
                <w:sz w:val="24"/>
              </w:rPr>
            </w:pPr>
          </w:p>
        </w:tc>
        <w:tc>
          <w:tcPr>
            <w:tcW w:w="1673" w:type="pct"/>
            <w:tcBorders>
              <w:top w:val="single" w:color="auto" w:sz="4" w:space="0"/>
              <w:left w:val="single" w:color="auto" w:sz="4" w:space="0"/>
              <w:bottom w:val="single" w:color="auto" w:sz="4" w:space="0"/>
              <w:right w:val="single" w:color="auto" w:sz="4" w:space="0"/>
            </w:tcBorders>
            <w:noWrap w:val="0"/>
            <w:vAlign w:val="top"/>
          </w:tcPr>
          <w:p w14:paraId="143AF13B">
            <w:pPr>
              <w:wordWrap w:val="0"/>
              <w:snapToGrid w:val="0"/>
              <w:spacing w:line="480" w:lineRule="exact"/>
              <w:jc w:val="left"/>
              <w:rPr>
                <w:rFonts w:hint="eastAsia" w:ascii="宋体" w:hAnsi="宋体"/>
                <w:color w:val="000000"/>
                <w:sz w:val="24"/>
              </w:rPr>
            </w:pPr>
          </w:p>
        </w:tc>
      </w:tr>
    </w:tbl>
    <w:p w14:paraId="6C9373CE">
      <w:pPr>
        <w:pStyle w:val="16"/>
        <w:wordWrap w:val="0"/>
        <w:spacing w:before="0" w:after="0" w:line="480" w:lineRule="exact"/>
        <w:contextualSpacing/>
        <w:rPr>
          <w:rFonts w:ascii="宋体" w:hAnsi="宋体"/>
          <w:color w:val="000000"/>
          <w:sz w:val="24"/>
        </w:rPr>
      </w:pPr>
      <w:r>
        <w:rPr>
          <w:rFonts w:hint="eastAsia" w:ascii="宋体" w:hAnsi="宋体" w:eastAsia="宋体"/>
          <w:color w:val="000000"/>
          <w:sz w:val="24"/>
          <w:szCs w:val="24"/>
        </w:rPr>
        <w:t>注：</w:t>
      </w:r>
      <w:r>
        <w:rPr>
          <w:rFonts w:hint="eastAsia" w:ascii="宋体" w:hAnsi="宋体"/>
          <w:color w:val="000000"/>
          <w:sz w:val="24"/>
        </w:rPr>
        <w:t>投标人根据评标标准具体要求附业绩证明材料。</w:t>
      </w:r>
    </w:p>
    <w:p w14:paraId="0F8563C4">
      <w:pPr>
        <w:wordWrap w:val="0"/>
        <w:spacing w:line="480" w:lineRule="exact"/>
        <w:rPr>
          <w:rFonts w:ascii="宋体" w:hAnsi="宋体"/>
          <w:color w:val="000000"/>
        </w:rPr>
      </w:pPr>
    </w:p>
    <w:p w14:paraId="25795CC7">
      <w:pPr>
        <w:pStyle w:val="24"/>
        <w:wordWrap w:val="0"/>
        <w:spacing w:line="480" w:lineRule="exact"/>
        <w:rPr>
          <w:rFonts w:ascii="宋体" w:hAnsi="宋体"/>
          <w:color w:val="000000"/>
        </w:rPr>
      </w:pPr>
    </w:p>
    <w:p w14:paraId="1C84198E">
      <w:pPr>
        <w:pStyle w:val="24"/>
        <w:wordWrap w:val="0"/>
        <w:spacing w:line="480" w:lineRule="exact"/>
        <w:rPr>
          <w:rFonts w:hint="eastAsia" w:ascii="宋体" w:hAnsi="宋体"/>
          <w:color w:val="000000"/>
        </w:rPr>
      </w:pPr>
    </w:p>
    <w:p w14:paraId="57E9829E">
      <w:pPr>
        <w:pStyle w:val="16"/>
        <w:wordWrap w:val="0"/>
        <w:spacing w:before="0" w:after="0" w:line="480" w:lineRule="exact"/>
        <w:ind w:right="-477" w:rightChars="-227" w:firstLine="1699" w:firstLineChars="708"/>
        <w:contextualSpacing/>
        <w:jc w:val="left"/>
        <w:rPr>
          <w:rFonts w:hint="eastAsia" w:ascii="宋体" w:hAnsi="宋体" w:eastAsia="宋体"/>
          <w:color w:val="000000"/>
          <w:sz w:val="24"/>
          <w:szCs w:val="24"/>
          <w:u w:val="single"/>
        </w:rPr>
      </w:pPr>
      <w:r>
        <w:rPr>
          <w:rFonts w:hint="eastAsia" w:ascii="宋体" w:hAnsi="宋体" w:eastAsia="宋体"/>
          <w:color w:val="000000"/>
          <w:sz w:val="24"/>
          <w:szCs w:val="24"/>
        </w:rPr>
        <w:t>法定代表人或者委托代理人（签字或者电子签名）：</w:t>
      </w:r>
      <w:r>
        <w:rPr>
          <w:rFonts w:hint="eastAsia" w:ascii="宋体" w:hAnsi="宋体" w:eastAsia="宋体"/>
          <w:color w:val="000000"/>
          <w:sz w:val="24"/>
          <w:szCs w:val="24"/>
          <w:u w:val="single"/>
        </w:rPr>
        <w:t>　　　　　</w:t>
      </w:r>
    </w:p>
    <w:p w14:paraId="5F745FD6">
      <w:pPr>
        <w:wordWrap w:val="0"/>
        <w:spacing w:line="480" w:lineRule="exact"/>
        <w:ind w:right="-477" w:rightChars="-227" w:firstLine="1699" w:firstLineChars="708"/>
        <w:contextualSpacing/>
        <w:jc w:val="left"/>
        <w:rPr>
          <w:rFonts w:ascii="宋体" w:hAnsi="宋体"/>
          <w:color w:val="000000"/>
          <w:sz w:val="24"/>
          <w:u w:val="single"/>
        </w:rPr>
      </w:pPr>
      <w:r>
        <w:rPr>
          <w:rFonts w:hint="eastAsia" w:ascii="宋体" w:hAnsi="宋体" w:cs="Arial"/>
          <w:color w:val="000000"/>
          <w:sz w:val="24"/>
        </w:rPr>
        <w:t xml:space="preserve">投标人名称（电子签章）： </w:t>
      </w:r>
      <w:r>
        <w:rPr>
          <w:rFonts w:hint="eastAsia" w:ascii="宋体" w:hAnsi="宋体"/>
          <w:color w:val="000000"/>
          <w:sz w:val="24"/>
          <w:u w:val="single"/>
        </w:rPr>
        <w:t xml:space="preserve">                </w:t>
      </w:r>
    </w:p>
    <w:p w14:paraId="0445DFEF">
      <w:pPr>
        <w:wordWrap w:val="0"/>
        <w:spacing w:line="480" w:lineRule="exact"/>
        <w:ind w:right="-477" w:rightChars="-227" w:firstLine="1699" w:firstLineChars="708"/>
        <w:contextualSpacing/>
        <w:jc w:val="left"/>
        <w:rPr>
          <w:rFonts w:hint="eastAsia" w:ascii="宋体" w:hAnsi="宋体"/>
          <w:color w:val="000000"/>
          <w:sz w:val="24"/>
          <w:szCs w:val="20"/>
        </w:rPr>
      </w:pPr>
      <w:r>
        <w:rPr>
          <w:rFonts w:hint="eastAsia" w:ascii="宋体" w:hAnsi="宋体"/>
          <w:color w:val="000000"/>
          <w:sz w:val="24"/>
        </w:rPr>
        <w:t>日 期：</w:t>
      </w:r>
      <w:r>
        <w:rPr>
          <w:rFonts w:hint="eastAsia" w:ascii="宋体" w:hAnsi="宋体"/>
          <w:color w:val="000000"/>
          <w:sz w:val="24"/>
          <w:u w:val="single"/>
        </w:rPr>
        <w:t xml:space="preserve">     年    月    日</w:t>
      </w:r>
    </w:p>
    <w:p w14:paraId="6F87F4D6">
      <w:pPr>
        <w:snapToGrid w:val="0"/>
        <w:spacing w:before="50"/>
        <w:ind w:firstLine="480" w:firstLineChars="200"/>
        <w:jc w:val="left"/>
        <w:rPr>
          <w:rFonts w:hint="eastAsia" w:ascii="宋体" w:hAnsi="宋体"/>
          <w:color w:val="000000"/>
          <w:sz w:val="24"/>
          <w:szCs w:val="20"/>
        </w:rPr>
      </w:pPr>
    </w:p>
    <w:p w14:paraId="33BA6A5F">
      <w:pPr>
        <w:wordWrap w:val="0"/>
        <w:snapToGrid w:val="0"/>
        <w:spacing w:line="480" w:lineRule="exact"/>
        <w:ind w:left="142"/>
        <w:jc w:val="left"/>
        <w:rPr>
          <w:rFonts w:hint="eastAsia" w:ascii="宋体" w:hAnsi="宋体"/>
          <w:b/>
          <w:color w:val="000000"/>
          <w:sz w:val="28"/>
          <w:szCs w:val="28"/>
        </w:rPr>
      </w:pPr>
      <w:r>
        <w:rPr>
          <w:rFonts w:ascii="宋体" w:hAnsi="宋体"/>
          <w:color w:val="000000"/>
          <w:sz w:val="24"/>
        </w:rPr>
        <w:br w:type="page"/>
      </w:r>
      <w:r>
        <w:rPr>
          <w:rFonts w:hint="eastAsia" w:ascii="宋体" w:hAnsi="宋体"/>
          <w:b/>
          <w:color w:val="000000"/>
          <w:sz w:val="28"/>
          <w:szCs w:val="28"/>
          <w:lang w:val="en-US" w:eastAsia="zh-CN"/>
        </w:rPr>
        <w:t>9</w:t>
      </w:r>
      <w:r>
        <w:rPr>
          <w:rFonts w:hint="eastAsia" w:ascii="宋体" w:hAnsi="宋体"/>
          <w:b/>
          <w:color w:val="000000"/>
          <w:sz w:val="28"/>
          <w:szCs w:val="28"/>
        </w:rPr>
        <w:t>.项目实施人员一览表格式</w:t>
      </w:r>
    </w:p>
    <w:p w14:paraId="01D379D9">
      <w:pPr>
        <w:wordWrap w:val="0"/>
        <w:snapToGrid w:val="0"/>
        <w:spacing w:line="480" w:lineRule="exact"/>
        <w:ind w:left="142"/>
        <w:jc w:val="left"/>
        <w:rPr>
          <w:rFonts w:hint="eastAsia" w:ascii="宋体" w:hAnsi="宋体"/>
          <w:b/>
          <w:color w:val="000000"/>
          <w:sz w:val="24"/>
        </w:rPr>
      </w:pPr>
    </w:p>
    <w:p w14:paraId="19007527">
      <w:pPr>
        <w:wordWrap w:val="0"/>
        <w:snapToGrid w:val="0"/>
        <w:spacing w:line="480" w:lineRule="exact"/>
        <w:ind w:left="142"/>
        <w:jc w:val="center"/>
        <w:rPr>
          <w:rFonts w:hint="eastAsia" w:ascii="宋体" w:hAnsi="宋体"/>
          <w:b/>
          <w:color w:val="000000"/>
          <w:sz w:val="32"/>
          <w:szCs w:val="32"/>
        </w:rPr>
      </w:pPr>
      <w:r>
        <w:rPr>
          <w:rFonts w:hint="eastAsia" w:ascii="宋体" w:hAnsi="宋体"/>
          <w:b/>
          <w:color w:val="000000"/>
          <w:sz w:val="32"/>
          <w:szCs w:val="32"/>
        </w:rPr>
        <w:t>项目实施人员一览表</w:t>
      </w:r>
    </w:p>
    <w:p w14:paraId="601C74CB">
      <w:pPr>
        <w:pStyle w:val="33"/>
        <w:wordWrap w:val="0"/>
        <w:spacing w:line="480" w:lineRule="exact"/>
        <w:rPr>
          <w:rFonts w:hint="eastAsia" w:hAnsi="宋体"/>
          <w:color w:val="000000"/>
          <w:sz w:val="24"/>
          <w:szCs w:val="24"/>
        </w:rPr>
      </w:pPr>
      <w:r>
        <w:rPr>
          <w:rFonts w:hint="eastAsia" w:hAnsi="宋体"/>
          <w:color w:val="000000"/>
          <w:sz w:val="24"/>
          <w:szCs w:val="24"/>
        </w:rPr>
        <w:t>所投分标：</w:t>
      </w:r>
      <w:r>
        <w:rPr>
          <w:rFonts w:hint="eastAsia" w:hAnsi="宋体"/>
          <w:color w:val="000000"/>
          <w:sz w:val="24"/>
          <w:szCs w:val="24"/>
          <w:u w:val="single"/>
        </w:rPr>
        <w:t xml:space="preserve">     </w:t>
      </w:r>
      <w:r>
        <w:rPr>
          <w:rFonts w:hint="eastAsia" w:hAnsi="宋体"/>
          <w:color w:val="000000"/>
          <w:sz w:val="24"/>
          <w:szCs w:val="24"/>
        </w:rPr>
        <w:t>分标</w:t>
      </w:r>
    </w:p>
    <w:tbl>
      <w:tblPr>
        <w:tblStyle w:val="61"/>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126"/>
        <w:gridCol w:w="1420"/>
        <w:gridCol w:w="1557"/>
        <w:gridCol w:w="1843"/>
      </w:tblGrid>
      <w:tr w14:paraId="46685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77021AC4">
            <w:pPr>
              <w:wordWrap w:val="0"/>
              <w:snapToGrid w:val="0"/>
              <w:spacing w:line="480" w:lineRule="exact"/>
              <w:jc w:val="center"/>
              <w:rPr>
                <w:rFonts w:hint="eastAsia" w:ascii="宋体" w:hAnsi="宋体"/>
                <w:color w:val="000000"/>
                <w:sz w:val="24"/>
                <w:szCs w:val="20"/>
              </w:rPr>
            </w:pPr>
            <w:r>
              <w:rPr>
                <w:rFonts w:hint="eastAsia" w:ascii="宋体" w:hAnsi="宋体"/>
                <w:color w:val="000000"/>
                <w:sz w:val="24"/>
                <w:szCs w:val="20"/>
              </w:rPr>
              <w:t>姓名</w:t>
            </w:r>
          </w:p>
        </w:tc>
        <w:tc>
          <w:tcPr>
            <w:tcW w:w="709" w:type="dxa"/>
            <w:noWrap w:val="0"/>
            <w:vAlign w:val="center"/>
          </w:tcPr>
          <w:p w14:paraId="693BD9DA">
            <w:pPr>
              <w:wordWrap w:val="0"/>
              <w:snapToGrid w:val="0"/>
              <w:spacing w:line="480" w:lineRule="exact"/>
              <w:jc w:val="center"/>
              <w:rPr>
                <w:rFonts w:hint="eastAsia" w:ascii="宋体" w:hAnsi="宋体"/>
                <w:color w:val="000000"/>
                <w:sz w:val="24"/>
                <w:szCs w:val="20"/>
              </w:rPr>
            </w:pPr>
            <w:r>
              <w:rPr>
                <w:rFonts w:hint="eastAsia" w:ascii="宋体" w:hAnsi="宋体"/>
                <w:color w:val="000000"/>
                <w:sz w:val="24"/>
                <w:szCs w:val="20"/>
              </w:rPr>
              <w:t>职务</w:t>
            </w:r>
          </w:p>
        </w:tc>
        <w:tc>
          <w:tcPr>
            <w:tcW w:w="2126" w:type="dxa"/>
            <w:noWrap w:val="0"/>
            <w:vAlign w:val="center"/>
          </w:tcPr>
          <w:p w14:paraId="0D6CB7EE">
            <w:pPr>
              <w:wordWrap w:val="0"/>
              <w:snapToGrid w:val="0"/>
              <w:spacing w:line="480" w:lineRule="exact"/>
              <w:jc w:val="center"/>
              <w:rPr>
                <w:rFonts w:hint="eastAsia" w:ascii="宋体" w:hAnsi="宋体"/>
                <w:color w:val="000000"/>
                <w:sz w:val="24"/>
                <w:szCs w:val="20"/>
              </w:rPr>
            </w:pPr>
            <w:r>
              <w:rPr>
                <w:rFonts w:hint="eastAsia" w:ascii="宋体" w:hAnsi="宋体"/>
                <w:color w:val="000000"/>
                <w:sz w:val="24"/>
                <w:szCs w:val="20"/>
              </w:rPr>
              <w:t>专业技术资格（职称）或者职业资格或者执业资格证或者其他证书</w:t>
            </w:r>
          </w:p>
        </w:tc>
        <w:tc>
          <w:tcPr>
            <w:tcW w:w="1420" w:type="dxa"/>
            <w:noWrap w:val="0"/>
            <w:vAlign w:val="center"/>
          </w:tcPr>
          <w:p w14:paraId="0C177BA9">
            <w:pPr>
              <w:wordWrap w:val="0"/>
              <w:snapToGrid w:val="0"/>
              <w:spacing w:line="480" w:lineRule="exact"/>
              <w:jc w:val="center"/>
              <w:rPr>
                <w:rFonts w:hint="eastAsia" w:ascii="宋体" w:hAnsi="宋体"/>
                <w:color w:val="000000"/>
                <w:sz w:val="24"/>
                <w:szCs w:val="20"/>
              </w:rPr>
            </w:pPr>
            <w:r>
              <w:rPr>
                <w:rFonts w:hint="eastAsia" w:ascii="宋体" w:hAnsi="宋体"/>
                <w:color w:val="000000"/>
                <w:sz w:val="24"/>
                <w:szCs w:val="20"/>
              </w:rPr>
              <w:t>证书编号</w:t>
            </w:r>
          </w:p>
        </w:tc>
        <w:tc>
          <w:tcPr>
            <w:tcW w:w="1557" w:type="dxa"/>
            <w:noWrap w:val="0"/>
            <w:vAlign w:val="center"/>
          </w:tcPr>
          <w:p w14:paraId="690174FB">
            <w:pPr>
              <w:wordWrap w:val="0"/>
              <w:snapToGrid w:val="0"/>
              <w:spacing w:line="480" w:lineRule="exact"/>
              <w:jc w:val="center"/>
              <w:rPr>
                <w:rFonts w:hint="eastAsia" w:ascii="宋体" w:hAnsi="宋体"/>
                <w:color w:val="000000"/>
                <w:sz w:val="24"/>
                <w:szCs w:val="20"/>
              </w:rPr>
            </w:pPr>
            <w:r>
              <w:rPr>
                <w:rFonts w:hint="eastAsia" w:ascii="宋体" w:hAnsi="宋体"/>
                <w:color w:val="000000"/>
                <w:sz w:val="24"/>
                <w:szCs w:val="20"/>
              </w:rPr>
              <w:t>参加本单位</w:t>
            </w:r>
          </w:p>
          <w:p w14:paraId="041596DC">
            <w:pPr>
              <w:wordWrap w:val="0"/>
              <w:snapToGrid w:val="0"/>
              <w:spacing w:line="480" w:lineRule="exact"/>
              <w:jc w:val="center"/>
              <w:rPr>
                <w:rFonts w:hint="eastAsia" w:ascii="宋体" w:hAnsi="宋体"/>
                <w:color w:val="000000"/>
                <w:sz w:val="24"/>
                <w:szCs w:val="20"/>
              </w:rPr>
            </w:pPr>
            <w:r>
              <w:rPr>
                <w:rFonts w:hint="eastAsia" w:ascii="宋体" w:hAnsi="宋体"/>
                <w:color w:val="000000"/>
                <w:sz w:val="24"/>
                <w:szCs w:val="20"/>
              </w:rPr>
              <w:t>工作时间</w:t>
            </w:r>
          </w:p>
        </w:tc>
        <w:tc>
          <w:tcPr>
            <w:tcW w:w="1843" w:type="dxa"/>
            <w:noWrap w:val="0"/>
            <w:vAlign w:val="center"/>
          </w:tcPr>
          <w:p w14:paraId="3532115D">
            <w:pPr>
              <w:wordWrap w:val="0"/>
              <w:snapToGrid w:val="0"/>
              <w:spacing w:line="480" w:lineRule="exact"/>
              <w:jc w:val="center"/>
              <w:rPr>
                <w:rFonts w:hint="eastAsia" w:ascii="宋体" w:hAnsi="宋体"/>
                <w:color w:val="000000"/>
                <w:sz w:val="24"/>
                <w:szCs w:val="20"/>
              </w:rPr>
            </w:pPr>
            <w:r>
              <w:rPr>
                <w:rFonts w:hint="eastAsia" w:ascii="宋体" w:hAnsi="宋体"/>
                <w:color w:val="000000"/>
                <w:sz w:val="24"/>
                <w:szCs w:val="20"/>
              </w:rPr>
              <w:t>备注</w:t>
            </w:r>
          </w:p>
        </w:tc>
      </w:tr>
      <w:tr w14:paraId="221CB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6800FB28">
            <w:pPr>
              <w:wordWrap w:val="0"/>
              <w:snapToGrid w:val="0"/>
              <w:spacing w:line="480" w:lineRule="exact"/>
              <w:jc w:val="center"/>
              <w:rPr>
                <w:rFonts w:hint="eastAsia" w:ascii="宋体" w:hAnsi="宋体"/>
                <w:color w:val="000000"/>
                <w:sz w:val="24"/>
                <w:szCs w:val="20"/>
              </w:rPr>
            </w:pPr>
          </w:p>
        </w:tc>
        <w:tc>
          <w:tcPr>
            <w:tcW w:w="709" w:type="dxa"/>
            <w:noWrap w:val="0"/>
            <w:vAlign w:val="center"/>
          </w:tcPr>
          <w:p w14:paraId="69D6089E">
            <w:pPr>
              <w:wordWrap w:val="0"/>
              <w:snapToGrid w:val="0"/>
              <w:spacing w:line="480" w:lineRule="exact"/>
              <w:jc w:val="center"/>
              <w:rPr>
                <w:rFonts w:hint="eastAsia" w:ascii="宋体" w:hAnsi="宋体"/>
                <w:color w:val="000000"/>
                <w:sz w:val="24"/>
                <w:szCs w:val="20"/>
              </w:rPr>
            </w:pPr>
          </w:p>
        </w:tc>
        <w:tc>
          <w:tcPr>
            <w:tcW w:w="2126" w:type="dxa"/>
            <w:noWrap w:val="0"/>
            <w:vAlign w:val="center"/>
          </w:tcPr>
          <w:p w14:paraId="1108343A">
            <w:pPr>
              <w:wordWrap w:val="0"/>
              <w:snapToGrid w:val="0"/>
              <w:spacing w:line="480" w:lineRule="exact"/>
              <w:jc w:val="center"/>
              <w:rPr>
                <w:rFonts w:hint="eastAsia" w:ascii="宋体" w:hAnsi="宋体"/>
                <w:color w:val="000000"/>
                <w:sz w:val="24"/>
                <w:szCs w:val="20"/>
              </w:rPr>
            </w:pPr>
          </w:p>
        </w:tc>
        <w:tc>
          <w:tcPr>
            <w:tcW w:w="1420" w:type="dxa"/>
            <w:noWrap w:val="0"/>
            <w:vAlign w:val="center"/>
          </w:tcPr>
          <w:p w14:paraId="21AFD697">
            <w:pPr>
              <w:wordWrap w:val="0"/>
              <w:snapToGrid w:val="0"/>
              <w:spacing w:line="480" w:lineRule="exact"/>
              <w:jc w:val="center"/>
              <w:rPr>
                <w:rFonts w:hint="eastAsia" w:ascii="宋体" w:hAnsi="宋体"/>
                <w:color w:val="000000"/>
                <w:sz w:val="24"/>
                <w:szCs w:val="20"/>
              </w:rPr>
            </w:pPr>
          </w:p>
        </w:tc>
        <w:tc>
          <w:tcPr>
            <w:tcW w:w="1557" w:type="dxa"/>
            <w:noWrap w:val="0"/>
            <w:vAlign w:val="center"/>
          </w:tcPr>
          <w:p w14:paraId="292E8FA4">
            <w:pPr>
              <w:wordWrap w:val="0"/>
              <w:snapToGrid w:val="0"/>
              <w:spacing w:line="480" w:lineRule="exact"/>
              <w:jc w:val="center"/>
              <w:rPr>
                <w:rFonts w:hint="eastAsia" w:ascii="宋体" w:hAnsi="宋体"/>
                <w:color w:val="000000"/>
                <w:sz w:val="24"/>
                <w:szCs w:val="20"/>
              </w:rPr>
            </w:pPr>
          </w:p>
        </w:tc>
        <w:tc>
          <w:tcPr>
            <w:tcW w:w="1843" w:type="dxa"/>
            <w:noWrap w:val="0"/>
            <w:vAlign w:val="center"/>
          </w:tcPr>
          <w:p w14:paraId="117121B3">
            <w:pPr>
              <w:wordWrap w:val="0"/>
              <w:snapToGrid w:val="0"/>
              <w:spacing w:line="480" w:lineRule="exact"/>
              <w:jc w:val="center"/>
              <w:rPr>
                <w:rFonts w:hint="eastAsia" w:ascii="宋体" w:hAnsi="宋体"/>
                <w:color w:val="000000"/>
                <w:sz w:val="24"/>
                <w:szCs w:val="20"/>
              </w:rPr>
            </w:pPr>
          </w:p>
        </w:tc>
      </w:tr>
      <w:tr w14:paraId="47EA0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6EF14831">
            <w:pPr>
              <w:wordWrap w:val="0"/>
              <w:snapToGrid w:val="0"/>
              <w:spacing w:line="480" w:lineRule="exact"/>
              <w:jc w:val="center"/>
              <w:rPr>
                <w:rFonts w:hint="eastAsia" w:ascii="宋体" w:hAnsi="宋体"/>
                <w:color w:val="000000"/>
                <w:sz w:val="24"/>
                <w:szCs w:val="20"/>
              </w:rPr>
            </w:pPr>
          </w:p>
        </w:tc>
        <w:tc>
          <w:tcPr>
            <w:tcW w:w="709" w:type="dxa"/>
            <w:noWrap w:val="0"/>
            <w:vAlign w:val="center"/>
          </w:tcPr>
          <w:p w14:paraId="208DB9F1">
            <w:pPr>
              <w:wordWrap w:val="0"/>
              <w:snapToGrid w:val="0"/>
              <w:spacing w:line="480" w:lineRule="exact"/>
              <w:jc w:val="center"/>
              <w:rPr>
                <w:rFonts w:hint="eastAsia" w:ascii="宋体" w:hAnsi="宋体"/>
                <w:color w:val="000000"/>
                <w:sz w:val="24"/>
                <w:szCs w:val="20"/>
              </w:rPr>
            </w:pPr>
          </w:p>
        </w:tc>
        <w:tc>
          <w:tcPr>
            <w:tcW w:w="2126" w:type="dxa"/>
            <w:noWrap w:val="0"/>
            <w:vAlign w:val="center"/>
          </w:tcPr>
          <w:p w14:paraId="674E2D33">
            <w:pPr>
              <w:wordWrap w:val="0"/>
              <w:snapToGrid w:val="0"/>
              <w:spacing w:line="480" w:lineRule="exact"/>
              <w:jc w:val="center"/>
              <w:rPr>
                <w:rFonts w:hint="eastAsia" w:ascii="宋体" w:hAnsi="宋体"/>
                <w:color w:val="000000"/>
                <w:sz w:val="24"/>
                <w:szCs w:val="20"/>
              </w:rPr>
            </w:pPr>
          </w:p>
        </w:tc>
        <w:tc>
          <w:tcPr>
            <w:tcW w:w="1420" w:type="dxa"/>
            <w:noWrap w:val="0"/>
            <w:vAlign w:val="center"/>
          </w:tcPr>
          <w:p w14:paraId="47355B63">
            <w:pPr>
              <w:wordWrap w:val="0"/>
              <w:snapToGrid w:val="0"/>
              <w:spacing w:line="480" w:lineRule="exact"/>
              <w:jc w:val="center"/>
              <w:rPr>
                <w:rFonts w:hint="eastAsia" w:ascii="宋体" w:hAnsi="宋体"/>
                <w:color w:val="000000"/>
                <w:sz w:val="24"/>
                <w:szCs w:val="20"/>
              </w:rPr>
            </w:pPr>
          </w:p>
        </w:tc>
        <w:tc>
          <w:tcPr>
            <w:tcW w:w="1557" w:type="dxa"/>
            <w:noWrap w:val="0"/>
            <w:vAlign w:val="center"/>
          </w:tcPr>
          <w:p w14:paraId="35591CC3">
            <w:pPr>
              <w:wordWrap w:val="0"/>
              <w:snapToGrid w:val="0"/>
              <w:spacing w:line="480" w:lineRule="exact"/>
              <w:jc w:val="center"/>
              <w:rPr>
                <w:rFonts w:hint="eastAsia" w:ascii="宋体" w:hAnsi="宋体"/>
                <w:color w:val="000000"/>
                <w:sz w:val="24"/>
                <w:szCs w:val="20"/>
              </w:rPr>
            </w:pPr>
          </w:p>
        </w:tc>
        <w:tc>
          <w:tcPr>
            <w:tcW w:w="1843" w:type="dxa"/>
            <w:noWrap w:val="0"/>
            <w:vAlign w:val="center"/>
          </w:tcPr>
          <w:p w14:paraId="7C6A2A87">
            <w:pPr>
              <w:wordWrap w:val="0"/>
              <w:snapToGrid w:val="0"/>
              <w:spacing w:line="480" w:lineRule="exact"/>
              <w:jc w:val="center"/>
              <w:rPr>
                <w:rFonts w:hint="eastAsia" w:ascii="宋体" w:hAnsi="宋体"/>
                <w:color w:val="000000"/>
                <w:sz w:val="24"/>
                <w:szCs w:val="20"/>
              </w:rPr>
            </w:pPr>
          </w:p>
        </w:tc>
      </w:tr>
      <w:tr w14:paraId="4FDD3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64B510E6">
            <w:pPr>
              <w:wordWrap w:val="0"/>
              <w:snapToGrid w:val="0"/>
              <w:spacing w:line="480" w:lineRule="exact"/>
              <w:jc w:val="center"/>
              <w:rPr>
                <w:rFonts w:hint="eastAsia" w:ascii="宋体" w:hAnsi="宋体"/>
                <w:color w:val="000000"/>
                <w:sz w:val="24"/>
                <w:szCs w:val="20"/>
              </w:rPr>
            </w:pPr>
          </w:p>
        </w:tc>
        <w:tc>
          <w:tcPr>
            <w:tcW w:w="709" w:type="dxa"/>
            <w:noWrap w:val="0"/>
            <w:vAlign w:val="center"/>
          </w:tcPr>
          <w:p w14:paraId="105FF25C">
            <w:pPr>
              <w:wordWrap w:val="0"/>
              <w:snapToGrid w:val="0"/>
              <w:spacing w:line="480" w:lineRule="exact"/>
              <w:jc w:val="center"/>
              <w:rPr>
                <w:rFonts w:hint="eastAsia" w:ascii="宋体" w:hAnsi="宋体"/>
                <w:color w:val="000000"/>
                <w:sz w:val="24"/>
                <w:szCs w:val="20"/>
              </w:rPr>
            </w:pPr>
          </w:p>
        </w:tc>
        <w:tc>
          <w:tcPr>
            <w:tcW w:w="2126" w:type="dxa"/>
            <w:noWrap w:val="0"/>
            <w:vAlign w:val="center"/>
          </w:tcPr>
          <w:p w14:paraId="6CA20930">
            <w:pPr>
              <w:wordWrap w:val="0"/>
              <w:snapToGrid w:val="0"/>
              <w:spacing w:line="480" w:lineRule="exact"/>
              <w:jc w:val="center"/>
              <w:rPr>
                <w:rFonts w:hint="eastAsia" w:ascii="宋体" w:hAnsi="宋体"/>
                <w:color w:val="000000"/>
                <w:sz w:val="24"/>
                <w:szCs w:val="20"/>
              </w:rPr>
            </w:pPr>
          </w:p>
        </w:tc>
        <w:tc>
          <w:tcPr>
            <w:tcW w:w="1420" w:type="dxa"/>
            <w:noWrap w:val="0"/>
            <w:vAlign w:val="center"/>
          </w:tcPr>
          <w:p w14:paraId="5A4CFB0F">
            <w:pPr>
              <w:wordWrap w:val="0"/>
              <w:snapToGrid w:val="0"/>
              <w:spacing w:line="480" w:lineRule="exact"/>
              <w:jc w:val="center"/>
              <w:rPr>
                <w:rFonts w:hint="eastAsia" w:ascii="宋体" w:hAnsi="宋体"/>
                <w:color w:val="000000"/>
                <w:sz w:val="24"/>
                <w:szCs w:val="20"/>
              </w:rPr>
            </w:pPr>
          </w:p>
        </w:tc>
        <w:tc>
          <w:tcPr>
            <w:tcW w:w="1557" w:type="dxa"/>
            <w:noWrap w:val="0"/>
            <w:vAlign w:val="center"/>
          </w:tcPr>
          <w:p w14:paraId="788F1B40">
            <w:pPr>
              <w:wordWrap w:val="0"/>
              <w:snapToGrid w:val="0"/>
              <w:spacing w:line="480" w:lineRule="exact"/>
              <w:jc w:val="center"/>
              <w:rPr>
                <w:rFonts w:hint="eastAsia" w:ascii="宋体" w:hAnsi="宋体"/>
                <w:color w:val="000000"/>
                <w:sz w:val="24"/>
                <w:szCs w:val="20"/>
              </w:rPr>
            </w:pPr>
          </w:p>
        </w:tc>
        <w:tc>
          <w:tcPr>
            <w:tcW w:w="1843" w:type="dxa"/>
            <w:noWrap w:val="0"/>
            <w:vAlign w:val="center"/>
          </w:tcPr>
          <w:p w14:paraId="4DCCF8D1">
            <w:pPr>
              <w:wordWrap w:val="0"/>
              <w:snapToGrid w:val="0"/>
              <w:spacing w:line="480" w:lineRule="exact"/>
              <w:jc w:val="center"/>
              <w:rPr>
                <w:rFonts w:hint="eastAsia" w:ascii="宋体" w:hAnsi="宋体"/>
                <w:color w:val="000000"/>
                <w:sz w:val="24"/>
                <w:szCs w:val="20"/>
              </w:rPr>
            </w:pPr>
          </w:p>
        </w:tc>
      </w:tr>
    </w:tbl>
    <w:p w14:paraId="51B1D3B0">
      <w:pPr>
        <w:wordWrap w:val="0"/>
        <w:spacing w:line="480" w:lineRule="exact"/>
        <w:contextualSpacing/>
        <w:jc w:val="left"/>
        <w:rPr>
          <w:rFonts w:ascii="宋体" w:hAnsi="宋体"/>
          <w:b/>
          <w:color w:val="000000"/>
          <w:sz w:val="24"/>
          <w:szCs w:val="20"/>
        </w:rPr>
      </w:pPr>
      <w:r>
        <w:rPr>
          <w:rFonts w:hint="eastAsia" w:ascii="宋体" w:hAnsi="宋体"/>
          <w:b/>
          <w:color w:val="000000"/>
          <w:sz w:val="24"/>
          <w:szCs w:val="20"/>
        </w:rPr>
        <w:t>注：</w:t>
      </w:r>
    </w:p>
    <w:p w14:paraId="29874C39">
      <w:pPr>
        <w:wordWrap w:val="0"/>
        <w:spacing w:line="480" w:lineRule="exact"/>
        <w:ind w:firstLine="424" w:firstLineChars="177"/>
        <w:contextualSpacing/>
        <w:jc w:val="left"/>
        <w:rPr>
          <w:rFonts w:ascii="宋体" w:hAnsi="宋体"/>
          <w:color w:val="000000"/>
          <w:sz w:val="24"/>
          <w:szCs w:val="20"/>
        </w:rPr>
      </w:pPr>
      <w:r>
        <w:rPr>
          <w:rFonts w:hint="eastAsia" w:ascii="宋体" w:hAnsi="宋体"/>
          <w:color w:val="000000"/>
          <w:sz w:val="24"/>
          <w:szCs w:val="20"/>
        </w:rPr>
        <w:t>1</w:t>
      </w:r>
      <w:r>
        <w:rPr>
          <w:rFonts w:ascii="宋体" w:hAnsi="宋体"/>
          <w:color w:val="000000"/>
          <w:sz w:val="24"/>
          <w:szCs w:val="20"/>
        </w:rPr>
        <w:t>.</w:t>
      </w:r>
      <w:r>
        <w:rPr>
          <w:rFonts w:hint="eastAsia" w:ascii="宋体" w:hAnsi="宋体"/>
          <w:color w:val="000000"/>
          <w:sz w:val="24"/>
          <w:szCs w:val="20"/>
        </w:rPr>
        <w:t>在填写时，如本表格不适合投标单位的实际情况，可根据本表格式自行制表填写。</w:t>
      </w:r>
    </w:p>
    <w:p w14:paraId="31A60ACC">
      <w:pPr>
        <w:wordWrap w:val="0"/>
        <w:spacing w:line="480" w:lineRule="exact"/>
        <w:ind w:firstLine="424" w:firstLineChars="177"/>
        <w:contextualSpacing/>
        <w:jc w:val="left"/>
        <w:rPr>
          <w:rFonts w:hint="eastAsia" w:ascii="宋体" w:hAnsi="宋体"/>
          <w:color w:val="000000"/>
          <w:sz w:val="24"/>
          <w:szCs w:val="20"/>
        </w:rPr>
      </w:pPr>
      <w:r>
        <w:rPr>
          <w:rFonts w:ascii="宋体" w:hAnsi="宋体"/>
          <w:color w:val="000000"/>
          <w:sz w:val="24"/>
          <w:szCs w:val="20"/>
        </w:rPr>
        <w:t>2.</w:t>
      </w:r>
      <w:r>
        <w:rPr>
          <w:rFonts w:hint="eastAsia" w:ascii="宋体" w:hAnsi="宋体"/>
          <w:color w:val="000000"/>
          <w:sz w:val="24"/>
          <w:szCs w:val="20"/>
        </w:rPr>
        <w:t>投标人应当附本表所列证书的复印件并加盖投标人电子签章。</w:t>
      </w:r>
    </w:p>
    <w:p w14:paraId="3321EADA">
      <w:pPr>
        <w:wordWrap w:val="0"/>
        <w:spacing w:line="480" w:lineRule="exact"/>
        <w:contextualSpacing/>
        <w:jc w:val="left"/>
        <w:rPr>
          <w:rFonts w:hint="eastAsia" w:ascii="宋体" w:hAnsi="宋体"/>
          <w:color w:val="000000"/>
          <w:sz w:val="24"/>
          <w:szCs w:val="20"/>
        </w:rPr>
      </w:pPr>
    </w:p>
    <w:p w14:paraId="6078DF92">
      <w:pPr>
        <w:wordWrap w:val="0"/>
        <w:spacing w:line="480" w:lineRule="exact"/>
        <w:contextualSpacing/>
        <w:jc w:val="left"/>
        <w:rPr>
          <w:rFonts w:hint="eastAsia" w:ascii="宋体" w:hAnsi="宋体"/>
          <w:color w:val="000000"/>
          <w:sz w:val="24"/>
          <w:szCs w:val="20"/>
        </w:rPr>
      </w:pPr>
    </w:p>
    <w:p w14:paraId="19E41DA8">
      <w:pPr>
        <w:wordWrap w:val="0"/>
        <w:spacing w:line="480" w:lineRule="exact"/>
        <w:ind w:right="-477" w:rightChars="-227" w:firstLine="1699" w:firstLineChars="708"/>
        <w:contextualSpacing/>
        <w:rPr>
          <w:rFonts w:hint="eastAsia" w:ascii="宋体" w:hAnsi="宋体"/>
          <w:color w:val="000000"/>
          <w:sz w:val="24"/>
          <w:szCs w:val="20"/>
          <w:u w:val="single"/>
        </w:rPr>
      </w:pPr>
      <w:r>
        <w:rPr>
          <w:rFonts w:hint="eastAsia" w:ascii="宋体" w:hAnsi="宋体"/>
          <w:color w:val="000000"/>
          <w:sz w:val="24"/>
        </w:rPr>
        <w:t>法定代表人或者委托代理人（签字或者电子签名）：</w:t>
      </w:r>
      <w:r>
        <w:rPr>
          <w:rFonts w:hint="eastAsia" w:ascii="宋体" w:hAnsi="宋体"/>
          <w:color w:val="000000"/>
          <w:sz w:val="24"/>
          <w:u w:val="single"/>
        </w:rPr>
        <w:t xml:space="preserve">        </w:t>
      </w:r>
    </w:p>
    <w:p w14:paraId="3F9EC3ED">
      <w:pPr>
        <w:wordWrap w:val="0"/>
        <w:spacing w:line="480" w:lineRule="exact"/>
        <w:ind w:right="-477" w:rightChars="-227" w:firstLine="1699" w:firstLineChars="708"/>
        <w:contextualSpacing/>
        <w:jc w:val="left"/>
        <w:rPr>
          <w:rFonts w:hint="eastAsia" w:ascii="宋体" w:hAnsi="宋体"/>
          <w:color w:val="000000"/>
          <w:sz w:val="24"/>
        </w:rPr>
      </w:pPr>
      <w:r>
        <w:rPr>
          <w:rFonts w:hint="eastAsia" w:ascii="宋体" w:hAnsi="宋体"/>
          <w:color w:val="000000"/>
          <w:sz w:val="24"/>
        </w:rPr>
        <w:t>投标人名称（电子签章）：</w:t>
      </w:r>
      <w:r>
        <w:rPr>
          <w:rFonts w:hint="eastAsia" w:ascii="宋体" w:hAnsi="宋体"/>
          <w:color w:val="000000"/>
          <w:sz w:val="24"/>
          <w:u w:val="single"/>
        </w:rPr>
        <w:t xml:space="preserve">            </w:t>
      </w:r>
      <w:r>
        <w:rPr>
          <w:rFonts w:hint="eastAsia" w:ascii="宋体" w:hAnsi="宋体"/>
          <w:color w:val="000000"/>
          <w:sz w:val="24"/>
        </w:rPr>
        <w:t xml:space="preserve"> </w:t>
      </w:r>
    </w:p>
    <w:p w14:paraId="51D9E829">
      <w:pPr>
        <w:wordWrap w:val="0"/>
        <w:spacing w:line="480" w:lineRule="exact"/>
        <w:ind w:right="-477" w:rightChars="-227" w:firstLine="1699" w:firstLineChars="708"/>
        <w:contextualSpacing/>
        <w:jc w:val="left"/>
        <w:rPr>
          <w:rFonts w:hint="eastAsia" w:ascii="宋体" w:hAnsi="宋体"/>
          <w:color w:val="000000"/>
          <w:sz w:val="24"/>
          <w:szCs w:val="20"/>
        </w:rPr>
      </w:pPr>
      <w:r>
        <w:rPr>
          <w:rFonts w:hint="eastAsia" w:ascii="宋体" w:hAnsi="宋体"/>
          <w:color w:val="000000"/>
          <w:sz w:val="24"/>
        </w:rPr>
        <w:t>日 期：</w:t>
      </w:r>
      <w:r>
        <w:rPr>
          <w:rFonts w:hint="eastAsia" w:ascii="宋体" w:hAnsi="宋体"/>
          <w:color w:val="000000"/>
          <w:sz w:val="24"/>
          <w:u w:val="single"/>
        </w:rPr>
        <w:t xml:space="preserve">    年    月 </w:t>
      </w:r>
      <w:r>
        <w:rPr>
          <w:rFonts w:ascii="宋体" w:hAnsi="宋体"/>
          <w:color w:val="000000"/>
          <w:sz w:val="24"/>
          <w:u w:val="single"/>
        </w:rPr>
        <w:t xml:space="preserve"> </w:t>
      </w:r>
      <w:r>
        <w:rPr>
          <w:rFonts w:hint="eastAsia" w:ascii="宋体" w:hAnsi="宋体"/>
          <w:color w:val="000000"/>
          <w:sz w:val="24"/>
          <w:u w:val="single"/>
        </w:rPr>
        <w:t xml:space="preserve"> 日</w:t>
      </w:r>
    </w:p>
    <w:p w14:paraId="3DE1AACD">
      <w:pPr>
        <w:snapToGrid w:val="0"/>
        <w:spacing w:before="50" w:after="120" w:afterLines="50"/>
        <w:jc w:val="left"/>
        <w:rPr>
          <w:rFonts w:ascii="宋体" w:hAnsi="宋体"/>
          <w:color w:val="000000"/>
          <w:sz w:val="24"/>
          <w:szCs w:val="20"/>
        </w:rPr>
      </w:pPr>
    </w:p>
    <w:p w14:paraId="151E17C4">
      <w:pPr>
        <w:wordWrap w:val="0"/>
        <w:snapToGrid w:val="0"/>
        <w:spacing w:line="480" w:lineRule="exact"/>
        <w:jc w:val="left"/>
        <w:rPr>
          <w:rFonts w:hint="eastAsia" w:ascii="宋体" w:hAnsi="宋体"/>
          <w:b/>
          <w:color w:val="000000"/>
          <w:sz w:val="28"/>
          <w:szCs w:val="28"/>
        </w:rPr>
      </w:pPr>
      <w:r>
        <w:rPr>
          <w:rFonts w:ascii="宋体" w:hAnsi="宋体"/>
          <w:color w:val="000000"/>
          <w:sz w:val="24"/>
          <w:szCs w:val="20"/>
        </w:rPr>
        <w:br w:type="page"/>
      </w:r>
      <w:r>
        <w:rPr>
          <w:rFonts w:hint="eastAsia" w:ascii="宋体" w:hAnsi="宋体"/>
          <w:b/>
          <w:color w:val="000000"/>
          <w:sz w:val="28"/>
          <w:szCs w:val="28"/>
        </w:rPr>
        <w:t>四、其他文书、文件格式</w:t>
      </w:r>
    </w:p>
    <w:p w14:paraId="0158F5BA">
      <w:pPr>
        <w:wordWrap w:val="0"/>
        <w:snapToGrid w:val="0"/>
        <w:spacing w:before="120" w:beforeLines="50" w:after="50"/>
        <w:jc w:val="left"/>
        <w:rPr>
          <w:rFonts w:ascii="宋体" w:hAnsi="宋体"/>
          <w:color w:val="000000"/>
          <w:sz w:val="24"/>
        </w:rPr>
      </w:pPr>
      <w:r>
        <w:rPr>
          <w:rFonts w:ascii="宋体" w:hAnsi="宋体"/>
          <w:b/>
          <w:color w:val="000000"/>
          <w:sz w:val="24"/>
        </w:rPr>
        <w:t>1</w:t>
      </w:r>
      <w:r>
        <w:rPr>
          <w:rFonts w:hint="eastAsia" w:ascii="宋体" w:hAnsi="宋体"/>
          <w:b/>
          <w:color w:val="000000"/>
          <w:sz w:val="24"/>
        </w:rPr>
        <w:t>.质疑函（格式）</w:t>
      </w:r>
    </w:p>
    <w:p w14:paraId="6595730F">
      <w:pPr>
        <w:spacing w:line="360" w:lineRule="auto"/>
        <w:jc w:val="center"/>
        <w:rPr>
          <w:rFonts w:hint="eastAsia" w:ascii="宋体" w:hAnsi="宋体" w:eastAsia="方正小标宋简体" w:cs="方正小标宋简体"/>
          <w:color w:val="000000"/>
          <w:sz w:val="44"/>
          <w:szCs w:val="44"/>
        </w:rPr>
      </w:pPr>
      <w:r>
        <w:rPr>
          <w:rFonts w:hint="eastAsia" w:ascii="宋体" w:hAnsi="宋体" w:eastAsia="方正小标宋简体" w:cs="方正小标宋简体"/>
          <w:color w:val="000000"/>
          <w:sz w:val="44"/>
          <w:szCs w:val="44"/>
        </w:rPr>
        <w:t>质疑函（格式）</w:t>
      </w:r>
    </w:p>
    <w:p w14:paraId="07F31E19">
      <w:pPr>
        <w:pStyle w:val="33"/>
        <w:snapToGrid w:val="0"/>
        <w:spacing w:line="360" w:lineRule="auto"/>
        <w:ind w:firstLine="482" w:firstLineChars="200"/>
        <w:rPr>
          <w:rFonts w:hAnsi="宋体"/>
          <w:b/>
          <w:bCs/>
          <w:color w:val="000000"/>
          <w:sz w:val="24"/>
          <w:szCs w:val="24"/>
        </w:rPr>
      </w:pPr>
      <w:r>
        <w:rPr>
          <w:rFonts w:hint="eastAsia" w:hAnsi="宋体"/>
          <w:b/>
          <w:bCs/>
          <w:color w:val="000000"/>
          <w:sz w:val="24"/>
          <w:szCs w:val="24"/>
        </w:rPr>
        <w:t>一、质疑供应商基本信息：</w:t>
      </w:r>
    </w:p>
    <w:p w14:paraId="18030087">
      <w:pPr>
        <w:pStyle w:val="33"/>
        <w:snapToGrid w:val="0"/>
        <w:spacing w:line="360" w:lineRule="auto"/>
        <w:ind w:firstLine="480" w:firstLineChars="200"/>
        <w:rPr>
          <w:rFonts w:hint="eastAsia" w:hAnsi="宋体"/>
          <w:bCs/>
          <w:color w:val="000000"/>
          <w:sz w:val="24"/>
          <w:szCs w:val="24"/>
          <w:u w:val="single"/>
        </w:rPr>
      </w:pPr>
      <w:r>
        <w:rPr>
          <w:rFonts w:hint="eastAsia" w:hAnsi="宋体"/>
          <w:bCs/>
          <w:color w:val="000000"/>
          <w:sz w:val="24"/>
          <w:szCs w:val="24"/>
        </w:rPr>
        <w:t>质疑供应商：</w:t>
      </w:r>
      <w:r>
        <w:rPr>
          <w:rFonts w:hint="eastAsia" w:hAnsi="宋体"/>
          <w:bCs/>
          <w:color w:val="000000"/>
          <w:sz w:val="24"/>
          <w:szCs w:val="24"/>
          <w:u w:val="single"/>
        </w:rPr>
        <w:t xml:space="preserve">                                       </w:t>
      </w:r>
      <w:r>
        <w:rPr>
          <w:rFonts w:hint="eastAsia" w:hAnsi="宋体"/>
          <w:bCs/>
          <w:color w:val="000000"/>
          <w:sz w:val="24"/>
          <w:szCs w:val="24"/>
        </w:rPr>
        <w:t xml:space="preserve">                 </w:t>
      </w:r>
    </w:p>
    <w:p w14:paraId="502F4DE2">
      <w:pPr>
        <w:pStyle w:val="33"/>
        <w:snapToGrid w:val="0"/>
        <w:spacing w:line="360" w:lineRule="auto"/>
        <w:ind w:firstLine="480" w:firstLineChars="200"/>
        <w:rPr>
          <w:rFonts w:hint="eastAsia" w:hAnsi="宋体"/>
          <w:bCs/>
          <w:color w:val="000000"/>
          <w:sz w:val="24"/>
          <w:szCs w:val="24"/>
        </w:rPr>
      </w:pPr>
      <w:r>
        <w:rPr>
          <w:rFonts w:hAnsi="宋体"/>
          <w:bCs/>
          <w:color w:val="000000"/>
          <w:sz w:val="24"/>
          <w:szCs w:val="24"/>
        </w:rPr>
        <w:t>地址</w:t>
      </w:r>
      <w:r>
        <w:rPr>
          <w:rFonts w:hint="eastAsia" w:hAnsi="宋体"/>
          <w:bCs/>
          <w:color w:val="000000"/>
          <w:sz w:val="24"/>
          <w:szCs w:val="24"/>
        </w:rPr>
        <w:t>：</w:t>
      </w:r>
      <w:r>
        <w:rPr>
          <w:rFonts w:hint="eastAsia" w:hAnsi="宋体"/>
          <w:bCs/>
          <w:color w:val="000000"/>
          <w:sz w:val="24"/>
          <w:szCs w:val="24"/>
          <w:u w:val="single"/>
        </w:rPr>
        <w:t xml:space="preserve">                                          </w:t>
      </w:r>
      <w:r>
        <w:rPr>
          <w:rFonts w:hAnsi="宋体"/>
          <w:bCs/>
          <w:color w:val="000000"/>
          <w:sz w:val="24"/>
          <w:szCs w:val="24"/>
        </w:rPr>
        <w:t>邮编</w:t>
      </w:r>
      <w:r>
        <w:rPr>
          <w:rFonts w:hint="eastAsia" w:hAnsi="宋体"/>
          <w:bCs/>
          <w:color w:val="000000"/>
          <w:sz w:val="24"/>
          <w:szCs w:val="24"/>
        </w:rPr>
        <w:t>：</w:t>
      </w:r>
      <w:r>
        <w:rPr>
          <w:rFonts w:hint="eastAsia" w:hAnsi="宋体"/>
          <w:bCs/>
          <w:color w:val="000000"/>
          <w:sz w:val="24"/>
          <w:szCs w:val="24"/>
          <w:u w:val="single"/>
        </w:rPr>
        <w:t xml:space="preserve">                  </w:t>
      </w:r>
      <w:r>
        <w:rPr>
          <w:rFonts w:hint="eastAsia" w:hAnsi="宋体"/>
          <w:bCs/>
          <w:color w:val="000000"/>
          <w:sz w:val="24"/>
          <w:szCs w:val="24"/>
        </w:rPr>
        <w:t xml:space="preserve">                 </w:t>
      </w:r>
    </w:p>
    <w:p w14:paraId="7D8A65C7">
      <w:pPr>
        <w:pStyle w:val="33"/>
        <w:snapToGrid w:val="0"/>
        <w:spacing w:line="360" w:lineRule="auto"/>
        <w:ind w:firstLine="480" w:firstLineChars="200"/>
        <w:rPr>
          <w:rFonts w:hint="eastAsia" w:hAnsi="宋体"/>
          <w:bCs/>
          <w:color w:val="000000"/>
          <w:sz w:val="24"/>
          <w:szCs w:val="24"/>
        </w:rPr>
      </w:pPr>
      <w:r>
        <w:rPr>
          <w:rFonts w:hAnsi="宋体"/>
          <w:bCs/>
          <w:color w:val="000000"/>
          <w:sz w:val="24"/>
          <w:szCs w:val="24"/>
        </w:rPr>
        <w:t>联系人</w:t>
      </w:r>
      <w:r>
        <w:rPr>
          <w:rFonts w:hint="eastAsia" w:hAnsi="宋体"/>
          <w:bCs/>
          <w:color w:val="000000"/>
          <w:sz w:val="24"/>
          <w:szCs w:val="24"/>
        </w:rPr>
        <w:t>：</w:t>
      </w:r>
      <w:r>
        <w:rPr>
          <w:rFonts w:hint="eastAsia" w:hAnsi="宋体"/>
          <w:bCs/>
          <w:color w:val="000000"/>
          <w:sz w:val="24"/>
          <w:szCs w:val="24"/>
          <w:u w:val="single"/>
        </w:rPr>
        <w:t xml:space="preserve">                     </w:t>
      </w:r>
      <w:r>
        <w:rPr>
          <w:rFonts w:hAnsi="宋体"/>
          <w:bCs/>
          <w:color w:val="000000"/>
          <w:sz w:val="24"/>
          <w:szCs w:val="24"/>
        </w:rPr>
        <w:t>联系电话</w:t>
      </w:r>
      <w:r>
        <w:rPr>
          <w:rFonts w:hint="eastAsia" w:hAnsi="宋体"/>
          <w:bCs/>
          <w:color w:val="000000"/>
          <w:sz w:val="24"/>
          <w:szCs w:val="24"/>
        </w:rPr>
        <w:t>：</w:t>
      </w:r>
      <w:r>
        <w:rPr>
          <w:rFonts w:hint="eastAsia" w:hAnsi="宋体"/>
          <w:bCs/>
          <w:color w:val="000000"/>
          <w:sz w:val="24"/>
          <w:szCs w:val="24"/>
          <w:u w:val="single"/>
        </w:rPr>
        <w:t xml:space="preserve">                 </w:t>
      </w:r>
    </w:p>
    <w:p w14:paraId="7553EC3C">
      <w:pPr>
        <w:pStyle w:val="33"/>
        <w:snapToGrid w:val="0"/>
        <w:spacing w:line="360" w:lineRule="auto"/>
        <w:ind w:firstLine="480" w:firstLineChars="200"/>
        <w:rPr>
          <w:rFonts w:hint="eastAsia" w:hAnsi="宋体"/>
          <w:bCs/>
          <w:color w:val="000000"/>
          <w:sz w:val="24"/>
          <w:szCs w:val="24"/>
        </w:rPr>
      </w:pPr>
      <w:r>
        <w:rPr>
          <w:rFonts w:hint="eastAsia" w:hAnsi="宋体"/>
          <w:bCs/>
          <w:color w:val="000000"/>
          <w:sz w:val="24"/>
          <w:szCs w:val="24"/>
        </w:rPr>
        <w:t>授权代表：</w:t>
      </w:r>
      <w:r>
        <w:rPr>
          <w:rFonts w:hint="eastAsia" w:hAnsi="宋体"/>
          <w:bCs/>
          <w:color w:val="000000"/>
          <w:sz w:val="24"/>
          <w:szCs w:val="24"/>
          <w:u w:val="single"/>
        </w:rPr>
        <w:t xml:space="preserve">                      </w:t>
      </w:r>
    </w:p>
    <w:p w14:paraId="1F7FBFFF">
      <w:pPr>
        <w:pStyle w:val="33"/>
        <w:snapToGrid w:val="0"/>
        <w:spacing w:line="360" w:lineRule="auto"/>
        <w:ind w:firstLine="480" w:firstLineChars="200"/>
        <w:rPr>
          <w:rFonts w:hint="eastAsia" w:hAnsi="宋体"/>
          <w:bCs/>
          <w:color w:val="000000"/>
          <w:sz w:val="24"/>
          <w:szCs w:val="24"/>
          <w:u w:val="single"/>
        </w:rPr>
      </w:pPr>
      <w:r>
        <w:rPr>
          <w:rFonts w:hAnsi="宋体"/>
          <w:bCs/>
          <w:color w:val="000000"/>
          <w:sz w:val="24"/>
          <w:szCs w:val="24"/>
        </w:rPr>
        <w:t>联系</w:t>
      </w:r>
      <w:r>
        <w:rPr>
          <w:rFonts w:hint="eastAsia" w:hAnsi="宋体"/>
          <w:bCs/>
          <w:color w:val="000000"/>
          <w:sz w:val="24"/>
          <w:szCs w:val="24"/>
        </w:rPr>
        <w:t>电话：</w:t>
      </w:r>
      <w:r>
        <w:rPr>
          <w:rFonts w:hint="eastAsia" w:hAnsi="宋体"/>
          <w:bCs/>
          <w:color w:val="000000"/>
          <w:sz w:val="24"/>
          <w:szCs w:val="24"/>
          <w:u w:val="single"/>
        </w:rPr>
        <w:t xml:space="preserve">                      </w:t>
      </w:r>
    </w:p>
    <w:p w14:paraId="1E0F4FFA">
      <w:pPr>
        <w:pStyle w:val="33"/>
        <w:snapToGrid w:val="0"/>
        <w:spacing w:line="360" w:lineRule="auto"/>
        <w:ind w:firstLine="480" w:firstLineChars="200"/>
        <w:rPr>
          <w:rFonts w:hint="eastAsia" w:hAnsi="宋体"/>
          <w:bCs/>
          <w:color w:val="000000"/>
          <w:sz w:val="24"/>
          <w:szCs w:val="24"/>
        </w:rPr>
      </w:pPr>
      <w:r>
        <w:rPr>
          <w:rFonts w:hAnsi="宋体"/>
          <w:bCs/>
          <w:color w:val="000000"/>
          <w:sz w:val="24"/>
          <w:szCs w:val="24"/>
        </w:rPr>
        <w:t>地址</w:t>
      </w:r>
      <w:r>
        <w:rPr>
          <w:rFonts w:hint="eastAsia" w:hAnsi="宋体"/>
          <w:bCs/>
          <w:color w:val="000000"/>
          <w:sz w:val="24"/>
          <w:szCs w:val="24"/>
        </w:rPr>
        <w:t>：</w:t>
      </w:r>
      <w:r>
        <w:rPr>
          <w:rFonts w:hint="eastAsia" w:hAnsi="宋体"/>
          <w:bCs/>
          <w:color w:val="000000"/>
          <w:sz w:val="24"/>
          <w:szCs w:val="24"/>
          <w:u w:val="single"/>
        </w:rPr>
        <w:t xml:space="preserve">                 </w:t>
      </w:r>
      <w:r>
        <w:rPr>
          <w:rFonts w:hAnsi="宋体"/>
          <w:bCs/>
          <w:color w:val="000000"/>
          <w:sz w:val="24"/>
          <w:szCs w:val="24"/>
        </w:rPr>
        <w:t>邮编</w:t>
      </w:r>
      <w:r>
        <w:rPr>
          <w:rFonts w:hint="eastAsia" w:hAnsi="宋体"/>
          <w:bCs/>
          <w:color w:val="000000"/>
          <w:sz w:val="24"/>
          <w:szCs w:val="24"/>
        </w:rPr>
        <w:t>：</w:t>
      </w:r>
      <w:r>
        <w:rPr>
          <w:rFonts w:hint="eastAsia" w:hAnsi="宋体"/>
          <w:bCs/>
          <w:color w:val="000000"/>
          <w:sz w:val="24"/>
          <w:szCs w:val="24"/>
          <w:u w:val="single"/>
        </w:rPr>
        <w:t xml:space="preserve">                  </w:t>
      </w:r>
      <w:r>
        <w:rPr>
          <w:rFonts w:hint="eastAsia" w:hAnsi="宋体"/>
          <w:bCs/>
          <w:color w:val="000000"/>
          <w:sz w:val="24"/>
          <w:szCs w:val="24"/>
        </w:rPr>
        <w:t xml:space="preserve">     </w:t>
      </w:r>
    </w:p>
    <w:p w14:paraId="4C0DC089">
      <w:pPr>
        <w:pStyle w:val="33"/>
        <w:snapToGrid w:val="0"/>
        <w:spacing w:line="360" w:lineRule="auto"/>
        <w:ind w:firstLine="482" w:firstLineChars="200"/>
        <w:rPr>
          <w:rFonts w:hint="eastAsia" w:hAnsi="宋体"/>
          <w:b/>
          <w:bCs/>
          <w:color w:val="000000"/>
          <w:sz w:val="24"/>
          <w:szCs w:val="24"/>
        </w:rPr>
      </w:pPr>
      <w:r>
        <w:rPr>
          <w:rFonts w:hint="eastAsia" w:hAnsi="宋体"/>
          <w:b/>
          <w:bCs/>
          <w:color w:val="000000"/>
          <w:sz w:val="24"/>
          <w:szCs w:val="24"/>
        </w:rPr>
        <w:t>二、质疑项目基本情况：</w:t>
      </w:r>
    </w:p>
    <w:p w14:paraId="29F713BF">
      <w:pPr>
        <w:pStyle w:val="33"/>
        <w:spacing w:line="360" w:lineRule="auto"/>
        <w:ind w:left="25" w:leftChars="12" w:firstLine="472" w:firstLineChars="197"/>
        <w:rPr>
          <w:rFonts w:hint="eastAsia" w:hAnsi="宋体"/>
          <w:color w:val="000000"/>
          <w:sz w:val="24"/>
          <w:szCs w:val="24"/>
        </w:rPr>
      </w:pPr>
      <w:r>
        <w:rPr>
          <w:rFonts w:hint="eastAsia" w:hAnsi="宋体"/>
          <w:bCs/>
          <w:color w:val="000000"/>
          <w:sz w:val="24"/>
          <w:szCs w:val="24"/>
        </w:rPr>
        <w:t>质疑</w:t>
      </w:r>
      <w:r>
        <w:rPr>
          <w:rFonts w:hint="eastAsia" w:hAnsi="宋体"/>
          <w:color w:val="000000"/>
          <w:sz w:val="24"/>
          <w:szCs w:val="24"/>
        </w:rPr>
        <w:t>项目的名称：</w:t>
      </w:r>
      <w:r>
        <w:rPr>
          <w:rFonts w:hint="eastAsia" w:hAnsi="宋体"/>
          <w:bCs/>
          <w:color w:val="000000"/>
          <w:sz w:val="24"/>
          <w:szCs w:val="24"/>
          <w:u w:val="single"/>
        </w:rPr>
        <w:t xml:space="preserve">                                     </w:t>
      </w:r>
    </w:p>
    <w:p w14:paraId="348BDE79">
      <w:pPr>
        <w:pStyle w:val="33"/>
        <w:spacing w:line="360" w:lineRule="auto"/>
        <w:ind w:left="25" w:leftChars="12" w:firstLine="472" w:firstLineChars="197"/>
        <w:rPr>
          <w:rFonts w:hint="eastAsia" w:hAnsi="宋体"/>
          <w:color w:val="000000"/>
          <w:sz w:val="24"/>
          <w:szCs w:val="24"/>
        </w:rPr>
      </w:pPr>
      <w:r>
        <w:rPr>
          <w:rFonts w:hint="eastAsia" w:hAnsi="宋体"/>
          <w:bCs/>
          <w:color w:val="000000"/>
          <w:sz w:val="24"/>
          <w:szCs w:val="24"/>
        </w:rPr>
        <w:t>质疑</w:t>
      </w:r>
      <w:r>
        <w:rPr>
          <w:rFonts w:hint="eastAsia" w:hAnsi="宋体"/>
          <w:color w:val="000000"/>
          <w:sz w:val="24"/>
          <w:szCs w:val="24"/>
        </w:rPr>
        <w:t>项目的编号：</w:t>
      </w:r>
      <w:r>
        <w:rPr>
          <w:rFonts w:hint="eastAsia" w:hAnsi="宋体"/>
          <w:bCs/>
          <w:color w:val="000000"/>
          <w:sz w:val="24"/>
          <w:szCs w:val="24"/>
          <w:u w:val="single"/>
        </w:rPr>
        <w:t xml:space="preserve">                                     </w:t>
      </w:r>
    </w:p>
    <w:p w14:paraId="2CA3F720">
      <w:pPr>
        <w:pStyle w:val="33"/>
        <w:spacing w:line="360" w:lineRule="auto"/>
        <w:ind w:left="25" w:leftChars="12" w:firstLine="472" w:firstLineChars="197"/>
        <w:rPr>
          <w:rFonts w:hint="eastAsia" w:hAnsi="宋体"/>
          <w:color w:val="000000"/>
          <w:sz w:val="24"/>
          <w:szCs w:val="24"/>
        </w:rPr>
      </w:pPr>
      <w:r>
        <w:rPr>
          <w:rFonts w:hint="eastAsia" w:hAnsi="宋体"/>
          <w:color w:val="000000"/>
          <w:sz w:val="24"/>
          <w:szCs w:val="24"/>
        </w:rPr>
        <w:t>采购人名称：</w:t>
      </w:r>
      <w:r>
        <w:rPr>
          <w:rFonts w:hint="eastAsia" w:hAnsi="宋体"/>
          <w:bCs/>
          <w:color w:val="000000"/>
          <w:sz w:val="24"/>
          <w:szCs w:val="24"/>
          <w:u w:val="single"/>
        </w:rPr>
        <w:t xml:space="preserve">                                         </w:t>
      </w:r>
    </w:p>
    <w:p w14:paraId="4356B8E8">
      <w:pPr>
        <w:pStyle w:val="33"/>
        <w:spacing w:line="360" w:lineRule="auto"/>
        <w:ind w:left="25" w:leftChars="12" w:firstLine="472" w:firstLineChars="197"/>
        <w:rPr>
          <w:rFonts w:hint="eastAsia" w:hAnsi="宋体"/>
          <w:color w:val="000000"/>
          <w:sz w:val="24"/>
          <w:szCs w:val="24"/>
        </w:rPr>
      </w:pPr>
      <w:r>
        <w:rPr>
          <w:rFonts w:hint="eastAsia" w:hAnsi="宋体"/>
          <w:color w:val="000000"/>
          <w:sz w:val="24"/>
          <w:szCs w:val="24"/>
        </w:rPr>
        <w:t>质疑事项：</w:t>
      </w:r>
    </w:p>
    <w:p w14:paraId="41D3C5C5">
      <w:pPr>
        <w:pStyle w:val="33"/>
        <w:spacing w:line="360" w:lineRule="auto"/>
        <w:ind w:left="25" w:leftChars="12" w:firstLine="352" w:firstLineChars="147"/>
        <w:rPr>
          <w:rFonts w:hint="eastAsia" w:hAnsi="宋体"/>
          <w:color w:val="000000"/>
          <w:sz w:val="24"/>
          <w:szCs w:val="24"/>
        </w:rPr>
      </w:pPr>
      <w:r>
        <w:rPr>
          <w:rFonts w:hint="eastAsia" w:hAnsi="宋体"/>
          <w:color w:val="000000"/>
          <w:sz w:val="24"/>
          <w:szCs w:val="24"/>
        </w:rPr>
        <w:t>□招标文件   招标文件获取日期：</w:t>
      </w:r>
      <w:r>
        <w:rPr>
          <w:rFonts w:hint="eastAsia" w:hAnsi="宋体"/>
          <w:bCs/>
          <w:color w:val="000000"/>
          <w:sz w:val="24"/>
          <w:szCs w:val="24"/>
          <w:u w:val="single"/>
        </w:rPr>
        <w:t xml:space="preserve">                                   </w:t>
      </w:r>
    </w:p>
    <w:p w14:paraId="12682E42">
      <w:pPr>
        <w:pStyle w:val="33"/>
        <w:spacing w:line="360" w:lineRule="auto"/>
        <w:ind w:left="25" w:leftChars="12" w:firstLine="352" w:firstLineChars="147"/>
        <w:rPr>
          <w:rFonts w:hint="eastAsia" w:hAnsi="宋体"/>
          <w:color w:val="000000"/>
          <w:sz w:val="24"/>
          <w:szCs w:val="24"/>
        </w:rPr>
      </w:pPr>
      <w:r>
        <w:rPr>
          <w:rFonts w:hint="eastAsia" w:hAnsi="宋体"/>
          <w:color w:val="000000"/>
          <w:sz w:val="24"/>
          <w:szCs w:val="24"/>
        </w:rPr>
        <w:t xml:space="preserve">□招标过程   </w:t>
      </w:r>
    </w:p>
    <w:p w14:paraId="58613F9F">
      <w:pPr>
        <w:pStyle w:val="33"/>
        <w:spacing w:line="360" w:lineRule="auto"/>
        <w:ind w:left="25" w:leftChars="12" w:firstLine="352" w:firstLineChars="147"/>
        <w:rPr>
          <w:rFonts w:hint="eastAsia" w:hAnsi="宋体"/>
          <w:bCs/>
          <w:color w:val="000000"/>
          <w:sz w:val="24"/>
          <w:szCs w:val="24"/>
          <w:u w:val="single"/>
        </w:rPr>
      </w:pPr>
      <w:r>
        <w:rPr>
          <w:rFonts w:hint="eastAsia" w:hAnsi="宋体"/>
          <w:color w:val="000000"/>
          <w:sz w:val="24"/>
          <w:szCs w:val="24"/>
        </w:rPr>
        <w:t xml:space="preserve">□招标结果   </w:t>
      </w:r>
    </w:p>
    <w:p w14:paraId="4F032D38">
      <w:pPr>
        <w:pStyle w:val="33"/>
        <w:spacing w:line="360" w:lineRule="auto"/>
        <w:ind w:left="25" w:leftChars="12" w:firstLine="472" w:firstLineChars="196"/>
        <w:rPr>
          <w:rFonts w:hint="eastAsia" w:hAnsi="宋体"/>
          <w:b/>
          <w:color w:val="000000"/>
          <w:sz w:val="24"/>
          <w:szCs w:val="24"/>
        </w:rPr>
      </w:pPr>
      <w:r>
        <w:rPr>
          <w:rFonts w:hint="eastAsia" w:hAnsi="宋体"/>
          <w:b/>
          <w:color w:val="000000"/>
          <w:sz w:val="24"/>
          <w:szCs w:val="24"/>
        </w:rPr>
        <w:t>三、质疑事项具体内容</w:t>
      </w:r>
    </w:p>
    <w:p w14:paraId="3FE7698C">
      <w:pPr>
        <w:pStyle w:val="33"/>
        <w:spacing w:line="360" w:lineRule="auto"/>
        <w:ind w:left="25" w:leftChars="12" w:firstLine="472" w:firstLineChars="197"/>
        <w:rPr>
          <w:rFonts w:hint="eastAsia" w:hAnsi="宋体"/>
          <w:color w:val="000000"/>
          <w:sz w:val="24"/>
          <w:szCs w:val="24"/>
        </w:rPr>
      </w:pPr>
      <w:r>
        <w:rPr>
          <w:rFonts w:hint="eastAsia" w:hAnsi="宋体"/>
          <w:color w:val="000000"/>
          <w:sz w:val="24"/>
          <w:szCs w:val="24"/>
        </w:rPr>
        <w:t>质疑事项1：</w:t>
      </w:r>
      <w:r>
        <w:rPr>
          <w:rFonts w:hint="eastAsia" w:hAnsi="宋体"/>
          <w:bCs/>
          <w:color w:val="000000"/>
          <w:sz w:val="24"/>
          <w:szCs w:val="24"/>
          <w:u w:val="single"/>
        </w:rPr>
        <w:t xml:space="preserve">                                                                    </w:t>
      </w:r>
    </w:p>
    <w:p w14:paraId="652930B7">
      <w:pPr>
        <w:pStyle w:val="33"/>
        <w:spacing w:line="360" w:lineRule="auto"/>
        <w:ind w:left="25" w:leftChars="12" w:firstLine="472" w:firstLineChars="197"/>
        <w:rPr>
          <w:rFonts w:hint="eastAsia" w:hAnsi="宋体"/>
          <w:color w:val="000000"/>
          <w:sz w:val="24"/>
          <w:szCs w:val="24"/>
        </w:rPr>
      </w:pPr>
      <w:r>
        <w:rPr>
          <w:rFonts w:hint="eastAsia" w:hAnsi="宋体"/>
          <w:color w:val="000000"/>
          <w:sz w:val="24"/>
          <w:szCs w:val="24"/>
        </w:rPr>
        <w:t>事实依据：</w:t>
      </w:r>
      <w:r>
        <w:rPr>
          <w:rFonts w:hint="eastAsia" w:hAnsi="宋体"/>
          <w:bCs/>
          <w:color w:val="000000"/>
          <w:sz w:val="24"/>
          <w:szCs w:val="24"/>
          <w:u w:val="single"/>
        </w:rPr>
        <w:t xml:space="preserve">                                                                      </w:t>
      </w:r>
    </w:p>
    <w:p w14:paraId="30F91DB3">
      <w:pPr>
        <w:pStyle w:val="33"/>
        <w:spacing w:line="360" w:lineRule="auto"/>
        <w:ind w:left="25" w:leftChars="12" w:firstLine="472" w:firstLineChars="197"/>
        <w:rPr>
          <w:rFonts w:hint="eastAsia" w:hAnsi="宋体"/>
          <w:color w:val="000000"/>
          <w:sz w:val="24"/>
          <w:szCs w:val="24"/>
        </w:rPr>
      </w:pPr>
      <w:r>
        <w:rPr>
          <w:rFonts w:hint="eastAsia" w:hAnsi="宋体"/>
          <w:color w:val="000000"/>
          <w:sz w:val="24"/>
          <w:szCs w:val="24"/>
        </w:rPr>
        <w:t>法律依据：</w:t>
      </w:r>
      <w:r>
        <w:rPr>
          <w:rFonts w:hint="eastAsia" w:hAnsi="宋体"/>
          <w:color w:val="000000"/>
          <w:sz w:val="24"/>
          <w:szCs w:val="24"/>
          <w:u w:val="single"/>
        </w:rPr>
        <w:t xml:space="preserve">                                                        </w:t>
      </w:r>
      <w:r>
        <w:rPr>
          <w:rFonts w:hint="eastAsia" w:hAnsi="宋体"/>
          <w:bCs/>
          <w:color w:val="000000"/>
          <w:sz w:val="24"/>
          <w:szCs w:val="24"/>
          <w:u w:val="single"/>
        </w:rPr>
        <w:t xml:space="preserve">               </w:t>
      </w:r>
    </w:p>
    <w:p w14:paraId="1CF29765">
      <w:pPr>
        <w:pStyle w:val="33"/>
        <w:spacing w:line="360" w:lineRule="auto"/>
        <w:ind w:left="25" w:leftChars="12" w:firstLine="472" w:firstLineChars="197"/>
        <w:rPr>
          <w:rFonts w:hint="eastAsia" w:hAnsi="宋体"/>
          <w:color w:val="000000"/>
          <w:sz w:val="24"/>
          <w:szCs w:val="24"/>
        </w:rPr>
      </w:pPr>
      <w:r>
        <w:rPr>
          <w:rFonts w:hint="eastAsia" w:hAnsi="宋体"/>
          <w:color w:val="000000"/>
          <w:sz w:val="24"/>
          <w:szCs w:val="24"/>
        </w:rPr>
        <w:t>质疑事项2</w:t>
      </w:r>
    </w:p>
    <w:p w14:paraId="56EDDC04">
      <w:pPr>
        <w:pStyle w:val="33"/>
        <w:spacing w:line="360" w:lineRule="auto"/>
        <w:ind w:left="25" w:leftChars="12" w:firstLine="472" w:firstLineChars="197"/>
        <w:rPr>
          <w:rFonts w:hint="eastAsia" w:hAnsi="宋体"/>
          <w:color w:val="000000"/>
          <w:sz w:val="24"/>
          <w:szCs w:val="24"/>
        </w:rPr>
      </w:pPr>
      <w:r>
        <w:rPr>
          <w:rFonts w:hAnsi="宋体"/>
          <w:color w:val="000000"/>
          <w:sz w:val="24"/>
          <w:szCs w:val="24"/>
        </w:rPr>
        <w:t>……</w:t>
      </w:r>
    </w:p>
    <w:p w14:paraId="3A219D69">
      <w:pPr>
        <w:pStyle w:val="33"/>
        <w:spacing w:line="360" w:lineRule="auto"/>
        <w:ind w:left="25" w:leftChars="12" w:firstLine="472" w:firstLineChars="197"/>
        <w:rPr>
          <w:rFonts w:hint="eastAsia" w:hAnsi="宋体"/>
          <w:color w:val="000000"/>
          <w:sz w:val="24"/>
          <w:szCs w:val="24"/>
        </w:rPr>
      </w:pPr>
      <w:r>
        <w:rPr>
          <w:rFonts w:hint="eastAsia" w:hAnsi="宋体"/>
          <w:color w:val="000000"/>
          <w:sz w:val="24"/>
          <w:szCs w:val="24"/>
        </w:rPr>
        <w:t>四、与质疑事项相关的质疑请求：</w:t>
      </w:r>
    </w:p>
    <w:p w14:paraId="658BB7E8">
      <w:pPr>
        <w:pStyle w:val="33"/>
        <w:spacing w:line="360" w:lineRule="auto"/>
        <w:ind w:left="25" w:leftChars="12" w:firstLine="472" w:firstLineChars="197"/>
        <w:rPr>
          <w:rFonts w:hint="eastAsia" w:hAnsi="宋体"/>
          <w:color w:val="000000"/>
          <w:sz w:val="24"/>
          <w:szCs w:val="24"/>
        </w:rPr>
      </w:pPr>
      <w:r>
        <w:rPr>
          <w:rFonts w:hint="eastAsia" w:hAnsi="宋体"/>
          <w:color w:val="000000"/>
          <w:sz w:val="24"/>
          <w:szCs w:val="24"/>
        </w:rPr>
        <w:t>请求：</w:t>
      </w:r>
      <w:r>
        <w:rPr>
          <w:rFonts w:hint="eastAsia" w:hAnsi="宋体"/>
          <w:bCs/>
          <w:color w:val="000000"/>
          <w:sz w:val="24"/>
          <w:szCs w:val="24"/>
          <w:u w:val="single"/>
        </w:rPr>
        <w:t xml:space="preserve">                                                                </w:t>
      </w:r>
    </w:p>
    <w:p w14:paraId="06C2CD6B">
      <w:pPr>
        <w:pStyle w:val="33"/>
        <w:spacing w:line="360" w:lineRule="auto"/>
        <w:ind w:left="25" w:leftChars="12" w:firstLine="352" w:firstLineChars="147"/>
        <w:rPr>
          <w:rFonts w:hint="eastAsia" w:hAnsi="宋体"/>
          <w:color w:val="000000"/>
          <w:sz w:val="24"/>
          <w:szCs w:val="24"/>
        </w:rPr>
      </w:pPr>
    </w:p>
    <w:p w14:paraId="11C7A991">
      <w:pPr>
        <w:pStyle w:val="33"/>
        <w:spacing w:line="360" w:lineRule="auto"/>
        <w:ind w:left="25" w:leftChars="12" w:firstLine="472" w:firstLineChars="197"/>
        <w:rPr>
          <w:rFonts w:hint="eastAsia" w:hAnsi="宋体"/>
          <w:color w:val="000000"/>
          <w:sz w:val="24"/>
          <w:szCs w:val="24"/>
        </w:rPr>
      </w:pPr>
      <w:r>
        <w:rPr>
          <w:rFonts w:hint="eastAsia" w:hAnsi="宋体"/>
          <w:color w:val="000000"/>
          <w:sz w:val="24"/>
          <w:szCs w:val="24"/>
        </w:rPr>
        <w:t>签字（签章）：                                       公章：</w:t>
      </w:r>
    </w:p>
    <w:p w14:paraId="65048C9C">
      <w:pPr>
        <w:pStyle w:val="33"/>
        <w:spacing w:line="360" w:lineRule="auto"/>
        <w:ind w:left="25" w:leftChars="12" w:firstLine="352" w:firstLineChars="147"/>
        <w:rPr>
          <w:rFonts w:hint="eastAsia" w:hAnsi="宋体"/>
          <w:color w:val="000000"/>
          <w:sz w:val="24"/>
          <w:szCs w:val="24"/>
        </w:rPr>
      </w:pPr>
    </w:p>
    <w:p w14:paraId="63EA7013">
      <w:pPr>
        <w:pStyle w:val="33"/>
        <w:spacing w:line="360" w:lineRule="auto"/>
        <w:ind w:left="25" w:leftChars="12" w:firstLine="472" w:firstLineChars="197"/>
        <w:rPr>
          <w:rFonts w:hint="eastAsia" w:hAnsi="宋体"/>
          <w:color w:val="000000"/>
          <w:sz w:val="24"/>
          <w:szCs w:val="24"/>
        </w:rPr>
      </w:pPr>
      <w:r>
        <w:rPr>
          <w:rFonts w:hint="eastAsia" w:hAnsi="宋体"/>
          <w:color w:val="000000"/>
          <w:sz w:val="24"/>
          <w:szCs w:val="24"/>
        </w:rPr>
        <w:t>日期：</w:t>
      </w:r>
    </w:p>
    <w:p w14:paraId="1FBA7636">
      <w:pPr>
        <w:pStyle w:val="33"/>
        <w:snapToGrid w:val="0"/>
        <w:spacing w:line="360" w:lineRule="auto"/>
        <w:rPr>
          <w:rFonts w:hint="eastAsia" w:hAnsi="宋体"/>
          <w:b/>
          <w:color w:val="000000"/>
          <w:sz w:val="24"/>
          <w:szCs w:val="24"/>
        </w:rPr>
      </w:pPr>
    </w:p>
    <w:p w14:paraId="55AAC7DB">
      <w:pPr>
        <w:pStyle w:val="33"/>
        <w:snapToGrid w:val="0"/>
        <w:spacing w:line="360" w:lineRule="auto"/>
        <w:rPr>
          <w:rFonts w:hint="eastAsia" w:hAnsi="宋体"/>
          <w:b/>
          <w:color w:val="000000"/>
          <w:sz w:val="24"/>
          <w:szCs w:val="24"/>
        </w:rPr>
      </w:pPr>
      <w:r>
        <w:rPr>
          <w:rFonts w:hint="eastAsia" w:hAnsi="宋体"/>
          <w:b/>
          <w:color w:val="000000"/>
          <w:sz w:val="24"/>
          <w:szCs w:val="24"/>
        </w:rPr>
        <w:t>说明：</w:t>
      </w:r>
    </w:p>
    <w:p w14:paraId="7251736C">
      <w:pPr>
        <w:pStyle w:val="33"/>
        <w:spacing w:line="360" w:lineRule="auto"/>
        <w:ind w:left="25" w:leftChars="12" w:firstLine="354" w:firstLineChars="147"/>
        <w:rPr>
          <w:rFonts w:hint="eastAsia" w:hAnsi="宋体"/>
          <w:b/>
          <w:bCs/>
          <w:color w:val="000000"/>
          <w:sz w:val="24"/>
          <w:szCs w:val="24"/>
        </w:rPr>
      </w:pPr>
      <w:r>
        <w:rPr>
          <w:rFonts w:hint="eastAsia" w:hAnsi="宋体"/>
          <w:b/>
          <w:color w:val="000000"/>
          <w:sz w:val="24"/>
          <w:szCs w:val="24"/>
        </w:rPr>
        <w:t>1.供应商提出质疑时，应提交质疑函和必要的证明材料</w:t>
      </w:r>
      <w:r>
        <w:rPr>
          <w:rFonts w:hint="eastAsia" w:hAnsi="宋体"/>
          <w:b/>
          <w:bCs/>
          <w:color w:val="000000"/>
          <w:sz w:val="24"/>
          <w:szCs w:val="24"/>
        </w:rPr>
        <w:t>。</w:t>
      </w:r>
    </w:p>
    <w:p w14:paraId="31AD77F5">
      <w:pPr>
        <w:pStyle w:val="33"/>
        <w:spacing w:line="360" w:lineRule="auto"/>
        <w:ind w:left="25" w:leftChars="12" w:firstLine="354" w:firstLineChars="147"/>
        <w:rPr>
          <w:rFonts w:hint="eastAsia" w:hAnsi="宋体"/>
          <w:b/>
          <w:color w:val="000000"/>
          <w:sz w:val="24"/>
          <w:szCs w:val="24"/>
        </w:rPr>
      </w:pPr>
      <w:r>
        <w:rPr>
          <w:rFonts w:hint="eastAsia" w:hAnsi="宋体"/>
          <w:b/>
          <w:color w:val="000000"/>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59226DE">
      <w:pPr>
        <w:pStyle w:val="33"/>
        <w:spacing w:line="360" w:lineRule="auto"/>
        <w:ind w:left="25" w:leftChars="12" w:firstLine="354" w:firstLineChars="147"/>
        <w:rPr>
          <w:rFonts w:hint="eastAsia" w:hAnsi="宋体"/>
          <w:b/>
          <w:color w:val="000000"/>
          <w:sz w:val="24"/>
          <w:szCs w:val="24"/>
        </w:rPr>
      </w:pPr>
      <w:r>
        <w:rPr>
          <w:rFonts w:hint="eastAsia" w:hAnsi="宋体"/>
          <w:b/>
          <w:color w:val="000000"/>
          <w:sz w:val="24"/>
          <w:szCs w:val="24"/>
        </w:rPr>
        <w:t>3.质疑函的质疑事项应具体、明确，并有必要的事实依据和法律依据。</w:t>
      </w:r>
    </w:p>
    <w:p w14:paraId="63FE0D24">
      <w:pPr>
        <w:pStyle w:val="33"/>
        <w:spacing w:line="360" w:lineRule="auto"/>
        <w:ind w:left="25" w:leftChars="12" w:firstLine="354" w:firstLineChars="147"/>
        <w:rPr>
          <w:rFonts w:hint="eastAsia" w:hAnsi="宋体"/>
          <w:b/>
          <w:color w:val="000000"/>
          <w:sz w:val="24"/>
          <w:szCs w:val="24"/>
        </w:rPr>
      </w:pPr>
      <w:r>
        <w:rPr>
          <w:rFonts w:hint="eastAsia" w:hAnsi="宋体"/>
          <w:b/>
          <w:color w:val="000000"/>
          <w:sz w:val="24"/>
          <w:szCs w:val="24"/>
        </w:rPr>
        <w:t>4.质疑函的质疑请求应与质疑事项相关。</w:t>
      </w:r>
    </w:p>
    <w:p w14:paraId="6EF00A08">
      <w:pPr>
        <w:pStyle w:val="33"/>
        <w:spacing w:line="360" w:lineRule="auto"/>
        <w:ind w:left="25" w:leftChars="12" w:firstLine="354" w:firstLineChars="147"/>
        <w:rPr>
          <w:rFonts w:hint="eastAsia" w:hAnsi="宋体"/>
          <w:b/>
          <w:color w:val="000000"/>
        </w:rPr>
      </w:pPr>
      <w:r>
        <w:rPr>
          <w:rFonts w:hint="eastAsia" w:hAnsi="宋体"/>
          <w:b/>
          <w:color w:val="000000"/>
          <w:sz w:val="24"/>
          <w:szCs w:val="24"/>
        </w:rPr>
        <w:t>5.质疑供应商为法人或者其他组织的，质疑函应由法定代表人、主要负责人，或者其授权代表签字或者盖章，并加盖公章。</w:t>
      </w:r>
    </w:p>
    <w:p w14:paraId="0CB8F4C6">
      <w:pPr>
        <w:pStyle w:val="33"/>
        <w:snapToGrid w:val="0"/>
        <w:rPr>
          <w:rFonts w:hint="eastAsia" w:hAnsi="宋体"/>
          <w:b/>
          <w:color w:val="000000"/>
          <w:sz w:val="24"/>
          <w:szCs w:val="24"/>
        </w:rPr>
      </w:pPr>
    </w:p>
    <w:p w14:paraId="3E4B143A">
      <w:pPr>
        <w:spacing w:line="360" w:lineRule="auto"/>
        <w:jc w:val="left"/>
        <w:rPr>
          <w:rFonts w:hint="eastAsia" w:ascii="宋体" w:hAnsi="宋体"/>
          <w:b/>
          <w:bCs/>
          <w:color w:val="000000"/>
          <w:sz w:val="32"/>
          <w:szCs w:val="32"/>
        </w:rPr>
      </w:pPr>
      <w:r>
        <w:rPr>
          <w:rFonts w:ascii="宋体" w:hAnsi="宋体" w:eastAsia="隶书"/>
          <w:color w:val="000000"/>
          <w:sz w:val="44"/>
        </w:rPr>
        <w:br w:type="page"/>
      </w:r>
      <w:r>
        <w:rPr>
          <w:rFonts w:ascii="宋体" w:hAnsi="宋体"/>
          <w:b/>
          <w:color w:val="000000"/>
          <w:sz w:val="24"/>
        </w:rPr>
        <w:t>2</w:t>
      </w:r>
      <w:r>
        <w:rPr>
          <w:rFonts w:hint="eastAsia" w:ascii="宋体" w:hAnsi="宋体"/>
          <w:b/>
          <w:color w:val="000000"/>
          <w:sz w:val="24"/>
        </w:rPr>
        <w:t>.投诉书（格式）</w:t>
      </w:r>
    </w:p>
    <w:p w14:paraId="12744B84">
      <w:pPr>
        <w:wordWrap w:val="0"/>
        <w:spacing w:line="360" w:lineRule="auto"/>
        <w:jc w:val="center"/>
        <w:rPr>
          <w:rFonts w:hint="eastAsia" w:ascii="宋体" w:hAnsi="宋体" w:eastAsia="方正小标宋简体" w:cs="方正小标宋简体"/>
          <w:color w:val="000000"/>
          <w:sz w:val="44"/>
          <w:szCs w:val="44"/>
        </w:rPr>
      </w:pPr>
      <w:r>
        <w:rPr>
          <w:rFonts w:hint="eastAsia" w:ascii="宋体" w:hAnsi="宋体" w:eastAsia="方正小标宋简体" w:cs="方正小标宋简体"/>
          <w:color w:val="000000"/>
          <w:sz w:val="44"/>
          <w:szCs w:val="44"/>
        </w:rPr>
        <w:t>投诉书（格式）</w:t>
      </w:r>
    </w:p>
    <w:p w14:paraId="25818E0A">
      <w:pPr>
        <w:pStyle w:val="33"/>
        <w:wordWrap w:val="0"/>
        <w:snapToGrid w:val="0"/>
        <w:spacing w:line="360" w:lineRule="auto"/>
        <w:ind w:firstLine="482" w:firstLineChars="200"/>
        <w:rPr>
          <w:rFonts w:hAnsi="宋体"/>
          <w:b/>
          <w:bCs/>
          <w:color w:val="000000"/>
          <w:sz w:val="24"/>
          <w:szCs w:val="24"/>
        </w:rPr>
      </w:pPr>
      <w:r>
        <w:rPr>
          <w:rFonts w:hint="eastAsia" w:hAnsi="宋体"/>
          <w:b/>
          <w:bCs/>
          <w:color w:val="000000"/>
          <w:sz w:val="24"/>
          <w:szCs w:val="24"/>
        </w:rPr>
        <w:t>一、投诉相关主体基本情况：</w:t>
      </w:r>
    </w:p>
    <w:p w14:paraId="28AF4675">
      <w:pPr>
        <w:pStyle w:val="33"/>
        <w:wordWrap w:val="0"/>
        <w:snapToGrid w:val="0"/>
        <w:spacing w:line="360" w:lineRule="auto"/>
        <w:ind w:firstLine="480" w:firstLineChars="200"/>
        <w:jc w:val="left"/>
        <w:rPr>
          <w:rFonts w:hint="eastAsia" w:hAnsi="宋体"/>
          <w:bCs/>
          <w:color w:val="000000"/>
          <w:sz w:val="24"/>
          <w:szCs w:val="24"/>
          <w:u w:val="single"/>
        </w:rPr>
      </w:pPr>
      <w:r>
        <w:rPr>
          <w:rFonts w:hint="eastAsia" w:hAnsi="宋体"/>
          <w:bCs/>
          <w:color w:val="000000"/>
          <w:sz w:val="24"/>
          <w:szCs w:val="24"/>
        </w:rPr>
        <w:t>投标人：</w:t>
      </w:r>
      <w:r>
        <w:rPr>
          <w:rFonts w:hint="eastAsia" w:hAnsi="宋体"/>
          <w:bCs/>
          <w:color w:val="000000"/>
          <w:sz w:val="24"/>
          <w:szCs w:val="24"/>
          <w:u w:val="single"/>
        </w:rPr>
        <w:t xml:space="preserve">                                                    </w:t>
      </w:r>
    </w:p>
    <w:p w14:paraId="67A13020">
      <w:pPr>
        <w:pStyle w:val="33"/>
        <w:wordWrap w:val="0"/>
        <w:snapToGrid w:val="0"/>
        <w:spacing w:line="360" w:lineRule="auto"/>
        <w:ind w:firstLine="480" w:firstLineChars="200"/>
        <w:jc w:val="left"/>
        <w:rPr>
          <w:rFonts w:hint="eastAsia" w:hAnsi="宋体"/>
          <w:bCs/>
          <w:color w:val="000000"/>
          <w:sz w:val="24"/>
          <w:szCs w:val="24"/>
        </w:rPr>
      </w:pPr>
      <w:r>
        <w:rPr>
          <w:rFonts w:hAnsi="宋体"/>
          <w:bCs/>
          <w:color w:val="000000"/>
          <w:sz w:val="24"/>
          <w:szCs w:val="24"/>
        </w:rPr>
        <w:t>地址</w:t>
      </w:r>
      <w:r>
        <w:rPr>
          <w:rFonts w:hint="eastAsia" w:hAnsi="宋体"/>
          <w:bCs/>
          <w:color w:val="000000"/>
          <w:sz w:val="24"/>
          <w:szCs w:val="24"/>
        </w:rPr>
        <w:t>：</w:t>
      </w:r>
      <w:r>
        <w:rPr>
          <w:rFonts w:hint="eastAsia" w:hAnsi="宋体"/>
          <w:bCs/>
          <w:color w:val="000000"/>
          <w:sz w:val="24"/>
          <w:szCs w:val="24"/>
          <w:u w:val="single"/>
        </w:rPr>
        <w:t xml:space="preserve">                        </w:t>
      </w:r>
      <w:r>
        <w:rPr>
          <w:rFonts w:hAnsi="宋体"/>
          <w:bCs/>
          <w:color w:val="000000"/>
          <w:sz w:val="24"/>
          <w:szCs w:val="24"/>
        </w:rPr>
        <w:t>邮编</w:t>
      </w:r>
      <w:r>
        <w:rPr>
          <w:rFonts w:hint="eastAsia" w:hAnsi="宋体"/>
          <w:bCs/>
          <w:color w:val="000000"/>
          <w:sz w:val="24"/>
          <w:szCs w:val="24"/>
        </w:rPr>
        <w:t>：</w:t>
      </w:r>
      <w:r>
        <w:rPr>
          <w:rFonts w:hint="eastAsia" w:hAnsi="宋体"/>
          <w:bCs/>
          <w:color w:val="000000"/>
          <w:sz w:val="24"/>
          <w:szCs w:val="24"/>
          <w:u w:val="single"/>
        </w:rPr>
        <w:t xml:space="preserve">                       </w:t>
      </w:r>
    </w:p>
    <w:p w14:paraId="420D99D3">
      <w:pPr>
        <w:pStyle w:val="33"/>
        <w:wordWrap w:val="0"/>
        <w:snapToGrid w:val="0"/>
        <w:spacing w:line="360" w:lineRule="auto"/>
        <w:ind w:firstLine="480" w:firstLineChars="200"/>
        <w:jc w:val="left"/>
        <w:rPr>
          <w:rFonts w:hint="eastAsia" w:hAnsi="宋体"/>
          <w:bCs/>
          <w:color w:val="000000"/>
          <w:sz w:val="24"/>
          <w:szCs w:val="24"/>
          <w:u w:val="single"/>
        </w:rPr>
      </w:pPr>
      <w:r>
        <w:rPr>
          <w:rFonts w:hint="eastAsia" w:hAnsi="宋体"/>
          <w:bCs/>
          <w:color w:val="000000"/>
          <w:sz w:val="24"/>
          <w:szCs w:val="24"/>
        </w:rPr>
        <w:t>法定代表人/主要负责人：</w:t>
      </w:r>
      <w:r>
        <w:rPr>
          <w:rFonts w:hint="eastAsia" w:hAnsi="宋体"/>
          <w:bCs/>
          <w:color w:val="000000"/>
          <w:sz w:val="24"/>
          <w:szCs w:val="24"/>
          <w:u w:val="single"/>
        </w:rPr>
        <w:t xml:space="preserve">                                    </w:t>
      </w:r>
    </w:p>
    <w:p w14:paraId="36FDA5BB">
      <w:pPr>
        <w:pStyle w:val="33"/>
        <w:wordWrap w:val="0"/>
        <w:snapToGrid w:val="0"/>
        <w:spacing w:line="360" w:lineRule="auto"/>
        <w:ind w:firstLine="480" w:firstLineChars="200"/>
        <w:jc w:val="left"/>
        <w:rPr>
          <w:rFonts w:hint="eastAsia" w:hAnsi="宋体"/>
          <w:bCs/>
          <w:color w:val="000000"/>
          <w:sz w:val="24"/>
          <w:szCs w:val="24"/>
        </w:rPr>
      </w:pPr>
      <w:r>
        <w:rPr>
          <w:rFonts w:hAnsi="宋体"/>
          <w:bCs/>
          <w:color w:val="000000"/>
          <w:sz w:val="24"/>
          <w:szCs w:val="24"/>
        </w:rPr>
        <w:t>联系电话</w:t>
      </w:r>
      <w:r>
        <w:rPr>
          <w:rFonts w:hint="eastAsia" w:hAnsi="宋体"/>
          <w:bCs/>
          <w:color w:val="000000"/>
          <w:sz w:val="24"/>
          <w:szCs w:val="24"/>
        </w:rPr>
        <w:t>：</w:t>
      </w:r>
      <w:r>
        <w:rPr>
          <w:rFonts w:hint="eastAsia" w:hAnsi="宋体"/>
          <w:bCs/>
          <w:color w:val="000000"/>
          <w:sz w:val="24"/>
          <w:szCs w:val="24"/>
          <w:u w:val="single"/>
        </w:rPr>
        <w:t xml:space="preserve">                                         </w:t>
      </w:r>
    </w:p>
    <w:p w14:paraId="71AB1FDF">
      <w:pPr>
        <w:pStyle w:val="33"/>
        <w:wordWrap w:val="0"/>
        <w:snapToGrid w:val="0"/>
        <w:spacing w:line="360" w:lineRule="auto"/>
        <w:ind w:firstLine="480" w:firstLineChars="200"/>
        <w:jc w:val="left"/>
        <w:rPr>
          <w:rFonts w:hint="eastAsia" w:hAnsi="宋体"/>
          <w:bCs/>
          <w:color w:val="000000"/>
          <w:sz w:val="24"/>
          <w:szCs w:val="24"/>
          <w:u w:val="single"/>
        </w:rPr>
      </w:pPr>
      <w:r>
        <w:rPr>
          <w:rFonts w:hint="eastAsia" w:hAnsi="宋体"/>
          <w:bCs/>
          <w:color w:val="000000"/>
          <w:sz w:val="24"/>
          <w:szCs w:val="24"/>
        </w:rPr>
        <w:t>授权代表：</w:t>
      </w:r>
      <w:r>
        <w:rPr>
          <w:rFonts w:hint="eastAsia" w:hAnsi="宋体"/>
          <w:bCs/>
          <w:color w:val="000000"/>
          <w:sz w:val="24"/>
          <w:szCs w:val="24"/>
          <w:u w:val="single"/>
        </w:rPr>
        <w:t xml:space="preserve">                    </w:t>
      </w:r>
      <w:r>
        <w:rPr>
          <w:rFonts w:hAnsi="宋体"/>
          <w:bCs/>
          <w:color w:val="000000"/>
          <w:sz w:val="24"/>
          <w:szCs w:val="24"/>
        </w:rPr>
        <w:t>联系</w:t>
      </w:r>
      <w:r>
        <w:rPr>
          <w:rFonts w:hint="eastAsia" w:hAnsi="宋体"/>
          <w:bCs/>
          <w:color w:val="000000"/>
          <w:sz w:val="24"/>
          <w:szCs w:val="24"/>
        </w:rPr>
        <w:t>电话：</w:t>
      </w:r>
      <w:r>
        <w:rPr>
          <w:rFonts w:hint="eastAsia" w:hAnsi="宋体"/>
          <w:bCs/>
          <w:color w:val="000000"/>
          <w:sz w:val="24"/>
          <w:szCs w:val="24"/>
          <w:u w:val="single"/>
        </w:rPr>
        <w:t xml:space="preserve">                   </w:t>
      </w:r>
    </w:p>
    <w:p w14:paraId="41C1BDC8">
      <w:pPr>
        <w:pStyle w:val="33"/>
        <w:wordWrap w:val="0"/>
        <w:snapToGrid w:val="0"/>
        <w:spacing w:line="360" w:lineRule="auto"/>
        <w:ind w:firstLine="480" w:firstLineChars="200"/>
        <w:jc w:val="left"/>
        <w:rPr>
          <w:rFonts w:hint="eastAsia" w:hAnsi="宋体"/>
          <w:bCs/>
          <w:color w:val="000000"/>
          <w:sz w:val="24"/>
          <w:szCs w:val="24"/>
          <w:u w:val="single"/>
        </w:rPr>
      </w:pPr>
      <w:r>
        <w:rPr>
          <w:rFonts w:hAnsi="宋体"/>
          <w:bCs/>
          <w:color w:val="000000"/>
          <w:sz w:val="24"/>
          <w:szCs w:val="24"/>
        </w:rPr>
        <w:t>地址</w:t>
      </w:r>
      <w:r>
        <w:rPr>
          <w:rFonts w:hint="eastAsia" w:hAnsi="宋体"/>
          <w:bCs/>
          <w:color w:val="000000"/>
          <w:sz w:val="24"/>
          <w:szCs w:val="24"/>
        </w:rPr>
        <w:t>：</w:t>
      </w:r>
      <w:r>
        <w:rPr>
          <w:rFonts w:hint="eastAsia" w:hAnsi="宋体"/>
          <w:bCs/>
          <w:color w:val="000000"/>
          <w:sz w:val="24"/>
          <w:szCs w:val="24"/>
          <w:u w:val="single"/>
        </w:rPr>
        <w:t xml:space="preserve">                                                     </w:t>
      </w:r>
    </w:p>
    <w:p w14:paraId="78F2C4BC">
      <w:pPr>
        <w:pStyle w:val="33"/>
        <w:wordWrap w:val="0"/>
        <w:snapToGrid w:val="0"/>
        <w:spacing w:line="360" w:lineRule="auto"/>
        <w:ind w:firstLine="480" w:firstLineChars="200"/>
        <w:jc w:val="left"/>
        <w:rPr>
          <w:rFonts w:hint="eastAsia" w:hAnsi="宋体"/>
          <w:bCs/>
          <w:color w:val="000000"/>
          <w:sz w:val="24"/>
          <w:szCs w:val="24"/>
        </w:rPr>
      </w:pPr>
      <w:r>
        <w:rPr>
          <w:rFonts w:hAnsi="宋体"/>
          <w:bCs/>
          <w:color w:val="000000"/>
          <w:sz w:val="24"/>
          <w:szCs w:val="24"/>
        </w:rPr>
        <w:t>邮编</w:t>
      </w:r>
      <w:r>
        <w:rPr>
          <w:rFonts w:hint="eastAsia" w:hAnsi="宋体"/>
          <w:bCs/>
          <w:color w:val="000000"/>
          <w:sz w:val="24"/>
          <w:szCs w:val="24"/>
        </w:rPr>
        <w:t>：</w:t>
      </w:r>
      <w:r>
        <w:rPr>
          <w:rFonts w:hint="eastAsia" w:hAnsi="宋体"/>
          <w:bCs/>
          <w:color w:val="000000"/>
          <w:sz w:val="24"/>
          <w:szCs w:val="24"/>
          <w:u w:val="single"/>
        </w:rPr>
        <w:t xml:space="preserve">         </w:t>
      </w:r>
      <w:r>
        <w:rPr>
          <w:rFonts w:hint="eastAsia" w:hAnsi="宋体"/>
          <w:bCs/>
          <w:color w:val="000000"/>
          <w:sz w:val="24"/>
          <w:szCs w:val="24"/>
        </w:rPr>
        <w:t xml:space="preserve">   </w:t>
      </w:r>
    </w:p>
    <w:p w14:paraId="54EC8E18">
      <w:pPr>
        <w:pStyle w:val="33"/>
        <w:wordWrap w:val="0"/>
        <w:snapToGrid w:val="0"/>
        <w:spacing w:line="360" w:lineRule="auto"/>
        <w:ind w:firstLine="480" w:firstLineChars="200"/>
        <w:jc w:val="left"/>
        <w:rPr>
          <w:rFonts w:hint="eastAsia" w:hAnsi="宋体"/>
          <w:bCs/>
          <w:color w:val="000000"/>
          <w:sz w:val="24"/>
          <w:szCs w:val="24"/>
        </w:rPr>
      </w:pPr>
      <w:r>
        <w:rPr>
          <w:rFonts w:hint="eastAsia" w:hAnsi="宋体"/>
          <w:bCs/>
          <w:color w:val="000000"/>
          <w:sz w:val="24"/>
          <w:szCs w:val="24"/>
        </w:rPr>
        <w:t>被投诉人1：</w:t>
      </w:r>
    </w:p>
    <w:p w14:paraId="02CCE4AA">
      <w:pPr>
        <w:pStyle w:val="33"/>
        <w:wordWrap w:val="0"/>
        <w:snapToGrid w:val="0"/>
        <w:spacing w:line="360" w:lineRule="auto"/>
        <w:ind w:firstLine="480" w:firstLineChars="200"/>
        <w:jc w:val="left"/>
        <w:rPr>
          <w:rFonts w:hint="eastAsia" w:hAnsi="宋体"/>
          <w:bCs/>
          <w:color w:val="000000"/>
          <w:sz w:val="24"/>
          <w:szCs w:val="24"/>
          <w:u w:val="single"/>
        </w:rPr>
      </w:pPr>
      <w:r>
        <w:rPr>
          <w:rFonts w:hint="eastAsia" w:hAnsi="宋体"/>
          <w:bCs/>
          <w:color w:val="000000"/>
          <w:sz w:val="24"/>
          <w:szCs w:val="24"/>
        </w:rPr>
        <w:t>地址：</w:t>
      </w:r>
      <w:r>
        <w:rPr>
          <w:rFonts w:hint="eastAsia" w:hAnsi="宋体"/>
          <w:bCs/>
          <w:color w:val="000000"/>
          <w:sz w:val="24"/>
          <w:szCs w:val="24"/>
          <w:u w:val="single"/>
        </w:rPr>
        <w:t xml:space="preserve">                                                     </w:t>
      </w:r>
    </w:p>
    <w:p w14:paraId="4C04502D">
      <w:pPr>
        <w:pStyle w:val="33"/>
        <w:wordWrap w:val="0"/>
        <w:snapToGrid w:val="0"/>
        <w:spacing w:line="360" w:lineRule="auto"/>
        <w:ind w:firstLine="480" w:firstLineChars="200"/>
        <w:jc w:val="left"/>
        <w:rPr>
          <w:rFonts w:hint="eastAsia" w:hAnsi="宋体"/>
          <w:bCs/>
          <w:color w:val="000000"/>
          <w:sz w:val="24"/>
          <w:szCs w:val="24"/>
        </w:rPr>
      </w:pPr>
      <w:r>
        <w:rPr>
          <w:rFonts w:hAnsi="宋体"/>
          <w:bCs/>
          <w:color w:val="000000"/>
          <w:sz w:val="24"/>
          <w:szCs w:val="24"/>
        </w:rPr>
        <w:t>邮编</w:t>
      </w:r>
      <w:r>
        <w:rPr>
          <w:rFonts w:hint="eastAsia" w:hAnsi="宋体"/>
          <w:bCs/>
          <w:color w:val="000000"/>
          <w:sz w:val="24"/>
          <w:szCs w:val="24"/>
        </w:rPr>
        <w:t>：</w:t>
      </w:r>
      <w:r>
        <w:rPr>
          <w:rFonts w:hint="eastAsia" w:hAnsi="宋体"/>
          <w:bCs/>
          <w:color w:val="000000"/>
          <w:sz w:val="24"/>
          <w:szCs w:val="24"/>
          <w:u w:val="single"/>
        </w:rPr>
        <w:t xml:space="preserve">         </w:t>
      </w:r>
      <w:r>
        <w:rPr>
          <w:rFonts w:hint="eastAsia" w:hAnsi="宋体"/>
          <w:bCs/>
          <w:color w:val="000000"/>
          <w:sz w:val="24"/>
          <w:szCs w:val="24"/>
        </w:rPr>
        <w:t xml:space="preserve">  </w:t>
      </w:r>
    </w:p>
    <w:p w14:paraId="41CF75A7">
      <w:pPr>
        <w:pStyle w:val="33"/>
        <w:wordWrap w:val="0"/>
        <w:snapToGrid w:val="0"/>
        <w:spacing w:line="360" w:lineRule="auto"/>
        <w:ind w:firstLine="480" w:firstLineChars="200"/>
        <w:jc w:val="left"/>
        <w:rPr>
          <w:rFonts w:hint="eastAsia" w:hAnsi="宋体"/>
          <w:bCs/>
          <w:color w:val="000000"/>
          <w:sz w:val="24"/>
          <w:szCs w:val="24"/>
          <w:u w:val="single"/>
        </w:rPr>
      </w:pPr>
      <w:r>
        <w:rPr>
          <w:rFonts w:hint="eastAsia" w:hAnsi="宋体"/>
          <w:bCs/>
          <w:color w:val="000000"/>
          <w:sz w:val="24"/>
          <w:szCs w:val="24"/>
        </w:rPr>
        <w:t>联系人：</w:t>
      </w:r>
      <w:r>
        <w:rPr>
          <w:rFonts w:hint="eastAsia" w:hAnsi="宋体"/>
          <w:bCs/>
          <w:color w:val="000000"/>
          <w:sz w:val="24"/>
          <w:szCs w:val="24"/>
          <w:u w:val="single"/>
        </w:rPr>
        <w:t xml:space="preserve">                     </w:t>
      </w:r>
      <w:r>
        <w:rPr>
          <w:rFonts w:hAnsi="宋体"/>
          <w:bCs/>
          <w:color w:val="000000"/>
          <w:sz w:val="24"/>
          <w:szCs w:val="24"/>
        </w:rPr>
        <w:t>联系</w:t>
      </w:r>
      <w:r>
        <w:rPr>
          <w:rFonts w:hint="eastAsia" w:hAnsi="宋体"/>
          <w:bCs/>
          <w:color w:val="000000"/>
          <w:sz w:val="24"/>
          <w:szCs w:val="24"/>
        </w:rPr>
        <w:t>电话：</w:t>
      </w:r>
      <w:r>
        <w:rPr>
          <w:rFonts w:hint="eastAsia" w:hAnsi="宋体"/>
          <w:bCs/>
          <w:color w:val="000000"/>
          <w:sz w:val="24"/>
          <w:szCs w:val="24"/>
          <w:u w:val="single"/>
        </w:rPr>
        <w:t xml:space="preserve">                </w:t>
      </w:r>
      <w:r>
        <w:rPr>
          <w:rFonts w:hAnsi="宋体"/>
          <w:bCs/>
          <w:color w:val="000000"/>
          <w:sz w:val="24"/>
          <w:szCs w:val="24"/>
          <w:u w:val="single"/>
        </w:rPr>
        <w:t xml:space="preserve">    </w:t>
      </w:r>
    </w:p>
    <w:p w14:paraId="6ADCAFDE">
      <w:pPr>
        <w:pStyle w:val="33"/>
        <w:wordWrap w:val="0"/>
        <w:snapToGrid w:val="0"/>
        <w:spacing w:line="360" w:lineRule="auto"/>
        <w:ind w:firstLine="480" w:firstLineChars="200"/>
        <w:jc w:val="left"/>
        <w:rPr>
          <w:rFonts w:hint="eastAsia" w:hAnsi="宋体"/>
          <w:bCs/>
          <w:color w:val="000000"/>
          <w:sz w:val="24"/>
          <w:szCs w:val="24"/>
        </w:rPr>
      </w:pPr>
      <w:r>
        <w:rPr>
          <w:rFonts w:hint="eastAsia" w:hAnsi="宋体"/>
          <w:bCs/>
          <w:color w:val="000000"/>
          <w:sz w:val="24"/>
          <w:szCs w:val="24"/>
        </w:rPr>
        <w:t>被投诉人2：</w:t>
      </w:r>
    </w:p>
    <w:p w14:paraId="1C999C62">
      <w:pPr>
        <w:pStyle w:val="33"/>
        <w:wordWrap w:val="0"/>
        <w:snapToGrid w:val="0"/>
        <w:spacing w:line="360" w:lineRule="auto"/>
        <w:ind w:firstLine="480" w:firstLineChars="200"/>
        <w:jc w:val="left"/>
        <w:rPr>
          <w:rFonts w:hint="eastAsia" w:hAnsi="宋体"/>
          <w:bCs/>
          <w:color w:val="000000"/>
          <w:sz w:val="24"/>
          <w:szCs w:val="24"/>
        </w:rPr>
      </w:pPr>
      <w:r>
        <w:rPr>
          <w:rFonts w:hAnsi="宋体"/>
          <w:bCs/>
          <w:color w:val="000000"/>
          <w:sz w:val="24"/>
          <w:szCs w:val="24"/>
        </w:rPr>
        <w:t>……</w:t>
      </w:r>
    </w:p>
    <w:p w14:paraId="42AEDE16">
      <w:pPr>
        <w:pStyle w:val="33"/>
        <w:wordWrap w:val="0"/>
        <w:snapToGrid w:val="0"/>
        <w:spacing w:line="360" w:lineRule="auto"/>
        <w:ind w:firstLine="480" w:firstLineChars="200"/>
        <w:jc w:val="left"/>
        <w:rPr>
          <w:rFonts w:hint="eastAsia" w:hAnsi="宋体"/>
          <w:bCs/>
          <w:color w:val="000000"/>
          <w:sz w:val="24"/>
          <w:szCs w:val="24"/>
          <w:u w:val="single"/>
        </w:rPr>
      </w:pPr>
      <w:r>
        <w:rPr>
          <w:rFonts w:hint="eastAsia" w:hAnsi="宋体"/>
          <w:bCs/>
          <w:color w:val="000000"/>
          <w:sz w:val="24"/>
          <w:szCs w:val="24"/>
        </w:rPr>
        <w:t>相关供应商：</w:t>
      </w:r>
      <w:r>
        <w:rPr>
          <w:rFonts w:hint="eastAsia" w:hAnsi="宋体"/>
          <w:bCs/>
          <w:color w:val="000000"/>
          <w:sz w:val="24"/>
          <w:szCs w:val="24"/>
          <w:u w:val="single"/>
        </w:rPr>
        <w:t xml:space="preserve">                                                </w:t>
      </w:r>
    </w:p>
    <w:p w14:paraId="7C433F01">
      <w:pPr>
        <w:pStyle w:val="33"/>
        <w:wordWrap w:val="0"/>
        <w:snapToGrid w:val="0"/>
        <w:spacing w:line="360" w:lineRule="auto"/>
        <w:ind w:firstLine="480" w:firstLineChars="200"/>
        <w:jc w:val="left"/>
        <w:rPr>
          <w:rFonts w:hint="eastAsia" w:hAnsi="宋体"/>
          <w:bCs/>
          <w:color w:val="000000"/>
          <w:sz w:val="24"/>
          <w:szCs w:val="24"/>
          <w:u w:val="single"/>
        </w:rPr>
      </w:pPr>
      <w:r>
        <w:rPr>
          <w:rFonts w:hAnsi="宋体"/>
          <w:bCs/>
          <w:color w:val="000000"/>
          <w:sz w:val="24"/>
          <w:szCs w:val="24"/>
        </w:rPr>
        <w:t>地址</w:t>
      </w:r>
      <w:r>
        <w:rPr>
          <w:rFonts w:hint="eastAsia" w:hAnsi="宋体"/>
          <w:bCs/>
          <w:color w:val="000000"/>
          <w:sz w:val="24"/>
          <w:szCs w:val="24"/>
        </w:rPr>
        <w:t>：</w:t>
      </w:r>
      <w:r>
        <w:rPr>
          <w:rFonts w:hint="eastAsia" w:hAnsi="宋体"/>
          <w:bCs/>
          <w:color w:val="000000"/>
          <w:sz w:val="24"/>
          <w:szCs w:val="24"/>
          <w:u w:val="single"/>
        </w:rPr>
        <w:t xml:space="preserve">                       </w:t>
      </w:r>
      <w:r>
        <w:rPr>
          <w:rFonts w:hAnsi="宋体"/>
          <w:bCs/>
          <w:color w:val="000000"/>
          <w:sz w:val="24"/>
          <w:szCs w:val="24"/>
        </w:rPr>
        <w:t>邮编</w:t>
      </w:r>
      <w:r>
        <w:rPr>
          <w:rFonts w:hint="eastAsia" w:hAnsi="宋体"/>
          <w:bCs/>
          <w:color w:val="000000"/>
          <w:sz w:val="24"/>
          <w:szCs w:val="24"/>
        </w:rPr>
        <w:t>：</w:t>
      </w:r>
      <w:r>
        <w:rPr>
          <w:rFonts w:hint="eastAsia" w:hAnsi="宋体"/>
          <w:bCs/>
          <w:color w:val="000000"/>
          <w:sz w:val="24"/>
          <w:szCs w:val="24"/>
          <w:u w:val="single"/>
        </w:rPr>
        <w:t xml:space="preserve">                         </w:t>
      </w:r>
    </w:p>
    <w:p w14:paraId="0C66C22F">
      <w:pPr>
        <w:pStyle w:val="33"/>
        <w:wordWrap w:val="0"/>
        <w:snapToGrid w:val="0"/>
        <w:spacing w:line="360" w:lineRule="auto"/>
        <w:ind w:firstLine="480" w:firstLineChars="200"/>
        <w:jc w:val="left"/>
        <w:rPr>
          <w:rFonts w:hint="eastAsia" w:hAnsi="宋体"/>
          <w:bCs/>
          <w:color w:val="000000"/>
          <w:sz w:val="24"/>
          <w:szCs w:val="24"/>
        </w:rPr>
      </w:pPr>
      <w:r>
        <w:rPr>
          <w:rFonts w:hint="eastAsia" w:hAnsi="宋体"/>
          <w:bCs/>
          <w:color w:val="000000"/>
          <w:sz w:val="24"/>
          <w:szCs w:val="24"/>
        </w:rPr>
        <w:t>联系人：</w:t>
      </w:r>
      <w:r>
        <w:rPr>
          <w:rFonts w:hint="eastAsia" w:hAnsi="宋体"/>
          <w:bCs/>
          <w:color w:val="000000"/>
          <w:sz w:val="24"/>
          <w:szCs w:val="24"/>
          <w:u w:val="single"/>
        </w:rPr>
        <w:t xml:space="preserve">                     </w:t>
      </w:r>
      <w:r>
        <w:rPr>
          <w:rFonts w:hAnsi="宋体"/>
          <w:bCs/>
          <w:color w:val="000000"/>
          <w:sz w:val="24"/>
          <w:szCs w:val="24"/>
        </w:rPr>
        <w:t>联系</w:t>
      </w:r>
      <w:r>
        <w:rPr>
          <w:rFonts w:hint="eastAsia" w:hAnsi="宋体"/>
          <w:bCs/>
          <w:color w:val="000000"/>
          <w:sz w:val="24"/>
          <w:szCs w:val="24"/>
        </w:rPr>
        <w:t>电话：</w:t>
      </w:r>
      <w:r>
        <w:rPr>
          <w:rFonts w:hint="eastAsia" w:hAnsi="宋体"/>
          <w:bCs/>
          <w:color w:val="000000"/>
          <w:sz w:val="24"/>
          <w:szCs w:val="24"/>
          <w:u w:val="single"/>
        </w:rPr>
        <w:t xml:space="preserve">                     </w:t>
      </w:r>
    </w:p>
    <w:p w14:paraId="670AA63C">
      <w:pPr>
        <w:pStyle w:val="33"/>
        <w:wordWrap w:val="0"/>
        <w:snapToGrid w:val="0"/>
        <w:spacing w:line="360" w:lineRule="auto"/>
        <w:ind w:firstLine="482" w:firstLineChars="200"/>
        <w:rPr>
          <w:rFonts w:hint="eastAsia" w:hAnsi="宋体"/>
          <w:b/>
          <w:bCs/>
          <w:color w:val="000000"/>
          <w:sz w:val="24"/>
          <w:szCs w:val="24"/>
        </w:rPr>
      </w:pPr>
      <w:r>
        <w:rPr>
          <w:rFonts w:hint="eastAsia" w:hAnsi="宋体"/>
          <w:b/>
          <w:bCs/>
          <w:color w:val="000000"/>
          <w:sz w:val="24"/>
          <w:szCs w:val="24"/>
        </w:rPr>
        <w:t>二、投诉项目基本情况：</w:t>
      </w:r>
    </w:p>
    <w:p w14:paraId="111B7EDE">
      <w:pPr>
        <w:pStyle w:val="33"/>
        <w:wordWrap w:val="0"/>
        <w:spacing w:line="360" w:lineRule="auto"/>
        <w:ind w:left="25" w:leftChars="12" w:firstLine="472" w:firstLineChars="197"/>
        <w:rPr>
          <w:rFonts w:hint="eastAsia" w:hAnsi="宋体"/>
          <w:color w:val="000000"/>
          <w:sz w:val="24"/>
          <w:szCs w:val="24"/>
        </w:rPr>
      </w:pPr>
      <w:r>
        <w:rPr>
          <w:rFonts w:hint="eastAsia" w:hAnsi="宋体"/>
          <w:color w:val="000000"/>
          <w:sz w:val="24"/>
          <w:szCs w:val="24"/>
        </w:rPr>
        <w:t>招标项目的名称：</w:t>
      </w:r>
      <w:r>
        <w:rPr>
          <w:rFonts w:hint="eastAsia" w:hAnsi="宋体"/>
          <w:bCs/>
          <w:color w:val="000000"/>
          <w:sz w:val="24"/>
          <w:szCs w:val="24"/>
          <w:u w:val="single"/>
        </w:rPr>
        <w:t xml:space="preserve">                                           </w:t>
      </w:r>
      <w:r>
        <w:rPr>
          <w:rFonts w:hAnsi="宋体"/>
          <w:bCs/>
          <w:color w:val="000000"/>
          <w:sz w:val="24"/>
          <w:szCs w:val="24"/>
          <w:u w:val="single"/>
        </w:rPr>
        <w:t xml:space="preserve"> </w:t>
      </w:r>
    </w:p>
    <w:p w14:paraId="4B4C4EA2">
      <w:pPr>
        <w:pStyle w:val="33"/>
        <w:wordWrap w:val="0"/>
        <w:spacing w:line="360" w:lineRule="auto"/>
        <w:ind w:left="25" w:leftChars="12" w:firstLine="472" w:firstLineChars="197"/>
        <w:rPr>
          <w:rFonts w:hint="eastAsia" w:hAnsi="宋体"/>
          <w:color w:val="000000"/>
          <w:sz w:val="24"/>
          <w:szCs w:val="24"/>
        </w:rPr>
      </w:pPr>
      <w:r>
        <w:rPr>
          <w:rFonts w:hint="eastAsia" w:hAnsi="宋体"/>
          <w:color w:val="000000"/>
          <w:sz w:val="24"/>
          <w:szCs w:val="24"/>
        </w:rPr>
        <w:t>招标项目的编号：</w:t>
      </w:r>
      <w:r>
        <w:rPr>
          <w:rFonts w:hint="eastAsia" w:hAnsi="宋体"/>
          <w:bCs/>
          <w:color w:val="000000"/>
          <w:sz w:val="24"/>
          <w:szCs w:val="24"/>
          <w:u w:val="single"/>
        </w:rPr>
        <w:t xml:space="preserve">                                          </w:t>
      </w:r>
      <w:r>
        <w:rPr>
          <w:rFonts w:hAnsi="宋体"/>
          <w:bCs/>
          <w:color w:val="000000"/>
          <w:sz w:val="24"/>
          <w:szCs w:val="24"/>
          <w:u w:val="single"/>
        </w:rPr>
        <w:t xml:space="preserve">  </w:t>
      </w:r>
    </w:p>
    <w:p w14:paraId="02C0346A">
      <w:pPr>
        <w:pStyle w:val="33"/>
        <w:wordWrap w:val="0"/>
        <w:spacing w:line="360" w:lineRule="auto"/>
        <w:ind w:left="25" w:leftChars="12" w:firstLine="472" w:firstLineChars="197"/>
        <w:rPr>
          <w:rFonts w:hint="eastAsia" w:hAnsi="宋体"/>
          <w:bCs/>
          <w:color w:val="000000"/>
          <w:sz w:val="24"/>
          <w:szCs w:val="24"/>
          <w:u w:val="single"/>
        </w:rPr>
      </w:pPr>
      <w:r>
        <w:rPr>
          <w:rFonts w:hint="eastAsia" w:hAnsi="宋体"/>
          <w:color w:val="000000"/>
          <w:sz w:val="24"/>
          <w:szCs w:val="24"/>
        </w:rPr>
        <w:t>采购人名称：</w:t>
      </w:r>
      <w:r>
        <w:rPr>
          <w:rFonts w:hint="eastAsia" w:hAnsi="宋体"/>
          <w:bCs/>
          <w:color w:val="000000"/>
          <w:sz w:val="24"/>
          <w:szCs w:val="24"/>
          <w:u w:val="single"/>
        </w:rPr>
        <w:t xml:space="preserve">                                                </w:t>
      </w:r>
    </w:p>
    <w:p w14:paraId="32D7E061">
      <w:pPr>
        <w:pStyle w:val="33"/>
        <w:wordWrap w:val="0"/>
        <w:spacing w:line="360" w:lineRule="auto"/>
        <w:ind w:left="25" w:leftChars="12" w:firstLine="472" w:firstLineChars="197"/>
        <w:rPr>
          <w:rFonts w:hint="eastAsia" w:hAnsi="宋体"/>
          <w:bCs/>
          <w:color w:val="000000"/>
          <w:sz w:val="24"/>
          <w:szCs w:val="24"/>
          <w:u w:val="single"/>
        </w:rPr>
      </w:pPr>
      <w:r>
        <w:rPr>
          <w:rFonts w:hint="eastAsia" w:hAnsi="宋体"/>
          <w:color w:val="000000"/>
          <w:sz w:val="24"/>
          <w:szCs w:val="24"/>
        </w:rPr>
        <w:t>代理机构名称：</w:t>
      </w:r>
      <w:r>
        <w:rPr>
          <w:rFonts w:hint="eastAsia" w:hAnsi="宋体"/>
          <w:bCs/>
          <w:color w:val="000000"/>
          <w:sz w:val="24"/>
          <w:szCs w:val="24"/>
          <w:u w:val="single"/>
        </w:rPr>
        <w:t xml:space="preserve">                                             </w:t>
      </w:r>
      <w:r>
        <w:rPr>
          <w:rFonts w:hAnsi="宋体"/>
          <w:bCs/>
          <w:color w:val="000000"/>
          <w:sz w:val="24"/>
          <w:szCs w:val="24"/>
          <w:u w:val="single"/>
        </w:rPr>
        <w:t xml:space="preserve"> </w:t>
      </w:r>
    </w:p>
    <w:p w14:paraId="41429AF9">
      <w:pPr>
        <w:pStyle w:val="33"/>
        <w:wordWrap w:val="0"/>
        <w:spacing w:line="360" w:lineRule="auto"/>
        <w:ind w:left="25" w:leftChars="12" w:firstLine="472" w:firstLineChars="197"/>
        <w:rPr>
          <w:rFonts w:hint="eastAsia" w:hAnsi="宋体"/>
          <w:bCs/>
          <w:color w:val="000000"/>
          <w:sz w:val="24"/>
          <w:szCs w:val="24"/>
          <w:u w:val="single"/>
        </w:rPr>
      </w:pPr>
      <w:r>
        <w:rPr>
          <w:rFonts w:hint="eastAsia" w:hAnsi="宋体"/>
          <w:color w:val="000000"/>
          <w:sz w:val="24"/>
          <w:szCs w:val="24"/>
        </w:rPr>
        <w:t>招标</w:t>
      </w:r>
      <w:r>
        <w:rPr>
          <w:rFonts w:hint="eastAsia" w:hAnsi="宋体"/>
          <w:bCs/>
          <w:color w:val="000000"/>
          <w:sz w:val="24"/>
          <w:szCs w:val="24"/>
        </w:rPr>
        <w:t>文件公告：</w:t>
      </w:r>
      <w:r>
        <w:rPr>
          <w:rFonts w:hint="eastAsia" w:hAnsi="宋体"/>
          <w:bCs/>
          <w:color w:val="000000"/>
          <w:sz w:val="24"/>
          <w:szCs w:val="24"/>
          <w:u w:val="single"/>
        </w:rPr>
        <w:t>是/否</w:t>
      </w:r>
      <w:r>
        <w:rPr>
          <w:rFonts w:hint="eastAsia" w:hAnsi="宋体"/>
          <w:bCs/>
          <w:color w:val="000000"/>
          <w:sz w:val="24"/>
          <w:szCs w:val="24"/>
        </w:rPr>
        <w:t>公告期限：</w:t>
      </w:r>
      <w:r>
        <w:rPr>
          <w:rFonts w:hint="eastAsia" w:hAnsi="宋体"/>
          <w:bCs/>
          <w:color w:val="000000"/>
          <w:sz w:val="24"/>
          <w:szCs w:val="24"/>
          <w:u w:val="single"/>
        </w:rPr>
        <w:t xml:space="preserve">                               </w:t>
      </w:r>
    </w:p>
    <w:p w14:paraId="6BEC1514">
      <w:pPr>
        <w:pStyle w:val="33"/>
        <w:wordWrap w:val="0"/>
        <w:spacing w:line="360" w:lineRule="auto"/>
        <w:ind w:left="25" w:leftChars="12" w:firstLine="472" w:firstLineChars="197"/>
        <w:rPr>
          <w:rFonts w:hAnsi="宋体"/>
          <w:bCs/>
          <w:color w:val="000000"/>
          <w:sz w:val="24"/>
          <w:szCs w:val="24"/>
          <w:u w:val="single"/>
        </w:rPr>
      </w:pPr>
      <w:r>
        <w:rPr>
          <w:rFonts w:hint="eastAsia" w:hAnsi="宋体"/>
          <w:color w:val="000000"/>
          <w:sz w:val="24"/>
          <w:szCs w:val="24"/>
        </w:rPr>
        <w:t>招标</w:t>
      </w:r>
      <w:r>
        <w:rPr>
          <w:rFonts w:hint="eastAsia" w:hAnsi="宋体"/>
          <w:bCs/>
          <w:color w:val="000000"/>
          <w:sz w:val="24"/>
          <w:szCs w:val="24"/>
        </w:rPr>
        <w:t>结果公告：</w:t>
      </w:r>
      <w:r>
        <w:rPr>
          <w:rFonts w:hint="eastAsia" w:hAnsi="宋体"/>
          <w:bCs/>
          <w:color w:val="000000"/>
          <w:sz w:val="24"/>
          <w:szCs w:val="24"/>
          <w:u w:val="single"/>
        </w:rPr>
        <w:t>是/否</w:t>
      </w:r>
      <w:r>
        <w:rPr>
          <w:rFonts w:hint="eastAsia" w:hAnsi="宋体"/>
          <w:bCs/>
          <w:color w:val="000000"/>
          <w:sz w:val="24"/>
          <w:szCs w:val="24"/>
        </w:rPr>
        <w:t>公告期限：</w:t>
      </w:r>
      <w:r>
        <w:rPr>
          <w:rFonts w:hint="eastAsia" w:hAnsi="宋体"/>
          <w:bCs/>
          <w:color w:val="000000"/>
          <w:sz w:val="24"/>
          <w:szCs w:val="24"/>
          <w:u w:val="single"/>
        </w:rPr>
        <w:t xml:space="preserve">                               </w:t>
      </w:r>
    </w:p>
    <w:p w14:paraId="327251B5">
      <w:pPr>
        <w:pStyle w:val="33"/>
        <w:wordWrap w:val="0"/>
        <w:spacing w:line="360" w:lineRule="auto"/>
        <w:ind w:left="25" w:leftChars="12" w:firstLine="475" w:firstLineChars="197"/>
        <w:rPr>
          <w:rFonts w:hint="eastAsia" w:hAnsi="宋体"/>
          <w:b/>
          <w:color w:val="000000"/>
          <w:sz w:val="24"/>
          <w:szCs w:val="24"/>
        </w:rPr>
      </w:pPr>
      <w:r>
        <w:rPr>
          <w:rFonts w:hint="eastAsia" w:hAnsi="宋体"/>
          <w:b/>
          <w:color w:val="000000"/>
          <w:sz w:val="24"/>
          <w:szCs w:val="24"/>
        </w:rPr>
        <w:t>三、质疑基本情况</w:t>
      </w:r>
    </w:p>
    <w:p w14:paraId="4FD119D0">
      <w:pPr>
        <w:pStyle w:val="33"/>
        <w:wordWrap w:val="0"/>
        <w:spacing w:line="360" w:lineRule="auto"/>
        <w:ind w:left="25" w:leftChars="12" w:firstLine="480" w:firstLineChars="200"/>
        <w:rPr>
          <w:rFonts w:hint="eastAsia" w:hAnsi="宋体"/>
          <w:bCs/>
          <w:color w:val="000000"/>
          <w:sz w:val="24"/>
          <w:szCs w:val="24"/>
          <w:u w:val="single"/>
        </w:rPr>
      </w:pPr>
      <w:r>
        <w:rPr>
          <w:rFonts w:hint="eastAsia" w:hAnsi="宋体"/>
          <w:color w:val="000000"/>
          <w:sz w:val="24"/>
          <w:szCs w:val="24"/>
        </w:rPr>
        <w:t>投诉人于</w:t>
      </w:r>
      <w:r>
        <w:rPr>
          <w:rFonts w:hint="eastAsia" w:hAnsi="宋体"/>
          <w:color w:val="000000"/>
          <w:sz w:val="24"/>
          <w:szCs w:val="24"/>
          <w:u w:val="single"/>
        </w:rPr>
        <w:t xml:space="preserve">      </w:t>
      </w:r>
      <w:r>
        <w:rPr>
          <w:rFonts w:hint="eastAsia" w:hAnsi="宋体"/>
          <w:color w:val="000000"/>
          <w:sz w:val="24"/>
          <w:szCs w:val="24"/>
        </w:rPr>
        <w:t>年</w:t>
      </w:r>
      <w:r>
        <w:rPr>
          <w:rFonts w:hint="eastAsia" w:hAnsi="宋体"/>
          <w:color w:val="000000"/>
          <w:sz w:val="24"/>
          <w:szCs w:val="24"/>
          <w:u w:val="single"/>
        </w:rPr>
        <w:t xml:space="preserve">   </w:t>
      </w:r>
      <w:r>
        <w:rPr>
          <w:rFonts w:hint="eastAsia" w:hAnsi="宋体"/>
          <w:color w:val="000000"/>
          <w:sz w:val="24"/>
          <w:szCs w:val="24"/>
        </w:rPr>
        <w:t>月</w:t>
      </w:r>
      <w:r>
        <w:rPr>
          <w:rFonts w:hint="eastAsia" w:hAnsi="宋体"/>
          <w:color w:val="000000"/>
          <w:sz w:val="24"/>
          <w:szCs w:val="24"/>
          <w:u w:val="single"/>
        </w:rPr>
        <w:t xml:space="preserve">   </w:t>
      </w:r>
      <w:r>
        <w:rPr>
          <w:rFonts w:hint="eastAsia" w:hAnsi="宋体"/>
          <w:color w:val="000000"/>
          <w:sz w:val="24"/>
          <w:szCs w:val="24"/>
        </w:rPr>
        <w:t>日，向</w:t>
      </w:r>
      <w:r>
        <w:rPr>
          <w:rFonts w:hint="eastAsia" w:hAnsi="宋体"/>
          <w:color w:val="000000"/>
          <w:sz w:val="24"/>
          <w:szCs w:val="24"/>
          <w:u w:val="single"/>
        </w:rPr>
        <w:t xml:space="preserve">                  </w:t>
      </w:r>
      <w:r>
        <w:rPr>
          <w:rFonts w:hint="eastAsia" w:hAnsi="宋体"/>
          <w:color w:val="000000"/>
          <w:sz w:val="24"/>
          <w:szCs w:val="24"/>
        </w:rPr>
        <w:t>提出质疑，质疑事项为：</w:t>
      </w:r>
      <w:r>
        <w:rPr>
          <w:rFonts w:hint="eastAsia" w:hAnsi="宋体"/>
          <w:bCs/>
          <w:color w:val="000000"/>
          <w:sz w:val="24"/>
          <w:szCs w:val="24"/>
          <w:u w:val="single"/>
        </w:rPr>
        <w:t xml:space="preserve">                                                               </w:t>
      </w:r>
    </w:p>
    <w:p w14:paraId="1FF31241">
      <w:pPr>
        <w:pStyle w:val="33"/>
        <w:wordWrap w:val="0"/>
        <w:spacing w:line="360" w:lineRule="auto"/>
        <w:ind w:firstLine="480" w:firstLineChars="200"/>
        <w:rPr>
          <w:rFonts w:hint="eastAsia" w:hAnsi="宋体"/>
          <w:color w:val="000000"/>
          <w:sz w:val="24"/>
          <w:szCs w:val="24"/>
        </w:rPr>
      </w:pPr>
      <w:r>
        <w:rPr>
          <w:rFonts w:hint="eastAsia" w:hAnsi="宋体"/>
          <w:bCs/>
          <w:color w:val="000000"/>
          <w:sz w:val="24"/>
          <w:szCs w:val="24"/>
          <w:u w:val="single"/>
        </w:rPr>
        <w:t>采购人/代理机构</w:t>
      </w:r>
      <w:r>
        <w:rPr>
          <w:rFonts w:hint="eastAsia" w:hAnsi="宋体"/>
          <w:bCs/>
          <w:color w:val="000000"/>
          <w:sz w:val="24"/>
          <w:szCs w:val="24"/>
        </w:rPr>
        <w:t>于</w:t>
      </w:r>
      <w:r>
        <w:rPr>
          <w:rFonts w:hint="eastAsia" w:hAnsi="宋体"/>
          <w:color w:val="000000"/>
          <w:sz w:val="24"/>
          <w:szCs w:val="24"/>
          <w:u w:val="single"/>
        </w:rPr>
        <w:t xml:space="preserve">      </w:t>
      </w:r>
      <w:r>
        <w:rPr>
          <w:rFonts w:hint="eastAsia" w:hAnsi="宋体"/>
          <w:color w:val="000000"/>
          <w:sz w:val="24"/>
          <w:szCs w:val="24"/>
        </w:rPr>
        <w:t>年</w:t>
      </w:r>
      <w:r>
        <w:rPr>
          <w:rFonts w:hint="eastAsia" w:hAnsi="宋体"/>
          <w:color w:val="000000"/>
          <w:sz w:val="24"/>
          <w:szCs w:val="24"/>
          <w:u w:val="single"/>
        </w:rPr>
        <w:t xml:space="preserve">   </w:t>
      </w:r>
      <w:r>
        <w:rPr>
          <w:rFonts w:hint="eastAsia" w:hAnsi="宋体"/>
          <w:color w:val="000000"/>
          <w:sz w:val="24"/>
          <w:szCs w:val="24"/>
        </w:rPr>
        <w:t>月</w:t>
      </w:r>
      <w:r>
        <w:rPr>
          <w:rFonts w:hint="eastAsia" w:hAnsi="宋体"/>
          <w:color w:val="000000"/>
          <w:sz w:val="24"/>
          <w:szCs w:val="24"/>
          <w:u w:val="single"/>
        </w:rPr>
        <w:t xml:space="preserve">   </w:t>
      </w:r>
      <w:r>
        <w:rPr>
          <w:rFonts w:hint="eastAsia" w:hAnsi="宋体"/>
          <w:color w:val="000000"/>
          <w:sz w:val="24"/>
          <w:szCs w:val="24"/>
        </w:rPr>
        <w:t>日，</w:t>
      </w:r>
      <w:r>
        <w:rPr>
          <w:rFonts w:hint="eastAsia" w:hAnsi="宋体"/>
          <w:bCs/>
          <w:color w:val="000000"/>
          <w:sz w:val="24"/>
          <w:szCs w:val="24"/>
        </w:rPr>
        <w:t>就质疑事项作出了答复/没有在法定期限内作出答复。</w:t>
      </w:r>
    </w:p>
    <w:p w14:paraId="3794AF08">
      <w:pPr>
        <w:pStyle w:val="33"/>
        <w:wordWrap w:val="0"/>
        <w:spacing w:line="360" w:lineRule="auto"/>
        <w:ind w:left="25" w:leftChars="12" w:firstLine="472" w:firstLineChars="196"/>
        <w:rPr>
          <w:rFonts w:hint="eastAsia" w:hAnsi="宋体"/>
          <w:b/>
          <w:color w:val="000000"/>
          <w:sz w:val="24"/>
          <w:szCs w:val="24"/>
        </w:rPr>
      </w:pPr>
      <w:r>
        <w:rPr>
          <w:rFonts w:hint="eastAsia" w:hAnsi="宋体"/>
          <w:b/>
          <w:color w:val="000000"/>
          <w:sz w:val="24"/>
          <w:szCs w:val="24"/>
        </w:rPr>
        <w:t>四、投诉事项具体内容</w:t>
      </w:r>
    </w:p>
    <w:p w14:paraId="4906795A">
      <w:pPr>
        <w:pStyle w:val="33"/>
        <w:wordWrap w:val="0"/>
        <w:spacing w:line="360" w:lineRule="auto"/>
        <w:ind w:left="25" w:leftChars="12" w:firstLine="472" w:firstLineChars="197"/>
        <w:rPr>
          <w:rFonts w:hint="eastAsia" w:hAnsi="宋体"/>
          <w:bCs/>
          <w:color w:val="000000"/>
          <w:sz w:val="24"/>
          <w:szCs w:val="24"/>
          <w:u w:val="single"/>
        </w:rPr>
      </w:pPr>
      <w:r>
        <w:rPr>
          <w:rFonts w:hint="eastAsia" w:hAnsi="宋体"/>
          <w:color w:val="000000"/>
          <w:sz w:val="24"/>
          <w:szCs w:val="24"/>
        </w:rPr>
        <w:t>投诉事项1：</w:t>
      </w:r>
      <w:r>
        <w:rPr>
          <w:rFonts w:hint="eastAsia" w:hAnsi="宋体"/>
          <w:bCs/>
          <w:color w:val="000000"/>
          <w:sz w:val="24"/>
          <w:szCs w:val="24"/>
          <w:u w:val="single"/>
        </w:rPr>
        <w:t xml:space="preserve">                                                   </w:t>
      </w:r>
    </w:p>
    <w:p w14:paraId="370BB744">
      <w:pPr>
        <w:pStyle w:val="33"/>
        <w:wordWrap w:val="0"/>
        <w:spacing w:line="360" w:lineRule="auto"/>
        <w:ind w:firstLine="480" w:firstLineChars="200"/>
        <w:rPr>
          <w:rFonts w:hint="eastAsia" w:hAnsi="宋体"/>
          <w:color w:val="000000"/>
          <w:sz w:val="24"/>
          <w:szCs w:val="24"/>
        </w:rPr>
      </w:pPr>
      <w:r>
        <w:rPr>
          <w:rFonts w:hint="eastAsia" w:hAnsi="宋体"/>
          <w:bCs/>
          <w:color w:val="000000"/>
          <w:sz w:val="24"/>
          <w:szCs w:val="24"/>
        </w:rPr>
        <w:t>事实依据：</w:t>
      </w:r>
      <w:r>
        <w:rPr>
          <w:rFonts w:hint="eastAsia" w:hAnsi="宋体"/>
          <w:color w:val="000000"/>
          <w:sz w:val="24"/>
          <w:szCs w:val="24"/>
        </w:rPr>
        <w:t xml:space="preserve"> </w:t>
      </w:r>
      <w:r>
        <w:rPr>
          <w:rFonts w:hint="eastAsia" w:hAnsi="宋体"/>
          <w:bCs/>
          <w:color w:val="000000"/>
          <w:sz w:val="24"/>
          <w:szCs w:val="24"/>
          <w:u w:val="single"/>
        </w:rPr>
        <w:t xml:space="preserve">                                                    </w:t>
      </w:r>
    </w:p>
    <w:p w14:paraId="03CF15A7">
      <w:pPr>
        <w:pStyle w:val="33"/>
        <w:wordWrap w:val="0"/>
        <w:spacing w:line="360" w:lineRule="auto"/>
        <w:ind w:firstLine="480" w:firstLineChars="200"/>
        <w:rPr>
          <w:rFonts w:hint="eastAsia" w:hAnsi="宋体"/>
          <w:bCs/>
          <w:color w:val="000000"/>
          <w:sz w:val="24"/>
          <w:szCs w:val="24"/>
          <w:u w:val="single"/>
        </w:rPr>
      </w:pPr>
      <w:r>
        <w:rPr>
          <w:rFonts w:hint="eastAsia" w:hAnsi="宋体"/>
          <w:bCs/>
          <w:color w:val="000000"/>
          <w:sz w:val="24"/>
          <w:szCs w:val="24"/>
        </w:rPr>
        <w:t>法律依据：</w:t>
      </w:r>
      <w:r>
        <w:rPr>
          <w:rFonts w:hint="eastAsia" w:hAnsi="宋体"/>
          <w:color w:val="000000"/>
          <w:sz w:val="24"/>
          <w:szCs w:val="24"/>
        </w:rPr>
        <w:t xml:space="preserve"> </w:t>
      </w:r>
      <w:r>
        <w:rPr>
          <w:rFonts w:hint="eastAsia" w:hAnsi="宋体"/>
          <w:bCs/>
          <w:color w:val="000000"/>
          <w:sz w:val="24"/>
          <w:szCs w:val="24"/>
          <w:u w:val="single"/>
        </w:rPr>
        <w:t xml:space="preserve">                                                    </w:t>
      </w:r>
    </w:p>
    <w:p w14:paraId="5BF29AA3">
      <w:pPr>
        <w:pStyle w:val="33"/>
        <w:wordWrap w:val="0"/>
        <w:spacing w:line="360" w:lineRule="auto"/>
        <w:ind w:left="25" w:leftChars="12" w:firstLine="472" w:firstLineChars="197"/>
        <w:rPr>
          <w:rFonts w:hint="eastAsia" w:hAnsi="宋体"/>
          <w:bCs/>
          <w:color w:val="000000"/>
          <w:sz w:val="24"/>
          <w:szCs w:val="24"/>
        </w:rPr>
      </w:pPr>
      <w:r>
        <w:rPr>
          <w:rFonts w:hint="eastAsia" w:hAnsi="宋体"/>
          <w:color w:val="000000"/>
          <w:sz w:val="24"/>
          <w:szCs w:val="24"/>
        </w:rPr>
        <w:t xml:space="preserve">投诉事项2  </w:t>
      </w:r>
      <w:r>
        <w:rPr>
          <w:rFonts w:hint="eastAsia" w:hAnsi="宋体"/>
          <w:bCs/>
          <w:color w:val="000000"/>
          <w:sz w:val="24"/>
          <w:szCs w:val="24"/>
        </w:rPr>
        <w:t xml:space="preserve">   </w:t>
      </w:r>
    </w:p>
    <w:p w14:paraId="5550D912">
      <w:pPr>
        <w:pStyle w:val="33"/>
        <w:wordWrap w:val="0"/>
        <w:spacing w:line="360" w:lineRule="auto"/>
        <w:ind w:left="25" w:leftChars="12" w:firstLine="472" w:firstLineChars="197"/>
        <w:rPr>
          <w:rFonts w:hint="eastAsia" w:hAnsi="宋体"/>
          <w:bCs/>
          <w:color w:val="000000"/>
          <w:sz w:val="24"/>
          <w:szCs w:val="24"/>
        </w:rPr>
      </w:pPr>
      <w:r>
        <w:rPr>
          <w:rFonts w:hAnsi="宋体"/>
          <w:bCs/>
          <w:color w:val="000000"/>
          <w:sz w:val="24"/>
          <w:szCs w:val="24"/>
        </w:rPr>
        <w:t>……</w:t>
      </w:r>
    </w:p>
    <w:p w14:paraId="3ED8A1EA">
      <w:pPr>
        <w:pStyle w:val="33"/>
        <w:wordWrap w:val="0"/>
        <w:spacing w:line="360" w:lineRule="auto"/>
        <w:ind w:left="25" w:leftChars="12" w:firstLine="472" w:firstLineChars="196"/>
        <w:rPr>
          <w:rFonts w:hint="eastAsia" w:hAnsi="宋体"/>
          <w:b/>
          <w:color w:val="000000"/>
          <w:sz w:val="24"/>
          <w:szCs w:val="24"/>
        </w:rPr>
      </w:pPr>
      <w:r>
        <w:rPr>
          <w:rFonts w:hint="eastAsia" w:hAnsi="宋体"/>
          <w:b/>
          <w:color w:val="000000"/>
          <w:sz w:val="24"/>
          <w:szCs w:val="24"/>
        </w:rPr>
        <w:t>五、与投诉事项相关的投诉请求：</w:t>
      </w:r>
    </w:p>
    <w:p w14:paraId="4C0C39BB">
      <w:pPr>
        <w:pStyle w:val="33"/>
        <w:wordWrap w:val="0"/>
        <w:spacing w:line="360" w:lineRule="auto"/>
        <w:ind w:left="25" w:leftChars="12" w:firstLine="472" w:firstLineChars="197"/>
        <w:rPr>
          <w:rFonts w:hint="eastAsia" w:hAnsi="宋体"/>
          <w:color w:val="000000"/>
          <w:sz w:val="24"/>
          <w:szCs w:val="24"/>
        </w:rPr>
      </w:pPr>
      <w:r>
        <w:rPr>
          <w:rFonts w:hint="eastAsia" w:hAnsi="宋体"/>
          <w:color w:val="000000"/>
          <w:sz w:val="24"/>
          <w:szCs w:val="24"/>
        </w:rPr>
        <w:t>请求：</w:t>
      </w:r>
      <w:r>
        <w:rPr>
          <w:rFonts w:hint="eastAsia" w:hAnsi="宋体"/>
          <w:bCs/>
          <w:color w:val="000000"/>
          <w:sz w:val="24"/>
          <w:szCs w:val="24"/>
          <w:u w:val="single"/>
        </w:rPr>
        <w:t xml:space="preserve">                                                                                 </w:t>
      </w:r>
    </w:p>
    <w:p w14:paraId="4A35EE34">
      <w:pPr>
        <w:pStyle w:val="33"/>
        <w:wordWrap w:val="0"/>
        <w:spacing w:line="360" w:lineRule="auto"/>
        <w:ind w:left="25" w:leftChars="12" w:firstLine="352" w:firstLineChars="147"/>
        <w:rPr>
          <w:rFonts w:hint="eastAsia" w:hAnsi="宋体"/>
          <w:color w:val="000000"/>
          <w:sz w:val="24"/>
          <w:szCs w:val="24"/>
        </w:rPr>
      </w:pPr>
    </w:p>
    <w:p w14:paraId="4714EDD8">
      <w:pPr>
        <w:pStyle w:val="33"/>
        <w:wordWrap w:val="0"/>
        <w:spacing w:line="360" w:lineRule="auto"/>
        <w:ind w:left="25" w:leftChars="12" w:firstLine="472" w:firstLineChars="197"/>
        <w:rPr>
          <w:rFonts w:hint="eastAsia" w:hAnsi="宋体"/>
          <w:color w:val="000000"/>
          <w:sz w:val="24"/>
          <w:szCs w:val="24"/>
        </w:rPr>
      </w:pPr>
      <w:r>
        <w:rPr>
          <w:rFonts w:hint="eastAsia" w:hAnsi="宋体"/>
          <w:color w:val="000000"/>
          <w:sz w:val="24"/>
          <w:szCs w:val="24"/>
        </w:rPr>
        <w:t>签字（签章）：                                       公章：</w:t>
      </w:r>
    </w:p>
    <w:p w14:paraId="464A052C">
      <w:pPr>
        <w:pStyle w:val="33"/>
        <w:wordWrap w:val="0"/>
        <w:spacing w:line="360" w:lineRule="auto"/>
        <w:ind w:left="25" w:leftChars="12" w:firstLine="352" w:firstLineChars="147"/>
        <w:rPr>
          <w:rFonts w:hint="eastAsia" w:hAnsi="宋体"/>
          <w:color w:val="000000"/>
          <w:sz w:val="24"/>
          <w:szCs w:val="24"/>
        </w:rPr>
      </w:pPr>
    </w:p>
    <w:p w14:paraId="647813B1">
      <w:pPr>
        <w:pStyle w:val="33"/>
        <w:wordWrap w:val="0"/>
        <w:spacing w:line="360" w:lineRule="auto"/>
        <w:ind w:left="25" w:leftChars="12" w:firstLine="472" w:firstLineChars="197"/>
        <w:rPr>
          <w:rFonts w:hint="eastAsia" w:hAnsi="宋体"/>
          <w:color w:val="000000"/>
          <w:sz w:val="24"/>
          <w:szCs w:val="24"/>
        </w:rPr>
      </w:pPr>
      <w:r>
        <w:rPr>
          <w:rFonts w:hint="eastAsia" w:hAnsi="宋体"/>
          <w:color w:val="000000"/>
          <w:sz w:val="24"/>
          <w:szCs w:val="24"/>
        </w:rPr>
        <w:t>日期：</w:t>
      </w:r>
    </w:p>
    <w:p w14:paraId="78ABEAF1">
      <w:pPr>
        <w:pStyle w:val="33"/>
        <w:wordWrap w:val="0"/>
        <w:spacing w:line="360" w:lineRule="auto"/>
        <w:ind w:left="25" w:leftChars="12" w:firstLine="475" w:firstLineChars="197"/>
        <w:rPr>
          <w:rFonts w:hint="eastAsia" w:hAnsi="宋体"/>
          <w:b/>
          <w:color w:val="000000"/>
          <w:sz w:val="24"/>
          <w:szCs w:val="24"/>
        </w:rPr>
      </w:pPr>
      <w:r>
        <w:rPr>
          <w:rFonts w:hint="eastAsia" w:hAnsi="宋体"/>
          <w:b/>
          <w:color w:val="000000"/>
          <w:sz w:val="24"/>
          <w:szCs w:val="24"/>
        </w:rPr>
        <w:t>说明：</w:t>
      </w:r>
    </w:p>
    <w:p w14:paraId="3575E3AA">
      <w:pPr>
        <w:pStyle w:val="33"/>
        <w:wordWrap w:val="0"/>
        <w:spacing w:line="360" w:lineRule="auto"/>
        <w:ind w:left="25" w:leftChars="12" w:firstLine="354" w:firstLineChars="147"/>
        <w:rPr>
          <w:rFonts w:hint="eastAsia" w:hAnsi="宋体"/>
          <w:b/>
          <w:bCs/>
          <w:color w:val="000000"/>
          <w:sz w:val="24"/>
          <w:szCs w:val="24"/>
        </w:rPr>
      </w:pPr>
      <w:r>
        <w:rPr>
          <w:rFonts w:hint="eastAsia" w:hAnsi="宋体"/>
          <w:b/>
          <w:color w:val="000000"/>
          <w:sz w:val="24"/>
          <w:szCs w:val="24"/>
        </w:rPr>
        <w:t>1.投诉人提起投诉时，应当提交投诉书和必要的证明材料，并按照被投诉人和与投诉事项有关的供应商数量提供投诉书副本</w:t>
      </w:r>
      <w:r>
        <w:rPr>
          <w:rFonts w:hint="eastAsia" w:hAnsi="宋体"/>
          <w:b/>
          <w:bCs/>
          <w:color w:val="000000"/>
          <w:sz w:val="24"/>
          <w:szCs w:val="24"/>
        </w:rPr>
        <w:t>。</w:t>
      </w:r>
    </w:p>
    <w:p w14:paraId="2EB7B96A">
      <w:pPr>
        <w:pStyle w:val="33"/>
        <w:wordWrap w:val="0"/>
        <w:spacing w:line="360" w:lineRule="auto"/>
        <w:ind w:left="25" w:leftChars="12" w:firstLine="354" w:firstLineChars="147"/>
        <w:rPr>
          <w:rFonts w:hint="eastAsia" w:hAnsi="宋体"/>
          <w:b/>
          <w:color w:val="000000"/>
          <w:sz w:val="24"/>
          <w:szCs w:val="24"/>
        </w:rPr>
      </w:pPr>
      <w:r>
        <w:rPr>
          <w:rFonts w:hint="eastAsia" w:hAnsi="宋体"/>
          <w:b/>
          <w:color w:val="000000"/>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EEE32F4">
      <w:pPr>
        <w:pStyle w:val="33"/>
        <w:wordWrap w:val="0"/>
        <w:spacing w:line="360" w:lineRule="auto"/>
        <w:ind w:left="25" w:leftChars="12" w:firstLine="354" w:firstLineChars="147"/>
        <w:rPr>
          <w:rFonts w:hint="eastAsia" w:hAnsi="宋体"/>
          <w:b/>
          <w:color w:val="000000"/>
          <w:sz w:val="24"/>
          <w:szCs w:val="24"/>
        </w:rPr>
      </w:pPr>
      <w:r>
        <w:rPr>
          <w:rFonts w:hint="eastAsia" w:hAnsi="宋体"/>
          <w:b/>
          <w:color w:val="000000"/>
          <w:sz w:val="24"/>
          <w:szCs w:val="24"/>
        </w:rPr>
        <w:t>3.投诉书应简要列明质疑事项，质疑函、质疑答复等作为附件材料提供。</w:t>
      </w:r>
    </w:p>
    <w:p w14:paraId="0685A27D">
      <w:pPr>
        <w:pStyle w:val="33"/>
        <w:wordWrap w:val="0"/>
        <w:spacing w:line="360" w:lineRule="auto"/>
        <w:ind w:left="25" w:leftChars="12" w:firstLine="354" w:firstLineChars="147"/>
        <w:rPr>
          <w:rFonts w:hint="eastAsia" w:hAnsi="宋体"/>
          <w:b/>
          <w:color w:val="000000"/>
          <w:sz w:val="24"/>
          <w:szCs w:val="24"/>
        </w:rPr>
      </w:pPr>
      <w:r>
        <w:rPr>
          <w:rFonts w:hint="eastAsia" w:hAnsi="宋体"/>
          <w:b/>
          <w:color w:val="000000"/>
          <w:sz w:val="24"/>
          <w:szCs w:val="24"/>
        </w:rPr>
        <w:t>4.投诉书的投诉事项应具体、明确，并有必要的事实依据和法律依据。</w:t>
      </w:r>
    </w:p>
    <w:p w14:paraId="0ED10246">
      <w:pPr>
        <w:pStyle w:val="33"/>
        <w:wordWrap w:val="0"/>
        <w:spacing w:line="360" w:lineRule="auto"/>
        <w:ind w:left="25" w:leftChars="12" w:firstLine="354" w:firstLineChars="147"/>
        <w:rPr>
          <w:rFonts w:hint="eastAsia" w:hAnsi="宋体"/>
          <w:b/>
          <w:color w:val="000000"/>
          <w:sz w:val="24"/>
          <w:szCs w:val="24"/>
        </w:rPr>
      </w:pPr>
      <w:r>
        <w:rPr>
          <w:rFonts w:hint="eastAsia" w:hAnsi="宋体"/>
          <w:b/>
          <w:color w:val="000000"/>
          <w:sz w:val="24"/>
          <w:szCs w:val="24"/>
        </w:rPr>
        <w:t>5.投诉书的投诉请求应与投诉事项相关。</w:t>
      </w:r>
    </w:p>
    <w:p w14:paraId="302E2DBD">
      <w:pPr>
        <w:pStyle w:val="33"/>
        <w:wordWrap w:val="0"/>
        <w:spacing w:line="360" w:lineRule="auto"/>
        <w:ind w:left="25" w:leftChars="12" w:firstLine="354" w:firstLineChars="147"/>
        <w:rPr>
          <w:rFonts w:hint="eastAsia" w:hAnsi="宋体"/>
          <w:b/>
          <w:color w:val="000000"/>
        </w:rPr>
      </w:pPr>
      <w:r>
        <w:rPr>
          <w:rFonts w:hint="eastAsia" w:hAnsi="宋体"/>
          <w:b/>
          <w:color w:val="000000"/>
          <w:sz w:val="24"/>
          <w:szCs w:val="24"/>
        </w:rPr>
        <w:t>6.投诉人为法人或者其他组织的，投诉书应由法定代表人、主要负责人，或者其授权代表签字或者盖章，并加盖公章。</w:t>
      </w:r>
    </w:p>
    <w:p w14:paraId="768D5FE9"/>
    <w:sectPr>
      <w:footerReference r:id="rId10" w:type="first"/>
      <w:headerReference r:id="rId7" w:type="default"/>
      <w:footerReference r:id="rId8" w:type="default"/>
      <w:footerReference r:id="rId9" w:type="eve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Century">
    <w:altName w:val="Times New Roman"/>
    <w:panose1 w:val="02040604050505020304"/>
    <w:charset w:val="00"/>
    <w:family w:val="roman"/>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等线 Light">
    <w:panose1 w:val="02010600030101010101"/>
    <w:charset w:val="86"/>
    <w:family w:val="auto"/>
    <w:pitch w:val="default"/>
    <w:sig w:usb0="A00002BF" w:usb1="38CF7CFA" w:usb2="00000016" w:usb3="00000000" w:csb0="0004000F" w:csb1="00000000"/>
  </w:font>
  <w:font w:name="方正书宋简体">
    <w:altName w:val="宋体"/>
    <w:panose1 w:val="00000000000000000000"/>
    <w:charset w:val="86"/>
    <w:family w:val="script"/>
    <w:pitch w:val="default"/>
    <w:sig w:usb0="00000000" w:usb1="00000000" w:usb2="00000010" w:usb3="00000000" w:csb0="00040000" w:csb1="00000000"/>
  </w:font>
  <w:font w:name="宋体 ! important">
    <w:altName w:val="宋体"/>
    <w:panose1 w:val="00000000000000000000"/>
    <w:charset w:val="00"/>
    <w:family w:val="auto"/>
    <w:pitch w:val="default"/>
    <w:sig w:usb0="00000000" w:usb1="00000000" w:usb2="00000000" w:usb3="00000000" w:csb0="00040001" w:csb1="00000000"/>
  </w:font>
  <w:font w:name="EU-F1">
    <w:altName w:val="黑体"/>
    <w:panose1 w:val="00000000000000000000"/>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 w:name="等线">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DAF78">
    <w:pPr>
      <w:pStyle w:val="40"/>
      <w:jc w:val="center"/>
      <w:rPr>
        <w:rFonts w:ascii="宋体" w:hAnsi="宋体"/>
        <w:sz w:val="21"/>
        <w:szCs w:val="21"/>
      </w:rPr>
    </w:pPr>
  </w:p>
  <w:p w14:paraId="6A5DD5EA">
    <w:pPr>
      <w:pStyle w:val="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20AE2">
    <w:pPr>
      <w:pStyle w:val="4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2</w:t>
    </w:r>
    <w:r>
      <w:rPr>
        <w:rFonts w:ascii="宋体" w:hAnsi="宋体"/>
        <w:sz w:val="21"/>
        <w:szCs w:val="21"/>
      </w:rPr>
      <w:fldChar w:fldCharType="end"/>
    </w:r>
  </w:p>
  <w:p w14:paraId="6A823E0F">
    <w:pPr>
      <w:pStyle w:val="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5D951">
    <w:pPr>
      <w:pStyle w:val="40"/>
      <w:jc w:val="center"/>
    </w:pPr>
    <w:r>
      <w:rPr>
        <w:sz w:val="21"/>
      </w:rPr>
      <w:pict>
        <v:shape id="文本框 6" o:spid="_x0000_s409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31480A10">
                <w:pPr>
                  <w:pStyle w:val="40"/>
                  <w:jc w:val="cente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ACDE6">
    <w:pPr>
      <w:pStyle w:val="40"/>
      <w:jc w:val="center"/>
    </w:pPr>
    <w:r>
      <w:pict>
        <v:shape id="文本框 5"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61E56C73">
                <w:pPr>
                  <w:pStyle w:val="40"/>
                  <w:jc w:val="cente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82</w:t>
                </w:r>
                <w:r>
                  <w:rPr>
                    <w:rFonts w:ascii="宋体" w:hAnsi="宋体"/>
                    <w:sz w:val="21"/>
                    <w:szCs w:val="21"/>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2071C">
    <w:pPr>
      <w:pStyle w:val="40"/>
      <w:jc w:val="center"/>
    </w:pPr>
    <w:r>
      <w:rPr>
        <w:rFonts w:ascii="宋体" w:hAnsi="宋体"/>
      </w:rPr>
      <w:pict>
        <v:shape id="文本框 2051"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598389B">
                <w:pPr>
                  <w:pStyle w:val="4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lang w:val="zh-CN"/>
                  </w:rPr>
                  <w:t>92</w:t>
                </w:r>
                <w:r>
                  <w:rPr>
                    <w:rFonts w:ascii="宋体" w:hAnsi="宋体"/>
                    <w:sz w:val="21"/>
                    <w:szCs w:val="21"/>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99B41">
    <w:pPr>
      <w:pStyle w:val="40"/>
      <w:framePr w:wrap="around" w:vAnchor="text" w:hAnchor="margin" w:xAlign="center" w:y="1"/>
      <w:rPr>
        <w:rStyle w:val="66"/>
      </w:rPr>
    </w:pPr>
    <w:r>
      <w:fldChar w:fldCharType="begin"/>
    </w:r>
    <w:r>
      <w:rPr>
        <w:rStyle w:val="66"/>
      </w:rPr>
      <w:instrText xml:space="preserve">PAGE  </w:instrText>
    </w:r>
    <w:r>
      <w:fldChar w:fldCharType="end"/>
    </w:r>
  </w:p>
  <w:p w14:paraId="5C59B553">
    <w:pPr>
      <w:pStyle w:val="4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7750A">
    <w:pPr>
      <w:pStyle w:val="40"/>
      <w:ind w:right="360"/>
      <w:jc w:val="both"/>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283F9">
    <w:pPr>
      <w:pStyle w:val="4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5F636F"/>
    <w:multiLevelType w:val="singleLevel"/>
    <w:tmpl w:val="895F636F"/>
    <w:lvl w:ilvl="0" w:tentative="0">
      <w:start w:val="1"/>
      <w:numFmt w:val="decimal"/>
      <w:suff w:val="nothing"/>
      <w:lvlText w:val="（%1）"/>
      <w:lvlJc w:val="left"/>
    </w:lvl>
  </w:abstractNum>
  <w:abstractNum w:abstractNumId="1">
    <w:nsid w:val="AB76C55D"/>
    <w:multiLevelType w:val="singleLevel"/>
    <w:tmpl w:val="AB76C55D"/>
    <w:lvl w:ilvl="0" w:tentative="0">
      <w:start w:val="1"/>
      <w:numFmt w:val="bullet"/>
      <w:pStyle w:val="30"/>
      <w:lvlText w:val=""/>
      <w:lvlJc w:val="left"/>
      <w:pPr>
        <w:tabs>
          <w:tab w:val="left" w:pos="780"/>
        </w:tabs>
        <w:ind w:left="780" w:hanging="360"/>
      </w:pPr>
      <w:rPr>
        <w:rFonts w:hint="default" w:ascii="Wingdings" w:hAnsi="Wingdings"/>
      </w:rPr>
    </w:lvl>
  </w:abstractNum>
  <w:abstractNum w:abstractNumId="2">
    <w:nsid w:val="AE012C9B"/>
    <w:multiLevelType w:val="singleLevel"/>
    <w:tmpl w:val="AE012C9B"/>
    <w:lvl w:ilvl="0" w:tentative="0">
      <w:start w:val="2"/>
      <w:numFmt w:val="chineseCounting"/>
      <w:pStyle w:val="299"/>
      <w:suff w:val="nothing"/>
      <w:lvlText w:val="%1、"/>
      <w:lvlJc w:val="left"/>
      <w:rPr>
        <w:rFonts w:hint="eastAsia"/>
      </w:rPr>
    </w:lvl>
  </w:abstractNum>
  <w:abstractNum w:abstractNumId="3">
    <w:nsid w:val="E6C0B90F"/>
    <w:multiLevelType w:val="singleLevel"/>
    <w:tmpl w:val="E6C0B90F"/>
    <w:lvl w:ilvl="0" w:tentative="0">
      <w:start w:val="1"/>
      <w:numFmt w:val="decimal"/>
      <w:pStyle w:val="15"/>
      <w:lvlText w:val="%1."/>
      <w:lvlJc w:val="left"/>
      <w:pPr>
        <w:tabs>
          <w:tab w:val="left" w:pos="360"/>
        </w:tabs>
        <w:ind w:left="360" w:hanging="360"/>
      </w:pPr>
    </w:lvl>
  </w:abstractNum>
  <w:abstractNum w:abstractNumId="4">
    <w:nsid w:val="EFF90576"/>
    <w:multiLevelType w:val="singleLevel"/>
    <w:tmpl w:val="EFF90576"/>
    <w:lvl w:ilvl="0" w:tentative="0">
      <w:start w:val="1"/>
      <w:numFmt w:val="decimal"/>
      <w:pStyle w:val="26"/>
      <w:lvlText w:val="%1."/>
      <w:lvlJc w:val="left"/>
      <w:pPr>
        <w:tabs>
          <w:tab w:val="left" w:pos="1200"/>
        </w:tabs>
        <w:ind w:left="1200" w:hanging="360"/>
      </w:pPr>
    </w:lvl>
  </w:abstractNum>
  <w:abstractNum w:abstractNumId="5">
    <w:nsid w:val="017C2502"/>
    <w:multiLevelType w:val="multilevel"/>
    <w:tmpl w:val="017C2502"/>
    <w:lvl w:ilvl="0" w:tentative="0">
      <w:start w:val="1"/>
      <w:numFmt w:val="decimal"/>
      <w:lvlText w:val="%1."/>
      <w:lvlJc w:val="left"/>
      <w:pPr>
        <w:ind w:left="840" w:hanging="420"/>
      </w:pPr>
      <w:rPr>
        <w:b/>
        <w:bC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01E83E3F"/>
    <w:multiLevelType w:val="multilevel"/>
    <w:tmpl w:val="01E83E3F"/>
    <w:lvl w:ilvl="0" w:tentative="0">
      <w:start w:val="1"/>
      <w:numFmt w:val="decimal"/>
      <w:lvlText w:val="%1."/>
      <w:lvlJc w:val="left"/>
      <w:pPr>
        <w:ind w:left="704" w:hanging="420"/>
      </w:pPr>
      <w:rPr>
        <w:b/>
        <w:bC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28B323EF"/>
    <w:multiLevelType w:val="multilevel"/>
    <w:tmpl w:val="28B323EF"/>
    <w:lvl w:ilvl="0" w:tentative="0">
      <w:start w:val="1"/>
      <w:numFmt w:val="decimal"/>
      <w:lvlText w:val="%1."/>
      <w:lvlJc w:val="left"/>
      <w:pPr>
        <w:ind w:left="800" w:hanging="420"/>
      </w:pPr>
      <w:rPr>
        <w:b/>
        <w:bCs/>
      </w:rPr>
    </w:lvl>
    <w:lvl w:ilvl="1" w:tentative="0">
      <w:start w:val="1"/>
      <w:numFmt w:val="lowerLetter"/>
      <w:lvlText w:val="%2)"/>
      <w:lvlJc w:val="left"/>
      <w:pPr>
        <w:ind w:left="1220" w:hanging="420"/>
      </w:pPr>
    </w:lvl>
    <w:lvl w:ilvl="2" w:tentative="0">
      <w:start w:val="1"/>
      <w:numFmt w:val="lowerRoman"/>
      <w:lvlText w:val="%3."/>
      <w:lvlJc w:val="right"/>
      <w:pPr>
        <w:ind w:left="1640" w:hanging="420"/>
      </w:pPr>
    </w:lvl>
    <w:lvl w:ilvl="3" w:tentative="0">
      <w:start w:val="1"/>
      <w:numFmt w:val="decimal"/>
      <w:lvlText w:val="%4."/>
      <w:lvlJc w:val="left"/>
      <w:pPr>
        <w:ind w:left="2060" w:hanging="420"/>
      </w:pPr>
    </w:lvl>
    <w:lvl w:ilvl="4" w:tentative="0">
      <w:start w:val="1"/>
      <w:numFmt w:val="lowerLetter"/>
      <w:lvlText w:val="%5)"/>
      <w:lvlJc w:val="left"/>
      <w:pPr>
        <w:ind w:left="2480" w:hanging="420"/>
      </w:pPr>
    </w:lvl>
    <w:lvl w:ilvl="5" w:tentative="0">
      <w:start w:val="1"/>
      <w:numFmt w:val="lowerRoman"/>
      <w:lvlText w:val="%6."/>
      <w:lvlJc w:val="right"/>
      <w:pPr>
        <w:ind w:left="2900" w:hanging="420"/>
      </w:pPr>
    </w:lvl>
    <w:lvl w:ilvl="6" w:tentative="0">
      <w:start w:val="1"/>
      <w:numFmt w:val="decimal"/>
      <w:lvlText w:val="%7."/>
      <w:lvlJc w:val="left"/>
      <w:pPr>
        <w:ind w:left="3320" w:hanging="420"/>
      </w:pPr>
    </w:lvl>
    <w:lvl w:ilvl="7" w:tentative="0">
      <w:start w:val="1"/>
      <w:numFmt w:val="lowerLetter"/>
      <w:lvlText w:val="%8)"/>
      <w:lvlJc w:val="left"/>
      <w:pPr>
        <w:ind w:left="3740" w:hanging="420"/>
      </w:pPr>
    </w:lvl>
    <w:lvl w:ilvl="8" w:tentative="0">
      <w:start w:val="1"/>
      <w:numFmt w:val="lowerRoman"/>
      <w:lvlText w:val="%9."/>
      <w:lvlJc w:val="right"/>
      <w:pPr>
        <w:ind w:left="4160" w:hanging="420"/>
      </w:pPr>
    </w:lvl>
  </w:abstractNum>
  <w:abstractNum w:abstractNumId="8">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9">
    <w:nsid w:val="34BE50FE"/>
    <w:multiLevelType w:val="singleLevel"/>
    <w:tmpl w:val="34BE50FE"/>
    <w:lvl w:ilvl="0" w:tentative="0">
      <w:start w:val="1"/>
      <w:numFmt w:val="chineseCounting"/>
      <w:suff w:val="nothing"/>
      <w:lvlText w:val="%1、"/>
      <w:lvlJc w:val="left"/>
      <w:rPr>
        <w:rFonts w:hint="eastAsia"/>
        <w:color w:val="auto"/>
      </w:rPr>
    </w:lvl>
  </w:abstractNum>
  <w:abstractNum w:abstractNumId="10">
    <w:nsid w:val="4C601917"/>
    <w:multiLevelType w:val="singleLevel"/>
    <w:tmpl w:val="4C601917"/>
    <w:lvl w:ilvl="0" w:tentative="0">
      <w:start w:val="1"/>
      <w:numFmt w:val="decimal"/>
      <w:suff w:val="nothing"/>
      <w:lvlText w:val="（%1）"/>
      <w:lvlJc w:val="left"/>
      <w:pPr>
        <w:ind w:left="-2"/>
      </w:pPr>
    </w:lvl>
  </w:abstractNum>
  <w:abstractNum w:abstractNumId="11">
    <w:nsid w:val="5FABD14B"/>
    <w:multiLevelType w:val="singleLevel"/>
    <w:tmpl w:val="5FABD14B"/>
    <w:lvl w:ilvl="0" w:tentative="0">
      <w:start w:val="1"/>
      <w:numFmt w:val="decimal"/>
      <w:suff w:val="nothing"/>
      <w:lvlText w:val="（%1）"/>
      <w:lvlJc w:val="left"/>
    </w:lvl>
  </w:abstractNum>
  <w:abstractNum w:abstractNumId="12">
    <w:nsid w:val="79184233"/>
    <w:multiLevelType w:val="singleLevel"/>
    <w:tmpl w:val="79184233"/>
    <w:lvl w:ilvl="0" w:tentative="0">
      <w:start w:val="1"/>
      <w:numFmt w:val="bullet"/>
      <w:pStyle w:val="34"/>
      <w:lvlText w:val=""/>
      <w:lvlJc w:val="left"/>
      <w:pPr>
        <w:tabs>
          <w:tab w:val="left" w:pos="2040"/>
        </w:tabs>
        <w:ind w:left="2040" w:hanging="360"/>
      </w:pPr>
      <w:rPr>
        <w:rFonts w:hint="default" w:ascii="Wingdings" w:hAnsi="Wingdings"/>
      </w:rPr>
    </w:lvl>
  </w:abstractNum>
  <w:num w:numId="1">
    <w:abstractNumId w:val="8"/>
  </w:num>
  <w:num w:numId="2">
    <w:abstractNumId w:val="3"/>
  </w:num>
  <w:num w:numId="3">
    <w:abstractNumId w:val="4"/>
  </w:num>
  <w:num w:numId="4">
    <w:abstractNumId w:val="1"/>
  </w:num>
  <w:num w:numId="5">
    <w:abstractNumId w:val="12"/>
  </w:num>
  <w:num w:numId="6">
    <w:abstractNumId w:val="2"/>
  </w:num>
  <w:num w:numId="7">
    <w:abstractNumId w:val="9"/>
  </w:num>
  <w:num w:numId="8">
    <w:abstractNumId w:val="5"/>
  </w:num>
  <w:num w:numId="9">
    <w:abstractNumId w:val="6"/>
  </w:num>
  <w:num w:numId="10">
    <w:abstractNumId w:val="7"/>
  </w:num>
  <w:num w:numId="11">
    <w:abstractNumId w:val="10"/>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08B"/>
    <w:rsid w:val="0000010C"/>
    <w:rsid w:val="00000266"/>
    <w:rsid w:val="000002AD"/>
    <w:rsid w:val="000004FE"/>
    <w:rsid w:val="00000FE0"/>
    <w:rsid w:val="00001068"/>
    <w:rsid w:val="0000114A"/>
    <w:rsid w:val="000011FA"/>
    <w:rsid w:val="00001731"/>
    <w:rsid w:val="00001C2D"/>
    <w:rsid w:val="00001C55"/>
    <w:rsid w:val="00001CA8"/>
    <w:rsid w:val="00001D8E"/>
    <w:rsid w:val="00001FAE"/>
    <w:rsid w:val="00002291"/>
    <w:rsid w:val="0000257D"/>
    <w:rsid w:val="00002DBF"/>
    <w:rsid w:val="00002EC0"/>
    <w:rsid w:val="00003224"/>
    <w:rsid w:val="000033F5"/>
    <w:rsid w:val="0000358C"/>
    <w:rsid w:val="00003BEF"/>
    <w:rsid w:val="00003D90"/>
    <w:rsid w:val="00004130"/>
    <w:rsid w:val="0000431F"/>
    <w:rsid w:val="00004634"/>
    <w:rsid w:val="0000494E"/>
    <w:rsid w:val="00004A6A"/>
    <w:rsid w:val="00004AE6"/>
    <w:rsid w:val="00004D8B"/>
    <w:rsid w:val="000059E2"/>
    <w:rsid w:val="00005BA2"/>
    <w:rsid w:val="000061EA"/>
    <w:rsid w:val="00006AE7"/>
    <w:rsid w:val="00006B9B"/>
    <w:rsid w:val="00006BCA"/>
    <w:rsid w:val="00006C35"/>
    <w:rsid w:val="000072B1"/>
    <w:rsid w:val="00007329"/>
    <w:rsid w:val="00007E28"/>
    <w:rsid w:val="00007E84"/>
    <w:rsid w:val="00010401"/>
    <w:rsid w:val="000105A1"/>
    <w:rsid w:val="000107AD"/>
    <w:rsid w:val="00010835"/>
    <w:rsid w:val="000117D5"/>
    <w:rsid w:val="00011842"/>
    <w:rsid w:val="00012137"/>
    <w:rsid w:val="000121FF"/>
    <w:rsid w:val="00012456"/>
    <w:rsid w:val="000125B8"/>
    <w:rsid w:val="00012692"/>
    <w:rsid w:val="00013446"/>
    <w:rsid w:val="00013509"/>
    <w:rsid w:val="000135BC"/>
    <w:rsid w:val="000135DC"/>
    <w:rsid w:val="000136D6"/>
    <w:rsid w:val="00014085"/>
    <w:rsid w:val="00014D89"/>
    <w:rsid w:val="00014DD9"/>
    <w:rsid w:val="00014EE0"/>
    <w:rsid w:val="000151E4"/>
    <w:rsid w:val="00015577"/>
    <w:rsid w:val="000156E4"/>
    <w:rsid w:val="000159A7"/>
    <w:rsid w:val="00015FB8"/>
    <w:rsid w:val="0001609F"/>
    <w:rsid w:val="0001635B"/>
    <w:rsid w:val="00016549"/>
    <w:rsid w:val="00016814"/>
    <w:rsid w:val="00016BF7"/>
    <w:rsid w:val="00016E12"/>
    <w:rsid w:val="000170A9"/>
    <w:rsid w:val="0001720C"/>
    <w:rsid w:val="0001767E"/>
    <w:rsid w:val="0001776D"/>
    <w:rsid w:val="0001789C"/>
    <w:rsid w:val="00017F31"/>
    <w:rsid w:val="00020607"/>
    <w:rsid w:val="0002103A"/>
    <w:rsid w:val="000212B3"/>
    <w:rsid w:val="000217E4"/>
    <w:rsid w:val="00021852"/>
    <w:rsid w:val="00021A12"/>
    <w:rsid w:val="00022524"/>
    <w:rsid w:val="00022622"/>
    <w:rsid w:val="00022B0F"/>
    <w:rsid w:val="0002316F"/>
    <w:rsid w:val="00023315"/>
    <w:rsid w:val="00023363"/>
    <w:rsid w:val="000235F3"/>
    <w:rsid w:val="00023644"/>
    <w:rsid w:val="00023712"/>
    <w:rsid w:val="00024E3C"/>
    <w:rsid w:val="00024EB0"/>
    <w:rsid w:val="0002646A"/>
    <w:rsid w:val="0002651D"/>
    <w:rsid w:val="00026CFD"/>
    <w:rsid w:val="00027C8B"/>
    <w:rsid w:val="00027CD9"/>
    <w:rsid w:val="00030242"/>
    <w:rsid w:val="00030B06"/>
    <w:rsid w:val="0003183A"/>
    <w:rsid w:val="00031A60"/>
    <w:rsid w:val="00031CDC"/>
    <w:rsid w:val="000323D8"/>
    <w:rsid w:val="00032461"/>
    <w:rsid w:val="0003263B"/>
    <w:rsid w:val="0003282C"/>
    <w:rsid w:val="00032F6D"/>
    <w:rsid w:val="0003304A"/>
    <w:rsid w:val="0003317E"/>
    <w:rsid w:val="00033413"/>
    <w:rsid w:val="000337F3"/>
    <w:rsid w:val="00034B24"/>
    <w:rsid w:val="00034C27"/>
    <w:rsid w:val="00034E2A"/>
    <w:rsid w:val="0003577F"/>
    <w:rsid w:val="00036466"/>
    <w:rsid w:val="0003675E"/>
    <w:rsid w:val="00037F87"/>
    <w:rsid w:val="00037FA2"/>
    <w:rsid w:val="000400D0"/>
    <w:rsid w:val="00040343"/>
    <w:rsid w:val="000406D9"/>
    <w:rsid w:val="00040737"/>
    <w:rsid w:val="00041DFA"/>
    <w:rsid w:val="000425AC"/>
    <w:rsid w:val="000425AD"/>
    <w:rsid w:val="00042F4A"/>
    <w:rsid w:val="00043AC8"/>
    <w:rsid w:val="00043BE5"/>
    <w:rsid w:val="00044003"/>
    <w:rsid w:val="00044527"/>
    <w:rsid w:val="00044897"/>
    <w:rsid w:val="00044ACF"/>
    <w:rsid w:val="00044FD5"/>
    <w:rsid w:val="000454F4"/>
    <w:rsid w:val="00045593"/>
    <w:rsid w:val="00045D1E"/>
    <w:rsid w:val="00045E69"/>
    <w:rsid w:val="00045EF4"/>
    <w:rsid w:val="00046547"/>
    <w:rsid w:val="000466D7"/>
    <w:rsid w:val="00046753"/>
    <w:rsid w:val="00047254"/>
    <w:rsid w:val="00047E41"/>
    <w:rsid w:val="0005022B"/>
    <w:rsid w:val="00050525"/>
    <w:rsid w:val="00050771"/>
    <w:rsid w:val="000509BA"/>
    <w:rsid w:val="000513F3"/>
    <w:rsid w:val="00052287"/>
    <w:rsid w:val="000522E0"/>
    <w:rsid w:val="000532F4"/>
    <w:rsid w:val="000535A9"/>
    <w:rsid w:val="000536AE"/>
    <w:rsid w:val="00053CD3"/>
    <w:rsid w:val="00054CD5"/>
    <w:rsid w:val="00054D03"/>
    <w:rsid w:val="00054E61"/>
    <w:rsid w:val="000550AC"/>
    <w:rsid w:val="0005584D"/>
    <w:rsid w:val="000558EC"/>
    <w:rsid w:val="00055CC3"/>
    <w:rsid w:val="00055CD8"/>
    <w:rsid w:val="00055CEE"/>
    <w:rsid w:val="00055FB7"/>
    <w:rsid w:val="000566FA"/>
    <w:rsid w:val="00056A2B"/>
    <w:rsid w:val="00056D18"/>
    <w:rsid w:val="00056DA8"/>
    <w:rsid w:val="00056E37"/>
    <w:rsid w:val="00056EE2"/>
    <w:rsid w:val="00056FE2"/>
    <w:rsid w:val="000570FB"/>
    <w:rsid w:val="000575B8"/>
    <w:rsid w:val="00060131"/>
    <w:rsid w:val="0006026B"/>
    <w:rsid w:val="00060293"/>
    <w:rsid w:val="00060484"/>
    <w:rsid w:val="00061341"/>
    <w:rsid w:val="00061BD3"/>
    <w:rsid w:val="00061BDA"/>
    <w:rsid w:val="000621FA"/>
    <w:rsid w:val="000621FE"/>
    <w:rsid w:val="00062B90"/>
    <w:rsid w:val="00062C70"/>
    <w:rsid w:val="00062DD0"/>
    <w:rsid w:val="00062E6F"/>
    <w:rsid w:val="000630C7"/>
    <w:rsid w:val="0006400F"/>
    <w:rsid w:val="00064431"/>
    <w:rsid w:val="000645DD"/>
    <w:rsid w:val="00064B66"/>
    <w:rsid w:val="00064D7E"/>
    <w:rsid w:val="00064F65"/>
    <w:rsid w:val="00064FD0"/>
    <w:rsid w:val="0006534A"/>
    <w:rsid w:val="00065A5D"/>
    <w:rsid w:val="00065BA2"/>
    <w:rsid w:val="000661CA"/>
    <w:rsid w:val="00066585"/>
    <w:rsid w:val="0006668D"/>
    <w:rsid w:val="00066896"/>
    <w:rsid w:val="00066FE3"/>
    <w:rsid w:val="00067002"/>
    <w:rsid w:val="000670CA"/>
    <w:rsid w:val="0006773B"/>
    <w:rsid w:val="00067993"/>
    <w:rsid w:val="00067B1C"/>
    <w:rsid w:val="00067CED"/>
    <w:rsid w:val="00067F66"/>
    <w:rsid w:val="0007041A"/>
    <w:rsid w:val="000704E6"/>
    <w:rsid w:val="00070634"/>
    <w:rsid w:val="00070883"/>
    <w:rsid w:val="000708D1"/>
    <w:rsid w:val="00070C3F"/>
    <w:rsid w:val="0007102C"/>
    <w:rsid w:val="00071D68"/>
    <w:rsid w:val="00071FCE"/>
    <w:rsid w:val="00072661"/>
    <w:rsid w:val="00072CCC"/>
    <w:rsid w:val="00072F51"/>
    <w:rsid w:val="0007315D"/>
    <w:rsid w:val="00073549"/>
    <w:rsid w:val="0007483E"/>
    <w:rsid w:val="000751DB"/>
    <w:rsid w:val="0007542D"/>
    <w:rsid w:val="0007578F"/>
    <w:rsid w:val="00075E43"/>
    <w:rsid w:val="00077706"/>
    <w:rsid w:val="00077878"/>
    <w:rsid w:val="000804EF"/>
    <w:rsid w:val="00080558"/>
    <w:rsid w:val="00080998"/>
    <w:rsid w:val="00081230"/>
    <w:rsid w:val="000814E2"/>
    <w:rsid w:val="000818C9"/>
    <w:rsid w:val="00081A21"/>
    <w:rsid w:val="00081CBB"/>
    <w:rsid w:val="00081D42"/>
    <w:rsid w:val="000822EF"/>
    <w:rsid w:val="0008241E"/>
    <w:rsid w:val="000826F5"/>
    <w:rsid w:val="000829B1"/>
    <w:rsid w:val="00082AAB"/>
    <w:rsid w:val="0008307D"/>
    <w:rsid w:val="000831E9"/>
    <w:rsid w:val="000833BB"/>
    <w:rsid w:val="00083A4C"/>
    <w:rsid w:val="00083F96"/>
    <w:rsid w:val="00084483"/>
    <w:rsid w:val="0008452D"/>
    <w:rsid w:val="0008467B"/>
    <w:rsid w:val="000850FA"/>
    <w:rsid w:val="00085652"/>
    <w:rsid w:val="00085719"/>
    <w:rsid w:val="000857A6"/>
    <w:rsid w:val="0008599A"/>
    <w:rsid w:val="00085C12"/>
    <w:rsid w:val="00085DA0"/>
    <w:rsid w:val="00085F82"/>
    <w:rsid w:val="00086506"/>
    <w:rsid w:val="00086B6E"/>
    <w:rsid w:val="00086C2F"/>
    <w:rsid w:val="00086C64"/>
    <w:rsid w:val="000874BB"/>
    <w:rsid w:val="0008781A"/>
    <w:rsid w:val="00090951"/>
    <w:rsid w:val="00090A61"/>
    <w:rsid w:val="000910EE"/>
    <w:rsid w:val="0009166F"/>
    <w:rsid w:val="000918F5"/>
    <w:rsid w:val="000919B5"/>
    <w:rsid w:val="00091C1D"/>
    <w:rsid w:val="00091E08"/>
    <w:rsid w:val="00092100"/>
    <w:rsid w:val="000922D8"/>
    <w:rsid w:val="000932E7"/>
    <w:rsid w:val="0009333A"/>
    <w:rsid w:val="000933C3"/>
    <w:rsid w:val="00093459"/>
    <w:rsid w:val="00093B8B"/>
    <w:rsid w:val="000951E7"/>
    <w:rsid w:val="00095B82"/>
    <w:rsid w:val="00096098"/>
    <w:rsid w:val="000961B2"/>
    <w:rsid w:val="000963A1"/>
    <w:rsid w:val="000969D9"/>
    <w:rsid w:val="000969ED"/>
    <w:rsid w:val="00096F37"/>
    <w:rsid w:val="00097212"/>
    <w:rsid w:val="00097FE5"/>
    <w:rsid w:val="000A0354"/>
    <w:rsid w:val="000A091F"/>
    <w:rsid w:val="000A0958"/>
    <w:rsid w:val="000A0C2E"/>
    <w:rsid w:val="000A0D65"/>
    <w:rsid w:val="000A0FCC"/>
    <w:rsid w:val="000A1033"/>
    <w:rsid w:val="000A152E"/>
    <w:rsid w:val="000A2241"/>
    <w:rsid w:val="000A2712"/>
    <w:rsid w:val="000A2877"/>
    <w:rsid w:val="000A28E5"/>
    <w:rsid w:val="000A2DB2"/>
    <w:rsid w:val="000A3145"/>
    <w:rsid w:val="000A355D"/>
    <w:rsid w:val="000A35DA"/>
    <w:rsid w:val="000A371E"/>
    <w:rsid w:val="000A3A83"/>
    <w:rsid w:val="000A3DE5"/>
    <w:rsid w:val="000A4011"/>
    <w:rsid w:val="000A45D5"/>
    <w:rsid w:val="000A47DC"/>
    <w:rsid w:val="000A490E"/>
    <w:rsid w:val="000A529E"/>
    <w:rsid w:val="000A5B49"/>
    <w:rsid w:val="000A5C3A"/>
    <w:rsid w:val="000A5FE5"/>
    <w:rsid w:val="000A6684"/>
    <w:rsid w:val="000A680B"/>
    <w:rsid w:val="000A7194"/>
    <w:rsid w:val="000A7218"/>
    <w:rsid w:val="000A737A"/>
    <w:rsid w:val="000A740A"/>
    <w:rsid w:val="000A7446"/>
    <w:rsid w:val="000A7D9A"/>
    <w:rsid w:val="000A7E7F"/>
    <w:rsid w:val="000A7ECD"/>
    <w:rsid w:val="000B01AB"/>
    <w:rsid w:val="000B04DD"/>
    <w:rsid w:val="000B0F01"/>
    <w:rsid w:val="000B0FFE"/>
    <w:rsid w:val="000B1346"/>
    <w:rsid w:val="000B1914"/>
    <w:rsid w:val="000B19DC"/>
    <w:rsid w:val="000B1CA2"/>
    <w:rsid w:val="000B202E"/>
    <w:rsid w:val="000B2293"/>
    <w:rsid w:val="000B24A4"/>
    <w:rsid w:val="000B255C"/>
    <w:rsid w:val="000B395E"/>
    <w:rsid w:val="000B39C3"/>
    <w:rsid w:val="000B3A00"/>
    <w:rsid w:val="000B4840"/>
    <w:rsid w:val="000B4D79"/>
    <w:rsid w:val="000B5272"/>
    <w:rsid w:val="000B54C2"/>
    <w:rsid w:val="000B5627"/>
    <w:rsid w:val="000B5671"/>
    <w:rsid w:val="000B6BF0"/>
    <w:rsid w:val="000B6CE8"/>
    <w:rsid w:val="000B7DAF"/>
    <w:rsid w:val="000C0026"/>
    <w:rsid w:val="000C0091"/>
    <w:rsid w:val="000C071C"/>
    <w:rsid w:val="000C0BB4"/>
    <w:rsid w:val="000C0BEE"/>
    <w:rsid w:val="000C0CE0"/>
    <w:rsid w:val="000C1CB9"/>
    <w:rsid w:val="000C2159"/>
    <w:rsid w:val="000C21BB"/>
    <w:rsid w:val="000C289B"/>
    <w:rsid w:val="000C352F"/>
    <w:rsid w:val="000C3805"/>
    <w:rsid w:val="000C3F01"/>
    <w:rsid w:val="000C410D"/>
    <w:rsid w:val="000C420D"/>
    <w:rsid w:val="000C4773"/>
    <w:rsid w:val="000C4944"/>
    <w:rsid w:val="000C4E24"/>
    <w:rsid w:val="000C5C4A"/>
    <w:rsid w:val="000C5F01"/>
    <w:rsid w:val="000C5F95"/>
    <w:rsid w:val="000C611A"/>
    <w:rsid w:val="000C63C4"/>
    <w:rsid w:val="000C66C1"/>
    <w:rsid w:val="000C686E"/>
    <w:rsid w:val="000C6F0B"/>
    <w:rsid w:val="000C6F32"/>
    <w:rsid w:val="000C6FEF"/>
    <w:rsid w:val="000C778C"/>
    <w:rsid w:val="000C7833"/>
    <w:rsid w:val="000C7E1B"/>
    <w:rsid w:val="000C7E73"/>
    <w:rsid w:val="000D001B"/>
    <w:rsid w:val="000D0584"/>
    <w:rsid w:val="000D0A45"/>
    <w:rsid w:val="000D136E"/>
    <w:rsid w:val="000D14AC"/>
    <w:rsid w:val="000D15BA"/>
    <w:rsid w:val="000D15BE"/>
    <w:rsid w:val="000D2BCC"/>
    <w:rsid w:val="000D2C9B"/>
    <w:rsid w:val="000D32CC"/>
    <w:rsid w:val="000D33A0"/>
    <w:rsid w:val="000D35FD"/>
    <w:rsid w:val="000D3D2D"/>
    <w:rsid w:val="000D3D95"/>
    <w:rsid w:val="000D3D99"/>
    <w:rsid w:val="000D4653"/>
    <w:rsid w:val="000D4696"/>
    <w:rsid w:val="000D4817"/>
    <w:rsid w:val="000D4D0C"/>
    <w:rsid w:val="000D4FB9"/>
    <w:rsid w:val="000D54B4"/>
    <w:rsid w:val="000D584B"/>
    <w:rsid w:val="000D5A43"/>
    <w:rsid w:val="000D5EE9"/>
    <w:rsid w:val="000D5F55"/>
    <w:rsid w:val="000D6372"/>
    <w:rsid w:val="000D6567"/>
    <w:rsid w:val="000D6979"/>
    <w:rsid w:val="000D6CE7"/>
    <w:rsid w:val="000D6E38"/>
    <w:rsid w:val="000D6E63"/>
    <w:rsid w:val="000D711C"/>
    <w:rsid w:val="000D72BD"/>
    <w:rsid w:val="000D7ACE"/>
    <w:rsid w:val="000D7B6E"/>
    <w:rsid w:val="000E0644"/>
    <w:rsid w:val="000E076D"/>
    <w:rsid w:val="000E087C"/>
    <w:rsid w:val="000E1516"/>
    <w:rsid w:val="000E187C"/>
    <w:rsid w:val="000E1B28"/>
    <w:rsid w:val="000E1E8D"/>
    <w:rsid w:val="000E1EBC"/>
    <w:rsid w:val="000E2173"/>
    <w:rsid w:val="000E220B"/>
    <w:rsid w:val="000E2266"/>
    <w:rsid w:val="000E2A50"/>
    <w:rsid w:val="000E30F2"/>
    <w:rsid w:val="000E316B"/>
    <w:rsid w:val="000E3D08"/>
    <w:rsid w:val="000E4728"/>
    <w:rsid w:val="000E4C53"/>
    <w:rsid w:val="000E4D1F"/>
    <w:rsid w:val="000E540F"/>
    <w:rsid w:val="000E5658"/>
    <w:rsid w:val="000E5698"/>
    <w:rsid w:val="000E5723"/>
    <w:rsid w:val="000E581B"/>
    <w:rsid w:val="000E60DF"/>
    <w:rsid w:val="000E64B2"/>
    <w:rsid w:val="000E65D2"/>
    <w:rsid w:val="000E6919"/>
    <w:rsid w:val="000E6B1B"/>
    <w:rsid w:val="000E6F0C"/>
    <w:rsid w:val="000E732D"/>
    <w:rsid w:val="000F07ED"/>
    <w:rsid w:val="000F0CF2"/>
    <w:rsid w:val="000F1401"/>
    <w:rsid w:val="000F1A32"/>
    <w:rsid w:val="000F1CC2"/>
    <w:rsid w:val="000F1D15"/>
    <w:rsid w:val="000F2160"/>
    <w:rsid w:val="000F270A"/>
    <w:rsid w:val="000F3451"/>
    <w:rsid w:val="000F34C8"/>
    <w:rsid w:val="000F38BC"/>
    <w:rsid w:val="000F3E2A"/>
    <w:rsid w:val="000F4D26"/>
    <w:rsid w:val="000F558E"/>
    <w:rsid w:val="000F5639"/>
    <w:rsid w:val="000F58A4"/>
    <w:rsid w:val="000F5F99"/>
    <w:rsid w:val="000F6833"/>
    <w:rsid w:val="000F6A24"/>
    <w:rsid w:val="000F7616"/>
    <w:rsid w:val="000F7DE9"/>
    <w:rsid w:val="000F7E1F"/>
    <w:rsid w:val="000F7F7A"/>
    <w:rsid w:val="001002F4"/>
    <w:rsid w:val="001011FC"/>
    <w:rsid w:val="0010165F"/>
    <w:rsid w:val="00101796"/>
    <w:rsid w:val="00101E7C"/>
    <w:rsid w:val="001023DC"/>
    <w:rsid w:val="00102572"/>
    <w:rsid w:val="00102946"/>
    <w:rsid w:val="00102FBF"/>
    <w:rsid w:val="0010333D"/>
    <w:rsid w:val="0010372A"/>
    <w:rsid w:val="00103F41"/>
    <w:rsid w:val="00104662"/>
    <w:rsid w:val="00104F34"/>
    <w:rsid w:val="001050D0"/>
    <w:rsid w:val="001053C5"/>
    <w:rsid w:val="001055AD"/>
    <w:rsid w:val="00105B3E"/>
    <w:rsid w:val="00105BC8"/>
    <w:rsid w:val="00105C14"/>
    <w:rsid w:val="0010627F"/>
    <w:rsid w:val="001065A3"/>
    <w:rsid w:val="00106610"/>
    <w:rsid w:val="00106831"/>
    <w:rsid w:val="0010683E"/>
    <w:rsid w:val="0010691D"/>
    <w:rsid w:val="0010697B"/>
    <w:rsid w:val="00106B33"/>
    <w:rsid w:val="00106E69"/>
    <w:rsid w:val="00107C6A"/>
    <w:rsid w:val="00110AC5"/>
    <w:rsid w:val="00110F0B"/>
    <w:rsid w:val="0011108B"/>
    <w:rsid w:val="00111136"/>
    <w:rsid w:val="00111164"/>
    <w:rsid w:val="00111761"/>
    <w:rsid w:val="00111EAF"/>
    <w:rsid w:val="00112164"/>
    <w:rsid w:val="0011241F"/>
    <w:rsid w:val="001128BF"/>
    <w:rsid w:val="00112D09"/>
    <w:rsid w:val="00112E8F"/>
    <w:rsid w:val="00112F03"/>
    <w:rsid w:val="00112F38"/>
    <w:rsid w:val="00113821"/>
    <w:rsid w:val="00114058"/>
    <w:rsid w:val="0011449E"/>
    <w:rsid w:val="001153EF"/>
    <w:rsid w:val="00115D55"/>
    <w:rsid w:val="00115E45"/>
    <w:rsid w:val="00115F85"/>
    <w:rsid w:val="00115FCC"/>
    <w:rsid w:val="0011688E"/>
    <w:rsid w:val="00116ACD"/>
    <w:rsid w:val="00116D94"/>
    <w:rsid w:val="0011718F"/>
    <w:rsid w:val="00117B7D"/>
    <w:rsid w:val="00117EFC"/>
    <w:rsid w:val="001205A8"/>
    <w:rsid w:val="00121766"/>
    <w:rsid w:val="00122A64"/>
    <w:rsid w:val="00123694"/>
    <w:rsid w:val="0012388A"/>
    <w:rsid w:val="0012388C"/>
    <w:rsid w:val="00123AFA"/>
    <w:rsid w:val="00123C8C"/>
    <w:rsid w:val="00123E8B"/>
    <w:rsid w:val="00124B43"/>
    <w:rsid w:val="00124DF8"/>
    <w:rsid w:val="001253EA"/>
    <w:rsid w:val="00125B99"/>
    <w:rsid w:val="00126160"/>
    <w:rsid w:val="00126DB5"/>
    <w:rsid w:val="00126DB6"/>
    <w:rsid w:val="00127178"/>
    <w:rsid w:val="00127E58"/>
    <w:rsid w:val="00127F09"/>
    <w:rsid w:val="0013002A"/>
    <w:rsid w:val="0013085D"/>
    <w:rsid w:val="0013089C"/>
    <w:rsid w:val="00130A2D"/>
    <w:rsid w:val="00130E35"/>
    <w:rsid w:val="00130F54"/>
    <w:rsid w:val="001310EE"/>
    <w:rsid w:val="00131888"/>
    <w:rsid w:val="00131F17"/>
    <w:rsid w:val="0013212F"/>
    <w:rsid w:val="00132382"/>
    <w:rsid w:val="001323F9"/>
    <w:rsid w:val="0013251F"/>
    <w:rsid w:val="00133088"/>
    <w:rsid w:val="0013321E"/>
    <w:rsid w:val="00133346"/>
    <w:rsid w:val="001335B1"/>
    <w:rsid w:val="001338DF"/>
    <w:rsid w:val="00133B4E"/>
    <w:rsid w:val="0013410F"/>
    <w:rsid w:val="001346A7"/>
    <w:rsid w:val="001346AF"/>
    <w:rsid w:val="00134990"/>
    <w:rsid w:val="00134FB4"/>
    <w:rsid w:val="001352EF"/>
    <w:rsid w:val="001354D1"/>
    <w:rsid w:val="00135840"/>
    <w:rsid w:val="00135A0A"/>
    <w:rsid w:val="00135BB9"/>
    <w:rsid w:val="0013621D"/>
    <w:rsid w:val="00136354"/>
    <w:rsid w:val="00136674"/>
    <w:rsid w:val="00136B0E"/>
    <w:rsid w:val="00136C3B"/>
    <w:rsid w:val="001375FA"/>
    <w:rsid w:val="001376AB"/>
    <w:rsid w:val="0013777C"/>
    <w:rsid w:val="0013798A"/>
    <w:rsid w:val="00137D5F"/>
    <w:rsid w:val="00140082"/>
    <w:rsid w:val="00140175"/>
    <w:rsid w:val="00140757"/>
    <w:rsid w:val="00140D07"/>
    <w:rsid w:val="001417FA"/>
    <w:rsid w:val="00141A3A"/>
    <w:rsid w:val="00141DC7"/>
    <w:rsid w:val="001423FA"/>
    <w:rsid w:val="001427B5"/>
    <w:rsid w:val="001428CF"/>
    <w:rsid w:val="00142D0C"/>
    <w:rsid w:val="00142E3C"/>
    <w:rsid w:val="00143387"/>
    <w:rsid w:val="00144013"/>
    <w:rsid w:val="0014500E"/>
    <w:rsid w:val="001455C3"/>
    <w:rsid w:val="00145A17"/>
    <w:rsid w:val="00145B0A"/>
    <w:rsid w:val="00145BBE"/>
    <w:rsid w:val="001460B5"/>
    <w:rsid w:val="0014641F"/>
    <w:rsid w:val="001464A8"/>
    <w:rsid w:val="001467BB"/>
    <w:rsid w:val="00146CA8"/>
    <w:rsid w:val="0014723E"/>
    <w:rsid w:val="00147884"/>
    <w:rsid w:val="00150664"/>
    <w:rsid w:val="00150827"/>
    <w:rsid w:val="00150B0D"/>
    <w:rsid w:val="00150E10"/>
    <w:rsid w:val="00151A32"/>
    <w:rsid w:val="00151BDE"/>
    <w:rsid w:val="00151E31"/>
    <w:rsid w:val="00151F9B"/>
    <w:rsid w:val="00152289"/>
    <w:rsid w:val="00152425"/>
    <w:rsid w:val="00152BAD"/>
    <w:rsid w:val="00152CE3"/>
    <w:rsid w:val="00153652"/>
    <w:rsid w:val="00153697"/>
    <w:rsid w:val="00153956"/>
    <w:rsid w:val="001539AC"/>
    <w:rsid w:val="00153A16"/>
    <w:rsid w:val="00153B95"/>
    <w:rsid w:val="00154146"/>
    <w:rsid w:val="00154190"/>
    <w:rsid w:val="001545EA"/>
    <w:rsid w:val="001545EC"/>
    <w:rsid w:val="001549BA"/>
    <w:rsid w:val="00154BBF"/>
    <w:rsid w:val="00155099"/>
    <w:rsid w:val="00155C85"/>
    <w:rsid w:val="00156A6C"/>
    <w:rsid w:val="00156B10"/>
    <w:rsid w:val="001575A9"/>
    <w:rsid w:val="00157673"/>
    <w:rsid w:val="001576FE"/>
    <w:rsid w:val="00157823"/>
    <w:rsid w:val="0015790D"/>
    <w:rsid w:val="00157C5E"/>
    <w:rsid w:val="00157DD3"/>
    <w:rsid w:val="0016015A"/>
    <w:rsid w:val="0016020E"/>
    <w:rsid w:val="00160503"/>
    <w:rsid w:val="00160D7C"/>
    <w:rsid w:val="00160E30"/>
    <w:rsid w:val="0016106D"/>
    <w:rsid w:val="001612E1"/>
    <w:rsid w:val="001614DB"/>
    <w:rsid w:val="00161949"/>
    <w:rsid w:val="0016194E"/>
    <w:rsid w:val="0016236C"/>
    <w:rsid w:val="00162625"/>
    <w:rsid w:val="001630A8"/>
    <w:rsid w:val="00163826"/>
    <w:rsid w:val="00163943"/>
    <w:rsid w:val="00163BA1"/>
    <w:rsid w:val="00163DDF"/>
    <w:rsid w:val="00163F22"/>
    <w:rsid w:val="0016417B"/>
    <w:rsid w:val="0016470E"/>
    <w:rsid w:val="001649D3"/>
    <w:rsid w:val="00164E0A"/>
    <w:rsid w:val="00164F4F"/>
    <w:rsid w:val="001652D7"/>
    <w:rsid w:val="00165816"/>
    <w:rsid w:val="00165A5F"/>
    <w:rsid w:val="001661D0"/>
    <w:rsid w:val="00166223"/>
    <w:rsid w:val="0016793E"/>
    <w:rsid w:val="00167D4D"/>
    <w:rsid w:val="0017054C"/>
    <w:rsid w:val="00170635"/>
    <w:rsid w:val="0017070D"/>
    <w:rsid w:val="00170837"/>
    <w:rsid w:val="00170A2A"/>
    <w:rsid w:val="00170AE4"/>
    <w:rsid w:val="00171035"/>
    <w:rsid w:val="001713B7"/>
    <w:rsid w:val="00171A37"/>
    <w:rsid w:val="00171ADB"/>
    <w:rsid w:val="00171E2C"/>
    <w:rsid w:val="00172029"/>
    <w:rsid w:val="001725DA"/>
    <w:rsid w:val="00172CB0"/>
    <w:rsid w:val="001733A4"/>
    <w:rsid w:val="001735D4"/>
    <w:rsid w:val="00173AB9"/>
    <w:rsid w:val="00173EED"/>
    <w:rsid w:val="00174368"/>
    <w:rsid w:val="001744EA"/>
    <w:rsid w:val="00174D82"/>
    <w:rsid w:val="00174E44"/>
    <w:rsid w:val="00175053"/>
    <w:rsid w:val="001751E0"/>
    <w:rsid w:val="001753B7"/>
    <w:rsid w:val="001757E7"/>
    <w:rsid w:val="00175873"/>
    <w:rsid w:val="00175C59"/>
    <w:rsid w:val="00175F94"/>
    <w:rsid w:val="001760BC"/>
    <w:rsid w:val="00176674"/>
    <w:rsid w:val="00176818"/>
    <w:rsid w:val="00176B82"/>
    <w:rsid w:val="00176E3B"/>
    <w:rsid w:val="00176ECB"/>
    <w:rsid w:val="0017752D"/>
    <w:rsid w:val="0017759F"/>
    <w:rsid w:val="00177832"/>
    <w:rsid w:val="0018057A"/>
    <w:rsid w:val="00181178"/>
    <w:rsid w:val="0018119E"/>
    <w:rsid w:val="0018130D"/>
    <w:rsid w:val="0018152C"/>
    <w:rsid w:val="00181A74"/>
    <w:rsid w:val="00181DBA"/>
    <w:rsid w:val="00181EEF"/>
    <w:rsid w:val="00181F37"/>
    <w:rsid w:val="00181F3E"/>
    <w:rsid w:val="00182FE0"/>
    <w:rsid w:val="00183911"/>
    <w:rsid w:val="001840C0"/>
    <w:rsid w:val="00184407"/>
    <w:rsid w:val="001845FB"/>
    <w:rsid w:val="00184FB1"/>
    <w:rsid w:val="001857FB"/>
    <w:rsid w:val="00185DA6"/>
    <w:rsid w:val="00185F64"/>
    <w:rsid w:val="00186096"/>
    <w:rsid w:val="001862FE"/>
    <w:rsid w:val="0018658F"/>
    <w:rsid w:val="001866F1"/>
    <w:rsid w:val="00186E20"/>
    <w:rsid w:val="00187003"/>
    <w:rsid w:val="0018772E"/>
    <w:rsid w:val="00187A94"/>
    <w:rsid w:val="0019029E"/>
    <w:rsid w:val="00190804"/>
    <w:rsid w:val="0019088F"/>
    <w:rsid w:val="00190C51"/>
    <w:rsid w:val="001910CF"/>
    <w:rsid w:val="0019122E"/>
    <w:rsid w:val="001915A4"/>
    <w:rsid w:val="0019170B"/>
    <w:rsid w:val="00191DDF"/>
    <w:rsid w:val="0019265D"/>
    <w:rsid w:val="00193ACC"/>
    <w:rsid w:val="00193BFE"/>
    <w:rsid w:val="00194F33"/>
    <w:rsid w:val="00195322"/>
    <w:rsid w:val="0019560E"/>
    <w:rsid w:val="001958E3"/>
    <w:rsid w:val="00195C89"/>
    <w:rsid w:val="0019601B"/>
    <w:rsid w:val="00196048"/>
    <w:rsid w:val="001962FE"/>
    <w:rsid w:val="00196764"/>
    <w:rsid w:val="00196A82"/>
    <w:rsid w:val="0019769B"/>
    <w:rsid w:val="001979F9"/>
    <w:rsid w:val="00197FFE"/>
    <w:rsid w:val="001A0D25"/>
    <w:rsid w:val="001A0E14"/>
    <w:rsid w:val="001A1570"/>
    <w:rsid w:val="001A1917"/>
    <w:rsid w:val="001A1C64"/>
    <w:rsid w:val="001A1DFB"/>
    <w:rsid w:val="001A1E7F"/>
    <w:rsid w:val="001A1ED1"/>
    <w:rsid w:val="001A2918"/>
    <w:rsid w:val="001A2D02"/>
    <w:rsid w:val="001A3076"/>
    <w:rsid w:val="001A3163"/>
    <w:rsid w:val="001A31A5"/>
    <w:rsid w:val="001A389C"/>
    <w:rsid w:val="001A3B75"/>
    <w:rsid w:val="001A4027"/>
    <w:rsid w:val="001A46FB"/>
    <w:rsid w:val="001A4B5B"/>
    <w:rsid w:val="001A4EA6"/>
    <w:rsid w:val="001A4EC9"/>
    <w:rsid w:val="001A55EA"/>
    <w:rsid w:val="001A5944"/>
    <w:rsid w:val="001A5FB1"/>
    <w:rsid w:val="001A6187"/>
    <w:rsid w:val="001A698A"/>
    <w:rsid w:val="001A6CCC"/>
    <w:rsid w:val="001A6E3B"/>
    <w:rsid w:val="001A70C8"/>
    <w:rsid w:val="001A71C9"/>
    <w:rsid w:val="001A7429"/>
    <w:rsid w:val="001A760C"/>
    <w:rsid w:val="001A770F"/>
    <w:rsid w:val="001A7977"/>
    <w:rsid w:val="001A799B"/>
    <w:rsid w:val="001A7AC7"/>
    <w:rsid w:val="001A7C38"/>
    <w:rsid w:val="001B00C5"/>
    <w:rsid w:val="001B02F8"/>
    <w:rsid w:val="001B2104"/>
    <w:rsid w:val="001B2279"/>
    <w:rsid w:val="001B2729"/>
    <w:rsid w:val="001B2866"/>
    <w:rsid w:val="001B2881"/>
    <w:rsid w:val="001B2B73"/>
    <w:rsid w:val="001B363D"/>
    <w:rsid w:val="001B3675"/>
    <w:rsid w:val="001B36BE"/>
    <w:rsid w:val="001B37C8"/>
    <w:rsid w:val="001B48BA"/>
    <w:rsid w:val="001B4B2C"/>
    <w:rsid w:val="001B4F10"/>
    <w:rsid w:val="001B5154"/>
    <w:rsid w:val="001B54BF"/>
    <w:rsid w:val="001B652D"/>
    <w:rsid w:val="001B6E30"/>
    <w:rsid w:val="001B7C83"/>
    <w:rsid w:val="001B7D67"/>
    <w:rsid w:val="001B7EDF"/>
    <w:rsid w:val="001B7F9E"/>
    <w:rsid w:val="001C0206"/>
    <w:rsid w:val="001C0246"/>
    <w:rsid w:val="001C04D4"/>
    <w:rsid w:val="001C0B34"/>
    <w:rsid w:val="001C12A3"/>
    <w:rsid w:val="001C17BB"/>
    <w:rsid w:val="001C187E"/>
    <w:rsid w:val="001C1A37"/>
    <w:rsid w:val="001C1B4B"/>
    <w:rsid w:val="001C1C49"/>
    <w:rsid w:val="001C286F"/>
    <w:rsid w:val="001C2B86"/>
    <w:rsid w:val="001C2F54"/>
    <w:rsid w:val="001C3308"/>
    <w:rsid w:val="001C3BBB"/>
    <w:rsid w:val="001C40D1"/>
    <w:rsid w:val="001C468A"/>
    <w:rsid w:val="001C4A38"/>
    <w:rsid w:val="001C4A9E"/>
    <w:rsid w:val="001C5001"/>
    <w:rsid w:val="001C5103"/>
    <w:rsid w:val="001C52A8"/>
    <w:rsid w:val="001C5ADF"/>
    <w:rsid w:val="001C5E8E"/>
    <w:rsid w:val="001C6120"/>
    <w:rsid w:val="001C6516"/>
    <w:rsid w:val="001C68B9"/>
    <w:rsid w:val="001C6B5C"/>
    <w:rsid w:val="001C7155"/>
    <w:rsid w:val="001C7582"/>
    <w:rsid w:val="001C7E48"/>
    <w:rsid w:val="001C7EA7"/>
    <w:rsid w:val="001D039B"/>
    <w:rsid w:val="001D0849"/>
    <w:rsid w:val="001D1258"/>
    <w:rsid w:val="001D1AB8"/>
    <w:rsid w:val="001D22D2"/>
    <w:rsid w:val="001D286F"/>
    <w:rsid w:val="001D2C94"/>
    <w:rsid w:val="001D33D9"/>
    <w:rsid w:val="001D36F6"/>
    <w:rsid w:val="001D4303"/>
    <w:rsid w:val="001D4386"/>
    <w:rsid w:val="001D45E5"/>
    <w:rsid w:val="001D461A"/>
    <w:rsid w:val="001D4A9D"/>
    <w:rsid w:val="001D4AAD"/>
    <w:rsid w:val="001D58A1"/>
    <w:rsid w:val="001D5AFA"/>
    <w:rsid w:val="001D652D"/>
    <w:rsid w:val="001D784A"/>
    <w:rsid w:val="001D7885"/>
    <w:rsid w:val="001E04A4"/>
    <w:rsid w:val="001E07C5"/>
    <w:rsid w:val="001E10F9"/>
    <w:rsid w:val="001E176D"/>
    <w:rsid w:val="001E1BCE"/>
    <w:rsid w:val="001E1E05"/>
    <w:rsid w:val="001E2086"/>
    <w:rsid w:val="001E339F"/>
    <w:rsid w:val="001E3629"/>
    <w:rsid w:val="001E3E7D"/>
    <w:rsid w:val="001E40F0"/>
    <w:rsid w:val="001E4172"/>
    <w:rsid w:val="001E4D18"/>
    <w:rsid w:val="001E4F08"/>
    <w:rsid w:val="001E4FDB"/>
    <w:rsid w:val="001E5490"/>
    <w:rsid w:val="001E5730"/>
    <w:rsid w:val="001E5E2E"/>
    <w:rsid w:val="001E6352"/>
    <w:rsid w:val="001E674C"/>
    <w:rsid w:val="001E6ADE"/>
    <w:rsid w:val="001E70AD"/>
    <w:rsid w:val="001E7237"/>
    <w:rsid w:val="001E7AD1"/>
    <w:rsid w:val="001E7AF6"/>
    <w:rsid w:val="001F01B8"/>
    <w:rsid w:val="001F0FC3"/>
    <w:rsid w:val="001F1188"/>
    <w:rsid w:val="001F1B8D"/>
    <w:rsid w:val="001F274F"/>
    <w:rsid w:val="001F289C"/>
    <w:rsid w:val="001F2BF9"/>
    <w:rsid w:val="001F3AF2"/>
    <w:rsid w:val="001F6008"/>
    <w:rsid w:val="001F604B"/>
    <w:rsid w:val="001F641B"/>
    <w:rsid w:val="001F6D4D"/>
    <w:rsid w:val="001F7082"/>
    <w:rsid w:val="00200D69"/>
    <w:rsid w:val="00200F4D"/>
    <w:rsid w:val="00200F9D"/>
    <w:rsid w:val="0020130D"/>
    <w:rsid w:val="00201916"/>
    <w:rsid w:val="00201D06"/>
    <w:rsid w:val="00201E9F"/>
    <w:rsid w:val="00202150"/>
    <w:rsid w:val="0020217D"/>
    <w:rsid w:val="00202F25"/>
    <w:rsid w:val="002035B3"/>
    <w:rsid w:val="002038FF"/>
    <w:rsid w:val="00203929"/>
    <w:rsid w:val="00203CD6"/>
    <w:rsid w:val="00203D01"/>
    <w:rsid w:val="00204460"/>
    <w:rsid w:val="002051EA"/>
    <w:rsid w:val="002058E5"/>
    <w:rsid w:val="00205CBC"/>
    <w:rsid w:val="00206259"/>
    <w:rsid w:val="00206622"/>
    <w:rsid w:val="002074B7"/>
    <w:rsid w:val="0020758D"/>
    <w:rsid w:val="00207902"/>
    <w:rsid w:val="00207C7B"/>
    <w:rsid w:val="002108A1"/>
    <w:rsid w:val="00211470"/>
    <w:rsid w:val="00211922"/>
    <w:rsid w:val="0021213A"/>
    <w:rsid w:val="002121B4"/>
    <w:rsid w:val="0021265F"/>
    <w:rsid w:val="002131DE"/>
    <w:rsid w:val="00213232"/>
    <w:rsid w:val="002134E8"/>
    <w:rsid w:val="00213817"/>
    <w:rsid w:val="00214428"/>
    <w:rsid w:val="002145EB"/>
    <w:rsid w:val="00214F82"/>
    <w:rsid w:val="00215033"/>
    <w:rsid w:val="00215834"/>
    <w:rsid w:val="00215A2A"/>
    <w:rsid w:val="00215CC2"/>
    <w:rsid w:val="00215ED8"/>
    <w:rsid w:val="00215FAF"/>
    <w:rsid w:val="002168BE"/>
    <w:rsid w:val="00216E48"/>
    <w:rsid w:val="00217700"/>
    <w:rsid w:val="002177E2"/>
    <w:rsid w:val="0021783B"/>
    <w:rsid w:val="002205F3"/>
    <w:rsid w:val="0022085B"/>
    <w:rsid w:val="00220E53"/>
    <w:rsid w:val="0022176C"/>
    <w:rsid w:val="00222107"/>
    <w:rsid w:val="002225D1"/>
    <w:rsid w:val="002230FA"/>
    <w:rsid w:val="00223DF2"/>
    <w:rsid w:val="002249A2"/>
    <w:rsid w:val="00224C0C"/>
    <w:rsid w:val="002256C2"/>
    <w:rsid w:val="002256D0"/>
    <w:rsid w:val="00225C8E"/>
    <w:rsid w:val="00226428"/>
    <w:rsid w:val="00226477"/>
    <w:rsid w:val="002265A9"/>
    <w:rsid w:val="002266CB"/>
    <w:rsid w:val="00227052"/>
    <w:rsid w:val="002272D5"/>
    <w:rsid w:val="0022738E"/>
    <w:rsid w:val="00227906"/>
    <w:rsid w:val="00227934"/>
    <w:rsid w:val="00227E21"/>
    <w:rsid w:val="00230670"/>
    <w:rsid w:val="00231A41"/>
    <w:rsid w:val="00231D05"/>
    <w:rsid w:val="0023241A"/>
    <w:rsid w:val="002336E2"/>
    <w:rsid w:val="00233AC2"/>
    <w:rsid w:val="00233BAF"/>
    <w:rsid w:val="00233E3A"/>
    <w:rsid w:val="00233F80"/>
    <w:rsid w:val="00234E6B"/>
    <w:rsid w:val="00235420"/>
    <w:rsid w:val="00235700"/>
    <w:rsid w:val="002374CA"/>
    <w:rsid w:val="0024065B"/>
    <w:rsid w:val="00240762"/>
    <w:rsid w:val="002409A6"/>
    <w:rsid w:val="00240C63"/>
    <w:rsid w:val="00240D91"/>
    <w:rsid w:val="00240EA5"/>
    <w:rsid w:val="00241132"/>
    <w:rsid w:val="00241205"/>
    <w:rsid w:val="002418C5"/>
    <w:rsid w:val="002421FD"/>
    <w:rsid w:val="0024261D"/>
    <w:rsid w:val="00242712"/>
    <w:rsid w:val="00242DFB"/>
    <w:rsid w:val="00243807"/>
    <w:rsid w:val="002440AC"/>
    <w:rsid w:val="00244365"/>
    <w:rsid w:val="0024459A"/>
    <w:rsid w:val="002446A3"/>
    <w:rsid w:val="00244771"/>
    <w:rsid w:val="00244903"/>
    <w:rsid w:val="00244AFB"/>
    <w:rsid w:val="002453DF"/>
    <w:rsid w:val="00245464"/>
    <w:rsid w:val="00245A81"/>
    <w:rsid w:val="00245D81"/>
    <w:rsid w:val="00246010"/>
    <w:rsid w:val="002462A5"/>
    <w:rsid w:val="00246B86"/>
    <w:rsid w:val="00247335"/>
    <w:rsid w:val="002473EF"/>
    <w:rsid w:val="002477B9"/>
    <w:rsid w:val="00247B69"/>
    <w:rsid w:val="00247CBE"/>
    <w:rsid w:val="00247EC8"/>
    <w:rsid w:val="00250A1F"/>
    <w:rsid w:val="00250ADA"/>
    <w:rsid w:val="00250D38"/>
    <w:rsid w:val="00250F1D"/>
    <w:rsid w:val="00251C48"/>
    <w:rsid w:val="00251FF1"/>
    <w:rsid w:val="002520BA"/>
    <w:rsid w:val="00252234"/>
    <w:rsid w:val="00252720"/>
    <w:rsid w:val="002528E3"/>
    <w:rsid w:val="00252944"/>
    <w:rsid w:val="00252D55"/>
    <w:rsid w:val="00252D82"/>
    <w:rsid w:val="00253006"/>
    <w:rsid w:val="002533F5"/>
    <w:rsid w:val="002536B3"/>
    <w:rsid w:val="00253C60"/>
    <w:rsid w:val="00253F21"/>
    <w:rsid w:val="0025429D"/>
    <w:rsid w:val="002549E9"/>
    <w:rsid w:val="00254FF6"/>
    <w:rsid w:val="00255099"/>
    <w:rsid w:val="002555C6"/>
    <w:rsid w:val="00255E14"/>
    <w:rsid w:val="00255FF9"/>
    <w:rsid w:val="00256276"/>
    <w:rsid w:val="002567F3"/>
    <w:rsid w:val="0025702B"/>
    <w:rsid w:val="00257059"/>
    <w:rsid w:val="0025712F"/>
    <w:rsid w:val="00257395"/>
    <w:rsid w:val="00257857"/>
    <w:rsid w:val="002578DA"/>
    <w:rsid w:val="00257CBC"/>
    <w:rsid w:val="002602C2"/>
    <w:rsid w:val="002602DA"/>
    <w:rsid w:val="0026040B"/>
    <w:rsid w:val="002604F2"/>
    <w:rsid w:val="00260802"/>
    <w:rsid w:val="002609E3"/>
    <w:rsid w:val="00261223"/>
    <w:rsid w:val="002617AB"/>
    <w:rsid w:val="00261D08"/>
    <w:rsid w:val="00261DCC"/>
    <w:rsid w:val="002624D0"/>
    <w:rsid w:val="00262F9F"/>
    <w:rsid w:val="0026338A"/>
    <w:rsid w:val="00263EC7"/>
    <w:rsid w:val="00264366"/>
    <w:rsid w:val="0026491B"/>
    <w:rsid w:val="00264A36"/>
    <w:rsid w:val="00264B06"/>
    <w:rsid w:val="00264C1B"/>
    <w:rsid w:val="00264E10"/>
    <w:rsid w:val="00265376"/>
    <w:rsid w:val="002659F3"/>
    <w:rsid w:val="00265D10"/>
    <w:rsid w:val="00265E2E"/>
    <w:rsid w:val="002661AB"/>
    <w:rsid w:val="00266229"/>
    <w:rsid w:val="0026742B"/>
    <w:rsid w:val="002674FE"/>
    <w:rsid w:val="00267E59"/>
    <w:rsid w:val="002702F6"/>
    <w:rsid w:val="00270748"/>
    <w:rsid w:val="00270CAB"/>
    <w:rsid w:val="0027117F"/>
    <w:rsid w:val="0027120F"/>
    <w:rsid w:val="0027125C"/>
    <w:rsid w:val="002712DC"/>
    <w:rsid w:val="00271875"/>
    <w:rsid w:val="002718FF"/>
    <w:rsid w:val="00271955"/>
    <w:rsid w:val="00272278"/>
    <w:rsid w:val="00272432"/>
    <w:rsid w:val="0027250E"/>
    <w:rsid w:val="00272633"/>
    <w:rsid w:val="00272D2C"/>
    <w:rsid w:val="00272E48"/>
    <w:rsid w:val="00272FBF"/>
    <w:rsid w:val="0027352A"/>
    <w:rsid w:val="002739B5"/>
    <w:rsid w:val="00273A10"/>
    <w:rsid w:val="00273A58"/>
    <w:rsid w:val="0027451B"/>
    <w:rsid w:val="00274CAB"/>
    <w:rsid w:val="00274E8A"/>
    <w:rsid w:val="00275A0B"/>
    <w:rsid w:val="00275A53"/>
    <w:rsid w:val="00275FCE"/>
    <w:rsid w:val="002766B8"/>
    <w:rsid w:val="0027680F"/>
    <w:rsid w:val="00276E4C"/>
    <w:rsid w:val="002777C0"/>
    <w:rsid w:val="00277D72"/>
    <w:rsid w:val="00281006"/>
    <w:rsid w:val="00281161"/>
    <w:rsid w:val="002815B1"/>
    <w:rsid w:val="00281893"/>
    <w:rsid w:val="00281A6D"/>
    <w:rsid w:val="00281C1F"/>
    <w:rsid w:val="00281EEA"/>
    <w:rsid w:val="00281F88"/>
    <w:rsid w:val="002827E2"/>
    <w:rsid w:val="0028288D"/>
    <w:rsid w:val="002829B7"/>
    <w:rsid w:val="00282B82"/>
    <w:rsid w:val="00282C74"/>
    <w:rsid w:val="00282E5B"/>
    <w:rsid w:val="00283995"/>
    <w:rsid w:val="00283B11"/>
    <w:rsid w:val="002841A9"/>
    <w:rsid w:val="00284313"/>
    <w:rsid w:val="00284554"/>
    <w:rsid w:val="002848AD"/>
    <w:rsid w:val="00284DE4"/>
    <w:rsid w:val="00285154"/>
    <w:rsid w:val="00285305"/>
    <w:rsid w:val="0028571E"/>
    <w:rsid w:val="00285BF2"/>
    <w:rsid w:val="00285C78"/>
    <w:rsid w:val="00285DF8"/>
    <w:rsid w:val="00285E54"/>
    <w:rsid w:val="0028625F"/>
    <w:rsid w:val="002863CE"/>
    <w:rsid w:val="0028718C"/>
    <w:rsid w:val="00287E20"/>
    <w:rsid w:val="002908B2"/>
    <w:rsid w:val="0029110F"/>
    <w:rsid w:val="00291492"/>
    <w:rsid w:val="00291527"/>
    <w:rsid w:val="0029199A"/>
    <w:rsid w:val="00291BBE"/>
    <w:rsid w:val="00291FEB"/>
    <w:rsid w:val="00293146"/>
    <w:rsid w:val="0029361E"/>
    <w:rsid w:val="002939F4"/>
    <w:rsid w:val="00293D68"/>
    <w:rsid w:val="0029408A"/>
    <w:rsid w:val="00294352"/>
    <w:rsid w:val="002944A0"/>
    <w:rsid w:val="002946E4"/>
    <w:rsid w:val="002948AF"/>
    <w:rsid w:val="002948FD"/>
    <w:rsid w:val="0029495C"/>
    <w:rsid w:val="002957D9"/>
    <w:rsid w:val="00295B52"/>
    <w:rsid w:val="00295F4B"/>
    <w:rsid w:val="00296024"/>
    <w:rsid w:val="00296293"/>
    <w:rsid w:val="00296AF7"/>
    <w:rsid w:val="002972F9"/>
    <w:rsid w:val="00297612"/>
    <w:rsid w:val="002977CA"/>
    <w:rsid w:val="00297ED7"/>
    <w:rsid w:val="002A0007"/>
    <w:rsid w:val="002A0314"/>
    <w:rsid w:val="002A03AA"/>
    <w:rsid w:val="002A056D"/>
    <w:rsid w:val="002A05CE"/>
    <w:rsid w:val="002A06C0"/>
    <w:rsid w:val="002A07FE"/>
    <w:rsid w:val="002A094D"/>
    <w:rsid w:val="002A0CAF"/>
    <w:rsid w:val="002A0DDB"/>
    <w:rsid w:val="002A1565"/>
    <w:rsid w:val="002A16A9"/>
    <w:rsid w:val="002A2941"/>
    <w:rsid w:val="002A2DC4"/>
    <w:rsid w:val="002A33DB"/>
    <w:rsid w:val="002A3E69"/>
    <w:rsid w:val="002A3FA3"/>
    <w:rsid w:val="002A44F9"/>
    <w:rsid w:val="002A49EF"/>
    <w:rsid w:val="002A4B8B"/>
    <w:rsid w:val="002A5107"/>
    <w:rsid w:val="002A535E"/>
    <w:rsid w:val="002A5DBD"/>
    <w:rsid w:val="002A6406"/>
    <w:rsid w:val="002A6432"/>
    <w:rsid w:val="002A6CF0"/>
    <w:rsid w:val="002A6FFC"/>
    <w:rsid w:val="002A7010"/>
    <w:rsid w:val="002A70BA"/>
    <w:rsid w:val="002A7488"/>
    <w:rsid w:val="002A7A57"/>
    <w:rsid w:val="002A7BB2"/>
    <w:rsid w:val="002A7DCB"/>
    <w:rsid w:val="002B0685"/>
    <w:rsid w:val="002B0B53"/>
    <w:rsid w:val="002B1617"/>
    <w:rsid w:val="002B1A90"/>
    <w:rsid w:val="002B1D11"/>
    <w:rsid w:val="002B273B"/>
    <w:rsid w:val="002B29AA"/>
    <w:rsid w:val="002B2A7E"/>
    <w:rsid w:val="002B2F1B"/>
    <w:rsid w:val="002B3332"/>
    <w:rsid w:val="002B34C7"/>
    <w:rsid w:val="002B447B"/>
    <w:rsid w:val="002B5269"/>
    <w:rsid w:val="002B54DF"/>
    <w:rsid w:val="002B560D"/>
    <w:rsid w:val="002B5AFB"/>
    <w:rsid w:val="002B6320"/>
    <w:rsid w:val="002B6499"/>
    <w:rsid w:val="002B66AC"/>
    <w:rsid w:val="002B6852"/>
    <w:rsid w:val="002B77E1"/>
    <w:rsid w:val="002C0656"/>
    <w:rsid w:val="002C0714"/>
    <w:rsid w:val="002C0A96"/>
    <w:rsid w:val="002C0C76"/>
    <w:rsid w:val="002C1422"/>
    <w:rsid w:val="002C1697"/>
    <w:rsid w:val="002C1BF4"/>
    <w:rsid w:val="002C1E0D"/>
    <w:rsid w:val="002C1E15"/>
    <w:rsid w:val="002C2266"/>
    <w:rsid w:val="002C2356"/>
    <w:rsid w:val="002C28EB"/>
    <w:rsid w:val="002C316C"/>
    <w:rsid w:val="002C3265"/>
    <w:rsid w:val="002C3851"/>
    <w:rsid w:val="002C3AED"/>
    <w:rsid w:val="002C3E56"/>
    <w:rsid w:val="002C414C"/>
    <w:rsid w:val="002C49F8"/>
    <w:rsid w:val="002C4C2F"/>
    <w:rsid w:val="002C5776"/>
    <w:rsid w:val="002C5EED"/>
    <w:rsid w:val="002C66DE"/>
    <w:rsid w:val="002C6F17"/>
    <w:rsid w:val="002C7193"/>
    <w:rsid w:val="002C7699"/>
    <w:rsid w:val="002C7A49"/>
    <w:rsid w:val="002C7B31"/>
    <w:rsid w:val="002D0128"/>
    <w:rsid w:val="002D035A"/>
    <w:rsid w:val="002D0638"/>
    <w:rsid w:val="002D0B52"/>
    <w:rsid w:val="002D0E85"/>
    <w:rsid w:val="002D0FA7"/>
    <w:rsid w:val="002D12FB"/>
    <w:rsid w:val="002D19D1"/>
    <w:rsid w:val="002D1F35"/>
    <w:rsid w:val="002D1FA3"/>
    <w:rsid w:val="002D1FB8"/>
    <w:rsid w:val="002D20CD"/>
    <w:rsid w:val="002D23C6"/>
    <w:rsid w:val="002D24F0"/>
    <w:rsid w:val="002D25EB"/>
    <w:rsid w:val="002D29F3"/>
    <w:rsid w:val="002D2C41"/>
    <w:rsid w:val="002D2FB0"/>
    <w:rsid w:val="002D3126"/>
    <w:rsid w:val="002D3529"/>
    <w:rsid w:val="002D391C"/>
    <w:rsid w:val="002D3D0A"/>
    <w:rsid w:val="002D3EF0"/>
    <w:rsid w:val="002D478E"/>
    <w:rsid w:val="002D47AE"/>
    <w:rsid w:val="002D4A94"/>
    <w:rsid w:val="002D5C26"/>
    <w:rsid w:val="002D6216"/>
    <w:rsid w:val="002D65FF"/>
    <w:rsid w:val="002D6D10"/>
    <w:rsid w:val="002D71E2"/>
    <w:rsid w:val="002D7B6A"/>
    <w:rsid w:val="002E0026"/>
    <w:rsid w:val="002E08E8"/>
    <w:rsid w:val="002E0918"/>
    <w:rsid w:val="002E0BAA"/>
    <w:rsid w:val="002E0D96"/>
    <w:rsid w:val="002E0EA5"/>
    <w:rsid w:val="002E0F1C"/>
    <w:rsid w:val="002E1E19"/>
    <w:rsid w:val="002E1FAC"/>
    <w:rsid w:val="002E1FAE"/>
    <w:rsid w:val="002E283F"/>
    <w:rsid w:val="002E2854"/>
    <w:rsid w:val="002E28BE"/>
    <w:rsid w:val="002E2E69"/>
    <w:rsid w:val="002E2E74"/>
    <w:rsid w:val="002E32D2"/>
    <w:rsid w:val="002E361B"/>
    <w:rsid w:val="002E37AB"/>
    <w:rsid w:val="002E3A80"/>
    <w:rsid w:val="002E3FB9"/>
    <w:rsid w:val="002E41C7"/>
    <w:rsid w:val="002E51DF"/>
    <w:rsid w:val="002E57B9"/>
    <w:rsid w:val="002E6127"/>
    <w:rsid w:val="002E6885"/>
    <w:rsid w:val="002E72E4"/>
    <w:rsid w:val="002E739D"/>
    <w:rsid w:val="002E783D"/>
    <w:rsid w:val="002F0F36"/>
    <w:rsid w:val="002F1276"/>
    <w:rsid w:val="002F175B"/>
    <w:rsid w:val="002F1986"/>
    <w:rsid w:val="002F1E5F"/>
    <w:rsid w:val="002F2A49"/>
    <w:rsid w:val="002F3154"/>
    <w:rsid w:val="002F3550"/>
    <w:rsid w:val="002F3A4F"/>
    <w:rsid w:val="002F3B63"/>
    <w:rsid w:val="002F3C56"/>
    <w:rsid w:val="002F41E5"/>
    <w:rsid w:val="002F46B0"/>
    <w:rsid w:val="002F4B17"/>
    <w:rsid w:val="002F5150"/>
    <w:rsid w:val="002F5463"/>
    <w:rsid w:val="002F58C2"/>
    <w:rsid w:val="002F5932"/>
    <w:rsid w:val="002F5C85"/>
    <w:rsid w:val="002F603B"/>
    <w:rsid w:val="002F6201"/>
    <w:rsid w:val="002F6493"/>
    <w:rsid w:val="002F693F"/>
    <w:rsid w:val="002F724B"/>
    <w:rsid w:val="002F72BA"/>
    <w:rsid w:val="00300267"/>
    <w:rsid w:val="003004D2"/>
    <w:rsid w:val="00300C8E"/>
    <w:rsid w:val="00300D60"/>
    <w:rsid w:val="00300D6B"/>
    <w:rsid w:val="00301380"/>
    <w:rsid w:val="00301E89"/>
    <w:rsid w:val="00302052"/>
    <w:rsid w:val="00302142"/>
    <w:rsid w:val="00302169"/>
    <w:rsid w:val="00302612"/>
    <w:rsid w:val="00303254"/>
    <w:rsid w:val="003032D8"/>
    <w:rsid w:val="00303A72"/>
    <w:rsid w:val="003044D9"/>
    <w:rsid w:val="00304D8A"/>
    <w:rsid w:val="00305216"/>
    <w:rsid w:val="003053EA"/>
    <w:rsid w:val="0030555B"/>
    <w:rsid w:val="003061F5"/>
    <w:rsid w:val="00306A49"/>
    <w:rsid w:val="00306D27"/>
    <w:rsid w:val="0030722F"/>
    <w:rsid w:val="0030739C"/>
    <w:rsid w:val="00307A2C"/>
    <w:rsid w:val="00310039"/>
    <w:rsid w:val="003106F0"/>
    <w:rsid w:val="00310D51"/>
    <w:rsid w:val="00311B36"/>
    <w:rsid w:val="00311C92"/>
    <w:rsid w:val="00311D5F"/>
    <w:rsid w:val="0031211E"/>
    <w:rsid w:val="0031256E"/>
    <w:rsid w:val="00313321"/>
    <w:rsid w:val="003133AE"/>
    <w:rsid w:val="0031371B"/>
    <w:rsid w:val="00314156"/>
    <w:rsid w:val="00314CF8"/>
    <w:rsid w:val="0031535B"/>
    <w:rsid w:val="003154DD"/>
    <w:rsid w:val="00315FEA"/>
    <w:rsid w:val="00316F03"/>
    <w:rsid w:val="00316F76"/>
    <w:rsid w:val="003170F4"/>
    <w:rsid w:val="0032035D"/>
    <w:rsid w:val="003205E9"/>
    <w:rsid w:val="00320B28"/>
    <w:rsid w:val="0032123E"/>
    <w:rsid w:val="003216D5"/>
    <w:rsid w:val="003216FF"/>
    <w:rsid w:val="00321866"/>
    <w:rsid w:val="00321A83"/>
    <w:rsid w:val="00321C1A"/>
    <w:rsid w:val="00321F6B"/>
    <w:rsid w:val="00322389"/>
    <w:rsid w:val="003223CA"/>
    <w:rsid w:val="003225F1"/>
    <w:rsid w:val="00322BE5"/>
    <w:rsid w:val="00322E87"/>
    <w:rsid w:val="0032312D"/>
    <w:rsid w:val="00323AA5"/>
    <w:rsid w:val="003242E4"/>
    <w:rsid w:val="0032468D"/>
    <w:rsid w:val="00324926"/>
    <w:rsid w:val="00324B25"/>
    <w:rsid w:val="0032522F"/>
    <w:rsid w:val="003253C4"/>
    <w:rsid w:val="0032550F"/>
    <w:rsid w:val="00325992"/>
    <w:rsid w:val="00325B74"/>
    <w:rsid w:val="0032638F"/>
    <w:rsid w:val="0032695C"/>
    <w:rsid w:val="00326B59"/>
    <w:rsid w:val="00326BD4"/>
    <w:rsid w:val="00326E49"/>
    <w:rsid w:val="003272C6"/>
    <w:rsid w:val="00327752"/>
    <w:rsid w:val="00327BC6"/>
    <w:rsid w:val="00327C7C"/>
    <w:rsid w:val="00330009"/>
    <w:rsid w:val="003301E6"/>
    <w:rsid w:val="003310AB"/>
    <w:rsid w:val="003314D2"/>
    <w:rsid w:val="003315A9"/>
    <w:rsid w:val="00331712"/>
    <w:rsid w:val="0033183B"/>
    <w:rsid w:val="00331A3F"/>
    <w:rsid w:val="00332191"/>
    <w:rsid w:val="00332720"/>
    <w:rsid w:val="00332EED"/>
    <w:rsid w:val="00332F1F"/>
    <w:rsid w:val="003333AB"/>
    <w:rsid w:val="003334A7"/>
    <w:rsid w:val="003337E8"/>
    <w:rsid w:val="00333A14"/>
    <w:rsid w:val="00333B2A"/>
    <w:rsid w:val="00333FD5"/>
    <w:rsid w:val="00334743"/>
    <w:rsid w:val="0033482F"/>
    <w:rsid w:val="003350E9"/>
    <w:rsid w:val="003351BA"/>
    <w:rsid w:val="0033520F"/>
    <w:rsid w:val="0033596B"/>
    <w:rsid w:val="00335A93"/>
    <w:rsid w:val="0033650E"/>
    <w:rsid w:val="00336907"/>
    <w:rsid w:val="003369DF"/>
    <w:rsid w:val="00336AD1"/>
    <w:rsid w:val="00336C71"/>
    <w:rsid w:val="00336D96"/>
    <w:rsid w:val="00336DFC"/>
    <w:rsid w:val="00337230"/>
    <w:rsid w:val="003377D0"/>
    <w:rsid w:val="00337D75"/>
    <w:rsid w:val="00337F8B"/>
    <w:rsid w:val="00340020"/>
    <w:rsid w:val="00340AFD"/>
    <w:rsid w:val="00341162"/>
    <w:rsid w:val="00341866"/>
    <w:rsid w:val="00341DAF"/>
    <w:rsid w:val="00342181"/>
    <w:rsid w:val="00342B37"/>
    <w:rsid w:val="00343560"/>
    <w:rsid w:val="00343A20"/>
    <w:rsid w:val="0034402B"/>
    <w:rsid w:val="0034449E"/>
    <w:rsid w:val="00344D46"/>
    <w:rsid w:val="003451F0"/>
    <w:rsid w:val="003464EC"/>
    <w:rsid w:val="003465A5"/>
    <w:rsid w:val="00346817"/>
    <w:rsid w:val="00347440"/>
    <w:rsid w:val="003475EA"/>
    <w:rsid w:val="00347A27"/>
    <w:rsid w:val="00347CD4"/>
    <w:rsid w:val="00347E2E"/>
    <w:rsid w:val="00350A55"/>
    <w:rsid w:val="00350DF8"/>
    <w:rsid w:val="003518F3"/>
    <w:rsid w:val="00351A8A"/>
    <w:rsid w:val="00351A8F"/>
    <w:rsid w:val="0035266A"/>
    <w:rsid w:val="0035279C"/>
    <w:rsid w:val="00352EC2"/>
    <w:rsid w:val="003535D2"/>
    <w:rsid w:val="0035384D"/>
    <w:rsid w:val="00353C0B"/>
    <w:rsid w:val="00354AE4"/>
    <w:rsid w:val="00354B0A"/>
    <w:rsid w:val="00355264"/>
    <w:rsid w:val="0035551B"/>
    <w:rsid w:val="00355532"/>
    <w:rsid w:val="003555ED"/>
    <w:rsid w:val="00355911"/>
    <w:rsid w:val="00355BFC"/>
    <w:rsid w:val="0035636B"/>
    <w:rsid w:val="00356433"/>
    <w:rsid w:val="00357274"/>
    <w:rsid w:val="00357424"/>
    <w:rsid w:val="00357BE9"/>
    <w:rsid w:val="003601A2"/>
    <w:rsid w:val="003605DB"/>
    <w:rsid w:val="00361327"/>
    <w:rsid w:val="00361789"/>
    <w:rsid w:val="0036196D"/>
    <w:rsid w:val="00361A59"/>
    <w:rsid w:val="00361D8E"/>
    <w:rsid w:val="00362136"/>
    <w:rsid w:val="0036268A"/>
    <w:rsid w:val="003627BD"/>
    <w:rsid w:val="00362997"/>
    <w:rsid w:val="00362C59"/>
    <w:rsid w:val="00363040"/>
    <w:rsid w:val="003630B7"/>
    <w:rsid w:val="00363115"/>
    <w:rsid w:val="003633E8"/>
    <w:rsid w:val="003635E0"/>
    <w:rsid w:val="00363786"/>
    <w:rsid w:val="003638A4"/>
    <w:rsid w:val="003639BF"/>
    <w:rsid w:val="00363E41"/>
    <w:rsid w:val="00363FD2"/>
    <w:rsid w:val="00364091"/>
    <w:rsid w:val="0036447A"/>
    <w:rsid w:val="0036572E"/>
    <w:rsid w:val="00366168"/>
    <w:rsid w:val="003663D9"/>
    <w:rsid w:val="003666BF"/>
    <w:rsid w:val="00366707"/>
    <w:rsid w:val="00366FA9"/>
    <w:rsid w:val="00367B19"/>
    <w:rsid w:val="00367E49"/>
    <w:rsid w:val="003700E6"/>
    <w:rsid w:val="0037017C"/>
    <w:rsid w:val="00370490"/>
    <w:rsid w:val="00370633"/>
    <w:rsid w:val="00371392"/>
    <w:rsid w:val="00371C86"/>
    <w:rsid w:val="0037236C"/>
    <w:rsid w:val="003727E3"/>
    <w:rsid w:val="003729DE"/>
    <w:rsid w:val="003735D3"/>
    <w:rsid w:val="0037386D"/>
    <w:rsid w:val="00373956"/>
    <w:rsid w:val="003739A4"/>
    <w:rsid w:val="00374153"/>
    <w:rsid w:val="00374671"/>
    <w:rsid w:val="003750E0"/>
    <w:rsid w:val="00375384"/>
    <w:rsid w:val="00375501"/>
    <w:rsid w:val="00375AF1"/>
    <w:rsid w:val="00375C2F"/>
    <w:rsid w:val="00375FC5"/>
    <w:rsid w:val="00376943"/>
    <w:rsid w:val="003769BA"/>
    <w:rsid w:val="0037748D"/>
    <w:rsid w:val="00377871"/>
    <w:rsid w:val="003778B2"/>
    <w:rsid w:val="00377D0E"/>
    <w:rsid w:val="00377E58"/>
    <w:rsid w:val="003804EE"/>
    <w:rsid w:val="003805E3"/>
    <w:rsid w:val="00380618"/>
    <w:rsid w:val="0038062E"/>
    <w:rsid w:val="003806D7"/>
    <w:rsid w:val="003807F7"/>
    <w:rsid w:val="0038114B"/>
    <w:rsid w:val="003813E1"/>
    <w:rsid w:val="00381610"/>
    <w:rsid w:val="00381762"/>
    <w:rsid w:val="00382106"/>
    <w:rsid w:val="00382657"/>
    <w:rsid w:val="00382708"/>
    <w:rsid w:val="00382ADF"/>
    <w:rsid w:val="00382B82"/>
    <w:rsid w:val="003834CE"/>
    <w:rsid w:val="003844BF"/>
    <w:rsid w:val="00384F87"/>
    <w:rsid w:val="0038518F"/>
    <w:rsid w:val="00385240"/>
    <w:rsid w:val="003854D5"/>
    <w:rsid w:val="0038552A"/>
    <w:rsid w:val="003856F1"/>
    <w:rsid w:val="003859EA"/>
    <w:rsid w:val="00385B5D"/>
    <w:rsid w:val="0038709E"/>
    <w:rsid w:val="0038719F"/>
    <w:rsid w:val="003878B1"/>
    <w:rsid w:val="003878B5"/>
    <w:rsid w:val="00387D30"/>
    <w:rsid w:val="00390818"/>
    <w:rsid w:val="00391753"/>
    <w:rsid w:val="00391894"/>
    <w:rsid w:val="00391C7F"/>
    <w:rsid w:val="00392454"/>
    <w:rsid w:val="00392C85"/>
    <w:rsid w:val="00392FD8"/>
    <w:rsid w:val="00393E11"/>
    <w:rsid w:val="00394475"/>
    <w:rsid w:val="0039517A"/>
    <w:rsid w:val="003958B9"/>
    <w:rsid w:val="00395B51"/>
    <w:rsid w:val="00396796"/>
    <w:rsid w:val="00396EC6"/>
    <w:rsid w:val="003970BA"/>
    <w:rsid w:val="00397348"/>
    <w:rsid w:val="0039746C"/>
    <w:rsid w:val="003978CA"/>
    <w:rsid w:val="00397DC6"/>
    <w:rsid w:val="003A0E82"/>
    <w:rsid w:val="003A0FAC"/>
    <w:rsid w:val="003A1552"/>
    <w:rsid w:val="003A1584"/>
    <w:rsid w:val="003A15A1"/>
    <w:rsid w:val="003A184D"/>
    <w:rsid w:val="003A1F68"/>
    <w:rsid w:val="003A1FB7"/>
    <w:rsid w:val="003A36D4"/>
    <w:rsid w:val="003A371E"/>
    <w:rsid w:val="003A3957"/>
    <w:rsid w:val="003A462A"/>
    <w:rsid w:val="003A511A"/>
    <w:rsid w:val="003A595F"/>
    <w:rsid w:val="003A5EEC"/>
    <w:rsid w:val="003A6B7A"/>
    <w:rsid w:val="003A6E38"/>
    <w:rsid w:val="003A7500"/>
    <w:rsid w:val="003A79AE"/>
    <w:rsid w:val="003A7CA3"/>
    <w:rsid w:val="003B00B6"/>
    <w:rsid w:val="003B01C4"/>
    <w:rsid w:val="003B09D5"/>
    <w:rsid w:val="003B0BB0"/>
    <w:rsid w:val="003B11EE"/>
    <w:rsid w:val="003B15F8"/>
    <w:rsid w:val="003B1B60"/>
    <w:rsid w:val="003B230B"/>
    <w:rsid w:val="003B23BC"/>
    <w:rsid w:val="003B28BA"/>
    <w:rsid w:val="003B28F6"/>
    <w:rsid w:val="003B2DB5"/>
    <w:rsid w:val="003B2F05"/>
    <w:rsid w:val="003B3966"/>
    <w:rsid w:val="003B39B7"/>
    <w:rsid w:val="003B43F5"/>
    <w:rsid w:val="003B4754"/>
    <w:rsid w:val="003B4C78"/>
    <w:rsid w:val="003B4E81"/>
    <w:rsid w:val="003B4EB0"/>
    <w:rsid w:val="003B5094"/>
    <w:rsid w:val="003B5D39"/>
    <w:rsid w:val="003B5F6A"/>
    <w:rsid w:val="003B6B7F"/>
    <w:rsid w:val="003B70A9"/>
    <w:rsid w:val="003B7820"/>
    <w:rsid w:val="003C01A4"/>
    <w:rsid w:val="003C0219"/>
    <w:rsid w:val="003C0C12"/>
    <w:rsid w:val="003C16EE"/>
    <w:rsid w:val="003C1C87"/>
    <w:rsid w:val="003C2C85"/>
    <w:rsid w:val="003C2F61"/>
    <w:rsid w:val="003C345E"/>
    <w:rsid w:val="003C4409"/>
    <w:rsid w:val="003C4854"/>
    <w:rsid w:val="003C4997"/>
    <w:rsid w:val="003C4DA5"/>
    <w:rsid w:val="003C502A"/>
    <w:rsid w:val="003C5666"/>
    <w:rsid w:val="003C5858"/>
    <w:rsid w:val="003C60CC"/>
    <w:rsid w:val="003C64F4"/>
    <w:rsid w:val="003C6D4E"/>
    <w:rsid w:val="003C724B"/>
    <w:rsid w:val="003C73DB"/>
    <w:rsid w:val="003D0185"/>
    <w:rsid w:val="003D02CB"/>
    <w:rsid w:val="003D0382"/>
    <w:rsid w:val="003D0661"/>
    <w:rsid w:val="003D069C"/>
    <w:rsid w:val="003D0C2A"/>
    <w:rsid w:val="003D18F6"/>
    <w:rsid w:val="003D191E"/>
    <w:rsid w:val="003D1A19"/>
    <w:rsid w:val="003D2027"/>
    <w:rsid w:val="003D22A5"/>
    <w:rsid w:val="003D23A4"/>
    <w:rsid w:val="003D33AC"/>
    <w:rsid w:val="003D3414"/>
    <w:rsid w:val="003D3426"/>
    <w:rsid w:val="003D3654"/>
    <w:rsid w:val="003D3721"/>
    <w:rsid w:val="003D413A"/>
    <w:rsid w:val="003D4674"/>
    <w:rsid w:val="003D4914"/>
    <w:rsid w:val="003D4A9F"/>
    <w:rsid w:val="003D5DF0"/>
    <w:rsid w:val="003D6722"/>
    <w:rsid w:val="003D7428"/>
    <w:rsid w:val="003D77F2"/>
    <w:rsid w:val="003D78CC"/>
    <w:rsid w:val="003D7D01"/>
    <w:rsid w:val="003D7D25"/>
    <w:rsid w:val="003D7ED8"/>
    <w:rsid w:val="003E0003"/>
    <w:rsid w:val="003E0099"/>
    <w:rsid w:val="003E08C7"/>
    <w:rsid w:val="003E1427"/>
    <w:rsid w:val="003E155A"/>
    <w:rsid w:val="003E1A72"/>
    <w:rsid w:val="003E1C35"/>
    <w:rsid w:val="003E2582"/>
    <w:rsid w:val="003E2880"/>
    <w:rsid w:val="003E28FB"/>
    <w:rsid w:val="003E29BF"/>
    <w:rsid w:val="003E2A00"/>
    <w:rsid w:val="003E382C"/>
    <w:rsid w:val="003E3D00"/>
    <w:rsid w:val="003E4531"/>
    <w:rsid w:val="003E4771"/>
    <w:rsid w:val="003E54A8"/>
    <w:rsid w:val="003E5833"/>
    <w:rsid w:val="003E5DA8"/>
    <w:rsid w:val="003E7109"/>
    <w:rsid w:val="003E77DC"/>
    <w:rsid w:val="003E7BC1"/>
    <w:rsid w:val="003F0453"/>
    <w:rsid w:val="003F0C9F"/>
    <w:rsid w:val="003F10B6"/>
    <w:rsid w:val="003F144A"/>
    <w:rsid w:val="003F18FB"/>
    <w:rsid w:val="003F1B02"/>
    <w:rsid w:val="003F1EFE"/>
    <w:rsid w:val="003F2240"/>
    <w:rsid w:val="003F2460"/>
    <w:rsid w:val="003F2D53"/>
    <w:rsid w:val="003F2E7B"/>
    <w:rsid w:val="003F3CD5"/>
    <w:rsid w:val="003F4473"/>
    <w:rsid w:val="003F4B33"/>
    <w:rsid w:val="003F4CF5"/>
    <w:rsid w:val="003F4E31"/>
    <w:rsid w:val="003F51EE"/>
    <w:rsid w:val="003F574E"/>
    <w:rsid w:val="003F57CE"/>
    <w:rsid w:val="003F60D6"/>
    <w:rsid w:val="003F68E9"/>
    <w:rsid w:val="003F728C"/>
    <w:rsid w:val="003F7E15"/>
    <w:rsid w:val="003F7FDA"/>
    <w:rsid w:val="00400E65"/>
    <w:rsid w:val="004011BA"/>
    <w:rsid w:val="0040128F"/>
    <w:rsid w:val="00401296"/>
    <w:rsid w:val="004013AD"/>
    <w:rsid w:val="00401E20"/>
    <w:rsid w:val="004021C0"/>
    <w:rsid w:val="004024F9"/>
    <w:rsid w:val="004028CE"/>
    <w:rsid w:val="0040299B"/>
    <w:rsid w:val="0040313D"/>
    <w:rsid w:val="004039FE"/>
    <w:rsid w:val="00404196"/>
    <w:rsid w:val="004043FA"/>
    <w:rsid w:val="00404866"/>
    <w:rsid w:val="00404970"/>
    <w:rsid w:val="00405181"/>
    <w:rsid w:val="0040567F"/>
    <w:rsid w:val="00405873"/>
    <w:rsid w:val="00405F09"/>
    <w:rsid w:val="00405F3A"/>
    <w:rsid w:val="004066F4"/>
    <w:rsid w:val="00406A32"/>
    <w:rsid w:val="0040760B"/>
    <w:rsid w:val="00410117"/>
    <w:rsid w:val="00410600"/>
    <w:rsid w:val="00410658"/>
    <w:rsid w:val="00410BA9"/>
    <w:rsid w:val="00410C32"/>
    <w:rsid w:val="00411237"/>
    <w:rsid w:val="00411557"/>
    <w:rsid w:val="00411994"/>
    <w:rsid w:val="00411C88"/>
    <w:rsid w:val="00411D74"/>
    <w:rsid w:val="00411DDE"/>
    <w:rsid w:val="00411F84"/>
    <w:rsid w:val="00412069"/>
    <w:rsid w:val="004121A1"/>
    <w:rsid w:val="00412477"/>
    <w:rsid w:val="00412570"/>
    <w:rsid w:val="004127A2"/>
    <w:rsid w:val="0041280A"/>
    <w:rsid w:val="00412A9D"/>
    <w:rsid w:val="00412CB1"/>
    <w:rsid w:val="004133A5"/>
    <w:rsid w:val="00413BC2"/>
    <w:rsid w:val="00413D45"/>
    <w:rsid w:val="00414197"/>
    <w:rsid w:val="004144D7"/>
    <w:rsid w:val="00414684"/>
    <w:rsid w:val="00414BB4"/>
    <w:rsid w:val="00414D68"/>
    <w:rsid w:val="00414FD9"/>
    <w:rsid w:val="00415773"/>
    <w:rsid w:val="004157CF"/>
    <w:rsid w:val="00415BD2"/>
    <w:rsid w:val="00415CAE"/>
    <w:rsid w:val="00415EE7"/>
    <w:rsid w:val="004160FA"/>
    <w:rsid w:val="0041669E"/>
    <w:rsid w:val="00416ACA"/>
    <w:rsid w:val="00416C56"/>
    <w:rsid w:val="00417294"/>
    <w:rsid w:val="004176B8"/>
    <w:rsid w:val="00417ADD"/>
    <w:rsid w:val="00417B99"/>
    <w:rsid w:val="00417CE0"/>
    <w:rsid w:val="00417D67"/>
    <w:rsid w:val="004209D5"/>
    <w:rsid w:val="00420FAF"/>
    <w:rsid w:val="00421184"/>
    <w:rsid w:val="004212C1"/>
    <w:rsid w:val="004214B7"/>
    <w:rsid w:val="00421510"/>
    <w:rsid w:val="00421FB5"/>
    <w:rsid w:val="00422557"/>
    <w:rsid w:val="004226ED"/>
    <w:rsid w:val="00422AF4"/>
    <w:rsid w:val="004235F4"/>
    <w:rsid w:val="004236C9"/>
    <w:rsid w:val="00423CF3"/>
    <w:rsid w:val="00423E18"/>
    <w:rsid w:val="004245E4"/>
    <w:rsid w:val="004249CF"/>
    <w:rsid w:val="00424B7C"/>
    <w:rsid w:val="0042500C"/>
    <w:rsid w:val="00425514"/>
    <w:rsid w:val="004256BD"/>
    <w:rsid w:val="00425863"/>
    <w:rsid w:val="00425D02"/>
    <w:rsid w:val="00425EDC"/>
    <w:rsid w:val="0042610C"/>
    <w:rsid w:val="0042631D"/>
    <w:rsid w:val="00426C3E"/>
    <w:rsid w:val="00426FFE"/>
    <w:rsid w:val="00427571"/>
    <w:rsid w:val="004275CD"/>
    <w:rsid w:val="00427E74"/>
    <w:rsid w:val="00427FEB"/>
    <w:rsid w:val="00427FF2"/>
    <w:rsid w:val="0043018D"/>
    <w:rsid w:val="004305C0"/>
    <w:rsid w:val="00430B20"/>
    <w:rsid w:val="00430B6C"/>
    <w:rsid w:val="0043227C"/>
    <w:rsid w:val="004335C0"/>
    <w:rsid w:val="004345C7"/>
    <w:rsid w:val="004345E1"/>
    <w:rsid w:val="00435121"/>
    <w:rsid w:val="00435715"/>
    <w:rsid w:val="0043571B"/>
    <w:rsid w:val="00435EE0"/>
    <w:rsid w:val="00435F29"/>
    <w:rsid w:val="0043610C"/>
    <w:rsid w:val="004366FF"/>
    <w:rsid w:val="00437645"/>
    <w:rsid w:val="00437D83"/>
    <w:rsid w:val="004401DD"/>
    <w:rsid w:val="00440344"/>
    <w:rsid w:val="0044037E"/>
    <w:rsid w:val="004407A2"/>
    <w:rsid w:val="00440C0F"/>
    <w:rsid w:val="00441264"/>
    <w:rsid w:val="00441B0F"/>
    <w:rsid w:val="004425C6"/>
    <w:rsid w:val="00442922"/>
    <w:rsid w:val="00443D5D"/>
    <w:rsid w:val="00445CBA"/>
    <w:rsid w:val="004463CB"/>
    <w:rsid w:val="004466F7"/>
    <w:rsid w:val="00446858"/>
    <w:rsid w:val="00446C99"/>
    <w:rsid w:val="00447304"/>
    <w:rsid w:val="004476F6"/>
    <w:rsid w:val="00447CD6"/>
    <w:rsid w:val="00447CDD"/>
    <w:rsid w:val="00450127"/>
    <w:rsid w:val="0045075F"/>
    <w:rsid w:val="00450B07"/>
    <w:rsid w:val="00450F4D"/>
    <w:rsid w:val="00451288"/>
    <w:rsid w:val="004513A3"/>
    <w:rsid w:val="004514A5"/>
    <w:rsid w:val="004516AD"/>
    <w:rsid w:val="00451E84"/>
    <w:rsid w:val="00451EA3"/>
    <w:rsid w:val="00451F01"/>
    <w:rsid w:val="00454145"/>
    <w:rsid w:val="00454660"/>
    <w:rsid w:val="004546A7"/>
    <w:rsid w:val="00454739"/>
    <w:rsid w:val="00454831"/>
    <w:rsid w:val="004548DF"/>
    <w:rsid w:val="00456CC0"/>
    <w:rsid w:val="00457933"/>
    <w:rsid w:val="00457C78"/>
    <w:rsid w:val="00460735"/>
    <w:rsid w:val="00460AD5"/>
    <w:rsid w:val="00460B40"/>
    <w:rsid w:val="00460EB8"/>
    <w:rsid w:val="00461090"/>
    <w:rsid w:val="00461991"/>
    <w:rsid w:val="00461ACB"/>
    <w:rsid w:val="00461C43"/>
    <w:rsid w:val="00462125"/>
    <w:rsid w:val="00463216"/>
    <w:rsid w:val="0046334D"/>
    <w:rsid w:val="00463911"/>
    <w:rsid w:val="00463C95"/>
    <w:rsid w:val="00463E1C"/>
    <w:rsid w:val="00464052"/>
    <w:rsid w:val="00464236"/>
    <w:rsid w:val="00464381"/>
    <w:rsid w:val="00465153"/>
    <w:rsid w:val="00465602"/>
    <w:rsid w:val="004656A4"/>
    <w:rsid w:val="0046599C"/>
    <w:rsid w:val="00465F01"/>
    <w:rsid w:val="00466A4A"/>
    <w:rsid w:val="00466AFD"/>
    <w:rsid w:val="004703DC"/>
    <w:rsid w:val="00470696"/>
    <w:rsid w:val="004713A5"/>
    <w:rsid w:val="004718E1"/>
    <w:rsid w:val="00471FEC"/>
    <w:rsid w:val="00472177"/>
    <w:rsid w:val="00472234"/>
    <w:rsid w:val="004724C9"/>
    <w:rsid w:val="004724E8"/>
    <w:rsid w:val="00472585"/>
    <w:rsid w:val="0047278F"/>
    <w:rsid w:val="00474130"/>
    <w:rsid w:val="004741DD"/>
    <w:rsid w:val="00474EDD"/>
    <w:rsid w:val="00475435"/>
    <w:rsid w:val="00475A6C"/>
    <w:rsid w:val="004764AF"/>
    <w:rsid w:val="00476D04"/>
    <w:rsid w:val="00476F58"/>
    <w:rsid w:val="0047775E"/>
    <w:rsid w:val="00477AAE"/>
    <w:rsid w:val="00477AF6"/>
    <w:rsid w:val="00477B3B"/>
    <w:rsid w:val="00477BCB"/>
    <w:rsid w:val="004801A7"/>
    <w:rsid w:val="00480671"/>
    <w:rsid w:val="00480E47"/>
    <w:rsid w:val="00481666"/>
    <w:rsid w:val="0048181B"/>
    <w:rsid w:val="00481B2B"/>
    <w:rsid w:val="00481D47"/>
    <w:rsid w:val="00481F2B"/>
    <w:rsid w:val="004820C5"/>
    <w:rsid w:val="00482198"/>
    <w:rsid w:val="004823D8"/>
    <w:rsid w:val="00482F20"/>
    <w:rsid w:val="00483196"/>
    <w:rsid w:val="0048340F"/>
    <w:rsid w:val="00483832"/>
    <w:rsid w:val="0048423C"/>
    <w:rsid w:val="0048442D"/>
    <w:rsid w:val="00484449"/>
    <w:rsid w:val="004852CE"/>
    <w:rsid w:val="0048540C"/>
    <w:rsid w:val="00485B5F"/>
    <w:rsid w:val="00485F92"/>
    <w:rsid w:val="004860BD"/>
    <w:rsid w:val="004866E1"/>
    <w:rsid w:val="00486C72"/>
    <w:rsid w:val="00487D3A"/>
    <w:rsid w:val="0049048B"/>
    <w:rsid w:val="004908EB"/>
    <w:rsid w:val="00490954"/>
    <w:rsid w:val="0049102F"/>
    <w:rsid w:val="00491602"/>
    <w:rsid w:val="0049277A"/>
    <w:rsid w:val="00492B38"/>
    <w:rsid w:val="00492FE4"/>
    <w:rsid w:val="00493035"/>
    <w:rsid w:val="00493321"/>
    <w:rsid w:val="004936DE"/>
    <w:rsid w:val="00493E30"/>
    <w:rsid w:val="004949B0"/>
    <w:rsid w:val="0049544E"/>
    <w:rsid w:val="00495670"/>
    <w:rsid w:val="0049567B"/>
    <w:rsid w:val="0049604B"/>
    <w:rsid w:val="00496666"/>
    <w:rsid w:val="00496AC9"/>
    <w:rsid w:val="00496D03"/>
    <w:rsid w:val="0049791A"/>
    <w:rsid w:val="004A040E"/>
    <w:rsid w:val="004A042D"/>
    <w:rsid w:val="004A1178"/>
    <w:rsid w:val="004A11E0"/>
    <w:rsid w:val="004A1711"/>
    <w:rsid w:val="004A1953"/>
    <w:rsid w:val="004A1FC5"/>
    <w:rsid w:val="004A2158"/>
    <w:rsid w:val="004A29A5"/>
    <w:rsid w:val="004A3225"/>
    <w:rsid w:val="004A374A"/>
    <w:rsid w:val="004A395B"/>
    <w:rsid w:val="004A3C59"/>
    <w:rsid w:val="004A3FE2"/>
    <w:rsid w:val="004A4195"/>
    <w:rsid w:val="004A480D"/>
    <w:rsid w:val="004A4D76"/>
    <w:rsid w:val="004A5851"/>
    <w:rsid w:val="004A5A91"/>
    <w:rsid w:val="004A5B0F"/>
    <w:rsid w:val="004A5CF1"/>
    <w:rsid w:val="004A64C6"/>
    <w:rsid w:val="004A66E0"/>
    <w:rsid w:val="004A787C"/>
    <w:rsid w:val="004A7AAE"/>
    <w:rsid w:val="004A7D49"/>
    <w:rsid w:val="004A7E52"/>
    <w:rsid w:val="004A7F21"/>
    <w:rsid w:val="004B075E"/>
    <w:rsid w:val="004B07C6"/>
    <w:rsid w:val="004B08DB"/>
    <w:rsid w:val="004B1422"/>
    <w:rsid w:val="004B1DF2"/>
    <w:rsid w:val="004B24EB"/>
    <w:rsid w:val="004B29AC"/>
    <w:rsid w:val="004B3C8B"/>
    <w:rsid w:val="004B424C"/>
    <w:rsid w:val="004B44A9"/>
    <w:rsid w:val="004B4509"/>
    <w:rsid w:val="004B452A"/>
    <w:rsid w:val="004B47D6"/>
    <w:rsid w:val="004B4871"/>
    <w:rsid w:val="004B4ADF"/>
    <w:rsid w:val="004B4C00"/>
    <w:rsid w:val="004B4E06"/>
    <w:rsid w:val="004B5493"/>
    <w:rsid w:val="004B5914"/>
    <w:rsid w:val="004B60F3"/>
    <w:rsid w:val="004B6C77"/>
    <w:rsid w:val="004B6D0A"/>
    <w:rsid w:val="004B6DA4"/>
    <w:rsid w:val="004B794C"/>
    <w:rsid w:val="004B7995"/>
    <w:rsid w:val="004C02B3"/>
    <w:rsid w:val="004C098E"/>
    <w:rsid w:val="004C0BBE"/>
    <w:rsid w:val="004C0E2F"/>
    <w:rsid w:val="004C1705"/>
    <w:rsid w:val="004C222E"/>
    <w:rsid w:val="004C2561"/>
    <w:rsid w:val="004C25B4"/>
    <w:rsid w:val="004C2806"/>
    <w:rsid w:val="004C29BD"/>
    <w:rsid w:val="004C3947"/>
    <w:rsid w:val="004C3A7A"/>
    <w:rsid w:val="004C3ADD"/>
    <w:rsid w:val="004C3C00"/>
    <w:rsid w:val="004C428E"/>
    <w:rsid w:val="004C441A"/>
    <w:rsid w:val="004C4775"/>
    <w:rsid w:val="004C483D"/>
    <w:rsid w:val="004C48A9"/>
    <w:rsid w:val="004C4D05"/>
    <w:rsid w:val="004C590B"/>
    <w:rsid w:val="004C5BF4"/>
    <w:rsid w:val="004C5E9D"/>
    <w:rsid w:val="004C6017"/>
    <w:rsid w:val="004C62DE"/>
    <w:rsid w:val="004C63C7"/>
    <w:rsid w:val="004C6560"/>
    <w:rsid w:val="004C6D39"/>
    <w:rsid w:val="004C6D98"/>
    <w:rsid w:val="004C7217"/>
    <w:rsid w:val="004C7743"/>
    <w:rsid w:val="004C77A7"/>
    <w:rsid w:val="004C7B38"/>
    <w:rsid w:val="004C7FD1"/>
    <w:rsid w:val="004D039E"/>
    <w:rsid w:val="004D04A3"/>
    <w:rsid w:val="004D0691"/>
    <w:rsid w:val="004D0C9F"/>
    <w:rsid w:val="004D15FD"/>
    <w:rsid w:val="004D1A0A"/>
    <w:rsid w:val="004D2369"/>
    <w:rsid w:val="004D2485"/>
    <w:rsid w:val="004D2CFC"/>
    <w:rsid w:val="004D3A57"/>
    <w:rsid w:val="004D47FF"/>
    <w:rsid w:val="004D4D35"/>
    <w:rsid w:val="004D518F"/>
    <w:rsid w:val="004D5394"/>
    <w:rsid w:val="004D54D7"/>
    <w:rsid w:val="004D5BB7"/>
    <w:rsid w:val="004D6053"/>
    <w:rsid w:val="004D6FA4"/>
    <w:rsid w:val="004D77A7"/>
    <w:rsid w:val="004D7C23"/>
    <w:rsid w:val="004E01C6"/>
    <w:rsid w:val="004E0212"/>
    <w:rsid w:val="004E0ADC"/>
    <w:rsid w:val="004E0FB1"/>
    <w:rsid w:val="004E1043"/>
    <w:rsid w:val="004E19DB"/>
    <w:rsid w:val="004E1DCA"/>
    <w:rsid w:val="004E1EBD"/>
    <w:rsid w:val="004E21B4"/>
    <w:rsid w:val="004E252B"/>
    <w:rsid w:val="004E2861"/>
    <w:rsid w:val="004E2A85"/>
    <w:rsid w:val="004E313F"/>
    <w:rsid w:val="004E39D5"/>
    <w:rsid w:val="004E3F72"/>
    <w:rsid w:val="004E47D5"/>
    <w:rsid w:val="004E4A5C"/>
    <w:rsid w:val="004E4A78"/>
    <w:rsid w:val="004E4E18"/>
    <w:rsid w:val="004E551E"/>
    <w:rsid w:val="004E584D"/>
    <w:rsid w:val="004E58F6"/>
    <w:rsid w:val="004E5E37"/>
    <w:rsid w:val="004E5E4C"/>
    <w:rsid w:val="004E5F79"/>
    <w:rsid w:val="004E623E"/>
    <w:rsid w:val="004E6589"/>
    <w:rsid w:val="004E65AD"/>
    <w:rsid w:val="004E6A1D"/>
    <w:rsid w:val="004E6A1E"/>
    <w:rsid w:val="004E6CF9"/>
    <w:rsid w:val="004E7152"/>
    <w:rsid w:val="004E734E"/>
    <w:rsid w:val="004E7972"/>
    <w:rsid w:val="004E7EC0"/>
    <w:rsid w:val="004E7F48"/>
    <w:rsid w:val="004F014E"/>
    <w:rsid w:val="004F023B"/>
    <w:rsid w:val="004F0BC6"/>
    <w:rsid w:val="004F1123"/>
    <w:rsid w:val="004F1715"/>
    <w:rsid w:val="004F17DA"/>
    <w:rsid w:val="004F1FA2"/>
    <w:rsid w:val="004F248A"/>
    <w:rsid w:val="004F355B"/>
    <w:rsid w:val="004F3B1D"/>
    <w:rsid w:val="004F3BD2"/>
    <w:rsid w:val="004F3CBF"/>
    <w:rsid w:val="004F4372"/>
    <w:rsid w:val="004F43E0"/>
    <w:rsid w:val="004F4400"/>
    <w:rsid w:val="004F45EB"/>
    <w:rsid w:val="004F5079"/>
    <w:rsid w:val="004F521B"/>
    <w:rsid w:val="004F52BB"/>
    <w:rsid w:val="004F5582"/>
    <w:rsid w:val="004F59B8"/>
    <w:rsid w:val="004F62A7"/>
    <w:rsid w:val="004F62F9"/>
    <w:rsid w:val="004F66B3"/>
    <w:rsid w:val="004F6FA7"/>
    <w:rsid w:val="004F71FB"/>
    <w:rsid w:val="004F7352"/>
    <w:rsid w:val="004F7889"/>
    <w:rsid w:val="0050015C"/>
    <w:rsid w:val="00500418"/>
    <w:rsid w:val="00500CCF"/>
    <w:rsid w:val="00500E62"/>
    <w:rsid w:val="005010DE"/>
    <w:rsid w:val="005011FD"/>
    <w:rsid w:val="0050164B"/>
    <w:rsid w:val="00501A86"/>
    <w:rsid w:val="00501AA5"/>
    <w:rsid w:val="00502958"/>
    <w:rsid w:val="00502BD2"/>
    <w:rsid w:val="00502DA4"/>
    <w:rsid w:val="00503352"/>
    <w:rsid w:val="00503F83"/>
    <w:rsid w:val="0050421C"/>
    <w:rsid w:val="00504A9B"/>
    <w:rsid w:val="00504E9A"/>
    <w:rsid w:val="00504F83"/>
    <w:rsid w:val="00505373"/>
    <w:rsid w:val="005059B9"/>
    <w:rsid w:val="00505F64"/>
    <w:rsid w:val="005061EB"/>
    <w:rsid w:val="00506DCD"/>
    <w:rsid w:val="00507325"/>
    <w:rsid w:val="00507583"/>
    <w:rsid w:val="00507C36"/>
    <w:rsid w:val="00507C56"/>
    <w:rsid w:val="00507F13"/>
    <w:rsid w:val="00510574"/>
    <w:rsid w:val="005109D4"/>
    <w:rsid w:val="00510CF4"/>
    <w:rsid w:val="00510FB8"/>
    <w:rsid w:val="0051160A"/>
    <w:rsid w:val="005118BA"/>
    <w:rsid w:val="00512D87"/>
    <w:rsid w:val="005130DA"/>
    <w:rsid w:val="00513430"/>
    <w:rsid w:val="0051354B"/>
    <w:rsid w:val="00513DDA"/>
    <w:rsid w:val="00513E19"/>
    <w:rsid w:val="0051412C"/>
    <w:rsid w:val="005148B4"/>
    <w:rsid w:val="00514B29"/>
    <w:rsid w:val="00514E8C"/>
    <w:rsid w:val="005152B1"/>
    <w:rsid w:val="005152F0"/>
    <w:rsid w:val="0051532D"/>
    <w:rsid w:val="00515856"/>
    <w:rsid w:val="00515CD8"/>
    <w:rsid w:val="00515F50"/>
    <w:rsid w:val="005163E6"/>
    <w:rsid w:val="00517020"/>
    <w:rsid w:val="005172EC"/>
    <w:rsid w:val="0051740D"/>
    <w:rsid w:val="005178CE"/>
    <w:rsid w:val="005205FF"/>
    <w:rsid w:val="00521356"/>
    <w:rsid w:val="00521CAB"/>
    <w:rsid w:val="00521DFB"/>
    <w:rsid w:val="005224EF"/>
    <w:rsid w:val="00522654"/>
    <w:rsid w:val="00522835"/>
    <w:rsid w:val="0052293D"/>
    <w:rsid w:val="00522AF4"/>
    <w:rsid w:val="00523499"/>
    <w:rsid w:val="00523591"/>
    <w:rsid w:val="0052373F"/>
    <w:rsid w:val="00523A35"/>
    <w:rsid w:val="00523BC7"/>
    <w:rsid w:val="00523C08"/>
    <w:rsid w:val="00523C10"/>
    <w:rsid w:val="00523E23"/>
    <w:rsid w:val="005245D5"/>
    <w:rsid w:val="005247FE"/>
    <w:rsid w:val="00524889"/>
    <w:rsid w:val="00524B14"/>
    <w:rsid w:val="0052575D"/>
    <w:rsid w:val="005259FC"/>
    <w:rsid w:val="00525A53"/>
    <w:rsid w:val="005260C7"/>
    <w:rsid w:val="005260F1"/>
    <w:rsid w:val="00526569"/>
    <w:rsid w:val="00526726"/>
    <w:rsid w:val="00526F91"/>
    <w:rsid w:val="00527256"/>
    <w:rsid w:val="00527934"/>
    <w:rsid w:val="00527AC0"/>
    <w:rsid w:val="00527B57"/>
    <w:rsid w:val="00527C8D"/>
    <w:rsid w:val="00527C9C"/>
    <w:rsid w:val="00530034"/>
    <w:rsid w:val="00530AC4"/>
    <w:rsid w:val="00531F7B"/>
    <w:rsid w:val="00532064"/>
    <w:rsid w:val="0053268A"/>
    <w:rsid w:val="00532942"/>
    <w:rsid w:val="0053309E"/>
    <w:rsid w:val="00533169"/>
    <w:rsid w:val="00533194"/>
    <w:rsid w:val="005332C8"/>
    <w:rsid w:val="00533B54"/>
    <w:rsid w:val="00534021"/>
    <w:rsid w:val="0053427D"/>
    <w:rsid w:val="005343C8"/>
    <w:rsid w:val="00534546"/>
    <w:rsid w:val="0053464E"/>
    <w:rsid w:val="00534CBD"/>
    <w:rsid w:val="005352C8"/>
    <w:rsid w:val="005354C1"/>
    <w:rsid w:val="00535F99"/>
    <w:rsid w:val="00536356"/>
    <w:rsid w:val="0053691D"/>
    <w:rsid w:val="00536BBB"/>
    <w:rsid w:val="00536CBB"/>
    <w:rsid w:val="00536DDD"/>
    <w:rsid w:val="00537033"/>
    <w:rsid w:val="00540282"/>
    <w:rsid w:val="00540A37"/>
    <w:rsid w:val="00540AE7"/>
    <w:rsid w:val="00540B49"/>
    <w:rsid w:val="00541415"/>
    <w:rsid w:val="005418DB"/>
    <w:rsid w:val="00541B51"/>
    <w:rsid w:val="005434EA"/>
    <w:rsid w:val="005436B8"/>
    <w:rsid w:val="00544C9B"/>
    <w:rsid w:val="0054549F"/>
    <w:rsid w:val="005455FB"/>
    <w:rsid w:val="00545D55"/>
    <w:rsid w:val="005461AB"/>
    <w:rsid w:val="005461B3"/>
    <w:rsid w:val="00546C6A"/>
    <w:rsid w:val="00546FBA"/>
    <w:rsid w:val="005479DF"/>
    <w:rsid w:val="00547F04"/>
    <w:rsid w:val="00550924"/>
    <w:rsid w:val="00550D63"/>
    <w:rsid w:val="00550EF1"/>
    <w:rsid w:val="00550FC4"/>
    <w:rsid w:val="00551075"/>
    <w:rsid w:val="005513C8"/>
    <w:rsid w:val="00552204"/>
    <w:rsid w:val="0055236E"/>
    <w:rsid w:val="0055352C"/>
    <w:rsid w:val="005538A6"/>
    <w:rsid w:val="00554CBB"/>
    <w:rsid w:val="00554F94"/>
    <w:rsid w:val="00555161"/>
    <w:rsid w:val="00555A59"/>
    <w:rsid w:val="00555BB7"/>
    <w:rsid w:val="00555DE6"/>
    <w:rsid w:val="00555EB3"/>
    <w:rsid w:val="005567F6"/>
    <w:rsid w:val="0055695F"/>
    <w:rsid w:val="00556E29"/>
    <w:rsid w:val="00557474"/>
    <w:rsid w:val="00557D0A"/>
    <w:rsid w:val="00557DAA"/>
    <w:rsid w:val="00557DAD"/>
    <w:rsid w:val="00561138"/>
    <w:rsid w:val="00561572"/>
    <w:rsid w:val="00561699"/>
    <w:rsid w:val="0056194F"/>
    <w:rsid w:val="005619E1"/>
    <w:rsid w:val="00561E4C"/>
    <w:rsid w:val="00561EEE"/>
    <w:rsid w:val="00562629"/>
    <w:rsid w:val="0056273E"/>
    <w:rsid w:val="005628FE"/>
    <w:rsid w:val="00562CBA"/>
    <w:rsid w:val="0056364B"/>
    <w:rsid w:val="00563B58"/>
    <w:rsid w:val="00563D49"/>
    <w:rsid w:val="00564191"/>
    <w:rsid w:val="00564557"/>
    <w:rsid w:val="0056458C"/>
    <w:rsid w:val="00564628"/>
    <w:rsid w:val="005648B9"/>
    <w:rsid w:val="00564A3C"/>
    <w:rsid w:val="00564C5F"/>
    <w:rsid w:val="00564E21"/>
    <w:rsid w:val="00564F82"/>
    <w:rsid w:val="005653AF"/>
    <w:rsid w:val="00565501"/>
    <w:rsid w:val="00565755"/>
    <w:rsid w:val="00565DFA"/>
    <w:rsid w:val="0056601E"/>
    <w:rsid w:val="00566406"/>
    <w:rsid w:val="005664A6"/>
    <w:rsid w:val="00566538"/>
    <w:rsid w:val="0056663C"/>
    <w:rsid w:val="0056725A"/>
    <w:rsid w:val="0056741F"/>
    <w:rsid w:val="00567647"/>
    <w:rsid w:val="0056781B"/>
    <w:rsid w:val="00567BE2"/>
    <w:rsid w:val="00570102"/>
    <w:rsid w:val="00570505"/>
    <w:rsid w:val="00570802"/>
    <w:rsid w:val="00570867"/>
    <w:rsid w:val="00570884"/>
    <w:rsid w:val="00570FDD"/>
    <w:rsid w:val="005712E6"/>
    <w:rsid w:val="0057153C"/>
    <w:rsid w:val="00571C3C"/>
    <w:rsid w:val="00571F9F"/>
    <w:rsid w:val="00572942"/>
    <w:rsid w:val="005730DB"/>
    <w:rsid w:val="00573251"/>
    <w:rsid w:val="005733A8"/>
    <w:rsid w:val="00573725"/>
    <w:rsid w:val="00573B5B"/>
    <w:rsid w:val="00573F55"/>
    <w:rsid w:val="00574070"/>
    <w:rsid w:val="00575148"/>
    <w:rsid w:val="0057540E"/>
    <w:rsid w:val="005757B6"/>
    <w:rsid w:val="005761E2"/>
    <w:rsid w:val="00577864"/>
    <w:rsid w:val="0057794B"/>
    <w:rsid w:val="0058000F"/>
    <w:rsid w:val="00580557"/>
    <w:rsid w:val="0058074F"/>
    <w:rsid w:val="00580806"/>
    <w:rsid w:val="00580A76"/>
    <w:rsid w:val="00581042"/>
    <w:rsid w:val="00581703"/>
    <w:rsid w:val="00581B15"/>
    <w:rsid w:val="005821DD"/>
    <w:rsid w:val="005827B8"/>
    <w:rsid w:val="00583908"/>
    <w:rsid w:val="00584757"/>
    <w:rsid w:val="00584E21"/>
    <w:rsid w:val="00585E41"/>
    <w:rsid w:val="0058608B"/>
    <w:rsid w:val="005863C1"/>
    <w:rsid w:val="0058654D"/>
    <w:rsid w:val="00586786"/>
    <w:rsid w:val="00586CEF"/>
    <w:rsid w:val="00587729"/>
    <w:rsid w:val="00587886"/>
    <w:rsid w:val="00587A66"/>
    <w:rsid w:val="00590147"/>
    <w:rsid w:val="0059028F"/>
    <w:rsid w:val="005908DE"/>
    <w:rsid w:val="00590BD1"/>
    <w:rsid w:val="00590D26"/>
    <w:rsid w:val="00591276"/>
    <w:rsid w:val="00591490"/>
    <w:rsid w:val="0059151A"/>
    <w:rsid w:val="005916C9"/>
    <w:rsid w:val="00591C7E"/>
    <w:rsid w:val="00591D27"/>
    <w:rsid w:val="00591DCF"/>
    <w:rsid w:val="00592456"/>
    <w:rsid w:val="005929B4"/>
    <w:rsid w:val="00592A3C"/>
    <w:rsid w:val="0059367F"/>
    <w:rsid w:val="00593720"/>
    <w:rsid w:val="00593909"/>
    <w:rsid w:val="00593A71"/>
    <w:rsid w:val="005941E1"/>
    <w:rsid w:val="005943E2"/>
    <w:rsid w:val="00594B8A"/>
    <w:rsid w:val="00594BED"/>
    <w:rsid w:val="00595009"/>
    <w:rsid w:val="005954B7"/>
    <w:rsid w:val="00595A05"/>
    <w:rsid w:val="00595F17"/>
    <w:rsid w:val="00595F3D"/>
    <w:rsid w:val="00595F89"/>
    <w:rsid w:val="005963C8"/>
    <w:rsid w:val="00596873"/>
    <w:rsid w:val="00596BB3"/>
    <w:rsid w:val="00596BD4"/>
    <w:rsid w:val="00596FA8"/>
    <w:rsid w:val="005971A7"/>
    <w:rsid w:val="00597310"/>
    <w:rsid w:val="005977AB"/>
    <w:rsid w:val="00597953"/>
    <w:rsid w:val="005A01C5"/>
    <w:rsid w:val="005A02B9"/>
    <w:rsid w:val="005A0532"/>
    <w:rsid w:val="005A07E7"/>
    <w:rsid w:val="005A0A57"/>
    <w:rsid w:val="005A0B9F"/>
    <w:rsid w:val="005A0DBB"/>
    <w:rsid w:val="005A0EBD"/>
    <w:rsid w:val="005A1270"/>
    <w:rsid w:val="005A1295"/>
    <w:rsid w:val="005A1FBF"/>
    <w:rsid w:val="005A29B1"/>
    <w:rsid w:val="005A2EBF"/>
    <w:rsid w:val="005A380B"/>
    <w:rsid w:val="005A3E63"/>
    <w:rsid w:val="005A4890"/>
    <w:rsid w:val="005A49D4"/>
    <w:rsid w:val="005A4D7C"/>
    <w:rsid w:val="005A51C9"/>
    <w:rsid w:val="005A5507"/>
    <w:rsid w:val="005A5A96"/>
    <w:rsid w:val="005A5D7F"/>
    <w:rsid w:val="005A5DC0"/>
    <w:rsid w:val="005A6B6D"/>
    <w:rsid w:val="005A6ED5"/>
    <w:rsid w:val="005A6F0E"/>
    <w:rsid w:val="005A6F57"/>
    <w:rsid w:val="005A7235"/>
    <w:rsid w:val="005A795B"/>
    <w:rsid w:val="005A7BAF"/>
    <w:rsid w:val="005B01C7"/>
    <w:rsid w:val="005B05FA"/>
    <w:rsid w:val="005B0652"/>
    <w:rsid w:val="005B1213"/>
    <w:rsid w:val="005B1B55"/>
    <w:rsid w:val="005B1C52"/>
    <w:rsid w:val="005B1DBD"/>
    <w:rsid w:val="005B26B0"/>
    <w:rsid w:val="005B3EBD"/>
    <w:rsid w:val="005B3F0C"/>
    <w:rsid w:val="005B45AE"/>
    <w:rsid w:val="005B45D7"/>
    <w:rsid w:val="005B48E8"/>
    <w:rsid w:val="005B4E4D"/>
    <w:rsid w:val="005B564F"/>
    <w:rsid w:val="005B56D9"/>
    <w:rsid w:val="005B5BA3"/>
    <w:rsid w:val="005B5E62"/>
    <w:rsid w:val="005B5EC2"/>
    <w:rsid w:val="005B6BFA"/>
    <w:rsid w:val="005B7230"/>
    <w:rsid w:val="005B7E97"/>
    <w:rsid w:val="005B7F46"/>
    <w:rsid w:val="005C07D2"/>
    <w:rsid w:val="005C09A7"/>
    <w:rsid w:val="005C102D"/>
    <w:rsid w:val="005C132C"/>
    <w:rsid w:val="005C162D"/>
    <w:rsid w:val="005C17FB"/>
    <w:rsid w:val="005C1833"/>
    <w:rsid w:val="005C1838"/>
    <w:rsid w:val="005C18C2"/>
    <w:rsid w:val="005C2063"/>
    <w:rsid w:val="005C244F"/>
    <w:rsid w:val="005C2585"/>
    <w:rsid w:val="005C2767"/>
    <w:rsid w:val="005C2922"/>
    <w:rsid w:val="005C2C01"/>
    <w:rsid w:val="005C2F60"/>
    <w:rsid w:val="005C30A7"/>
    <w:rsid w:val="005C323D"/>
    <w:rsid w:val="005C3772"/>
    <w:rsid w:val="005C39C3"/>
    <w:rsid w:val="005C4229"/>
    <w:rsid w:val="005C4580"/>
    <w:rsid w:val="005C5065"/>
    <w:rsid w:val="005C52F3"/>
    <w:rsid w:val="005C564C"/>
    <w:rsid w:val="005C56EA"/>
    <w:rsid w:val="005C5994"/>
    <w:rsid w:val="005C6234"/>
    <w:rsid w:val="005C64DC"/>
    <w:rsid w:val="005C6605"/>
    <w:rsid w:val="005C71A0"/>
    <w:rsid w:val="005C75B8"/>
    <w:rsid w:val="005C7802"/>
    <w:rsid w:val="005C7B50"/>
    <w:rsid w:val="005D029E"/>
    <w:rsid w:val="005D0427"/>
    <w:rsid w:val="005D0776"/>
    <w:rsid w:val="005D07AE"/>
    <w:rsid w:val="005D0A0B"/>
    <w:rsid w:val="005D0C83"/>
    <w:rsid w:val="005D0E52"/>
    <w:rsid w:val="005D113B"/>
    <w:rsid w:val="005D1732"/>
    <w:rsid w:val="005D2D9A"/>
    <w:rsid w:val="005D3781"/>
    <w:rsid w:val="005D3A6E"/>
    <w:rsid w:val="005D3B21"/>
    <w:rsid w:val="005D3CD8"/>
    <w:rsid w:val="005D4019"/>
    <w:rsid w:val="005D41DC"/>
    <w:rsid w:val="005D4603"/>
    <w:rsid w:val="005D460F"/>
    <w:rsid w:val="005D4DC5"/>
    <w:rsid w:val="005D5442"/>
    <w:rsid w:val="005D5C22"/>
    <w:rsid w:val="005D5E6C"/>
    <w:rsid w:val="005D63A9"/>
    <w:rsid w:val="005D65D5"/>
    <w:rsid w:val="005D6C56"/>
    <w:rsid w:val="005D6F49"/>
    <w:rsid w:val="005D7E8A"/>
    <w:rsid w:val="005E06FA"/>
    <w:rsid w:val="005E11A5"/>
    <w:rsid w:val="005E13D4"/>
    <w:rsid w:val="005E1435"/>
    <w:rsid w:val="005E17E9"/>
    <w:rsid w:val="005E21F3"/>
    <w:rsid w:val="005E235C"/>
    <w:rsid w:val="005E3078"/>
    <w:rsid w:val="005E34C0"/>
    <w:rsid w:val="005E392E"/>
    <w:rsid w:val="005E3E9F"/>
    <w:rsid w:val="005E407E"/>
    <w:rsid w:val="005E4565"/>
    <w:rsid w:val="005E45F3"/>
    <w:rsid w:val="005E48EA"/>
    <w:rsid w:val="005E49CA"/>
    <w:rsid w:val="005E5384"/>
    <w:rsid w:val="005E5427"/>
    <w:rsid w:val="005E5428"/>
    <w:rsid w:val="005E5A7C"/>
    <w:rsid w:val="005E5C33"/>
    <w:rsid w:val="005E6976"/>
    <w:rsid w:val="005E6C7A"/>
    <w:rsid w:val="005E6CC4"/>
    <w:rsid w:val="005E703B"/>
    <w:rsid w:val="005E721A"/>
    <w:rsid w:val="005E735C"/>
    <w:rsid w:val="005E73FE"/>
    <w:rsid w:val="005E74EC"/>
    <w:rsid w:val="005E7917"/>
    <w:rsid w:val="005E7AB6"/>
    <w:rsid w:val="005E7B1E"/>
    <w:rsid w:val="005E7CBC"/>
    <w:rsid w:val="005F0854"/>
    <w:rsid w:val="005F0A62"/>
    <w:rsid w:val="005F0FA8"/>
    <w:rsid w:val="005F1C5D"/>
    <w:rsid w:val="005F1FA8"/>
    <w:rsid w:val="005F2317"/>
    <w:rsid w:val="005F2550"/>
    <w:rsid w:val="005F2B2D"/>
    <w:rsid w:val="005F2FD5"/>
    <w:rsid w:val="005F340A"/>
    <w:rsid w:val="005F3AE8"/>
    <w:rsid w:val="005F3B09"/>
    <w:rsid w:val="005F3B47"/>
    <w:rsid w:val="005F3B9B"/>
    <w:rsid w:val="005F45DD"/>
    <w:rsid w:val="005F47C1"/>
    <w:rsid w:val="005F4926"/>
    <w:rsid w:val="005F4B6F"/>
    <w:rsid w:val="005F5009"/>
    <w:rsid w:val="005F5054"/>
    <w:rsid w:val="005F530F"/>
    <w:rsid w:val="005F65D9"/>
    <w:rsid w:val="005F6768"/>
    <w:rsid w:val="005F69CF"/>
    <w:rsid w:val="005F6E39"/>
    <w:rsid w:val="005F6E58"/>
    <w:rsid w:val="005F7031"/>
    <w:rsid w:val="005F704C"/>
    <w:rsid w:val="005F7689"/>
    <w:rsid w:val="005F7A22"/>
    <w:rsid w:val="005F7B9D"/>
    <w:rsid w:val="005F7CF0"/>
    <w:rsid w:val="00600501"/>
    <w:rsid w:val="00600A7C"/>
    <w:rsid w:val="00600B0C"/>
    <w:rsid w:val="00600D1A"/>
    <w:rsid w:val="00601038"/>
    <w:rsid w:val="00602DFA"/>
    <w:rsid w:val="006031D1"/>
    <w:rsid w:val="006033BF"/>
    <w:rsid w:val="00603702"/>
    <w:rsid w:val="006039DA"/>
    <w:rsid w:val="00603B4B"/>
    <w:rsid w:val="00603F20"/>
    <w:rsid w:val="00604F37"/>
    <w:rsid w:val="0060508A"/>
    <w:rsid w:val="006055AF"/>
    <w:rsid w:val="00605942"/>
    <w:rsid w:val="00605C9F"/>
    <w:rsid w:val="006068B0"/>
    <w:rsid w:val="006068E8"/>
    <w:rsid w:val="00606ADB"/>
    <w:rsid w:val="00606C07"/>
    <w:rsid w:val="006072DE"/>
    <w:rsid w:val="006075F4"/>
    <w:rsid w:val="006078A8"/>
    <w:rsid w:val="00607BAD"/>
    <w:rsid w:val="00607EC7"/>
    <w:rsid w:val="00610109"/>
    <w:rsid w:val="0061048A"/>
    <w:rsid w:val="006106D0"/>
    <w:rsid w:val="00610959"/>
    <w:rsid w:val="00610AE7"/>
    <w:rsid w:val="00610C6C"/>
    <w:rsid w:val="00611178"/>
    <w:rsid w:val="0061148D"/>
    <w:rsid w:val="00611D01"/>
    <w:rsid w:val="00611F1E"/>
    <w:rsid w:val="006122EC"/>
    <w:rsid w:val="006124B3"/>
    <w:rsid w:val="00612611"/>
    <w:rsid w:val="0061279A"/>
    <w:rsid w:val="00612ABC"/>
    <w:rsid w:val="00612C60"/>
    <w:rsid w:val="00613009"/>
    <w:rsid w:val="006132EA"/>
    <w:rsid w:val="00613CA5"/>
    <w:rsid w:val="0061401C"/>
    <w:rsid w:val="0061420B"/>
    <w:rsid w:val="00614500"/>
    <w:rsid w:val="00614A79"/>
    <w:rsid w:val="00614BD4"/>
    <w:rsid w:val="00614D33"/>
    <w:rsid w:val="0061537D"/>
    <w:rsid w:val="0061537F"/>
    <w:rsid w:val="006156D7"/>
    <w:rsid w:val="00615CF1"/>
    <w:rsid w:val="00615DEA"/>
    <w:rsid w:val="00616A60"/>
    <w:rsid w:val="00616D0C"/>
    <w:rsid w:val="00616D8D"/>
    <w:rsid w:val="00616EE6"/>
    <w:rsid w:val="006171FB"/>
    <w:rsid w:val="00617283"/>
    <w:rsid w:val="0061758A"/>
    <w:rsid w:val="00617A2A"/>
    <w:rsid w:val="00617A94"/>
    <w:rsid w:val="00617D3F"/>
    <w:rsid w:val="006202DC"/>
    <w:rsid w:val="006207F4"/>
    <w:rsid w:val="00620C67"/>
    <w:rsid w:val="00621340"/>
    <w:rsid w:val="00621479"/>
    <w:rsid w:val="00621646"/>
    <w:rsid w:val="00621803"/>
    <w:rsid w:val="00621A34"/>
    <w:rsid w:val="006220F1"/>
    <w:rsid w:val="006234AD"/>
    <w:rsid w:val="00623E46"/>
    <w:rsid w:val="00624084"/>
    <w:rsid w:val="00624604"/>
    <w:rsid w:val="00624D2C"/>
    <w:rsid w:val="00624F7F"/>
    <w:rsid w:val="00625145"/>
    <w:rsid w:val="00625AA2"/>
    <w:rsid w:val="00626768"/>
    <w:rsid w:val="006268CC"/>
    <w:rsid w:val="00627402"/>
    <w:rsid w:val="00627474"/>
    <w:rsid w:val="00627C38"/>
    <w:rsid w:val="00627CEA"/>
    <w:rsid w:val="00627E37"/>
    <w:rsid w:val="00630480"/>
    <w:rsid w:val="0063058E"/>
    <w:rsid w:val="006305F8"/>
    <w:rsid w:val="0063197B"/>
    <w:rsid w:val="00631DA7"/>
    <w:rsid w:val="006327BB"/>
    <w:rsid w:val="00632B9C"/>
    <w:rsid w:val="00632C0A"/>
    <w:rsid w:val="00632F18"/>
    <w:rsid w:val="006332D7"/>
    <w:rsid w:val="0063333D"/>
    <w:rsid w:val="006334BB"/>
    <w:rsid w:val="00633903"/>
    <w:rsid w:val="00633CB9"/>
    <w:rsid w:val="00634225"/>
    <w:rsid w:val="00635003"/>
    <w:rsid w:val="006351CE"/>
    <w:rsid w:val="006352FD"/>
    <w:rsid w:val="00635B15"/>
    <w:rsid w:val="00635CCE"/>
    <w:rsid w:val="00636037"/>
    <w:rsid w:val="006362E1"/>
    <w:rsid w:val="006367DA"/>
    <w:rsid w:val="006370E1"/>
    <w:rsid w:val="00637382"/>
    <w:rsid w:val="006375B2"/>
    <w:rsid w:val="006375BB"/>
    <w:rsid w:val="0064045A"/>
    <w:rsid w:val="006409EE"/>
    <w:rsid w:val="00640BF7"/>
    <w:rsid w:val="00640FFF"/>
    <w:rsid w:val="00641436"/>
    <w:rsid w:val="00641761"/>
    <w:rsid w:val="006425FC"/>
    <w:rsid w:val="00642631"/>
    <w:rsid w:val="0064289D"/>
    <w:rsid w:val="00642DF5"/>
    <w:rsid w:val="0064304A"/>
    <w:rsid w:val="0064380B"/>
    <w:rsid w:val="00643A4F"/>
    <w:rsid w:val="00643FF5"/>
    <w:rsid w:val="006441FD"/>
    <w:rsid w:val="00644E5A"/>
    <w:rsid w:val="00644F2C"/>
    <w:rsid w:val="00644F89"/>
    <w:rsid w:val="00644F8F"/>
    <w:rsid w:val="006450DD"/>
    <w:rsid w:val="00645141"/>
    <w:rsid w:val="0064528E"/>
    <w:rsid w:val="00645349"/>
    <w:rsid w:val="00645AEE"/>
    <w:rsid w:val="00646428"/>
    <w:rsid w:val="00646AFD"/>
    <w:rsid w:val="00646E28"/>
    <w:rsid w:val="0064707F"/>
    <w:rsid w:val="006471E8"/>
    <w:rsid w:val="00647E7D"/>
    <w:rsid w:val="00647E90"/>
    <w:rsid w:val="00647FA3"/>
    <w:rsid w:val="006500F7"/>
    <w:rsid w:val="00650769"/>
    <w:rsid w:val="006515BC"/>
    <w:rsid w:val="0065160A"/>
    <w:rsid w:val="006516B7"/>
    <w:rsid w:val="0065185F"/>
    <w:rsid w:val="006518E4"/>
    <w:rsid w:val="00651FB8"/>
    <w:rsid w:val="00652028"/>
    <w:rsid w:val="006520D5"/>
    <w:rsid w:val="0065239B"/>
    <w:rsid w:val="00652BA0"/>
    <w:rsid w:val="00653045"/>
    <w:rsid w:val="0065308C"/>
    <w:rsid w:val="0065333C"/>
    <w:rsid w:val="00653A25"/>
    <w:rsid w:val="00653D93"/>
    <w:rsid w:val="00653FDA"/>
    <w:rsid w:val="006541A0"/>
    <w:rsid w:val="00654C66"/>
    <w:rsid w:val="00654E99"/>
    <w:rsid w:val="00655104"/>
    <w:rsid w:val="0065548F"/>
    <w:rsid w:val="00655633"/>
    <w:rsid w:val="006559BB"/>
    <w:rsid w:val="00655C44"/>
    <w:rsid w:val="00655D93"/>
    <w:rsid w:val="00655E86"/>
    <w:rsid w:val="0065628D"/>
    <w:rsid w:val="00656614"/>
    <w:rsid w:val="00656C4D"/>
    <w:rsid w:val="006577CD"/>
    <w:rsid w:val="00657B16"/>
    <w:rsid w:val="00657CCC"/>
    <w:rsid w:val="00660162"/>
    <w:rsid w:val="0066036D"/>
    <w:rsid w:val="006604FA"/>
    <w:rsid w:val="00660879"/>
    <w:rsid w:val="00660B3F"/>
    <w:rsid w:val="006610B1"/>
    <w:rsid w:val="00661639"/>
    <w:rsid w:val="00661655"/>
    <w:rsid w:val="0066174D"/>
    <w:rsid w:val="00661E36"/>
    <w:rsid w:val="00661F5C"/>
    <w:rsid w:val="00662B51"/>
    <w:rsid w:val="0066318A"/>
    <w:rsid w:val="0066319F"/>
    <w:rsid w:val="006631D3"/>
    <w:rsid w:val="00663D0F"/>
    <w:rsid w:val="00664525"/>
    <w:rsid w:val="0066465B"/>
    <w:rsid w:val="00664BAA"/>
    <w:rsid w:val="00664C81"/>
    <w:rsid w:val="0066500E"/>
    <w:rsid w:val="0066521A"/>
    <w:rsid w:val="0066540C"/>
    <w:rsid w:val="00665EAE"/>
    <w:rsid w:val="006661EA"/>
    <w:rsid w:val="00666749"/>
    <w:rsid w:val="00666909"/>
    <w:rsid w:val="00666DDF"/>
    <w:rsid w:val="00666EBC"/>
    <w:rsid w:val="00667189"/>
    <w:rsid w:val="0066749E"/>
    <w:rsid w:val="00667CCB"/>
    <w:rsid w:val="00667EFD"/>
    <w:rsid w:val="00670439"/>
    <w:rsid w:val="00670475"/>
    <w:rsid w:val="00670B8C"/>
    <w:rsid w:val="00670C4A"/>
    <w:rsid w:val="00671457"/>
    <w:rsid w:val="00671E44"/>
    <w:rsid w:val="00671F3E"/>
    <w:rsid w:val="00672482"/>
    <w:rsid w:val="006728D4"/>
    <w:rsid w:val="00672A18"/>
    <w:rsid w:val="00672DD0"/>
    <w:rsid w:val="0067322C"/>
    <w:rsid w:val="006735D0"/>
    <w:rsid w:val="006739E9"/>
    <w:rsid w:val="00674D52"/>
    <w:rsid w:val="00674E43"/>
    <w:rsid w:val="00674F93"/>
    <w:rsid w:val="00674FB5"/>
    <w:rsid w:val="0067546F"/>
    <w:rsid w:val="00676287"/>
    <w:rsid w:val="006768DD"/>
    <w:rsid w:val="00676CE4"/>
    <w:rsid w:val="00676EC2"/>
    <w:rsid w:val="00676F61"/>
    <w:rsid w:val="00676FA5"/>
    <w:rsid w:val="006771A4"/>
    <w:rsid w:val="006771AD"/>
    <w:rsid w:val="006774A8"/>
    <w:rsid w:val="00677572"/>
    <w:rsid w:val="00677FD2"/>
    <w:rsid w:val="00680064"/>
    <w:rsid w:val="00680227"/>
    <w:rsid w:val="00681229"/>
    <w:rsid w:val="00681514"/>
    <w:rsid w:val="0068185E"/>
    <w:rsid w:val="00681BE5"/>
    <w:rsid w:val="00681E30"/>
    <w:rsid w:val="0068379B"/>
    <w:rsid w:val="00683D98"/>
    <w:rsid w:val="00683D99"/>
    <w:rsid w:val="00684079"/>
    <w:rsid w:val="0068484C"/>
    <w:rsid w:val="006848EE"/>
    <w:rsid w:val="006856AA"/>
    <w:rsid w:val="0068629B"/>
    <w:rsid w:val="00686425"/>
    <w:rsid w:val="00686C12"/>
    <w:rsid w:val="00686D75"/>
    <w:rsid w:val="0068736A"/>
    <w:rsid w:val="00687D17"/>
    <w:rsid w:val="00690024"/>
    <w:rsid w:val="006903A4"/>
    <w:rsid w:val="00690CAA"/>
    <w:rsid w:val="00690EFB"/>
    <w:rsid w:val="0069137B"/>
    <w:rsid w:val="006913EC"/>
    <w:rsid w:val="006914B7"/>
    <w:rsid w:val="00691742"/>
    <w:rsid w:val="00691DEE"/>
    <w:rsid w:val="00692242"/>
    <w:rsid w:val="0069236E"/>
    <w:rsid w:val="00692704"/>
    <w:rsid w:val="00692E67"/>
    <w:rsid w:val="00693539"/>
    <w:rsid w:val="00693ACF"/>
    <w:rsid w:val="00693EE5"/>
    <w:rsid w:val="006944C5"/>
    <w:rsid w:val="00694B8D"/>
    <w:rsid w:val="0069561C"/>
    <w:rsid w:val="00695634"/>
    <w:rsid w:val="0069600D"/>
    <w:rsid w:val="006963AE"/>
    <w:rsid w:val="00697053"/>
    <w:rsid w:val="006A02DC"/>
    <w:rsid w:val="006A066A"/>
    <w:rsid w:val="006A06CA"/>
    <w:rsid w:val="006A083E"/>
    <w:rsid w:val="006A0FFD"/>
    <w:rsid w:val="006A1170"/>
    <w:rsid w:val="006A14A3"/>
    <w:rsid w:val="006A159D"/>
    <w:rsid w:val="006A18BF"/>
    <w:rsid w:val="006A196E"/>
    <w:rsid w:val="006A1F58"/>
    <w:rsid w:val="006A242E"/>
    <w:rsid w:val="006A26AB"/>
    <w:rsid w:val="006A2816"/>
    <w:rsid w:val="006A298D"/>
    <w:rsid w:val="006A2BB4"/>
    <w:rsid w:val="006A2F80"/>
    <w:rsid w:val="006A3FD6"/>
    <w:rsid w:val="006A4076"/>
    <w:rsid w:val="006A4192"/>
    <w:rsid w:val="006A436F"/>
    <w:rsid w:val="006A4839"/>
    <w:rsid w:val="006A4E5B"/>
    <w:rsid w:val="006A59D8"/>
    <w:rsid w:val="006A6B7B"/>
    <w:rsid w:val="006A78F8"/>
    <w:rsid w:val="006A7C26"/>
    <w:rsid w:val="006A7E27"/>
    <w:rsid w:val="006A7FEE"/>
    <w:rsid w:val="006B010E"/>
    <w:rsid w:val="006B03CA"/>
    <w:rsid w:val="006B091F"/>
    <w:rsid w:val="006B0B1E"/>
    <w:rsid w:val="006B0CAF"/>
    <w:rsid w:val="006B0ED0"/>
    <w:rsid w:val="006B0EED"/>
    <w:rsid w:val="006B147E"/>
    <w:rsid w:val="006B14F8"/>
    <w:rsid w:val="006B1DF6"/>
    <w:rsid w:val="006B233F"/>
    <w:rsid w:val="006B275E"/>
    <w:rsid w:val="006B28EA"/>
    <w:rsid w:val="006B2DA3"/>
    <w:rsid w:val="006B2FBB"/>
    <w:rsid w:val="006B378A"/>
    <w:rsid w:val="006B3BD5"/>
    <w:rsid w:val="006B4185"/>
    <w:rsid w:val="006B4224"/>
    <w:rsid w:val="006B4493"/>
    <w:rsid w:val="006B453E"/>
    <w:rsid w:val="006B4B62"/>
    <w:rsid w:val="006B53DC"/>
    <w:rsid w:val="006B5423"/>
    <w:rsid w:val="006B5855"/>
    <w:rsid w:val="006B5AB2"/>
    <w:rsid w:val="006B5B1D"/>
    <w:rsid w:val="006B5BC7"/>
    <w:rsid w:val="006B5C67"/>
    <w:rsid w:val="006B6602"/>
    <w:rsid w:val="006B6B5D"/>
    <w:rsid w:val="006B6BF6"/>
    <w:rsid w:val="006B6C0D"/>
    <w:rsid w:val="006B7A88"/>
    <w:rsid w:val="006C0601"/>
    <w:rsid w:val="006C166D"/>
    <w:rsid w:val="006C1818"/>
    <w:rsid w:val="006C1F8B"/>
    <w:rsid w:val="006C2721"/>
    <w:rsid w:val="006C2BE5"/>
    <w:rsid w:val="006C316A"/>
    <w:rsid w:val="006C3868"/>
    <w:rsid w:val="006C38FF"/>
    <w:rsid w:val="006C3E6E"/>
    <w:rsid w:val="006C3EEA"/>
    <w:rsid w:val="006C3F92"/>
    <w:rsid w:val="006C4217"/>
    <w:rsid w:val="006C42FA"/>
    <w:rsid w:val="006C43A6"/>
    <w:rsid w:val="006C4A4A"/>
    <w:rsid w:val="006C4E89"/>
    <w:rsid w:val="006C53EB"/>
    <w:rsid w:val="006C5434"/>
    <w:rsid w:val="006C58F1"/>
    <w:rsid w:val="006C5D29"/>
    <w:rsid w:val="006C63C6"/>
    <w:rsid w:val="006C650D"/>
    <w:rsid w:val="006C69A5"/>
    <w:rsid w:val="006C76A1"/>
    <w:rsid w:val="006C7740"/>
    <w:rsid w:val="006C7FC6"/>
    <w:rsid w:val="006D0389"/>
    <w:rsid w:val="006D0848"/>
    <w:rsid w:val="006D0BA5"/>
    <w:rsid w:val="006D0C15"/>
    <w:rsid w:val="006D0D8B"/>
    <w:rsid w:val="006D0FBF"/>
    <w:rsid w:val="006D10DC"/>
    <w:rsid w:val="006D1586"/>
    <w:rsid w:val="006D17D7"/>
    <w:rsid w:val="006D19C1"/>
    <w:rsid w:val="006D1BD8"/>
    <w:rsid w:val="006D2827"/>
    <w:rsid w:val="006D2848"/>
    <w:rsid w:val="006D2B19"/>
    <w:rsid w:val="006D2EC9"/>
    <w:rsid w:val="006D3592"/>
    <w:rsid w:val="006D3A05"/>
    <w:rsid w:val="006D3B62"/>
    <w:rsid w:val="006D3E05"/>
    <w:rsid w:val="006D3FDF"/>
    <w:rsid w:val="006D4527"/>
    <w:rsid w:val="006D4B05"/>
    <w:rsid w:val="006D4F86"/>
    <w:rsid w:val="006D5F98"/>
    <w:rsid w:val="006D6665"/>
    <w:rsid w:val="006D6AB4"/>
    <w:rsid w:val="006D6ACF"/>
    <w:rsid w:val="006D7098"/>
    <w:rsid w:val="006D740E"/>
    <w:rsid w:val="006D7F72"/>
    <w:rsid w:val="006E00B7"/>
    <w:rsid w:val="006E0E5B"/>
    <w:rsid w:val="006E0EAA"/>
    <w:rsid w:val="006E1659"/>
    <w:rsid w:val="006E3023"/>
    <w:rsid w:val="006E3369"/>
    <w:rsid w:val="006E3D12"/>
    <w:rsid w:val="006E449C"/>
    <w:rsid w:val="006E4726"/>
    <w:rsid w:val="006E4E72"/>
    <w:rsid w:val="006E50D0"/>
    <w:rsid w:val="006E5F41"/>
    <w:rsid w:val="006E637F"/>
    <w:rsid w:val="006E649C"/>
    <w:rsid w:val="006E64BD"/>
    <w:rsid w:val="006E663E"/>
    <w:rsid w:val="006E6EDF"/>
    <w:rsid w:val="006E7BA5"/>
    <w:rsid w:val="006E7EA2"/>
    <w:rsid w:val="006F01E8"/>
    <w:rsid w:val="006F02D7"/>
    <w:rsid w:val="006F0EBB"/>
    <w:rsid w:val="006F0F44"/>
    <w:rsid w:val="006F1E96"/>
    <w:rsid w:val="006F2230"/>
    <w:rsid w:val="006F2706"/>
    <w:rsid w:val="006F2D24"/>
    <w:rsid w:val="006F352A"/>
    <w:rsid w:val="006F37F7"/>
    <w:rsid w:val="006F3909"/>
    <w:rsid w:val="006F4036"/>
    <w:rsid w:val="006F428E"/>
    <w:rsid w:val="006F48DD"/>
    <w:rsid w:val="006F48E1"/>
    <w:rsid w:val="006F4FA0"/>
    <w:rsid w:val="006F5096"/>
    <w:rsid w:val="006F5160"/>
    <w:rsid w:val="006F5374"/>
    <w:rsid w:val="006F60DF"/>
    <w:rsid w:val="006F64DE"/>
    <w:rsid w:val="006F6766"/>
    <w:rsid w:val="006F68C1"/>
    <w:rsid w:val="006F6CE2"/>
    <w:rsid w:val="006F6E10"/>
    <w:rsid w:val="00700F57"/>
    <w:rsid w:val="007014F8"/>
    <w:rsid w:val="0070150D"/>
    <w:rsid w:val="007016D2"/>
    <w:rsid w:val="007018D8"/>
    <w:rsid w:val="00701979"/>
    <w:rsid w:val="00701C6E"/>
    <w:rsid w:val="007029E8"/>
    <w:rsid w:val="00703013"/>
    <w:rsid w:val="00703107"/>
    <w:rsid w:val="00703138"/>
    <w:rsid w:val="00703277"/>
    <w:rsid w:val="0070356D"/>
    <w:rsid w:val="00703981"/>
    <w:rsid w:val="00703A73"/>
    <w:rsid w:val="00703CDF"/>
    <w:rsid w:val="00703D7E"/>
    <w:rsid w:val="0070495F"/>
    <w:rsid w:val="00704A08"/>
    <w:rsid w:val="00704B6E"/>
    <w:rsid w:val="00704F10"/>
    <w:rsid w:val="00704F73"/>
    <w:rsid w:val="0070508D"/>
    <w:rsid w:val="0070542E"/>
    <w:rsid w:val="00705849"/>
    <w:rsid w:val="0070604A"/>
    <w:rsid w:val="007060D4"/>
    <w:rsid w:val="0070624C"/>
    <w:rsid w:val="00706451"/>
    <w:rsid w:val="00707E0F"/>
    <w:rsid w:val="0071068A"/>
    <w:rsid w:val="00710E19"/>
    <w:rsid w:val="00710E52"/>
    <w:rsid w:val="0071154B"/>
    <w:rsid w:val="0071174F"/>
    <w:rsid w:val="0071196A"/>
    <w:rsid w:val="007130CA"/>
    <w:rsid w:val="007131CF"/>
    <w:rsid w:val="007133C0"/>
    <w:rsid w:val="00713613"/>
    <w:rsid w:val="007137C6"/>
    <w:rsid w:val="007138FC"/>
    <w:rsid w:val="0071393D"/>
    <w:rsid w:val="00713E79"/>
    <w:rsid w:val="00714073"/>
    <w:rsid w:val="00714245"/>
    <w:rsid w:val="007144CD"/>
    <w:rsid w:val="00714FD7"/>
    <w:rsid w:val="00715441"/>
    <w:rsid w:val="007156AA"/>
    <w:rsid w:val="00715739"/>
    <w:rsid w:val="0071576C"/>
    <w:rsid w:val="00715C94"/>
    <w:rsid w:val="007165F0"/>
    <w:rsid w:val="00716A09"/>
    <w:rsid w:val="007170DB"/>
    <w:rsid w:val="00717880"/>
    <w:rsid w:val="00717CA8"/>
    <w:rsid w:val="007205E7"/>
    <w:rsid w:val="007209C4"/>
    <w:rsid w:val="00721E9E"/>
    <w:rsid w:val="007227FE"/>
    <w:rsid w:val="00722BE6"/>
    <w:rsid w:val="0072320F"/>
    <w:rsid w:val="0072323F"/>
    <w:rsid w:val="007233C3"/>
    <w:rsid w:val="007233E3"/>
    <w:rsid w:val="007238D7"/>
    <w:rsid w:val="00723C35"/>
    <w:rsid w:val="00723C95"/>
    <w:rsid w:val="007244E7"/>
    <w:rsid w:val="0072505F"/>
    <w:rsid w:val="00725460"/>
    <w:rsid w:val="00725601"/>
    <w:rsid w:val="00725B00"/>
    <w:rsid w:val="0072680C"/>
    <w:rsid w:val="00726B3D"/>
    <w:rsid w:val="00726C64"/>
    <w:rsid w:val="00727213"/>
    <w:rsid w:val="007302C6"/>
    <w:rsid w:val="00730FB0"/>
    <w:rsid w:val="007310B7"/>
    <w:rsid w:val="00731237"/>
    <w:rsid w:val="00731A22"/>
    <w:rsid w:val="0073206F"/>
    <w:rsid w:val="0073207E"/>
    <w:rsid w:val="00732523"/>
    <w:rsid w:val="00732664"/>
    <w:rsid w:val="00732BA7"/>
    <w:rsid w:val="007333EA"/>
    <w:rsid w:val="00733601"/>
    <w:rsid w:val="00733A57"/>
    <w:rsid w:val="00733F36"/>
    <w:rsid w:val="007340CE"/>
    <w:rsid w:val="00734781"/>
    <w:rsid w:val="007349FC"/>
    <w:rsid w:val="00734B6F"/>
    <w:rsid w:val="007351A5"/>
    <w:rsid w:val="00735293"/>
    <w:rsid w:val="00735376"/>
    <w:rsid w:val="007363EA"/>
    <w:rsid w:val="00736A02"/>
    <w:rsid w:val="00736E06"/>
    <w:rsid w:val="00736E37"/>
    <w:rsid w:val="00737286"/>
    <w:rsid w:val="007373DB"/>
    <w:rsid w:val="00737847"/>
    <w:rsid w:val="00737F27"/>
    <w:rsid w:val="00737FD3"/>
    <w:rsid w:val="00740240"/>
    <w:rsid w:val="007407DB"/>
    <w:rsid w:val="00740A1F"/>
    <w:rsid w:val="00740BFC"/>
    <w:rsid w:val="00740F76"/>
    <w:rsid w:val="00741037"/>
    <w:rsid w:val="007422B3"/>
    <w:rsid w:val="007424BF"/>
    <w:rsid w:val="007435F1"/>
    <w:rsid w:val="00743DDD"/>
    <w:rsid w:val="00744625"/>
    <w:rsid w:val="007446BB"/>
    <w:rsid w:val="00744AF1"/>
    <w:rsid w:val="00745882"/>
    <w:rsid w:val="00745A04"/>
    <w:rsid w:val="00745A0F"/>
    <w:rsid w:val="00745DFD"/>
    <w:rsid w:val="00746197"/>
    <w:rsid w:val="0074684B"/>
    <w:rsid w:val="0074689C"/>
    <w:rsid w:val="00746B3F"/>
    <w:rsid w:val="00747117"/>
    <w:rsid w:val="007479C2"/>
    <w:rsid w:val="00747B0D"/>
    <w:rsid w:val="007503EA"/>
    <w:rsid w:val="00751452"/>
    <w:rsid w:val="00751AFC"/>
    <w:rsid w:val="00752172"/>
    <w:rsid w:val="007521A5"/>
    <w:rsid w:val="00752488"/>
    <w:rsid w:val="00753959"/>
    <w:rsid w:val="00753DD6"/>
    <w:rsid w:val="00754A4A"/>
    <w:rsid w:val="00755CC4"/>
    <w:rsid w:val="007566FB"/>
    <w:rsid w:val="007567A8"/>
    <w:rsid w:val="00756D6A"/>
    <w:rsid w:val="00757768"/>
    <w:rsid w:val="0076040F"/>
    <w:rsid w:val="0076043F"/>
    <w:rsid w:val="00760D17"/>
    <w:rsid w:val="00760F66"/>
    <w:rsid w:val="007611F8"/>
    <w:rsid w:val="00761200"/>
    <w:rsid w:val="00761931"/>
    <w:rsid w:val="00761BD1"/>
    <w:rsid w:val="007627BA"/>
    <w:rsid w:val="0076291E"/>
    <w:rsid w:val="00762C76"/>
    <w:rsid w:val="00762D81"/>
    <w:rsid w:val="0076317B"/>
    <w:rsid w:val="007643D5"/>
    <w:rsid w:val="00765366"/>
    <w:rsid w:val="00765914"/>
    <w:rsid w:val="00765A9A"/>
    <w:rsid w:val="0076614D"/>
    <w:rsid w:val="0076624C"/>
    <w:rsid w:val="0076627D"/>
    <w:rsid w:val="00766304"/>
    <w:rsid w:val="007665D3"/>
    <w:rsid w:val="00766784"/>
    <w:rsid w:val="00766A3D"/>
    <w:rsid w:val="00767A28"/>
    <w:rsid w:val="00767DD2"/>
    <w:rsid w:val="00770264"/>
    <w:rsid w:val="0077082B"/>
    <w:rsid w:val="00770E60"/>
    <w:rsid w:val="00771594"/>
    <w:rsid w:val="00771C8F"/>
    <w:rsid w:val="0077266E"/>
    <w:rsid w:val="0077292E"/>
    <w:rsid w:val="00772A5F"/>
    <w:rsid w:val="007737D4"/>
    <w:rsid w:val="007737D8"/>
    <w:rsid w:val="0077391C"/>
    <w:rsid w:val="00773D24"/>
    <w:rsid w:val="00774576"/>
    <w:rsid w:val="007745DA"/>
    <w:rsid w:val="0077508A"/>
    <w:rsid w:val="00775475"/>
    <w:rsid w:val="00775567"/>
    <w:rsid w:val="00775E0D"/>
    <w:rsid w:val="00776343"/>
    <w:rsid w:val="00776416"/>
    <w:rsid w:val="00776A43"/>
    <w:rsid w:val="00776C7B"/>
    <w:rsid w:val="00776CEF"/>
    <w:rsid w:val="00777E7E"/>
    <w:rsid w:val="00777EFA"/>
    <w:rsid w:val="007804DD"/>
    <w:rsid w:val="00780EC1"/>
    <w:rsid w:val="00780F3B"/>
    <w:rsid w:val="0078115B"/>
    <w:rsid w:val="007816EE"/>
    <w:rsid w:val="00782071"/>
    <w:rsid w:val="00782783"/>
    <w:rsid w:val="00782946"/>
    <w:rsid w:val="00782ECD"/>
    <w:rsid w:val="0078363B"/>
    <w:rsid w:val="00783CCF"/>
    <w:rsid w:val="00783F5B"/>
    <w:rsid w:val="00784609"/>
    <w:rsid w:val="00784720"/>
    <w:rsid w:val="0078481D"/>
    <w:rsid w:val="00784D91"/>
    <w:rsid w:val="007859FC"/>
    <w:rsid w:val="00785E19"/>
    <w:rsid w:val="00785F1E"/>
    <w:rsid w:val="00785F4C"/>
    <w:rsid w:val="0078609C"/>
    <w:rsid w:val="00786355"/>
    <w:rsid w:val="00787370"/>
    <w:rsid w:val="007874AE"/>
    <w:rsid w:val="0078750B"/>
    <w:rsid w:val="00787F5E"/>
    <w:rsid w:val="00787F72"/>
    <w:rsid w:val="0079024D"/>
    <w:rsid w:val="007909B0"/>
    <w:rsid w:val="00791069"/>
    <w:rsid w:val="007911B8"/>
    <w:rsid w:val="00791DAE"/>
    <w:rsid w:val="00791EEE"/>
    <w:rsid w:val="00792172"/>
    <w:rsid w:val="007930E8"/>
    <w:rsid w:val="007932D8"/>
    <w:rsid w:val="00793494"/>
    <w:rsid w:val="00793707"/>
    <w:rsid w:val="00793A57"/>
    <w:rsid w:val="00793A9C"/>
    <w:rsid w:val="00793F28"/>
    <w:rsid w:val="007944D2"/>
    <w:rsid w:val="00794AC7"/>
    <w:rsid w:val="00794B19"/>
    <w:rsid w:val="00794FFA"/>
    <w:rsid w:val="00795AA4"/>
    <w:rsid w:val="00795B8D"/>
    <w:rsid w:val="00795E34"/>
    <w:rsid w:val="00795F0E"/>
    <w:rsid w:val="00795F79"/>
    <w:rsid w:val="0079636B"/>
    <w:rsid w:val="00796EB3"/>
    <w:rsid w:val="00797D8F"/>
    <w:rsid w:val="007A0C00"/>
    <w:rsid w:val="007A0E15"/>
    <w:rsid w:val="007A10D3"/>
    <w:rsid w:val="007A176E"/>
    <w:rsid w:val="007A19BF"/>
    <w:rsid w:val="007A1EA3"/>
    <w:rsid w:val="007A2402"/>
    <w:rsid w:val="007A2A69"/>
    <w:rsid w:val="007A2CF1"/>
    <w:rsid w:val="007A3579"/>
    <w:rsid w:val="007A384E"/>
    <w:rsid w:val="007A3EDF"/>
    <w:rsid w:val="007A41B5"/>
    <w:rsid w:val="007A4486"/>
    <w:rsid w:val="007A44CA"/>
    <w:rsid w:val="007A4682"/>
    <w:rsid w:val="007A5879"/>
    <w:rsid w:val="007A58A8"/>
    <w:rsid w:val="007A5BDC"/>
    <w:rsid w:val="007A629D"/>
    <w:rsid w:val="007A6610"/>
    <w:rsid w:val="007A6D51"/>
    <w:rsid w:val="007A6DD3"/>
    <w:rsid w:val="007A6FF3"/>
    <w:rsid w:val="007A7169"/>
    <w:rsid w:val="007A71DC"/>
    <w:rsid w:val="007A7A04"/>
    <w:rsid w:val="007A7D60"/>
    <w:rsid w:val="007B04FF"/>
    <w:rsid w:val="007B0539"/>
    <w:rsid w:val="007B0976"/>
    <w:rsid w:val="007B0CAC"/>
    <w:rsid w:val="007B1232"/>
    <w:rsid w:val="007B15F3"/>
    <w:rsid w:val="007B1701"/>
    <w:rsid w:val="007B1C32"/>
    <w:rsid w:val="007B1DBB"/>
    <w:rsid w:val="007B1E0F"/>
    <w:rsid w:val="007B2319"/>
    <w:rsid w:val="007B2FBF"/>
    <w:rsid w:val="007B3BC1"/>
    <w:rsid w:val="007B3CD6"/>
    <w:rsid w:val="007B3E13"/>
    <w:rsid w:val="007B4044"/>
    <w:rsid w:val="007B4046"/>
    <w:rsid w:val="007B4300"/>
    <w:rsid w:val="007B5316"/>
    <w:rsid w:val="007B565C"/>
    <w:rsid w:val="007B595F"/>
    <w:rsid w:val="007B5D75"/>
    <w:rsid w:val="007B6D5E"/>
    <w:rsid w:val="007B7115"/>
    <w:rsid w:val="007B736B"/>
    <w:rsid w:val="007C012E"/>
    <w:rsid w:val="007C055A"/>
    <w:rsid w:val="007C0853"/>
    <w:rsid w:val="007C0C90"/>
    <w:rsid w:val="007C0E07"/>
    <w:rsid w:val="007C0E86"/>
    <w:rsid w:val="007C249E"/>
    <w:rsid w:val="007C26CF"/>
    <w:rsid w:val="007C271B"/>
    <w:rsid w:val="007C2C14"/>
    <w:rsid w:val="007C351A"/>
    <w:rsid w:val="007C3A55"/>
    <w:rsid w:val="007C3D67"/>
    <w:rsid w:val="007C404B"/>
    <w:rsid w:val="007C4166"/>
    <w:rsid w:val="007C44E1"/>
    <w:rsid w:val="007C48DD"/>
    <w:rsid w:val="007C4A05"/>
    <w:rsid w:val="007C5547"/>
    <w:rsid w:val="007C5711"/>
    <w:rsid w:val="007C57B9"/>
    <w:rsid w:val="007C6325"/>
    <w:rsid w:val="007C73A3"/>
    <w:rsid w:val="007C7975"/>
    <w:rsid w:val="007C7EF5"/>
    <w:rsid w:val="007D0227"/>
    <w:rsid w:val="007D06AC"/>
    <w:rsid w:val="007D0741"/>
    <w:rsid w:val="007D0A53"/>
    <w:rsid w:val="007D0FFC"/>
    <w:rsid w:val="007D1013"/>
    <w:rsid w:val="007D140E"/>
    <w:rsid w:val="007D19EC"/>
    <w:rsid w:val="007D1B28"/>
    <w:rsid w:val="007D2608"/>
    <w:rsid w:val="007D30C3"/>
    <w:rsid w:val="007D3381"/>
    <w:rsid w:val="007D35AC"/>
    <w:rsid w:val="007D36B1"/>
    <w:rsid w:val="007D36D7"/>
    <w:rsid w:val="007D3BA1"/>
    <w:rsid w:val="007D3EC8"/>
    <w:rsid w:val="007D40AC"/>
    <w:rsid w:val="007D4317"/>
    <w:rsid w:val="007D4C12"/>
    <w:rsid w:val="007D57E0"/>
    <w:rsid w:val="007D5962"/>
    <w:rsid w:val="007D5A2B"/>
    <w:rsid w:val="007D6213"/>
    <w:rsid w:val="007D63B2"/>
    <w:rsid w:val="007D651D"/>
    <w:rsid w:val="007D702B"/>
    <w:rsid w:val="007D71B7"/>
    <w:rsid w:val="007D7C66"/>
    <w:rsid w:val="007D7CF3"/>
    <w:rsid w:val="007E0274"/>
    <w:rsid w:val="007E02A7"/>
    <w:rsid w:val="007E0358"/>
    <w:rsid w:val="007E037B"/>
    <w:rsid w:val="007E0415"/>
    <w:rsid w:val="007E0991"/>
    <w:rsid w:val="007E0B2C"/>
    <w:rsid w:val="007E0BD1"/>
    <w:rsid w:val="007E107F"/>
    <w:rsid w:val="007E154A"/>
    <w:rsid w:val="007E1C76"/>
    <w:rsid w:val="007E2FD7"/>
    <w:rsid w:val="007E310B"/>
    <w:rsid w:val="007E3275"/>
    <w:rsid w:val="007E38DA"/>
    <w:rsid w:val="007E3C5E"/>
    <w:rsid w:val="007E3D65"/>
    <w:rsid w:val="007E3EE2"/>
    <w:rsid w:val="007E47E7"/>
    <w:rsid w:val="007E4A98"/>
    <w:rsid w:val="007E4EB6"/>
    <w:rsid w:val="007E5DD7"/>
    <w:rsid w:val="007E6FB9"/>
    <w:rsid w:val="007E7139"/>
    <w:rsid w:val="007E7366"/>
    <w:rsid w:val="007E78AE"/>
    <w:rsid w:val="007E7EA1"/>
    <w:rsid w:val="007E7EA4"/>
    <w:rsid w:val="007F03CE"/>
    <w:rsid w:val="007F03FD"/>
    <w:rsid w:val="007F04D3"/>
    <w:rsid w:val="007F137D"/>
    <w:rsid w:val="007F17B5"/>
    <w:rsid w:val="007F2D8D"/>
    <w:rsid w:val="007F2EBF"/>
    <w:rsid w:val="007F3044"/>
    <w:rsid w:val="007F3154"/>
    <w:rsid w:val="007F3249"/>
    <w:rsid w:val="007F3704"/>
    <w:rsid w:val="007F4657"/>
    <w:rsid w:val="007F4A02"/>
    <w:rsid w:val="007F5143"/>
    <w:rsid w:val="007F5609"/>
    <w:rsid w:val="007F5625"/>
    <w:rsid w:val="007F568A"/>
    <w:rsid w:val="007F59F7"/>
    <w:rsid w:val="007F5E21"/>
    <w:rsid w:val="007F6413"/>
    <w:rsid w:val="007F676E"/>
    <w:rsid w:val="007F6807"/>
    <w:rsid w:val="007F6B11"/>
    <w:rsid w:val="007F6E2B"/>
    <w:rsid w:val="007F7033"/>
    <w:rsid w:val="007F79D3"/>
    <w:rsid w:val="007F7D12"/>
    <w:rsid w:val="007F7F02"/>
    <w:rsid w:val="00800258"/>
    <w:rsid w:val="00800C97"/>
    <w:rsid w:val="0080220F"/>
    <w:rsid w:val="008026A7"/>
    <w:rsid w:val="00802735"/>
    <w:rsid w:val="008028C2"/>
    <w:rsid w:val="00802DDB"/>
    <w:rsid w:val="00802FC1"/>
    <w:rsid w:val="00803445"/>
    <w:rsid w:val="008037D8"/>
    <w:rsid w:val="00803B7E"/>
    <w:rsid w:val="00803DA6"/>
    <w:rsid w:val="008040D9"/>
    <w:rsid w:val="0080436E"/>
    <w:rsid w:val="00804937"/>
    <w:rsid w:val="00804C02"/>
    <w:rsid w:val="00804E1E"/>
    <w:rsid w:val="00804E43"/>
    <w:rsid w:val="008050F5"/>
    <w:rsid w:val="0080519C"/>
    <w:rsid w:val="0080553F"/>
    <w:rsid w:val="00805E48"/>
    <w:rsid w:val="00806CAC"/>
    <w:rsid w:val="00807ADD"/>
    <w:rsid w:val="00810A15"/>
    <w:rsid w:val="00810BC2"/>
    <w:rsid w:val="00810CC7"/>
    <w:rsid w:val="00811683"/>
    <w:rsid w:val="00811AFF"/>
    <w:rsid w:val="00811DB4"/>
    <w:rsid w:val="00812373"/>
    <w:rsid w:val="00812D30"/>
    <w:rsid w:val="00813CF6"/>
    <w:rsid w:val="00813E27"/>
    <w:rsid w:val="00813F3A"/>
    <w:rsid w:val="008140E8"/>
    <w:rsid w:val="008143DF"/>
    <w:rsid w:val="008148D4"/>
    <w:rsid w:val="0081491F"/>
    <w:rsid w:val="00814941"/>
    <w:rsid w:val="00814A65"/>
    <w:rsid w:val="00814BD9"/>
    <w:rsid w:val="008158AC"/>
    <w:rsid w:val="00815A93"/>
    <w:rsid w:val="008165F7"/>
    <w:rsid w:val="00816805"/>
    <w:rsid w:val="00816BE8"/>
    <w:rsid w:val="00816CD5"/>
    <w:rsid w:val="00816DBD"/>
    <w:rsid w:val="00816FE2"/>
    <w:rsid w:val="00817062"/>
    <w:rsid w:val="00817991"/>
    <w:rsid w:val="00817B47"/>
    <w:rsid w:val="00817F58"/>
    <w:rsid w:val="008203C5"/>
    <w:rsid w:val="00820B84"/>
    <w:rsid w:val="00821753"/>
    <w:rsid w:val="0082199B"/>
    <w:rsid w:val="00821C2A"/>
    <w:rsid w:val="00821C61"/>
    <w:rsid w:val="008227B7"/>
    <w:rsid w:val="00822F9E"/>
    <w:rsid w:val="00823F49"/>
    <w:rsid w:val="008243A8"/>
    <w:rsid w:val="00824925"/>
    <w:rsid w:val="00824C8B"/>
    <w:rsid w:val="008252E8"/>
    <w:rsid w:val="008258CA"/>
    <w:rsid w:val="00825BA8"/>
    <w:rsid w:val="00825C14"/>
    <w:rsid w:val="00825E33"/>
    <w:rsid w:val="0082641D"/>
    <w:rsid w:val="008267CA"/>
    <w:rsid w:val="00826E45"/>
    <w:rsid w:val="008270EE"/>
    <w:rsid w:val="0082722B"/>
    <w:rsid w:val="0082745B"/>
    <w:rsid w:val="00827C1B"/>
    <w:rsid w:val="0083016B"/>
    <w:rsid w:val="008301F1"/>
    <w:rsid w:val="008303F4"/>
    <w:rsid w:val="00830C0E"/>
    <w:rsid w:val="00830DD6"/>
    <w:rsid w:val="00830E46"/>
    <w:rsid w:val="008313E0"/>
    <w:rsid w:val="008317EC"/>
    <w:rsid w:val="0083195D"/>
    <w:rsid w:val="00831B7B"/>
    <w:rsid w:val="00831D90"/>
    <w:rsid w:val="008324F3"/>
    <w:rsid w:val="00832691"/>
    <w:rsid w:val="00832796"/>
    <w:rsid w:val="0083296B"/>
    <w:rsid w:val="00832B8A"/>
    <w:rsid w:val="00833204"/>
    <w:rsid w:val="00833547"/>
    <w:rsid w:val="00833852"/>
    <w:rsid w:val="00833967"/>
    <w:rsid w:val="00833AB9"/>
    <w:rsid w:val="00833B62"/>
    <w:rsid w:val="0083436A"/>
    <w:rsid w:val="00834820"/>
    <w:rsid w:val="00834C82"/>
    <w:rsid w:val="00834DB6"/>
    <w:rsid w:val="00834E28"/>
    <w:rsid w:val="00834F93"/>
    <w:rsid w:val="00835F72"/>
    <w:rsid w:val="00837F7A"/>
    <w:rsid w:val="00840C4A"/>
    <w:rsid w:val="008411B9"/>
    <w:rsid w:val="0084122F"/>
    <w:rsid w:val="00841573"/>
    <w:rsid w:val="008416FC"/>
    <w:rsid w:val="00841898"/>
    <w:rsid w:val="00841D08"/>
    <w:rsid w:val="00841F67"/>
    <w:rsid w:val="00842323"/>
    <w:rsid w:val="00842D43"/>
    <w:rsid w:val="0084323E"/>
    <w:rsid w:val="00843D50"/>
    <w:rsid w:val="008441D9"/>
    <w:rsid w:val="0084464E"/>
    <w:rsid w:val="00844D85"/>
    <w:rsid w:val="008458BF"/>
    <w:rsid w:val="00846262"/>
    <w:rsid w:val="00846370"/>
    <w:rsid w:val="008463E8"/>
    <w:rsid w:val="00847665"/>
    <w:rsid w:val="008478B7"/>
    <w:rsid w:val="00847925"/>
    <w:rsid w:val="00847BC5"/>
    <w:rsid w:val="00847F11"/>
    <w:rsid w:val="00850010"/>
    <w:rsid w:val="008503F4"/>
    <w:rsid w:val="008504A0"/>
    <w:rsid w:val="00850996"/>
    <w:rsid w:val="00850AC1"/>
    <w:rsid w:val="00850C2A"/>
    <w:rsid w:val="00850DFA"/>
    <w:rsid w:val="0085118E"/>
    <w:rsid w:val="00851331"/>
    <w:rsid w:val="008516D1"/>
    <w:rsid w:val="00851863"/>
    <w:rsid w:val="00851CC8"/>
    <w:rsid w:val="00852003"/>
    <w:rsid w:val="0085212C"/>
    <w:rsid w:val="0085223F"/>
    <w:rsid w:val="008527AC"/>
    <w:rsid w:val="008529FD"/>
    <w:rsid w:val="00852F9E"/>
    <w:rsid w:val="00854053"/>
    <w:rsid w:val="008543AC"/>
    <w:rsid w:val="008548B8"/>
    <w:rsid w:val="00854965"/>
    <w:rsid w:val="008554D1"/>
    <w:rsid w:val="00855897"/>
    <w:rsid w:val="008558E0"/>
    <w:rsid w:val="008569E0"/>
    <w:rsid w:val="0085745B"/>
    <w:rsid w:val="00857AF7"/>
    <w:rsid w:val="00857BE5"/>
    <w:rsid w:val="00860109"/>
    <w:rsid w:val="008601BD"/>
    <w:rsid w:val="00860359"/>
    <w:rsid w:val="00860B1E"/>
    <w:rsid w:val="00860E43"/>
    <w:rsid w:val="00861252"/>
    <w:rsid w:val="00861607"/>
    <w:rsid w:val="0086171A"/>
    <w:rsid w:val="0086226C"/>
    <w:rsid w:val="00863C07"/>
    <w:rsid w:val="008640B7"/>
    <w:rsid w:val="00864379"/>
    <w:rsid w:val="008644A4"/>
    <w:rsid w:val="00864A6C"/>
    <w:rsid w:val="00864BB1"/>
    <w:rsid w:val="00864DF7"/>
    <w:rsid w:val="00865278"/>
    <w:rsid w:val="008654F9"/>
    <w:rsid w:val="008658C0"/>
    <w:rsid w:val="00866388"/>
    <w:rsid w:val="0086654B"/>
    <w:rsid w:val="00866FE3"/>
    <w:rsid w:val="0086722D"/>
    <w:rsid w:val="00867459"/>
    <w:rsid w:val="00867D56"/>
    <w:rsid w:val="00867D70"/>
    <w:rsid w:val="0087018F"/>
    <w:rsid w:val="00870646"/>
    <w:rsid w:val="008706C3"/>
    <w:rsid w:val="00870BAA"/>
    <w:rsid w:val="00870D91"/>
    <w:rsid w:val="008716D1"/>
    <w:rsid w:val="008716ED"/>
    <w:rsid w:val="008718AD"/>
    <w:rsid w:val="0087193F"/>
    <w:rsid w:val="008724E6"/>
    <w:rsid w:val="008728C8"/>
    <w:rsid w:val="00873205"/>
    <w:rsid w:val="008735E8"/>
    <w:rsid w:val="00873662"/>
    <w:rsid w:val="0087377E"/>
    <w:rsid w:val="00874000"/>
    <w:rsid w:val="00874531"/>
    <w:rsid w:val="00874594"/>
    <w:rsid w:val="0087472A"/>
    <w:rsid w:val="00874776"/>
    <w:rsid w:val="0087487C"/>
    <w:rsid w:val="00874A07"/>
    <w:rsid w:val="00874B75"/>
    <w:rsid w:val="00875007"/>
    <w:rsid w:val="008750DB"/>
    <w:rsid w:val="008751B4"/>
    <w:rsid w:val="0087527F"/>
    <w:rsid w:val="008754B5"/>
    <w:rsid w:val="00875AF3"/>
    <w:rsid w:val="008765E9"/>
    <w:rsid w:val="00876605"/>
    <w:rsid w:val="00876B13"/>
    <w:rsid w:val="00877940"/>
    <w:rsid w:val="0087796A"/>
    <w:rsid w:val="00880017"/>
    <w:rsid w:val="00880254"/>
    <w:rsid w:val="00880305"/>
    <w:rsid w:val="0088088A"/>
    <w:rsid w:val="00880A3F"/>
    <w:rsid w:val="00880EE2"/>
    <w:rsid w:val="00881155"/>
    <w:rsid w:val="008813BC"/>
    <w:rsid w:val="00881732"/>
    <w:rsid w:val="008818A2"/>
    <w:rsid w:val="00881FF9"/>
    <w:rsid w:val="0088213D"/>
    <w:rsid w:val="008821C6"/>
    <w:rsid w:val="0088243D"/>
    <w:rsid w:val="0088251A"/>
    <w:rsid w:val="00882530"/>
    <w:rsid w:val="0088288C"/>
    <w:rsid w:val="00882D28"/>
    <w:rsid w:val="00883A67"/>
    <w:rsid w:val="00883D66"/>
    <w:rsid w:val="008848E9"/>
    <w:rsid w:val="00884B88"/>
    <w:rsid w:val="00884CB6"/>
    <w:rsid w:val="00884FD8"/>
    <w:rsid w:val="008850DC"/>
    <w:rsid w:val="00885244"/>
    <w:rsid w:val="008857C7"/>
    <w:rsid w:val="008858B3"/>
    <w:rsid w:val="00885BF6"/>
    <w:rsid w:val="00885E99"/>
    <w:rsid w:val="008866CF"/>
    <w:rsid w:val="00886782"/>
    <w:rsid w:val="008869A1"/>
    <w:rsid w:val="00886B3F"/>
    <w:rsid w:val="008878B9"/>
    <w:rsid w:val="0089015D"/>
    <w:rsid w:val="0089021A"/>
    <w:rsid w:val="0089022E"/>
    <w:rsid w:val="008903D1"/>
    <w:rsid w:val="00890475"/>
    <w:rsid w:val="00890A7C"/>
    <w:rsid w:val="00890D11"/>
    <w:rsid w:val="008910EE"/>
    <w:rsid w:val="00891A26"/>
    <w:rsid w:val="00891BCE"/>
    <w:rsid w:val="008923F8"/>
    <w:rsid w:val="008928F1"/>
    <w:rsid w:val="00892BBF"/>
    <w:rsid w:val="00892DB5"/>
    <w:rsid w:val="008939A6"/>
    <w:rsid w:val="00893F27"/>
    <w:rsid w:val="008942BD"/>
    <w:rsid w:val="0089478A"/>
    <w:rsid w:val="0089480A"/>
    <w:rsid w:val="00894FE5"/>
    <w:rsid w:val="00895658"/>
    <w:rsid w:val="008956DA"/>
    <w:rsid w:val="00895BA9"/>
    <w:rsid w:val="00895D79"/>
    <w:rsid w:val="0089601B"/>
    <w:rsid w:val="0089655D"/>
    <w:rsid w:val="00896784"/>
    <w:rsid w:val="00896C56"/>
    <w:rsid w:val="00897051"/>
    <w:rsid w:val="008971E7"/>
    <w:rsid w:val="00897824"/>
    <w:rsid w:val="00897BCB"/>
    <w:rsid w:val="00897C07"/>
    <w:rsid w:val="00897DBA"/>
    <w:rsid w:val="008A02FA"/>
    <w:rsid w:val="008A06A8"/>
    <w:rsid w:val="008A0BCE"/>
    <w:rsid w:val="008A1AAC"/>
    <w:rsid w:val="008A20CA"/>
    <w:rsid w:val="008A21C9"/>
    <w:rsid w:val="008A239B"/>
    <w:rsid w:val="008A23AB"/>
    <w:rsid w:val="008A28B6"/>
    <w:rsid w:val="008A2956"/>
    <w:rsid w:val="008A2A47"/>
    <w:rsid w:val="008A2EA1"/>
    <w:rsid w:val="008A2EF6"/>
    <w:rsid w:val="008A3370"/>
    <w:rsid w:val="008A3446"/>
    <w:rsid w:val="008A3480"/>
    <w:rsid w:val="008A3642"/>
    <w:rsid w:val="008A3C36"/>
    <w:rsid w:val="008A481A"/>
    <w:rsid w:val="008A4F3C"/>
    <w:rsid w:val="008A51AD"/>
    <w:rsid w:val="008A53BA"/>
    <w:rsid w:val="008A551D"/>
    <w:rsid w:val="008A56BA"/>
    <w:rsid w:val="008A570A"/>
    <w:rsid w:val="008A58E4"/>
    <w:rsid w:val="008A58E7"/>
    <w:rsid w:val="008A5C1D"/>
    <w:rsid w:val="008A615A"/>
    <w:rsid w:val="008A6357"/>
    <w:rsid w:val="008A64AA"/>
    <w:rsid w:val="008A650C"/>
    <w:rsid w:val="008A66E1"/>
    <w:rsid w:val="008A6899"/>
    <w:rsid w:val="008A6A36"/>
    <w:rsid w:val="008A6CB9"/>
    <w:rsid w:val="008A6DC1"/>
    <w:rsid w:val="008A6DD4"/>
    <w:rsid w:val="008A7083"/>
    <w:rsid w:val="008A7100"/>
    <w:rsid w:val="008A7139"/>
    <w:rsid w:val="008A776D"/>
    <w:rsid w:val="008A7C74"/>
    <w:rsid w:val="008B03BD"/>
    <w:rsid w:val="008B04C0"/>
    <w:rsid w:val="008B09E1"/>
    <w:rsid w:val="008B0A83"/>
    <w:rsid w:val="008B0DCF"/>
    <w:rsid w:val="008B0E93"/>
    <w:rsid w:val="008B0F8D"/>
    <w:rsid w:val="008B198D"/>
    <w:rsid w:val="008B23A8"/>
    <w:rsid w:val="008B29A4"/>
    <w:rsid w:val="008B2BB4"/>
    <w:rsid w:val="008B2C30"/>
    <w:rsid w:val="008B3C2B"/>
    <w:rsid w:val="008B4679"/>
    <w:rsid w:val="008B4D00"/>
    <w:rsid w:val="008B4D13"/>
    <w:rsid w:val="008B4E78"/>
    <w:rsid w:val="008B4FE2"/>
    <w:rsid w:val="008B61A1"/>
    <w:rsid w:val="008B66EE"/>
    <w:rsid w:val="008B6793"/>
    <w:rsid w:val="008B682E"/>
    <w:rsid w:val="008B6E87"/>
    <w:rsid w:val="008B7454"/>
    <w:rsid w:val="008B7588"/>
    <w:rsid w:val="008B75C2"/>
    <w:rsid w:val="008B787A"/>
    <w:rsid w:val="008C0A89"/>
    <w:rsid w:val="008C0CBD"/>
    <w:rsid w:val="008C0E71"/>
    <w:rsid w:val="008C1852"/>
    <w:rsid w:val="008C2AF0"/>
    <w:rsid w:val="008C2CFF"/>
    <w:rsid w:val="008C2E1E"/>
    <w:rsid w:val="008C2E22"/>
    <w:rsid w:val="008C2ED2"/>
    <w:rsid w:val="008C3D4D"/>
    <w:rsid w:val="008C4026"/>
    <w:rsid w:val="008C417E"/>
    <w:rsid w:val="008C452E"/>
    <w:rsid w:val="008C5405"/>
    <w:rsid w:val="008C5B51"/>
    <w:rsid w:val="008C5F0A"/>
    <w:rsid w:val="008C6105"/>
    <w:rsid w:val="008C6124"/>
    <w:rsid w:val="008C6334"/>
    <w:rsid w:val="008C66BD"/>
    <w:rsid w:val="008C6968"/>
    <w:rsid w:val="008C6990"/>
    <w:rsid w:val="008C7373"/>
    <w:rsid w:val="008C742A"/>
    <w:rsid w:val="008C74C7"/>
    <w:rsid w:val="008C76A5"/>
    <w:rsid w:val="008C7714"/>
    <w:rsid w:val="008C7F4F"/>
    <w:rsid w:val="008D007F"/>
    <w:rsid w:val="008D00F3"/>
    <w:rsid w:val="008D03C3"/>
    <w:rsid w:val="008D0F27"/>
    <w:rsid w:val="008D11F0"/>
    <w:rsid w:val="008D13B4"/>
    <w:rsid w:val="008D145F"/>
    <w:rsid w:val="008D15A2"/>
    <w:rsid w:val="008D1839"/>
    <w:rsid w:val="008D18CD"/>
    <w:rsid w:val="008D1F86"/>
    <w:rsid w:val="008D20E0"/>
    <w:rsid w:val="008D282D"/>
    <w:rsid w:val="008D2B6E"/>
    <w:rsid w:val="008D2C5D"/>
    <w:rsid w:val="008D335C"/>
    <w:rsid w:val="008D35B7"/>
    <w:rsid w:val="008D4007"/>
    <w:rsid w:val="008D436A"/>
    <w:rsid w:val="008D46D3"/>
    <w:rsid w:val="008D4C72"/>
    <w:rsid w:val="008D4CF8"/>
    <w:rsid w:val="008D5291"/>
    <w:rsid w:val="008D5368"/>
    <w:rsid w:val="008D55C3"/>
    <w:rsid w:val="008D561B"/>
    <w:rsid w:val="008D582B"/>
    <w:rsid w:val="008D5CF9"/>
    <w:rsid w:val="008D5D0A"/>
    <w:rsid w:val="008D6794"/>
    <w:rsid w:val="008D7CCA"/>
    <w:rsid w:val="008D7F65"/>
    <w:rsid w:val="008E00C1"/>
    <w:rsid w:val="008E0178"/>
    <w:rsid w:val="008E02F8"/>
    <w:rsid w:val="008E10E6"/>
    <w:rsid w:val="008E12AF"/>
    <w:rsid w:val="008E1342"/>
    <w:rsid w:val="008E17F3"/>
    <w:rsid w:val="008E1DC9"/>
    <w:rsid w:val="008E1F11"/>
    <w:rsid w:val="008E211C"/>
    <w:rsid w:val="008E24E4"/>
    <w:rsid w:val="008E25C5"/>
    <w:rsid w:val="008E28EC"/>
    <w:rsid w:val="008E2BB3"/>
    <w:rsid w:val="008E2BC5"/>
    <w:rsid w:val="008E2C79"/>
    <w:rsid w:val="008E3176"/>
    <w:rsid w:val="008E3564"/>
    <w:rsid w:val="008E3A0B"/>
    <w:rsid w:val="008E3A90"/>
    <w:rsid w:val="008E3AAB"/>
    <w:rsid w:val="008E4043"/>
    <w:rsid w:val="008E4520"/>
    <w:rsid w:val="008E49C3"/>
    <w:rsid w:val="008E54E8"/>
    <w:rsid w:val="008E5740"/>
    <w:rsid w:val="008E5868"/>
    <w:rsid w:val="008E5ADB"/>
    <w:rsid w:val="008E5DC8"/>
    <w:rsid w:val="008E6465"/>
    <w:rsid w:val="008E6C57"/>
    <w:rsid w:val="008E7082"/>
    <w:rsid w:val="008E72AF"/>
    <w:rsid w:val="008F014B"/>
    <w:rsid w:val="008F069E"/>
    <w:rsid w:val="008F0952"/>
    <w:rsid w:val="008F1154"/>
    <w:rsid w:val="008F1B84"/>
    <w:rsid w:val="008F1B9D"/>
    <w:rsid w:val="008F1DB6"/>
    <w:rsid w:val="008F2DE9"/>
    <w:rsid w:val="008F32B6"/>
    <w:rsid w:val="008F337C"/>
    <w:rsid w:val="008F3563"/>
    <w:rsid w:val="008F39C0"/>
    <w:rsid w:val="008F39E4"/>
    <w:rsid w:val="008F57CD"/>
    <w:rsid w:val="008F5960"/>
    <w:rsid w:val="008F5CD0"/>
    <w:rsid w:val="008F629A"/>
    <w:rsid w:val="008F6A9B"/>
    <w:rsid w:val="008F6C77"/>
    <w:rsid w:val="008F6F03"/>
    <w:rsid w:val="008F7603"/>
    <w:rsid w:val="008F769D"/>
    <w:rsid w:val="008F76B7"/>
    <w:rsid w:val="008F76DC"/>
    <w:rsid w:val="008F7D2F"/>
    <w:rsid w:val="009013C5"/>
    <w:rsid w:val="0090147B"/>
    <w:rsid w:val="00901649"/>
    <w:rsid w:val="009019D7"/>
    <w:rsid w:val="00901CBA"/>
    <w:rsid w:val="00901DC6"/>
    <w:rsid w:val="009021DC"/>
    <w:rsid w:val="0090254E"/>
    <w:rsid w:val="00903026"/>
    <w:rsid w:val="0090357B"/>
    <w:rsid w:val="00903832"/>
    <w:rsid w:val="009042D0"/>
    <w:rsid w:val="009044BE"/>
    <w:rsid w:val="009048D0"/>
    <w:rsid w:val="009048EB"/>
    <w:rsid w:val="00904913"/>
    <w:rsid w:val="00904B8A"/>
    <w:rsid w:val="00904C15"/>
    <w:rsid w:val="009050B3"/>
    <w:rsid w:val="00905298"/>
    <w:rsid w:val="00905945"/>
    <w:rsid w:val="00905FEB"/>
    <w:rsid w:val="00906164"/>
    <w:rsid w:val="00906252"/>
    <w:rsid w:val="0090672E"/>
    <w:rsid w:val="009068C6"/>
    <w:rsid w:val="00906A4F"/>
    <w:rsid w:val="00906BD6"/>
    <w:rsid w:val="00907074"/>
    <w:rsid w:val="009073C7"/>
    <w:rsid w:val="009078BA"/>
    <w:rsid w:val="009079C7"/>
    <w:rsid w:val="009079F7"/>
    <w:rsid w:val="00907B44"/>
    <w:rsid w:val="00907C33"/>
    <w:rsid w:val="009101EC"/>
    <w:rsid w:val="009108D2"/>
    <w:rsid w:val="00910C20"/>
    <w:rsid w:val="00910FE1"/>
    <w:rsid w:val="0091106A"/>
    <w:rsid w:val="00911C09"/>
    <w:rsid w:val="00911D1C"/>
    <w:rsid w:val="00912891"/>
    <w:rsid w:val="00912F38"/>
    <w:rsid w:val="0091340D"/>
    <w:rsid w:val="00913C58"/>
    <w:rsid w:val="009140B4"/>
    <w:rsid w:val="00914174"/>
    <w:rsid w:val="0091428A"/>
    <w:rsid w:val="00914733"/>
    <w:rsid w:val="0091495E"/>
    <w:rsid w:val="00914AA5"/>
    <w:rsid w:val="0091525F"/>
    <w:rsid w:val="009162DD"/>
    <w:rsid w:val="009163E7"/>
    <w:rsid w:val="0091671A"/>
    <w:rsid w:val="009169F6"/>
    <w:rsid w:val="0091719D"/>
    <w:rsid w:val="0091762E"/>
    <w:rsid w:val="00917903"/>
    <w:rsid w:val="00917BEA"/>
    <w:rsid w:val="00920189"/>
    <w:rsid w:val="00920203"/>
    <w:rsid w:val="009203A2"/>
    <w:rsid w:val="00920997"/>
    <w:rsid w:val="00920B1E"/>
    <w:rsid w:val="00920DD5"/>
    <w:rsid w:val="00920DEE"/>
    <w:rsid w:val="00921161"/>
    <w:rsid w:val="0092128B"/>
    <w:rsid w:val="009216C7"/>
    <w:rsid w:val="00922492"/>
    <w:rsid w:val="009224EB"/>
    <w:rsid w:val="0092272F"/>
    <w:rsid w:val="00922BE2"/>
    <w:rsid w:val="00922EDE"/>
    <w:rsid w:val="009237D9"/>
    <w:rsid w:val="0092406C"/>
    <w:rsid w:val="00924096"/>
    <w:rsid w:val="009243BC"/>
    <w:rsid w:val="009244D5"/>
    <w:rsid w:val="0092523A"/>
    <w:rsid w:val="009252F1"/>
    <w:rsid w:val="00925588"/>
    <w:rsid w:val="009259F6"/>
    <w:rsid w:val="00925A0E"/>
    <w:rsid w:val="00925AF5"/>
    <w:rsid w:val="009261FC"/>
    <w:rsid w:val="00926268"/>
    <w:rsid w:val="009263C2"/>
    <w:rsid w:val="00926416"/>
    <w:rsid w:val="009264A2"/>
    <w:rsid w:val="0092715D"/>
    <w:rsid w:val="00927299"/>
    <w:rsid w:val="00927585"/>
    <w:rsid w:val="00930632"/>
    <w:rsid w:val="009310BC"/>
    <w:rsid w:val="00931D3F"/>
    <w:rsid w:val="009324C4"/>
    <w:rsid w:val="00932671"/>
    <w:rsid w:val="00932A7A"/>
    <w:rsid w:val="00932D26"/>
    <w:rsid w:val="00932D49"/>
    <w:rsid w:val="009330BF"/>
    <w:rsid w:val="00933817"/>
    <w:rsid w:val="00933EE7"/>
    <w:rsid w:val="00934510"/>
    <w:rsid w:val="0093476C"/>
    <w:rsid w:val="00935A1E"/>
    <w:rsid w:val="00935AA3"/>
    <w:rsid w:val="00935B7C"/>
    <w:rsid w:val="00935BC9"/>
    <w:rsid w:val="00935E3A"/>
    <w:rsid w:val="00936005"/>
    <w:rsid w:val="0093607C"/>
    <w:rsid w:val="0093736F"/>
    <w:rsid w:val="00940008"/>
    <w:rsid w:val="00940FFA"/>
    <w:rsid w:val="00941503"/>
    <w:rsid w:val="0094187D"/>
    <w:rsid w:val="00941A4A"/>
    <w:rsid w:val="009423ED"/>
    <w:rsid w:val="00942C90"/>
    <w:rsid w:val="00942F29"/>
    <w:rsid w:val="00942FB6"/>
    <w:rsid w:val="009430E1"/>
    <w:rsid w:val="009434EB"/>
    <w:rsid w:val="0094377B"/>
    <w:rsid w:val="00943EA6"/>
    <w:rsid w:val="009443F2"/>
    <w:rsid w:val="00944510"/>
    <w:rsid w:val="009448F2"/>
    <w:rsid w:val="009451E0"/>
    <w:rsid w:val="0094524B"/>
    <w:rsid w:val="009456AC"/>
    <w:rsid w:val="009456E3"/>
    <w:rsid w:val="00945759"/>
    <w:rsid w:val="00945925"/>
    <w:rsid w:val="00945949"/>
    <w:rsid w:val="009466E9"/>
    <w:rsid w:val="00946CB3"/>
    <w:rsid w:val="00946D20"/>
    <w:rsid w:val="00946E51"/>
    <w:rsid w:val="009470FE"/>
    <w:rsid w:val="009473F4"/>
    <w:rsid w:val="0094767D"/>
    <w:rsid w:val="0094773C"/>
    <w:rsid w:val="00947EB9"/>
    <w:rsid w:val="00950231"/>
    <w:rsid w:val="00950794"/>
    <w:rsid w:val="009507AA"/>
    <w:rsid w:val="009509EF"/>
    <w:rsid w:val="009515CA"/>
    <w:rsid w:val="00951691"/>
    <w:rsid w:val="00951FCE"/>
    <w:rsid w:val="009521CC"/>
    <w:rsid w:val="0095226C"/>
    <w:rsid w:val="0095269B"/>
    <w:rsid w:val="00952C05"/>
    <w:rsid w:val="00952D52"/>
    <w:rsid w:val="00953840"/>
    <w:rsid w:val="00953906"/>
    <w:rsid w:val="009540B7"/>
    <w:rsid w:val="009543D0"/>
    <w:rsid w:val="0095448C"/>
    <w:rsid w:val="00954AF9"/>
    <w:rsid w:val="00954DAE"/>
    <w:rsid w:val="00954F86"/>
    <w:rsid w:val="00955410"/>
    <w:rsid w:val="009558EE"/>
    <w:rsid w:val="009559D5"/>
    <w:rsid w:val="00955C17"/>
    <w:rsid w:val="00955FFA"/>
    <w:rsid w:val="00956170"/>
    <w:rsid w:val="00956BA1"/>
    <w:rsid w:val="00956D42"/>
    <w:rsid w:val="00956F0F"/>
    <w:rsid w:val="0095727F"/>
    <w:rsid w:val="009572AF"/>
    <w:rsid w:val="00957DCC"/>
    <w:rsid w:val="00957E41"/>
    <w:rsid w:val="0096016E"/>
    <w:rsid w:val="0096023A"/>
    <w:rsid w:val="009604BD"/>
    <w:rsid w:val="009607AB"/>
    <w:rsid w:val="00961154"/>
    <w:rsid w:val="009615DB"/>
    <w:rsid w:val="00962524"/>
    <w:rsid w:val="00962683"/>
    <w:rsid w:val="00962E23"/>
    <w:rsid w:val="009633ED"/>
    <w:rsid w:val="00963D92"/>
    <w:rsid w:val="0096487C"/>
    <w:rsid w:val="00964B45"/>
    <w:rsid w:val="00964BC2"/>
    <w:rsid w:val="00964D4A"/>
    <w:rsid w:val="00964EAE"/>
    <w:rsid w:val="00965023"/>
    <w:rsid w:val="009650B7"/>
    <w:rsid w:val="0096515D"/>
    <w:rsid w:val="00965841"/>
    <w:rsid w:val="00965E75"/>
    <w:rsid w:val="00966623"/>
    <w:rsid w:val="0096702C"/>
    <w:rsid w:val="009678DB"/>
    <w:rsid w:val="009704D9"/>
    <w:rsid w:val="00970728"/>
    <w:rsid w:val="009707C9"/>
    <w:rsid w:val="00971303"/>
    <w:rsid w:val="00971615"/>
    <w:rsid w:val="00971E0B"/>
    <w:rsid w:val="00972101"/>
    <w:rsid w:val="00972285"/>
    <w:rsid w:val="009723CC"/>
    <w:rsid w:val="00972FB5"/>
    <w:rsid w:val="00973607"/>
    <w:rsid w:val="009736FE"/>
    <w:rsid w:val="00973B96"/>
    <w:rsid w:val="00973E3C"/>
    <w:rsid w:val="0097454A"/>
    <w:rsid w:val="00974763"/>
    <w:rsid w:val="009757CA"/>
    <w:rsid w:val="0097617E"/>
    <w:rsid w:val="00976E76"/>
    <w:rsid w:val="00977849"/>
    <w:rsid w:val="00977A14"/>
    <w:rsid w:val="00977E9B"/>
    <w:rsid w:val="009807BF"/>
    <w:rsid w:val="009809CE"/>
    <w:rsid w:val="0098131F"/>
    <w:rsid w:val="00981479"/>
    <w:rsid w:val="009814DA"/>
    <w:rsid w:val="00981614"/>
    <w:rsid w:val="00981F74"/>
    <w:rsid w:val="0098237C"/>
    <w:rsid w:val="009829B3"/>
    <w:rsid w:val="00982C31"/>
    <w:rsid w:val="00982D45"/>
    <w:rsid w:val="00983165"/>
    <w:rsid w:val="00983343"/>
    <w:rsid w:val="009833C4"/>
    <w:rsid w:val="009834E0"/>
    <w:rsid w:val="009838FF"/>
    <w:rsid w:val="0098410C"/>
    <w:rsid w:val="00984149"/>
    <w:rsid w:val="00984788"/>
    <w:rsid w:val="00984909"/>
    <w:rsid w:val="00984EDD"/>
    <w:rsid w:val="00984FF3"/>
    <w:rsid w:val="00984FF9"/>
    <w:rsid w:val="009850C5"/>
    <w:rsid w:val="00986326"/>
    <w:rsid w:val="00986849"/>
    <w:rsid w:val="00986BB7"/>
    <w:rsid w:val="00986D4B"/>
    <w:rsid w:val="00986F6D"/>
    <w:rsid w:val="0098727C"/>
    <w:rsid w:val="00987708"/>
    <w:rsid w:val="00987DF0"/>
    <w:rsid w:val="00987E2E"/>
    <w:rsid w:val="0099008B"/>
    <w:rsid w:val="00991314"/>
    <w:rsid w:val="0099177B"/>
    <w:rsid w:val="00991B8C"/>
    <w:rsid w:val="00991FAA"/>
    <w:rsid w:val="0099367E"/>
    <w:rsid w:val="00993FE4"/>
    <w:rsid w:val="0099425E"/>
    <w:rsid w:val="00994942"/>
    <w:rsid w:val="00994CDC"/>
    <w:rsid w:val="00995432"/>
    <w:rsid w:val="0099585B"/>
    <w:rsid w:val="00995AC3"/>
    <w:rsid w:val="009969CD"/>
    <w:rsid w:val="0099770A"/>
    <w:rsid w:val="00997769"/>
    <w:rsid w:val="00997A2E"/>
    <w:rsid w:val="009A048E"/>
    <w:rsid w:val="009A119F"/>
    <w:rsid w:val="009A1609"/>
    <w:rsid w:val="009A16A3"/>
    <w:rsid w:val="009A1702"/>
    <w:rsid w:val="009A1A7E"/>
    <w:rsid w:val="009A3480"/>
    <w:rsid w:val="009A3DB8"/>
    <w:rsid w:val="009A43B3"/>
    <w:rsid w:val="009A464D"/>
    <w:rsid w:val="009A496F"/>
    <w:rsid w:val="009A4B78"/>
    <w:rsid w:val="009A4C02"/>
    <w:rsid w:val="009A4D73"/>
    <w:rsid w:val="009A4E41"/>
    <w:rsid w:val="009A5297"/>
    <w:rsid w:val="009A5851"/>
    <w:rsid w:val="009A5D40"/>
    <w:rsid w:val="009A5E10"/>
    <w:rsid w:val="009A6665"/>
    <w:rsid w:val="009A743F"/>
    <w:rsid w:val="009A74F7"/>
    <w:rsid w:val="009B00F2"/>
    <w:rsid w:val="009B0FB2"/>
    <w:rsid w:val="009B1113"/>
    <w:rsid w:val="009B1C34"/>
    <w:rsid w:val="009B1D22"/>
    <w:rsid w:val="009B1E86"/>
    <w:rsid w:val="009B21ED"/>
    <w:rsid w:val="009B27C4"/>
    <w:rsid w:val="009B2BE6"/>
    <w:rsid w:val="009B2D92"/>
    <w:rsid w:val="009B31DE"/>
    <w:rsid w:val="009B3250"/>
    <w:rsid w:val="009B3857"/>
    <w:rsid w:val="009B3D24"/>
    <w:rsid w:val="009B42D2"/>
    <w:rsid w:val="009B4A06"/>
    <w:rsid w:val="009B56A0"/>
    <w:rsid w:val="009B584D"/>
    <w:rsid w:val="009B60EA"/>
    <w:rsid w:val="009B70C8"/>
    <w:rsid w:val="009B737C"/>
    <w:rsid w:val="009B742E"/>
    <w:rsid w:val="009C0AC6"/>
    <w:rsid w:val="009C11B2"/>
    <w:rsid w:val="009C1456"/>
    <w:rsid w:val="009C164F"/>
    <w:rsid w:val="009C1C30"/>
    <w:rsid w:val="009C22DD"/>
    <w:rsid w:val="009C29D5"/>
    <w:rsid w:val="009C30A0"/>
    <w:rsid w:val="009C359E"/>
    <w:rsid w:val="009C37FE"/>
    <w:rsid w:val="009C4082"/>
    <w:rsid w:val="009C436D"/>
    <w:rsid w:val="009C4A38"/>
    <w:rsid w:val="009C4A72"/>
    <w:rsid w:val="009C4AD8"/>
    <w:rsid w:val="009C4D3D"/>
    <w:rsid w:val="009C52AC"/>
    <w:rsid w:val="009C5327"/>
    <w:rsid w:val="009C55E2"/>
    <w:rsid w:val="009C5A4E"/>
    <w:rsid w:val="009C5EE5"/>
    <w:rsid w:val="009C61E3"/>
    <w:rsid w:val="009C6B56"/>
    <w:rsid w:val="009C7DB8"/>
    <w:rsid w:val="009C7FF0"/>
    <w:rsid w:val="009D010D"/>
    <w:rsid w:val="009D0244"/>
    <w:rsid w:val="009D0AAD"/>
    <w:rsid w:val="009D0F71"/>
    <w:rsid w:val="009D1031"/>
    <w:rsid w:val="009D111A"/>
    <w:rsid w:val="009D111C"/>
    <w:rsid w:val="009D17A0"/>
    <w:rsid w:val="009D1F7A"/>
    <w:rsid w:val="009D2873"/>
    <w:rsid w:val="009D2942"/>
    <w:rsid w:val="009D2BE9"/>
    <w:rsid w:val="009D3A1A"/>
    <w:rsid w:val="009D426A"/>
    <w:rsid w:val="009D4458"/>
    <w:rsid w:val="009D5035"/>
    <w:rsid w:val="009D51A5"/>
    <w:rsid w:val="009D577C"/>
    <w:rsid w:val="009D5BDB"/>
    <w:rsid w:val="009D60E0"/>
    <w:rsid w:val="009D6B03"/>
    <w:rsid w:val="009D6B3D"/>
    <w:rsid w:val="009D7422"/>
    <w:rsid w:val="009D78E7"/>
    <w:rsid w:val="009D7979"/>
    <w:rsid w:val="009E0636"/>
    <w:rsid w:val="009E0742"/>
    <w:rsid w:val="009E0A25"/>
    <w:rsid w:val="009E0B29"/>
    <w:rsid w:val="009E1291"/>
    <w:rsid w:val="009E12BC"/>
    <w:rsid w:val="009E139D"/>
    <w:rsid w:val="009E224D"/>
    <w:rsid w:val="009E26D5"/>
    <w:rsid w:val="009E2778"/>
    <w:rsid w:val="009E2954"/>
    <w:rsid w:val="009E2A07"/>
    <w:rsid w:val="009E3398"/>
    <w:rsid w:val="009E3577"/>
    <w:rsid w:val="009E37A5"/>
    <w:rsid w:val="009E395B"/>
    <w:rsid w:val="009E3D2B"/>
    <w:rsid w:val="009E3E84"/>
    <w:rsid w:val="009E4097"/>
    <w:rsid w:val="009E4664"/>
    <w:rsid w:val="009E4A8D"/>
    <w:rsid w:val="009E4D8E"/>
    <w:rsid w:val="009E4E90"/>
    <w:rsid w:val="009E4EB7"/>
    <w:rsid w:val="009E57C1"/>
    <w:rsid w:val="009E624A"/>
    <w:rsid w:val="009E646B"/>
    <w:rsid w:val="009E6B32"/>
    <w:rsid w:val="009E7039"/>
    <w:rsid w:val="009E70F3"/>
    <w:rsid w:val="009E72BA"/>
    <w:rsid w:val="009E750E"/>
    <w:rsid w:val="009E7E98"/>
    <w:rsid w:val="009F00EE"/>
    <w:rsid w:val="009F0827"/>
    <w:rsid w:val="009F0BED"/>
    <w:rsid w:val="009F1673"/>
    <w:rsid w:val="009F3255"/>
    <w:rsid w:val="009F34AA"/>
    <w:rsid w:val="009F3835"/>
    <w:rsid w:val="009F3DCE"/>
    <w:rsid w:val="009F4298"/>
    <w:rsid w:val="009F44FF"/>
    <w:rsid w:val="009F4513"/>
    <w:rsid w:val="009F45E2"/>
    <w:rsid w:val="009F46E8"/>
    <w:rsid w:val="009F472D"/>
    <w:rsid w:val="009F4CF0"/>
    <w:rsid w:val="009F4E88"/>
    <w:rsid w:val="009F4FA1"/>
    <w:rsid w:val="009F50D1"/>
    <w:rsid w:val="009F539C"/>
    <w:rsid w:val="009F55CD"/>
    <w:rsid w:val="009F573B"/>
    <w:rsid w:val="009F5918"/>
    <w:rsid w:val="009F596D"/>
    <w:rsid w:val="009F6654"/>
    <w:rsid w:val="009F6A91"/>
    <w:rsid w:val="009F6AA9"/>
    <w:rsid w:val="009F6F8A"/>
    <w:rsid w:val="009F71A6"/>
    <w:rsid w:val="009F71AA"/>
    <w:rsid w:val="009F754A"/>
    <w:rsid w:val="009F791F"/>
    <w:rsid w:val="009F7C2A"/>
    <w:rsid w:val="009F7F86"/>
    <w:rsid w:val="00A0034D"/>
    <w:rsid w:val="00A00BFB"/>
    <w:rsid w:val="00A00DCF"/>
    <w:rsid w:val="00A0126C"/>
    <w:rsid w:val="00A012DA"/>
    <w:rsid w:val="00A0161E"/>
    <w:rsid w:val="00A0187E"/>
    <w:rsid w:val="00A026F0"/>
    <w:rsid w:val="00A02F2D"/>
    <w:rsid w:val="00A02F61"/>
    <w:rsid w:val="00A0332F"/>
    <w:rsid w:val="00A03E0E"/>
    <w:rsid w:val="00A0408B"/>
    <w:rsid w:val="00A040D1"/>
    <w:rsid w:val="00A044B7"/>
    <w:rsid w:val="00A04A0A"/>
    <w:rsid w:val="00A050A8"/>
    <w:rsid w:val="00A056A3"/>
    <w:rsid w:val="00A059AF"/>
    <w:rsid w:val="00A05B51"/>
    <w:rsid w:val="00A06286"/>
    <w:rsid w:val="00A06318"/>
    <w:rsid w:val="00A063BC"/>
    <w:rsid w:val="00A067D7"/>
    <w:rsid w:val="00A068E1"/>
    <w:rsid w:val="00A06A80"/>
    <w:rsid w:val="00A06D8A"/>
    <w:rsid w:val="00A0711F"/>
    <w:rsid w:val="00A07B0B"/>
    <w:rsid w:val="00A102A0"/>
    <w:rsid w:val="00A10860"/>
    <w:rsid w:val="00A114FA"/>
    <w:rsid w:val="00A11739"/>
    <w:rsid w:val="00A11AF3"/>
    <w:rsid w:val="00A12ACF"/>
    <w:rsid w:val="00A12C09"/>
    <w:rsid w:val="00A13084"/>
    <w:rsid w:val="00A1327F"/>
    <w:rsid w:val="00A134AC"/>
    <w:rsid w:val="00A13817"/>
    <w:rsid w:val="00A138D3"/>
    <w:rsid w:val="00A13E0F"/>
    <w:rsid w:val="00A14010"/>
    <w:rsid w:val="00A1425B"/>
    <w:rsid w:val="00A144B7"/>
    <w:rsid w:val="00A146A0"/>
    <w:rsid w:val="00A149B4"/>
    <w:rsid w:val="00A152D3"/>
    <w:rsid w:val="00A15E82"/>
    <w:rsid w:val="00A15F4F"/>
    <w:rsid w:val="00A160AB"/>
    <w:rsid w:val="00A16745"/>
    <w:rsid w:val="00A16747"/>
    <w:rsid w:val="00A17E93"/>
    <w:rsid w:val="00A17EC8"/>
    <w:rsid w:val="00A20013"/>
    <w:rsid w:val="00A200E6"/>
    <w:rsid w:val="00A2056F"/>
    <w:rsid w:val="00A20582"/>
    <w:rsid w:val="00A20721"/>
    <w:rsid w:val="00A20C65"/>
    <w:rsid w:val="00A21767"/>
    <w:rsid w:val="00A21FD5"/>
    <w:rsid w:val="00A22751"/>
    <w:rsid w:val="00A22940"/>
    <w:rsid w:val="00A22C96"/>
    <w:rsid w:val="00A23102"/>
    <w:rsid w:val="00A233D8"/>
    <w:rsid w:val="00A2343F"/>
    <w:rsid w:val="00A23505"/>
    <w:rsid w:val="00A236AC"/>
    <w:rsid w:val="00A237D0"/>
    <w:rsid w:val="00A23A4D"/>
    <w:rsid w:val="00A2428B"/>
    <w:rsid w:val="00A247E5"/>
    <w:rsid w:val="00A248BD"/>
    <w:rsid w:val="00A24D81"/>
    <w:rsid w:val="00A24EA5"/>
    <w:rsid w:val="00A25173"/>
    <w:rsid w:val="00A252F0"/>
    <w:rsid w:val="00A259F2"/>
    <w:rsid w:val="00A25CB7"/>
    <w:rsid w:val="00A263F6"/>
    <w:rsid w:val="00A26463"/>
    <w:rsid w:val="00A2660E"/>
    <w:rsid w:val="00A26916"/>
    <w:rsid w:val="00A26B47"/>
    <w:rsid w:val="00A26C8B"/>
    <w:rsid w:val="00A26FF1"/>
    <w:rsid w:val="00A27547"/>
    <w:rsid w:val="00A27806"/>
    <w:rsid w:val="00A3068C"/>
    <w:rsid w:val="00A3127F"/>
    <w:rsid w:val="00A31922"/>
    <w:rsid w:val="00A31BCC"/>
    <w:rsid w:val="00A31C70"/>
    <w:rsid w:val="00A31C87"/>
    <w:rsid w:val="00A325BB"/>
    <w:rsid w:val="00A3297A"/>
    <w:rsid w:val="00A32A58"/>
    <w:rsid w:val="00A32EEC"/>
    <w:rsid w:val="00A336C5"/>
    <w:rsid w:val="00A3391B"/>
    <w:rsid w:val="00A339BA"/>
    <w:rsid w:val="00A339D9"/>
    <w:rsid w:val="00A33BD6"/>
    <w:rsid w:val="00A3510A"/>
    <w:rsid w:val="00A3515F"/>
    <w:rsid w:val="00A35751"/>
    <w:rsid w:val="00A3577F"/>
    <w:rsid w:val="00A35BBC"/>
    <w:rsid w:val="00A35DAB"/>
    <w:rsid w:val="00A36724"/>
    <w:rsid w:val="00A367AE"/>
    <w:rsid w:val="00A367AF"/>
    <w:rsid w:val="00A36C13"/>
    <w:rsid w:val="00A37486"/>
    <w:rsid w:val="00A377C2"/>
    <w:rsid w:val="00A37A31"/>
    <w:rsid w:val="00A40B1F"/>
    <w:rsid w:val="00A40B4D"/>
    <w:rsid w:val="00A411E2"/>
    <w:rsid w:val="00A41373"/>
    <w:rsid w:val="00A41638"/>
    <w:rsid w:val="00A41A3F"/>
    <w:rsid w:val="00A41B15"/>
    <w:rsid w:val="00A41DE9"/>
    <w:rsid w:val="00A42180"/>
    <w:rsid w:val="00A4224E"/>
    <w:rsid w:val="00A4229F"/>
    <w:rsid w:val="00A428A9"/>
    <w:rsid w:val="00A42ACA"/>
    <w:rsid w:val="00A4327C"/>
    <w:rsid w:val="00A43AAB"/>
    <w:rsid w:val="00A43AFE"/>
    <w:rsid w:val="00A447E3"/>
    <w:rsid w:val="00A44AAD"/>
    <w:rsid w:val="00A44B4E"/>
    <w:rsid w:val="00A44D3B"/>
    <w:rsid w:val="00A45241"/>
    <w:rsid w:val="00A45280"/>
    <w:rsid w:val="00A452B8"/>
    <w:rsid w:val="00A45723"/>
    <w:rsid w:val="00A45BF7"/>
    <w:rsid w:val="00A463B5"/>
    <w:rsid w:val="00A463BA"/>
    <w:rsid w:val="00A46675"/>
    <w:rsid w:val="00A46A5F"/>
    <w:rsid w:val="00A46E6B"/>
    <w:rsid w:val="00A47082"/>
    <w:rsid w:val="00A471A3"/>
    <w:rsid w:val="00A4746F"/>
    <w:rsid w:val="00A47597"/>
    <w:rsid w:val="00A477AC"/>
    <w:rsid w:val="00A4795F"/>
    <w:rsid w:val="00A47E44"/>
    <w:rsid w:val="00A47F91"/>
    <w:rsid w:val="00A507D7"/>
    <w:rsid w:val="00A50A5C"/>
    <w:rsid w:val="00A50BE2"/>
    <w:rsid w:val="00A50CC6"/>
    <w:rsid w:val="00A50DF3"/>
    <w:rsid w:val="00A50E40"/>
    <w:rsid w:val="00A51462"/>
    <w:rsid w:val="00A51946"/>
    <w:rsid w:val="00A51DEC"/>
    <w:rsid w:val="00A51FF7"/>
    <w:rsid w:val="00A52079"/>
    <w:rsid w:val="00A52143"/>
    <w:rsid w:val="00A521E9"/>
    <w:rsid w:val="00A5298E"/>
    <w:rsid w:val="00A52B3E"/>
    <w:rsid w:val="00A5313B"/>
    <w:rsid w:val="00A5320E"/>
    <w:rsid w:val="00A53F7B"/>
    <w:rsid w:val="00A54090"/>
    <w:rsid w:val="00A54282"/>
    <w:rsid w:val="00A54592"/>
    <w:rsid w:val="00A546F1"/>
    <w:rsid w:val="00A549D3"/>
    <w:rsid w:val="00A54DF0"/>
    <w:rsid w:val="00A57E98"/>
    <w:rsid w:val="00A57ED0"/>
    <w:rsid w:val="00A60017"/>
    <w:rsid w:val="00A60849"/>
    <w:rsid w:val="00A6105B"/>
    <w:rsid w:val="00A61355"/>
    <w:rsid w:val="00A61668"/>
    <w:rsid w:val="00A621D3"/>
    <w:rsid w:val="00A6224F"/>
    <w:rsid w:val="00A628F8"/>
    <w:rsid w:val="00A62B7A"/>
    <w:rsid w:val="00A62D09"/>
    <w:rsid w:val="00A631A1"/>
    <w:rsid w:val="00A632EA"/>
    <w:rsid w:val="00A6339D"/>
    <w:rsid w:val="00A634BE"/>
    <w:rsid w:val="00A6386B"/>
    <w:rsid w:val="00A63AD7"/>
    <w:rsid w:val="00A63BFD"/>
    <w:rsid w:val="00A6491F"/>
    <w:rsid w:val="00A64C72"/>
    <w:rsid w:val="00A64D1A"/>
    <w:rsid w:val="00A65320"/>
    <w:rsid w:val="00A65615"/>
    <w:rsid w:val="00A65BA5"/>
    <w:rsid w:val="00A66354"/>
    <w:rsid w:val="00A66A91"/>
    <w:rsid w:val="00A66DC5"/>
    <w:rsid w:val="00A66E37"/>
    <w:rsid w:val="00A66ECF"/>
    <w:rsid w:val="00A67E38"/>
    <w:rsid w:val="00A703E4"/>
    <w:rsid w:val="00A704C9"/>
    <w:rsid w:val="00A70DC6"/>
    <w:rsid w:val="00A71080"/>
    <w:rsid w:val="00A71986"/>
    <w:rsid w:val="00A71E3D"/>
    <w:rsid w:val="00A71E73"/>
    <w:rsid w:val="00A72740"/>
    <w:rsid w:val="00A73A64"/>
    <w:rsid w:val="00A742AD"/>
    <w:rsid w:val="00A746D7"/>
    <w:rsid w:val="00A74AB2"/>
    <w:rsid w:val="00A75A27"/>
    <w:rsid w:val="00A75A46"/>
    <w:rsid w:val="00A75B36"/>
    <w:rsid w:val="00A75D2E"/>
    <w:rsid w:val="00A7663A"/>
    <w:rsid w:val="00A7696B"/>
    <w:rsid w:val="00A769D4"/>
    <w:rsid w:val="00A775AD"/>
    <w:rsid w:val="00A8008F"/>
    <w:rsid w:val="00A804C7"/>
    <w:rsid w:val="00A80625"/>
    <w:rsid w:val="00A80857"/>
    <w:rsid w:val="00A80A39"/>
    <w:rsid w:val="00A80D41"/>
    <w:rsid w:val="00A80DF0"/>
    <w:rsid w:val="00A80E64"/>
    <w:rsid w:val="00A81A16"/>
    <w:rsid w:val="00A823A7"/>
    <w:rsid w:val="00A824D4"/>
    <w:rsid w:val="00A825C8"/>
    <w:rsid w:val="00A82742"/>
    <w:rsid w:val="00A82A29"/>
    <w:rsid w:val="00A8303E"/>
    <w:rsid w:val="00A83984"/>
    <w:rsid w:val="00A83A1E"/>
    <w:rsid w:val="00A84198"/>
    <w:rsid w:val="00A841AB"/>
    <w:rsid w:val="00A843B2"/>
    <w:rsid w:val="00A84A93"/>
    <w:rsid w:val="00A84FFD"/>
    <w:rsid w:val="00A85D42"/>
    <w:rsid w:val="00A86104"/>
    <w:rsid w:val="00A8655A"/>
    <w:rsid w:val="00A87203"/>
    <w:rsid w:val="00A87744"/>
    <w:rsid w:val="00A87AE6"/>
    <w:rsid w:val="00A87B09"/>
    <w:rsid w:val="00A87C22"/>
    <w:rsid w:val="00A90590"/>
    <w:rsid w:val="00A90A97"/>
    <w:rsid w:val="00A90CB4"/>
    <w:rsid w:val="00A910DA"/>
    <w:rsid w:val="00A914B9"/>
    <w:rsid w:val="00A920E1"/>
    <w:rsid w:val="00A92AFD"/>
    <w:rsid w:val="00A933AE"/>
    <w:rsid w:val="00A93863"/>
    <w:rsid w:val="00A93928"/>
    <w:rsid w:val="00A93BAC"/>
    <w:rsid w:val="00A93F73"/>
    <w:rsid w:val="00A9415E"/>
    <w:rsid w:val="00A9423F"/>
    <w:rsid w:val="00A94DA8"/>
    <w:rsid w:val="00A94DD0"/>
    <w:rsid w:val="00A94EBD"/>
    <w:rsid w:val="00A9510D"/>
    <w:rsid w:val="00A9532E"/>
    <w:rsid w:val="00A95580"/>
    <w:rsid w:val="00A956AC"/>
    <w:rsid w:val="00A959C3"/>
    <w:rsid w:val="00A95D2A"/>
    <w:rsid w:val="00A96214"/>
    <w:rsid w:val="00A967E8"/>
    <w:rsid w:val="00A97F4B"/>
    <w:rsid w:val="00AA04C5"/>
    <w:rsid w:val="00AA10B1"/>
    <w:rsid w:val="00AA11A5"/>
    <w:rsid w:val="00AA2803"/>
    <w:rsid w:val="00AA2AB3"/>
    <w:rsid w:val="00AA2BF2"/>
    <w:rsid w:val="00AA2D68"/>
    <w:rsid w:val="00AA2D6F"/>
    <w:rsid w:val="00AA3987"/>
    <w:rsid w:val="00AA3A3C"/>
    <w:rsid w:val="00AA3B68"/>
    <w:rsid w:val="00AA3E79"/>
    <w:rsid w:val="00AA41A4"/>
    <w:rsid w:val="00AA41ED"/>
    <w:rsid w:val="00AA42D3"/>
    <w:rsid w:val="00AA448C"/>
    <w:rsid w:val="00AA4FB4"/>
    <w:rsid w:val="00AA5C0B"/>
    <w:rsid w:val="00AA5E3B"/>
    <w:rsid w:val="00AA63AD"/>
    <w:rsid w:val="00AA65B4"/>
    <w:rsid w:val="00AA6A75"/>
    <w:rsid w:val="00AA70CD"/>
    <w:rsid w:val="00AA745E"/>
    <w:rsid w:val="00AB04AB"/>
    <w:rsid w:val="00AB0728"/>
    <w:rsid w:val="00AB0733"/>
    <w:rsid w:val="00AB09D2"/>
    <w:rsid w:val="00AB0B64"/>
    <w:rsid w:val="00AB0C30"/>
    <w:rsid w:val="00AB176B"/>
    <w:rsid w:val="00AB35F8"/>
    <w:rsid w:val="00AB37E6"/>
    <w:rsid w:val="00AB3DBA"/>
    <w:rsid w:val="00AB431C"/>
    <w:rsid w:val="00AB470E"/>
    <w:rsid w:val="00AB4BB1"/>
    <w:rsid w:val="00AB5118"/>
    <w:rsid w:val="00AB53D1"/>
    <w:rsid w:val="00AB5467"/>
    <w:rsid w:val="00AB5A7E"/>
    <w:rsid w:val="00AB62D2"/>
    <w:rsid w:val="00AB7538"/>
    <w:rsid w:val="00AB77F3"/>
    <w:rsid w:val="00AB7E35"/>
    <w:rsid w:val="00AC0256"/>
    <w:rsid w:val="00AC06E7"/>
    <w:rsid w:val="00AC0AAD"/>
    <w:rsid w:val="00AC1231"/>
    <w:rsid w:val="00AC1992"/>
    <w:rsid w:val="00AC1E14"/>
    <w:rsid w:val="00AC2CFA"/>
    <w:rsid w:val="00AC3263"/>
    <w:rsid w:val="00AC337E"/>
    <w:rsid w:val="00AC3761"/>
    <w:rsid w:val="00AC3E12"/>
    <w:rsid w:val="00AC406E"/>
    <w:rsid w:val="00AC41DE"/>
    <w:rsid w:val="00AC430C"/>
    <w:rsid w:val="00AC4951"/>
    <w:rsid w:val="00AC4A6B"/>
    <w:rsid w:val="00AC5C19"/>
    <w:rsid w:val="00AC60F0"/>
    <w:rsid w:val="00AC63A1"/>
    <w:rsid w:val="00AC6657"/>
    <w:rsid w:val="00AC6D7A"/>
    <w:rsid w:val="00AC7363"/>
    <w:rsid w:val="00AC7401"/>
    <w:rsid w:val="00AC7901"/>
    <w:rsid w:val="00AC79F3"/>
    <w:rsid w:val="00AC7FDD"/>
    <w:rsid w:val="00AD0769"/>
    <w:rsid w:val="00AD0949"/>
    <w:rsid w:val="00AD0F1D"/>
    <w:rsid w:val="00AD1179"/>
    <w:rsid w:val="00AD1359"/>
    <w:rsid w:val="00AD19F0"/>
    <w:rsid w:val="00AD1FCE"/>
    <w:rsid w:val="00AD2476"/>
    <w:rsid w:val="00AD24D1"/>
    <w:rsid w:val="00AD26E1"/>
    <w:rsid w:val="00AD28FB"/>
    <w:rsid w:val="00AD29CC"/>
    <w:rsid w:val="00AD3268"/>
    <w:rsid w:val="00AD3652"/>
    <w:rsid w:val="00AD3959"/>
    <w:rsid w:val="00AD3DE2"/>
    <w:rsid w:val="00AD4135"/>
    <w:rsid w:val="00AD4261"/>
    <w:rsid w:val="00AD46F5"/>
    <w:rsid w:val="00AD4CB1"/>
    <w:rsid w:val="00AD51A3"/>
    <w:rsid w:val="00AD529D"/>
    <w:rsid w:val="00AD598B"/>
    <w:rsid w:val="00AD7154"/>
    <w:rsid w:val="00AD797D"/>
    <w:rsid w:val="00AD7E02"/>
    <w:rsid w:val="00AE0034"/>
    <w:rsid w:val="00AE0483"/>
    <w:rsid w:val="00AE08DD"/>
    <w:rsid w:val="00AE0A1F"/>
    <w:rsid w:val="00AE13BD"/>
    <w:rsid w:val="00AE156F"/>
    <w:rsid w:val="00AE1ABF"/>
    <w:rsid w:val="00AE1AF9"/>
    <w:rsid w:val="00AE1E60"/>
    <w:rsid w:val="00AE2068"/>
    <w:rsid w:val="00AE2258"/>
    <w:rsid w:val="00AE277E"/>
    <w:rsid w:val="00AE29EF"/>
    <w:rsid w:val="00AE2A36"/>
    <w:rsid w:val="00AE2BC6"/>
    <w:rsid w:val="00AE3251"/>
    <w:rsid w:val="00AE33DA"/>
    <w:rsid w:val="00AE3FE0"/>
    <w:rsid w:val="00AE5058"/>
    <w:rsid w:val="00AE51CD"/>
    <w:rsid w:val="00AE5471"/>
    <w:rsid w:val="00AE54AA"/>
    <w:rsid w:val="00AE60E4"/>
    <w:rsid w:val="00AE6872"/>
    <w:rsid w:val="00AE6C58"/>
    <w:rsid w:val="00AE72C4"/>
    <w:rsid w:val="00AE7F05"/>
    <w:rsid w:val="00AE7F38"/>
    <w:rsid w:val="00AF054D"/>
    <w:rsid w:val="00AF0939"/>
    <w:rsid w:val="00AF0981"/>
    <w:rsid w:val="00AF0A53"/>
    <w:rsid w:val="00AF0F9C"/>
    <w:rsid w:val="00AF10F0"/>
    <w:rsid w:val="00AF24E7"/>
    <w:rsid w:val="00AF272B"/>
    <w:rsid w:val="00AF291B"/>
    <w:rsid w:val="00AF2DAA"/>
    <w:rsid w:val="00AF2E10"/>
    <w:rsid w:val="00AF2EBD"/>
    <w:rsid w:val="00AF33AE"/>
    <w:rsid w:val="00AF34C9"/>
    <w:rsid w:val="00AF3554"/>
    <w:rsid w:val="00AF3CDC"/>
    <w:rsid w:val="00AF44B1"/>
    <w:rsid w:val="00AF5800"/>
    <w:rsid w:val="00AF6986"/>
    <w:rsid w:val="00AF69FE"/>
    <w:rsid w:val="00AF6A77"/>
    <w:rsid w:val="00AF6D1B"/>
    <w:rsid w:val="00AF73ED"/>
    <w:rsid w:val="00AF7B5B"/>
    <w:rsid w:val="00AF7D69"/>
    <w:rsid w:val="00AF7ED2"/>
    <w:rsid w:val="00B004D8"/>
    <w:rsid w:val="00B00830"/>
    <w:rsid w:val="00B00CC5"/>
    <w:rsid w:val="00B016D2"/>
    <w:rsid w:val="00B02091"/>
    <w:rsid w:val="00B02A5B"/>
    <w:rsid w:val="00B02B43"/>
    <w:rsid w:val="00B03183"/>
    <w:rsid w:val="00B03D36"/>
    <w:rsid w:val="00B04310"/>
    <w:rsid w:val="00B04540"/>
    <w:rsid w:val="00B046F1"/>
    <w:rsid w:val="00B0502A"/>
    <w:rsid w:val="00B05116"/>
    <w:rsid w:val="00B051A7"/>
    <w:rsid w:val="00B05F1A"/>
    <w:rsid w:val="00B065B7"/>
    <w:rsid w:val="00B07B33"/>
    <w:rsid w:val="00B07FA2"/>
    <w:rsid w:val="00B100CF"/>
    <w:rsid w:val="00B1074F"/>
    <w:rsid w:val="00B10E82"/>
    <w:rsid w:val="00B111A6"/>
    <w:rsid w:val="00B115E5"/>
    <w:rsid w:val="00B118EE"/>
    <w:rsid w:val="00B11B03"/>
    <w:rsid w:val="00B11B79"/>
    <w:rsid w:val="00B11C5B"/>
    <w:rsid w:val="00B121CD"/>
    <w:rsid w:val="00B12343"/>
    <w:rsid w:val="00B12487"/>
    <w:rsid w:val="00B12529"/>
    <w:rsid w:val="00B128C5"/>
    <w:rsid w:val="00B12B11"/>
    <w:rsid w:val="00B12C94"/>
    <w:rsid w:val="00B12D5B"/>
    <w:rsid w:val="00B13387"/>
    <w:rsid w:val="00B135AB"/>
    <w:rsid w:val="00B135D7"/>
    <w:rsid w:val="00B13797"/>
    <w:rsid w:val="00B137B2"/>
    <w:rsid w:val="00B137BF"/>
    <w:rsid w:val="00B13A1B"/>
    <w:rsid w:val="00B13A76"/>
    <w:rsid w:val="00B142D9"/>
    <w:rsid w:val="00B146BF"/>
    <w:rsid w:val="00B14BC4"/>
    <w:rsid w:val="00B14F3D"/>
    <w:rsid w:val="00B158A3"/>
    <w:rsid w:val="00B15B25"/>
    <w:rsid w:val="00B15C36"/>
    <w:rsid w:val="00B15EA0"/>
    <w:rsid w:val="00B16069"/>
    <w:rsid w:val="00B16A25"/>
    <w:rsid w:val="00B17886"/>
    <w:rsid w:val="00B17A4E"/>
    <w:rsid w:val="00B17B30"/>
    <w:rsid w:val="00B17C2F"/>
    <w:rsid w:val="00B202B0"/>
    <w:rsid w:val="00B2153E"/>
    <w:rsid w:val="00B21F72"/>
    <w:rsid w:val="00B21FA7"/>
    <w:rsid w:val="00B22022"/>
    <w:rsid w:val="00B225E4"/>
    <w:rsid w:val="00B22666"/>
    <w:rsid w:val="00B22ECD"/>
    <w:rsid w:val="00B23168"/>
    <w:rsid w:val="00B231C5"/>
    <w:rsid w:val="00B23F7A"/>
    <w:rsid w:val="00B240B1"/>
    <w:rsid w:val="00B24208"/>
    <w:rsid w:val="00B24374"/>
    <w:rsid w:val="00B24728"/>
    <w:rsid w:val="00B248A9"/>
    <w:rsid w:val="00B2490A"/>
    <w:rsid w:val="00B24BE3"/>
    <w:rsid w:val="00B24D28"/>
    <w:rsid w:val="00B24F1C"/>
    <w:rsid w:val="00B25B3C"/>
    <w:rsid w:val="00B25D76"/>
    <w:rsid w:val="00B26F0C"/>
    <w:rsid w:val="00B27032"/>
    <w:rsid w:val="00B27085"/>
    <w:rsid w:val="00B30003"/>
    <w:rsid w:val="00B3004F"/>
    <w:rsid w:val="00B3015C"/>
    <w:rsid w:val="00B30AD9"/>
    <w:rsid w:val="00B31201"/>
    <w:rsid w:val="00B31B00"/>
    <w:rsid w:val="00B31B4B"/>
    <w:rsid w:val="00B31E36"/>
    <w:rsid w:val="00B32D18"/>
    <w:rsid w:val="00B32E26"/>
    <w:rsid w:val="00B338B7"/>
    <w:rsid w:val="00B34061"/>
    <w:rsid w:val="00B34376"/>
    <w:rsid w:val="00B3440A"/>
    <w:rsid w:val="00B34441"/>
    <w:rsid w:val="00B35167"/>
    <w:rsid w:val="00B35533"/>
    <w:rsid w:val="00B35534"/>
    <w:rsid w:val="00B35A87"/>
    <w:rsid w:val="00B35AFD"/>
    <w:rsid w:val="00B35F9A"/>
    <w:rsid w:val="00B3609C"/>
    <w:rsid w:val="00B36236"/>
    <w:rsid w:val="00B3662E"/>
    <w:rsid w:val="00B366D2"/>
    <w:rsid w:val="00B366FA"/>
    <w:rsid w:val="00B36D30"/>
    <w:rsid w:val="00B36E86"/>
    <w:rsid w:val="00B379BA"/>
    <w:rsid w:val="00B40FDD"/>
    <w:rsid w:val="00B412FD"/>
    <w:rsid w:val="00B422BE"/>
    <w:rsid w:val="00B4241D"/>
    <w:rsid w:val="00B426BB"/>
    <w:rsid w:val="00B42EB9"/>
    <w:rsid w:val="00B436F0"/>
    <w:rsid w:val="00B441FE"/>
    <w:rsid w:val="00B44821"/>
    <w:rsid w:val="00B44AD3"/>
    <w:rsid w:val="00B44B08"/>
    <w:rsid w:val="00B45062"/>
    <w:rsid w:val="00B450EB"/>
    <w:rsid w:val="00B45152"/>
    <w:rsid w:val="00B45E54"/>
    <w:rsid w:val="00B45EC8"/>
    <w:rsid w:val="00B464E4"/>
    <w:rsid w:val="00B4689A"/>
    <w:rsid w:val="00B46D5F"/>
    <w:rsid w:val="00B46E7B"/>
    <w:rsid w:val="00B475E6"/>
    <w:rsid w:val="00B47AA6"/>
    <w:rsid w:val="00B47DC5"/>
    <w:rsid w:val="00B505B3"/>
    <w:rsid w:val="00B50882"/>
    <w:rsid w:val="00B50A74"/>
    <w:rsid w:val="00B51BE0"/>
    <w:rsid w:val="00B520A0"/>
    <w:rsid w:val="00B5257E"/>
    <w:rsid w:val="00B525CD"/>
    <w:rsid w:val="00B525CE"/>
    <w:rsid w:val="00B52CFD"/>
    <w:rsid w:val="00B52EED"/>
    <w:rsid w:val="00B53103"/>
    <w:rsid w:val="00B545A8"/>
    <w:rsid w:val="00B55F22"/>
    <w:rsid w:val="00B56527"/>
    <w:rsid w:val="00B57019"/>
    <w:rsid w:val="00B576DA"/>
    <w:rsid w:val="00B57710"/>
    <w:rsid w:val="00B601C9"/>
    <w:rsid w:val="00B60465"/>
    <w:rsid w:val="00B60D04"/>
    <w:rsid w:val="00B6158F"/>
    <w:rsid w:val="00B61EE8"/>
    <w:rsid w:val="00B633A3"/>
    <w:rsid w:val="00B63533"/>
    <w:rsid w:val="00B63BDB"/>
    <w:rsid w:val="00B64A0E"/>
    <w:rsid w:val="00B64DDF"/>
    <w:rsid w:val="00B65160"/>
    <w:rsid w:val="00B65798"/>
    <w:rsid w:val="00B6601E"/>
    <w:rsid w:val="00B663AA"/>
    <w:rsid w:val="00B66DD5"/>
    <w:rsid w:val="00B67722"/>
    <w:rsid w:val="00B67B97"/>
    <w:rsid w:val="00B67F01"/>
    <w:rsid w:val="00B70329"/>
    <w:rsid w:val="00B70764"/>
    <w:rsid w:val="00B711AB"/>
    <w:rsid w:val="00B714F0"/>
    <w:rsid w:val="00B71757"/>
    <w:rsid w:val="00B71A40"/>
    <w:rsid w:val="00B71C8C"/>
    <w:rsid w:val="00B71CB4"/>
    <w:rsid w:val="00B71FD7"/>
    <w:rsid w:val="00B725E7"/>
    <w:rsid w:val="00B72967"/>
    <w:rsid w:val="00B72C07"/>
    <w:rsid w:val="00B72DF7"/>
    <w:rsid w:val="00B72F42"/>
    <w:rsid w:val="00B733FB"/>
    <w:rsid w:val="00B73E44"/>
    <w:rsid w:val="00B74290"/>
    <w:rsid w:val="00B74510"/>
    <w:rsid w:val="00B74BD4"/>
    <w:rsid w:val="00B74BF7"/>
    <w:rsid w:val="00B76185"/>
    <w:rsid w:val="00B76BCD"/>
    <w:rsid w:val="00B7786D"/>
    <w:rsid w:val="00B77985"/>
    <w:rsid w:val="00B779E6"/>
    <w:rsid w:val="00B804E2"/>
    <w:rsid w:val="00B811B2"/>
    <w:rsid w:val="00B81BA3"/>
    <w:rsid w:val="00B82213"/>
    <w:rsid w:val="00B8276E"/>
    <w:rsid w:val="00B82E2E"/>
    <w:rsid w:val="00B83698"/>
    <w:rsid w:val="00B83A62"/>
    <w:rsid w:val="00B83B59"/>
    <w:rsid w:val="00B83DFA"/>
    <w:rsid w:val="00B84252"/>
    <w:rsid w:val="00B8468F"/>
    <w:rsid w:val="00B84947"/>
    <w:rsid w:val="00B849F1"/>
    <w:rsid w:val="00B84FC6"/>
    <w:rsid w:val="00B857F5"/>
    <w:rsid w:val="00B8669B"/>
    <w:rsid w:val="00B86D6C"/>
    <w:rsid w:val="00B86EB5"/>
    <w:rsid w:val="00B86EF6"/>
    <w:rsid w:val="00B86F47"/>
    <w:rsid w:val="00B874B4"/>
    <w:rsid w:val="00B876C1"/>
    <w:rsid w:val="00B8787A"/>
    <w:rsid w:val="00B87887"/>
    <w:rsid w:val="00B90123"/>
    <w:rsid w:val="00B90196"/>
    <w:rsid w:val="00B911C1"/>
    <w:rsid w:val="00B91374"/>
    <w:rsid w:val="00B91F71"/>
    <w:rsid w:val="00B922C3"/>
    <w:rsid w:val="00B9272A"/>
    <w:rsid w:val="00B9272E"/>
    <w:rsid w:val="00B927A7"/>
    <w:rsid w:val="00B92B9E"/>
    <w:rsid w:val="00B93315"/>
    <w:rsid w:val="00B93519"/>
    <w:rsid w:val="00B9372A"/>
    <w:rsid w:val="00B9425C"/>
    <w:rsid w:val="00B94AAF"/>
    <w:rsid w:val="00B953FF"/>
    <w:rsid w:val="00B9622D"/>
    <w:rsid w:val="00B96263"/>
    <w:rsid w:val="00B968A5"/>
    <w:rsid w:val="00B972CD"/>
    <w:rsid w:val="00B973E7"/>
    <w:rsid w:val="00B97D02"/>
    <w:rsid w:val="00B97D9D"/>
    <w:rsid w:val="00BA0304"/>
    <w:rsid w:val="00BA0557"/>
    <w:rsid w:val="00BA060E"/>
    <w:rsid w:val="00BA19C4"/>
    <w:rsid w:val="00BA2266"/>
    <w:rsid w:val="00BA257F"/>
    <w:rsid w:val="00BA27A2"/>
    <w:rsid w:val="00BA2B4A"/>
    <w:rsid w:val="00BA3038"/>
    <w:rsid w:val="00BA31F4"/>
    <w:rsid w:val="00BA354C"/>
    <w:rsid w:val="00BA360A"/>
    <w:rsid w:val="00BA370A"/>
    <w:rsid w:val="00BA3B7B"/>
    <w:rsid w:val="00BA48BC"/>
    <w:rsid w:val="00BA4A29"/>
    <w:rsid w:val="00BA4BE7"/>
    <w:rsid w:val="00BA550D"/>
    <w:rsid w:val="00BA5F20"/>
    <w:rsid w:val="00BA5F44"/>
    <w:rsid w:val="00BA68D9"/>
    <w:rsid w:val="00BA6FD8"/>
    <w:rsid w:val="00BA7172"/>
    <w:rsid w:val="00BA72CF"/>
    <w:rsid w:val="00BA7B01"/>
    <w:rsid w:val="00BB02D7"/>
    <w:rsid w:val="00BB0D9F"/>
    <w:rsid w:val="00BB0DEE"/>
    <w:rsid w:val="00BB0F93"/>
    <w:rsid w:val="00BB1031"/>
    <w:rsid w:val="00BB10D3"/>
    <w:rsid w:val="00BB1B33"/>
    <w:rsid w:val="00BB1DD8"/>
    <w:rsid w:val="00BB1F35"/>
    <w:rsid w:val="00BB2480"/>
    <w:rsid w:val="00BB27FD"/>
    <w:rsid w:val="00BB2C4E"/>
    <w:rsid w:val="00BB2E29"/>
    <w:rsid w:val="00BB2F74"/>
    <w:rsid w:val="00BB3206"/>
    <w:rsid w:val="00BB32C2"/>
    <w:rsid w:val="00BB3B0D"/>
    <w:rsid w:val="00BB3CA2"/>
    <w:rsid w:val="00BB4144"/>
    <w:rsid w:val="00BB4369"/>
    <w:rsid w:val="00BB47EA"/>
    <w:rsid w:val="00BB48B5"/>
    <w:rsid w:val="00BB4A5C"/>
    <w:rsid w:val="00BB524C"/>
    <w:rsid w:val="00BB5DAB"/>
    <w:rsid w:val="00BB6195"/>
    <w:rsid w:val="00BB61A3"/>
    <w:rsid w:val="00BB67EA"/>
    <w:rsid w:val="00BB707E"/>
    <w:rsid w:val="00BB7568"/>
    <w:rsid w:val="00BC007C"/>
    <w:rsid w:val="00BC0157"/>
    <w:rsid w:val="00BC0497"/>
    <w:rsid w:val="00BC0986"/>
    <w:rsid w:val="00BC0AB2"/>
    <w:rsid w:val="00BC1308"/>
    <w:rsid w:val="00BC1BF4"/>
    <w:rsid w:val="00BC2600"/>
    <w:rsid w:val="00BC2633"/>
    <w:rsid w:val="00BC2F24"/>
    <w:rsid w:val="00BC32B5"/>
    <w:rsid w:val="00BC33BE"/>
    <w:rsid w:val="00BC3A47"/>
    <w:rsid w:val="00BC3EEB"/>
    <w:rsid w:val="00BC4780"/>
    <w:rsid w:val="00BC4929"/>
    <w:rsid w:val="00BC5029"/>
    <w:rsid w:val="00BC52C8"/>
    <w:rsid w:val="00BC5485"/>
    <w:rsid w:val="00BC549C"/>
    <w:rsid w:val="00BC570E"/>
    <w:rsid w:val="00BC5A6C"/>
    <w:rsid w:val="00BC5AF6"/>
    <w:rsid w:val="00BC5B4B"/>
    <w:rsid w:val="00BC5E69"/>
    <w:rsid w:val="00BC5EDB"/>
    <w:rsid w:val="00BC625A"/>
    <w:rsid w:val="00BC69A2"/>
    <w:rsid w:val="00BC6ED6"/>
    <w:rsid w:val="00BC6F03"/>
    <w:rsid w:val="00BC6FA1"/>
    <w:rsid w:val="00BC70CE"/>
    <w:rsid w:val="00BC71DB"/>
    <w:rsid w:val="00BC7487"/>
    <w:rsid w:val="00BD0570"/>
    <w:rsid w:val="00BD0853"/>
    <w:rsid w:val="00BD089B"/>
    <w:rsid w:val="00BD112D"/>
    <w:rsid w:val="00BD214E"/>
    <w:rsid w:val="00BD2395"/>
    <w:rsid w:val="00BD25B8"/>
    <w:rsid w:val="00BD276E"/>
    <w:rsid w:val="00BD2842"/>
    <w:rsid w:val="00BD3120"/>
    <w:rsid w:val="00BD3354"/>
    <w:rsid w:val="00BD37FC"/>
    <w:rsid w:val="00BD384E"/>
    <w:rsid w:val="00BD3E76"/>
    <w:rsid w:val="00BD3EE2"/>
    <w:rsid w:val="00BD3FCF"/>
    <w:rsid w:val="00BD42D2"/>
    <w:rsid w:val="00BD47D7"/>
    <w:rsid w:val="00BD4EFB"/>
    <w:rsid w:val="00BD5076"/>
    <w:rsid w:val="00BD5551"/>
    <w:rsid w:val="00BD5984"/>
    <w:rsid w:val="00BD6D43"/>
    <w:rsid w:val="00BD7090"/>
    <w:rsid w:val="00BD7490"/>
    <w:rsid w:val="00BD767F"/>
    <w:rsid w:val="00BD7DA0"/>
    <w:rsid w:val="00BE0914"/>
    <w:rsid w:val="00BE096B"/>
    <w:rsid w:val="00BE09C3"/>
    <w:rsid w:val="00BE0C27"/>
    <w:rsid w:val="00BE15BB"/>
    <w:rsid w:val="00BE198F"/>
    <w:rsid w:val="00BE4CCF"/>
    <w:rsid w:val="00BE5964"/>
    <w:rsid w:val="00BE5D68"/>
    <w:rsid w:val="00BE660B"/>
    <w:rsid w:val="00BE6AFE"/>
    <w:rsid w:val="00BE6BBE"/>
    <w:rsid w:val="00BE7021"/>
    <w:rsid w:val="00BE70B8"/>
    <w:rsid w:val="00BE7300"/>
    <w:rsid w:val="00BE76F7"/>
    <w:rsid w:val="00BE784F"/>
    <w:rsid w:val="00BE79C6"/>
    <w:rsid w:val="00BE7C64"/>
    <w:rsid w:val="00BE7F3F"/>
    <w:rsid w:val="00BF0238"/>
    <w:rsid w:val="00BF0717"/>
    <w:rsid w:val="00BF1750"/>
    <w:rsid w:val="00BF178E"/>
    <w:rsid w:val="00BF189F"/>
    <w:rsid w:val="00BF18F2"/>
    <w:rsid w:val="00BF1B44"/>
    <w:rsid w:val="00BF1F01"/>
    <w:rsid w:val="00BF1FC2"/>
    <w:rsid w:val="00BF23CC"/>
    <w:rsid w:val="00BF243F"/>
    <w:rsid w:val="00BF2708"/>
    <w:rsid w:val="00BF4C2B"/>
    <w:rsid w:val="00BF507A"/>
    <w:rsid w:val="00BF53F1"/>
    <w:rsid w:val="00BF5717"/>
    <w:rsid w:val="00BF585E"/>
    <w:rsid w:val="00BF5B9D"/>
    <w:rsid w:val="00BF5C45"/>
    <w:rsid w:val="00BF5FA3"/>
    <w:rsid w:val="00BF62F2"/>
    <w:rsid w:val="00BF63A5"/>
    <w:rsid w:val="00BF72A7"/>
    <w:rsid w:val="00BF7558"/>
    <w:rsid w:val="00BF7DD2"/>
    <w:rsid w:val="00C00214"/>
    <w:rsid w:val="00C0111E"/>
    <w:rsid w:val="00C02676"/>
    <w:rsid w:val="00C029AB"/>
    <w:rsid w:val="00C02D74"/>
    <w:rsid w:val="00C03BD5"/>
    <w:rsid w:val="00C03C8B"/>
    <w:rsid w:val="00C03F3C"/>
    <w:rsid w:val="00C0425C"/>
    <w:rsid w:val="00C049BE"/>
    <w:rsid w:val="00C04A71"/>
    <w:rsid w:val="00C04DF0"/>
    <w:rsid w:val="00C050BB"/>
    <w:rsid w:val="00C0590A"/>
    <w:rsid w:val="00C05A4C"/>
    <w:rsid w:val="00C05A67"/>
    <w:rsid w:val="00C05BC8"/>
    <w:rsid w:val="00C0641F"/>
    <w:rsid w:val="00C06E6F"/>
    <w:rsid w:val="00C07371"/>
    <w:rsid w:val="00C075DB"/>
    <w:rsid w:val="00C07EBA"/>
    <w:rsid w:val="00C07FBC"/>
    <w:rsid w:val="00C100E7"/>
    <w:rsid w:val="00C10AF9"/>
    <w:rsid w:val="00C11113"/>
    <w:rsid w:val="00C11687"/>
    <w:rsid w:val="00C11E28"/>
    <w:rsid w:val="00C11F66"/>
    <w:rsid w:val="00C1225B"/>
    <w:rsid w:val="00C122F9"/>
    <w:rsid w:val="00C1253A"/>
    <w:rsid w:val="00C128C9"/>
    <w:rsid w:val="00C12CF3"/>
    <w:rsid w:val="00C12F88"/>
    <w:rsid w:val="00C131A8"/>
    <w:rsid w:val="00C1322D"/>
    <w:rsid w:val="00C135A3"/>
    <w:rsid w:val="00C1477A"/>
    <w:rsid w:val="00C14A62"/>
    <w:rsid w:val="00C151F5"/>
    <w:rsid w:val="00C158EB"/>
    <w:rsid w:val="00C15975"/>
    <w:rsid w:val="00C159B1"/>
    <w:rsid w:val="00C15D51"/>
    <w:rsid w:val="00C161F5"/>
    <w:rsid w:val="00C16A87"/>
    <w:rsid w:val="00C16BE6"/>
    <w:rsid w:val="00C16C92"/>
    <w:rsid w:val="00C1706B"/>
    <w:rsid w:val="00C17DB7"/>
    <w:rsid w:val="00C17E48"/>
    <w:rsid w:val="00C17F0B"/>
    <w:rsid w:val="00C201E7"/>
    <w:rsid w:val="00C20506"/>
    <w:rsid w:val="00C20AA2"/>
    <w:rsid w:val="00C20B91"/>
    <w:rsid w:val="00C21155"/>
    <w:rsid w:val="00C2146C"/>
    <w:rsid w:val="00C214D7"/>
    <w:rsid w:val="00C21561"/>
    <w:rsid w:val="00C217EE"/>
    <w:rsid w:val="00C2224A"/>
    <w:rsid w:val="00C22784"/>
    <w:rsid w:val="00C23843"/>
    <w:rsid w:val="00C23A36"/>
    <w:rsid w:val="00C23A4C"/>
    <w:rsid w:val="00C2419D"/>
    <w:rsid w:val="00C243A4"/>
    <w:rsid w:val="00C24416"/>
    <w:rsid w:val="00C248DB"/>
    <w:rsid w:val="00C26170"/>
    <w:rsid w:val="00C26B5A"/>
    <w:rsid w:val="00C26D52"/>
    <w:rsid w:val="00C27906"/>
    <w:rsid w:val="00C303E4"/>
    <w:rsid w:val="00C304CB"/>
    <w:rsid w:val="00C30775"/>
    <w:rsid w:val="00C30A18"/>
    <w:rsid w:val="00C30B8D"/>
    <w:rsid w:val="00C3134E"/>
    <w:rsid w:val="00C315D8"/>
    <w:rsid w:val="00C31C4A"/>
    <w:rsid w:val="00C31D2D"/>
    <w:rsid w:val="00C3209A"/>
    <w:rsid w:val="00C32639"/>
    <w:rsid w:val="00C32808"/>
    <w:rsid w:val="00C32AD2"/>
    <w:rsid w:val="00C33114"/>
    <w:rsid w:val="00C34193"/>
    <w:rsid w:val="00C344E0"/>
    <w:rsid w:val="00C347FD"/>
    <w:rsid w:val="00C34DAE"/>
    <w:rsid w:val="00C34E1E"/>
    <w:rsid w:val="00C34E5A"/>
    <w:rsid w:val="00C353D2"/>
    <w:rsid w:val="00C35D9C"/>
    <w:rsid w:val="00C36219"/>
    <w:rsid w:val="00C3698E"/>
    <w:rsid w:val="00C36CCA"/>
    <w:rsid w:val="00C36E1C"/>
    <w:rsid w:val="00C36F42"/>
    <w:rsid w:val="00C3718A"/>
    <w:rsid w:val="00C3728D"/>
    <w:rsid w:val="00C379C5"/>
    <w:rsid w:val="00C37EEE"/>
    <w:rsid w:val="00C40453"/>
    <w:rsid w:val="00C40D28"/>
    <w:rsid w:val="00C40E71"/>
    <w:rsid w:val="00C40FBC"/>
    <w:rsid w:val="00C4141D"/>
    <w:rsid w:val="00C41879"/>
    <w:rsid w:val="00C4187D"/>
    <w:rsid w:val="00C41A7C"/>
    <w:rsid w:val="00C42CEF"/>
    <w:rsid w:val="00C42D55"/>
    <w:rsid w:val="00C43080"/>
    <w:rsid w:val="00C4370E"/>
    <w:rsid w:val="00C43823"/>
    <w:rsid w:val="00C4384B"/>
    <w:rsid w:val="00C4393C"/>
    <w:rsid w:val="00C43F2D"/>
    <w:rsid w:val="00C44068"/>
    <w:rsid w:val="00C442AE"/>
    <w:rsid w:val="00C44DCD"/>
    <w:rsid w:val="00C4518B"/>
    <w:rsid w:val="00C45780"/>
    <w:rsid w:val="00C458D6"/>
    <w:rsid w:val="00C458DB"/>
    <w:rsid w:val="00C45919"/>
    <w:rsid w:val="00C4655A"/>
    <w:rsid w:val="00C466BF"/>
    <w:rsid w:val="00C47385"/>
    <w:rsid w:val="00C47555"/>
    <w:rsid w:val="00C476AC"/>
    <w:rsid w:val="00C47E50"/>
    <w:rsid w:val="00C47E67"/>
    <w:rsid w:val="00C47FD9"/>
    <w:rsid w:val="00C50C1A"/>
    <w:rsid w:val="00C50E1E"/>
    <w:rsid w:val="00C51508"/>
    <w:rsid w:val="00C51D73"/>
    <w:rsid w:val="00C52283"/>
    <w:rsid w:val="00C52A05"/>
    <w:rsid w:val="00C52E97"/>
    <w:rsid w:val="00C52EAF"/>
    <w:rsid w:val="00C53189"/>
    <w:rsid w:val="00C534E5"/>
    <w:rsid w:val="00C534F4"/>
    <w:rsid w:val="00C5375B"/>
    <w:rsid w:val="00C53B15"/>
    <w:rsid w:val="00C53DA9"/>
    <w:rsid w:val="00C53EF7"/>
    <w:rsid w:val="00C54280"/>
    <w:rsid w:val="00C54616"/>
    <w:rsid w:val="00C54929"/>
    <w:rsid w:val="00C550B6"/>
    <w:rsid w:val="00C55373"/>
    <w:rsid w:val="00C556B1"/>
    <w:rsid w:val="00C557BE"/>
    <w:rsid w:val="00C55A05"/>
    <w:rsid w:val="00C56101"/>
    <w:rsid w:val="00C565F2"/>
    <w:rsid w:val="00C56767"/>
    <w:rsid w:val="00C567E3"/>
    <w:rsid w:val="00C56C45"/>
    <w:rsid w:val="00C573CC"/>
    <w:rsid w:val="00C57B81"/>
    <w:rsid w:val="00C57FB9"/>
    <w:rsid w:val="00C6077B"/>
    <w:rsid w:val="00C60950"/>
    <w:rsid w:val="00C60DD1"/>
    <w:rsid w:val="00C61565"/>
    <w:rsid w:val="00C61574"/>
    <w:rsid w:val="00C615B4"/>
    <w:rsid w:val="00C61AC6"/>
    <w:rsid w:val="00C61ACF"/>
    <w:rsid w:val="00C61C15"/>
    <w:rsid w:val="00C6211D"/>
    <w:rsid w:val="00C62537"/>
    <w:rsid w:val="00C62B32"/>
    <w:rsid w:val="00C63DED"/>
    <w:rsid w:val="00C63E88"/>
    <w:rsid w:val="00C64341"/>
    <w:rsid w:val="00C6436D"/>
    <w:rsid w:val="00C64F97"/>
    <w:rsid w:val="00C65585"/>
    <w:rsid w:val="00C656EB"/>
    <w:rsid w:val="00C659D2"/>
    <w:rsid w:val="00C65DF4"/>
    <w:rsid w:val="00C661C6"/>
    <w:rsid w:val="00C66D4D"/>
    <w:rsid w:val="00C67880"/>
    <w:rsid w:val="00C67B49"/>
    <w:rsid w:val="00C7051B"/>
    <w:rsid w:val="00C711F5"/>
    <w:rsid w:val="00C71326"/>
    <w:rsid w:val="00C713A1"/>
    <w:rsid w:val="00C71828"/>
    <w:rsid w:val="00C72105"/>
    <w:rsid w:val="00C74520"/>
    <w:rsid w:val="00C74954"/>
    <w:rsid w:val="00C74C23"/>
    <w:rsid w:val="00C76028"/>
    <w:rsid w:val="00C76150"/>
    <w:rsid w:val="00C76184"/>
    <w:rsid w:val="00C76462"/>
    <w:rsid w:val="00C7673D"/>
    <w:rsid w:val="00C76A80"/>
    <w:rsid w:val="00C76C27"/>
    <w:rsid w:val="00C76F07"/>
    <w:rsid w:val="00C77537"/>
    <w:rsid w:val="00C77960"/>
    <w:rsid w:val="00C77EF6"/>
    <w:rsid w:val="00C8099A"/>
    <w:rsid w:val="00C80B4B"/>
    <w:rsid w:val="00C80D63"/>
    <w:rsid w:val="00C81164"/>
    <w:rsid w:val="00C812D5"/>
    <w:rsid w:val="00C81BEA"/>
    <w:rsid w:val="00C81DF5"/>
    <w:rsid w:val="00C82188"/>
    <w:rsid w:val="00C8242B"/>
    <w:rsid w:val="00C82A50"/>
    <w:rsid w:val="00C82B17"/>
    <w:rsid w:val="00C83240"/>
    <w:rsid w:val="00C83381"/>
    <w:rsid w:val="00C83607"/>
    <w:rsid w:val="00C83768"/>
    <w:rsid w:val="00C83B18"/>
    <w:rsid w:val="00C840C3"/>
    <w:rsid w:val="00C841B4"/>
    <w:rsid w:val="00C84266"/>
    <w:rsid w:val="00C8450F"/>
    <w:rsid w:val="00C8466F"/>
    <w:rsid w:val="00C849E0"/>
    <w:rsid w:val="00C84AA1"/>
    <w:rsid w:val="00C84B74"/>
    <w:rsid w:val="00C8512A"/>
    <w:rsid w:val="00C85378"/>
    <w:rsid w:val="00C853A2"/>
    <w:rsid w:val="00C85970"/>
    <w:rsid w:val="00C85E9B"/>
    <w:rsid w:val="00C86888"/>
    <w:rsid w:val="00C874C8"/>
    <w:rsid w:val="00C90165"/>
    <w:rsid w:val="00C902DA"/>
    <w:rsid w:val="00C90733"/>
    <w:rsid w:val="00C921C4"/>
    <w:rsid w:val="00C9235F"/>
    <w:rsid w:val="00C9257F"/>
    <w:rsid w:val="00C92BF4"/>
    <w:rsid w:val="00C9319C"/>
    <w:rsid w:val="00C934F6"/>
    <w:rsid w:val="00C93874"/>
    <w:rsid w:val="00C93A4C"/>
    <w:rsid w:val="00C944EB"/>
    <w:rsid w:val="00C94FD2"/>
    <w:rsid w:val="00C95341"/>
    <w:rsid w:val="00C958B1"/>
    <w:rsid w:val="00C95B76"/>
    <w:rsid w:val="00C964C3"/>
    <w:rsid w:val="00C96635"/>
    <w:rsid w:val="00C966B7"/>
    <w:rsid w:val="00C969DB"/>
    <w:rsid w:val="00C96A6E"/>
    <w:rsid w:val="00C97A4A"/>
    <w:rsid w:val="00C97DC9"/>
    <w:rsid w:val="00C97EE3"/>
    <w:rsid w:val="00CA042A"/>
    <w:rsid w:val="00CA0CF2"/>
    <w:rsid w:val="00CA12BA"/>
    <w:rsid w:val="00CA165C"/>
    <w:rsid w:val="00CA1C0D"/>
    <w:rsid w:val="00CA1DAE"/>
    <w:rsid w:val="00CA1E62"/>
    <w:rsid w:val="00CA2267"/>
    <w:rsid w:val="00CA2313"/>
    <w:rsid w:val="00CA2E13"/>
    <w:rsid w:val="00CA38AD"/>
    <w:rsid w:val="00CA3EEE"/>
    <w:rsid w:val="00CA3F3E"/>
    <w:rsid w:val="00CA4F24"/>
    <w:rsid w:val="00CA5098"/>
    <w:rsid w:val="00CA5503"/>
    <w:rsid w:val="00CA66C3"/>
    <w:rsid w:val="00CA6CAD"/>
    <w:rsid w:val="00CA6DC5"/>
    <w:rsid w:val="00CA70A8"/>
    <w:rsid w:val="00CA70D0"/>
    <w:rsid w:val="00CA74A4"/>
    <w:rsid w:val="00CA7683"/>
    <w:rsid w:val="00CA7EA1"/>
    <w:rsid w:val="00CA7EEB"/>
    <w:rsid w:val="00CB009B"/>
    <w:rsid w:val="00CB0231"/>
    <w:rsid w:val="00CB0838"/>
    <w:rsid w:val="00CB092E"/>
    <w:rsid w:val="00CB1AFD"/>
    <w:rsid w:val="00CB1EB3"/>
    <w:rsid w:val="00CB2126"/>
    <w:rsid w:val="00CB2308"/>
    <w:rsid w:val="00CB24AD"/>
    <w:rsid w:val="00CB2A31"/>
    <w:rsid w:val="00CB2C59"/>
    <w:rsid w:val="00CB2D39"/>
    <w:rsid w:val="00CB2D9C"/>
    <w:rsid w:val="00CB34AB"/>
    <w:rsid w:val="00CB3529"/>
    <w:rsid w:val="00CB38A9"/>
    <w:rsid w:val="00CB3A45"/>
    <w:rsid w:val="00CB4728"/>
    <w:rsid w:val="00CB58E3"/>
    <w:rsid w:val="00CB59E7"/>
    <w:rsid w:val="00CB5D27"/>
    <w:rsid w:val="00CB5E4A"/>
    <w:rsid w:val="00CB6908"/>
    <w:rsid w:val="00CB6FCA"/>
    <w:rsid w:val="00CB724D"/>
    <w:rsid w:val="00CB73EA"/>
    <w:rsid w:val="00CB76E3"/>
    <w:rsid w:val="00CB7D4E"/>
    <w:rsid w:val="00CB7F1F"/>
    <w:rsid w:val="00CC002B"/>
    <w:rsid w:val="00CC07E5"/>
    <w:rsid w:val="00CC09F0"/>
    <w:rsid w:val="00CC0AB5"/>
    <w:rsid w:val="00CC0C11"/>
    <w:rsid w:val="00CC1F52"/>
    <w:rsid w:val="00CC233F"/>
    <w:rsid w:val="00CC27FD"/>
    <w:rsid w:val="00CC29A4"/>
    <w:rsid w:val="00CC31E8"/>
    <w:rsid w:val="00CC33F0"/>
    <w:rsid w:val="00CC3AB9"/>
    <w:rsid w:val="00CC3C9E"/>
    <w:rsid w:val="00CC4004"/>
    <w:rsid w:val="00CC45E0"/>
    <w:rsid w:val="00CC4BBE"/>
    <w:rsid w:val="00CC4BC3"/>
    <w:rsid w:val="00CC50C7"/>
    <w:rsid w:val="00CC55AC"/>
    <w:rsid w:val="00CC5859"/>
    <w:rsid w:val="00CC5E8B"/>
    <w:rsid w:val="00CC66C7"/>
    <w:rsid w:val="00CC6D1C"/>
    <w:rsid w:val="00CC71DD"/>
    <w:rsid w:val="00CC71F3"/>
    <w:rsid w:val="00CC72C0"/>
    <w:rsid w:val="00CC757D"/>
    <w:rsid w:val="00CC7C74"/>
    <w:rsid w:val="00CD0061"/>
    <w:rsid w:val="00CD00DB"/>
    <w:rsid w:val="00CD0119"/>
    <w:rsid w:val="00CD07FD"/>
    <w:rsid w:val="00CD0866"/>
    <w:rsid w:val="00CD1169"/>
    <w:rsid w:val="00CD15F1"/>
    <w:rsid w:val="00CD16C7"/>
    <w:rsid w:val="00CD18BB"/>
    <w:rsid w:val="00CD1A40"/>
    <w:rsid w:val="00CD1B33"/>
    <w:rsid w:val="00CD1C47"/>
    <w:rsid w:val="00CD22C2"/>
    <w:rsid w:val="00CD25F3"/>
    <w:rsid w:val="00CD27FF"/>
    <w:rsid w:val="00CD2875"/>
    <w:rsid w:val="00CD2DF3"/>
    <w:rsid w:val="00CD305C"/>
    <w:rsid w:val="00CD3A6D"/>
    <w:rsid w:val="00CD3E5A"/>
    <w:rsid w:val="00CD3E63"/>
    <w:rsid w:val="00CD40A3"/>
    <w:rsid w:val="00CD4CD3"/>
    <w:rsid w:val="00CD5249"/>
    <w:rsid w:val="00CD589F"/>
    <w:rsid w:val="00CD5BE2"/>
    <w:rsid w:val="00CD60C9"/>
    <w:rsid w:val="00CD6345"/>
    <w:rsid w:val="00CD691E"/>
    <w:rsid w:val="00CD6BBB"/>
    <w:rsid w:val="00CD6EC2"/>
    <w:rsid w:val="00CD7319"/>
    <w:rsid w:val="00CD7482"/>
    <w:rsid w:val="00CE07C1"/>
    <w:rsid w:val="00CE1378"/>
    <w:rsid w:val="00CE1421"/>
    <w:rsid w:val="00CE1567"/>
    <w:rsid w:val="00CE1859"/>
    <w:rsid w:val="00CE186F"/>
    <w:rsid w:val="00CE20E3"/>
    <w:rsid w:val="00CE273A"/>
    <w:rsid w:val="00CE321C"/>
    <w:rsid w:val="00CE32E8"/>
    <w:rsid w:val="00CE353C"/>
    <w:rsid w:val="00CE3700"/>
    <w:rsid w:val="00CE3B69"/>
    <w:rsid w:val="00CE4259"/>
    <w:rsid w:val="00CE4559"/>
    <w:rsid w:val="00CE5118"/>
    <w:rsid w:val="00CE5487"/>
    <w:rsid w:val="00CE59B5"/>
    <w:rsid w:val="00CE59DB"/>
    <w:rsid w:val="00CE5B6A"/>
    <w:rsid w:val="00CE5D3A"/>
    <w:rsid w:val="00CE67D8"/>
    <w:rsid w:val="00CE68EA"/>
    <w:rsid w:val="00CE6E5D"/>
    <w:rsid w:val="00CE7381"/>
    <w:rsid w:val="00CE7447"/>
    <w:rsid w:val="00CE74CE"/>
    <w:rsid w:val="00CE7568"/>
    <w:rsid w:val="00CE7616"/>
    <w:rsid w:val="00CF0829"/>
    <w:rsid w:val="00CF0A98"/>
    <w:rsid w:val="00CF0E74"/>
    <w:rsid w:val="00CF1833"/>
    <w:rsid w:val="00CF1AEA"/>
    <w:rsid w:val="00CF2091"/>
    <w:rsid w:val="00CF21B9"/>
    <w:rsid w:val="00CF21F6"/>
    <w:rsid w:val="00CF2278"/>
    <w:rsid w:val="00CF2C62"/>
    <w:rsid w:val="00CF2F66"/>
    <w:rsid w:val="00CF337B"/>
    <w:rsid w:val="00CF33D8"/>
    <w:rsid w:val="00CF3D33"/>
    <w:rsid w:val="00CF3FE7"/>
    <w:rsid w:val="00CF4416"/>
    <w:rsid w:val="00CF50CD"/>
    <w:rsid w:val="00CF5596"/>
    <w:rsid w:val="00CF5762"/>
    <w:rsid w:val="00CF5BF1"/>
    <w:rsid w:val="00CF65B4"/>
    <w:rsid w:val="00CF69B0"/>
    <w:rsid w:val="00CF6C05"/>
    <w:rsid w:val="00CF716D"/>
    <w:rsid w:val="00CF7485"/>
    <w:rsid w:val="00CF764E"/>
    <w:rsid w:val="00CF7BEB"/>
    <w:rsid w:val="00CF7E56"/>
    <w:rsid w:val="00D002E4"/>
    <w:rsid w:val="00D00546"/>
    <w:rsid w:val="00D0057F"/>
    <w:rsid w:val="00D00B54"/>
    <w:rsid w:val="00D01502"/>
    <w:rsid w:val="00D01744"/>
    <w:rsid w:val="00D01984"/>
    <w:rsid w:val="00D01C03"/>
    <w:rsid w:val="00D025CE"/>
    <w:rsid w:val="00D02716"/>
    <w:rsid w:val="00D0290A"/>
    <w:rsid w:val="00D02A0F"/>
    <w:rsid w:val="00D02CA6"/>
    <w:rsid w:val="00D02DDE"/>
    <w:rsid w:val="00D02DF3"/>
    <w:rsid w:val="00D03181"/>
    <w:rsid w:val="00D033BB"/>
    <w:rsid w:val="00D037DC"/>
    <w:rsid w:val="00D0383B"/>
    <w:rsid w:val="00D03A8A"/>
    <w:rsid w:val="00D03DA5"/>
    <w:rsid w:val="00D03F27"/>
    <w:rsid w:val="00D043EE"/>
    <w:rsid w:val="00D0470D"/>
    <w:rsid w:val="00D04BFF"/>
    <w:rsid w:val="00D05249"/>
    <w:rsid w:val="00D055CA"/>
    <w:rsid w:val="00D059FC"/>
    <w:rsid w:val="00D05DEF"/>
    <w:rsid w:val="00D062A6"/>
    <w:rsid w:val="00D06861"/>
    <w:rsid w:val="00D0687E"/>
    <w:rsid w:val="00D0688A"/>
    <w:rsid w:val="00D06F22"/>
    <w:rsid w:val="00D07A9C"/>
    <w:rsid w:val="00D10076"/>
    <w:rsid w:val="00D1033B"/>
    <w:rsid w:val="00D10360"/>
    <w:rsid w:val="00D10477"/>
    <w:rsid w:val="00D105C8"/>
    <w:rsid w:val="00D107E2"/>
    <w:rsid w:val="00D11D76"/>
    <w:rsid w:val="00D121F5"/>
    <w:rsid w:val="00D126E4"/>
    <w:rsid w:val="00D131BF"/>
    <w:rsid w:val="00D13A90"/>
    <w:rsid w:val="00D140E6"/>
    <w:rsid w:val="00D158EF"/>
    <w:rsid w:val="00D15C14"/>
    <w:rsid w:val="00D15E74"/>
    <w:rsid w:val="00D15FAA"/>
    <w:rsid w:val="00D16ECB"/>
    <w:rsid w:val="00D16EEE"/>
    <w:rsid w:val="00D17167"/>
    <w:rsid w:val="00D17BA5"/>
    <w:rsid w:val="00D2058D"/>
    <w:rsid w:val="00D206A3"/>
    <w:rsid w:val="00D2149C"/>
    <w:rsid w:val="00D2176E"/>
    <w:rsid w:val="00D2182A"/>
    <w:rsid w:val="00D2184E"/>
    <w:rsid w:val="00D2193D"/>
    <w:rsid w:val="00D21BCD"/>
    <w:rsid w:val="00D22105"/>
    <w:rsid w:val="00D2211C"/>
    <w:rsid w:val="00D22B55"/>
    <w:rsid w:val="00D22C81"/>
    <w:rsid w:val="00D23055"/>
    <w:rsid w:val="00D230AD"/>
    <w:rsid w:val="00D2320E"/>
    <w:rsid w:val="00D2327A"/>
    <w:rsid w:val="00D234DA"/>
    <w:rsid w:val="00D23C7C"/>
    <w:rsid w:val="00D251AB"/>
    <w:rsid w:val="00D251DC"/>
    <w:rsid w:val="00D25240"/>
    <w:rsid w:val="00D259EE"/>
    <w:rsid w:val="00D25AC6"/>
    <w:rsid w:val="00D261D3"/>
    <w:rsid w:val="00D26880"/>
    <w:rsid w:val="00D27C12"/>
    <w:rsid w:val="00D27C5A"/>
    <w:rsid w:val="00D306CB"/>
    <w:rsid w:val="00D30C08"/>
    <w:rsid w:val="00D319DF"/>
    <w:rsid w:val="00D31C02"/>
    <w:rsid w:val="00D3225E"/>
    <w:rsid w:val="00D323A7"/>
    <w:rsid w:val="00D324BC"/>
    <w:rsid w:val="00D32B9F"/>
    <w:rsid w:val="00D33565"/>
    <w:rsid w:val="00D33761"/>
    <w:rsid w:val="00D33762"/>
    <w:rsid w:val="00D33A91"/>
    <w:rsid w:val="00D341C7"/>
    <w:rsid w:val="00D344B7"/>
    <w:rsid w:val="00D34BD1"/>
    <w:rsid w:val="00D34D55"/>
    <w:rsid w:val="00D35177"/>
    <w:rsid w:val="00D355E5"/>
    <w:rsid w:val="00D356CB"/>
    <w:rsid w:val="00D356E1"/>
    <w:rsid w:val="00D40340"/>
    <w:rsid w:val="00D40609"/>
    <w:rsid w:val="00D40898"/>
    <w:rsid w:val="00D40983"/>
    <w:rsid w:val="00D41188"/>
    <w:rsid w:val="00D417D3"/>
    <w:rsid w:val="00D418D5"/>
    <w:rsid w:val="00D41940"/>
    <w:rsid w:val="00D41B27"/>
    <w:rsid w:val="00D41D72"/>
    <w:rsid w:val="00D41DB1"/>
    <w:rsid w:val="00D4249C"/>
    <w:rsid w:val="00D4276D"/>
    <w:rsid w:val="00D42798"/>
    <w:rsid w:val="00D42970"/>
    <w:rsid w:val="00D43AED"/>
    <w:rsid w:val="00D43CCC"/>
    <w:rsid w:val="00D43F67"/>
    <w:rsid w:val="00D44916"/>
    <w:rsid w:val="00D45AE4"/>
    <w:rsid w:val="00D45CA4"/>
    <w:rsid w:val="00D45EA7"/>
    <w:rsid w:val="00D45F22"/>
    <w:rsid w:val="00D47178"/>
    <w:rsid w:val="00D4752E"/>
    <w:rsid w:val="00D47842"/>
    <w:rsid w:val="00D47BEF"/>
    <w:rsid w:val="00D50609"/>
    <w:rsid w:val="00D50826"/>
    <w:rsid w:val="00D50AFA"/>
    <w:rsid w:val="00D50C9B"/>
    <w:rsid w:val="00D51675"/>
    <w:rsid w:val="00D51F73"/>
    <w:rsid w:val="00D52827"/>
    <w:rsid w:val="00D529BE"/>
    <w:rsid w:val="00D52CF6"/>
    <w:rsid w:val="00D53D3E"/>
    <w:rsid w:val="00D547E0"/>
    <w:rsid w:val="00D54992"/>
    <w:rsid w:val="00D55291"/>
    <w:rsid w:val="00D55C48"/>
    <w:rsid w:val="00D55E47"/>
    <w:rsid w:val="00D56392"/>
    <w:rsid w:val="00D56997"/>
    <w:rsid w:val="00D570E6"/>
    <w:rsid w:val="00D5730F"/>
    <w:rsid w:val="00D5774F"/>
    <w:rsid w:val="00D605BC"/>
    <w:rsid w:val="00D6063E"/>
    <w:rsid w:val="00D60809"/>
    <w:rsid w:val="00D60D7F"/>
    <w:rsid w:val="00D61C81"/>
    <w:rsid w:val="00D61C9C"/>
    <w:rsid w:val="00D62111"/>
    <w:rsid w:val="00D62229"/>
    <w:rsid w:val="00D625B8"/>
    <w:rsid w:val="00D626F8"/>
    <w:rsid w:val="00D62A03"/>
    <w:rsid w:val="00D636DC"/>
    <w:rsid w:val="00D63F14"/>
    <w:rsid w:val="00D63F4C"/>
    <w:rsid w:val="00D6434D"/>
    <w:rsid w:val="00D64613"/>
    <w:rsid w:val="00D64702"/>
    <w:rsid w:val="00D64AE1"/>
    <w:rsid w:val="00D659FA"/>
    <w:rsid w:val="00D66BFD"/>
    <w:rsid w:val="00D66C02"/>
    <w:rsid w:val="00D66C91"/>
    <w:rsid w:val="00D674EE"/>
    <w:rsid w:val="00D67535"/>
    <w:rsid w:val="00D67A4D"/>
    <w:rsid w:val="00D67BC9"/>
    <w:rsid w:val="00D67DBC"/>
    <w:rsid w:val="00D67EE6"/>
    <w:rsid w:val="00D7006C"/>
    <w:rsid w:val="00D704D9"/>
    <w:rsid w:val="00D70934"/>
    <w:rsid w:val="00D70BD2"/>
    <w:rsid w:val="00D713F2"/>
    <w:rsid w:val="00D72164"/>
    <w:rsid w:val="00D721B1"/>
    <w:rsid w:val="00D7226B"/>
    <w:rsid w:val="00D72705"/>
    <w:rsid w:val="00D72F73"/>
    <w:rsid w:val="00D738BF"/>
    <w:rsid w:val="00D73B93"/>
    <w:rsid w:val="00D73C95"/>
    <w:rsid w:val="00D7400F"/>
    <w:rsid w:val="00D745C1"/>
    <w:rsid w:val="00D74784"/>
    <w:rsid w:val="00D756F6"/>
    <w:rsid w:val="00D75731"/>
    <w:rsid w:val="00D75B45"/>
    <w:rsid w:val="00D75B5C"/>
    <w:rsid w:val="00D75CFE"/>
    <w:rsid w:val="00D75E14"/>
    <w:rsid w:val="00D75F8C"/>
    <w:rsid w:val="00D76050"/>
    <w:rsid w:val="00D76309"/>
    <w:rsid w:val="00D763AF"/>
    <w:rsid w:val="00D76423"/>
    <w:rsid w:val="00D767BF"/>
    <w:rsid w:val="00D77278"/>
    <w:rsid w:val="00D7749B"/>
    <w:rsid w:val="00D775B5"/>
    <w:rsid w:val="00D77961"/>
    <w:rsid w:val="00D77A47"/>
    <w:rsid w:val="00D77B20"/>
    <w:rsid w:val="00D77B3B"/>
    <w:rsid w:val="00D8007C"/>
    <w:rsid w:val="00D800BF"/>
    <w:rsid w:val="00D8079F"/>
    <w:rsid w:val="00D80D0D"/>
    <w:rsid w:val="00D8103B"/>
    <w:rsid w:val="00D8111B"/>
    <w:rsid w:val="00D81242"/>
    <w:rsid w:val="00D812D2"/>
    <w:rsid w:val="00D82C80"/>
    <w:rsid w:val="00D82D02"/>
    <w:rsid w:val="00D82D0F"/>
    <w:rsid w:val="00D82D26"/>
    <w:rsid w:val="00D83A5A"/>
    <w:rsid w:val="00D84157"/>
    <w:rsid w:val="00D84BD7"/>
    <w:rsid w:val="00D84DCA"/>
    <w:rsid w:val="00D85114"/>
    <w:rsid w:val="00D857BC"/>
    <w:rsid w:val="00D85CC6"/>
    <w:rsid w:val="00D86A92"/>
    <w:rsid w:val="00D871B6"/>
    <w:rsid w:val="00D87256"/>
    <w:rsid w:val="00D875E1"/>
    <w:rsid w:val="00D87F1E"/>
    <w:rsid w:val="00D90275"/>
    <w:rsid w:val="00D902F5"/>
    <w:rsid w:val="00D9075D"/>
    <w:rsid w:val="00D90959"/>
    <w:rsid w:val="00D91410"/>
    <w:rsid w:val="00D91438"/>
    <w:rsid w:val="00D91594"/>
    <w:rsid w:val="00D91ABE"/>
    <w:rsid w:val="00D91DFB"/>
    <w:rsid w:val="00D921DA"/>
    <w:rsid w:val="00D92AD7"/>
    <w:rsid w:val="00D92C2F"/>
    <w:rsid w:val="00D92F7F"/>
    <w:rsid w:val="00D930AC"/>
    <w:rsid w:val="00D9385C"/>
    <w:rsid w:val="00D9459D"/>
    <w:rsid w:val="00D94730"/>
    <w:rsid w:val="00D94858"/>
    <w:rsid w:val="00D94972"/>
    <w:rsid w:val="00D954A1"/>
    <w:rsid w:val="00D95519"/>
    <w:rsid w:val="00D95744"/>
    <w:rsid w:val="00D958FC"/>
    <w:rsid w:val="00D959AE"/>
    <w:rsid w:val="00D95DC2"/>
    <w:rsid w:val="00D96678"/>
    <w:rsid w:val="00D9673A"/>
    <w:rsid w:val="00D96C73"/>
    <w:rsid w:val="00D96D46"/>
    <w:rsid w:val="00D96D5E"/>
    <w:rsid w:val="00D97310"/>
    <w:rsid w:val="00D97818"/>
    <w:rsid w:val="00D97C27"/>
    <w:rsid w:val="00DA01CD"/>
    <w:rsid w:val="00DA032C"/>
    <w:rsid w:val="00DA0526"/>
    <w:rsid w:val="00DA0639"/>
    <w:rsid w:val="00DA0A52"/>
    <w:rsid w:val="00DA0B8C"/>
    <w:rsid w:val="00DA0BBA"/>
    <w:rsid w:val="00DA0CD7"/>
    <w:rsid w:val="00DA0CF7"/>
    <w:rsid w:val="00DA0E96"/>
    <w:rsid w:val="00DA1203"/>
    <w:rsid w:val="00DA14A0"/>
    <w:rsid w:val="00DA18DA"/>
    <w:rsid w:val="00DA1C31"/>
    <w:rsid w:val="00DA1F0C"/>
    <w:rsid w:val="00DA2231"/>
    <w:rsid w:val="00DA3565"/>
    <w:rsid w:val="00DA3A5B"/>
    <w:rsid w:val="00DA3B4F"/>
    <w:rsid w:val="00DA3B7F"/>
    <w:rsid w:val="00DA3D0B"/>
    <w:rsid w:val="00DA3F51"/>
    <w:rsid w:val="00DA45DB"/>
    <w:rsid w:val="00DA48D9"/>
    <w:rsid w:val="00DA4921"/>
    <w:rsid w:val="00DA49F8"/>
    <w:rsid w:val="00DA4AAE"/>
    <w:rsid w:val="00DA5572"/>
    <w:rsid w:val="00DA5D5D"/>
    <w:rsid w:val="00DA6A15"/>
    <w:rsid w:val="00DA6CC2"/>
    <w:rsid w:val="00DA7029"/>
    <w:rsid w:val="00DA77A0"/>
    <w:rsid w:val="00DA77B9"/>
    <w:rsid w:val="00DB09A2"/>
    <w:rsid w:val="00DB103D"/>
    <w:rsid w:val="00DB1448"/>
    <w:rsid w:val="00DB1907"/>
    <w:rsid w:val="00DB1998"/>
    <w:rsid w:val="00DB1FC4"/>
    <w:rsid w:val="00DB21F0"/>
    <w:rsid w:val="00DB2C5F"/>
    <w:rsid w:val="00DB3A58"/>
    <w:rsid w:val="00DB3BDF"/>
    <w:rsid w:val="00DB3C58"/>
    <w:rsid w:val="00DB3D46"/>
    <w:rsid w:val="00DB401C"/>
    <w:rsid w:val="00DB404B"/>
    <w:rsid w:val="00DB46C8"/>
    <w:rsid w:val="00DB5376"/>
    <w:rsid w:val="00DB540E"/>
    <w:rsid w:val="00DB5A63"/>
    <w:rsid w:val="00DB6166"/>
    <w:rsid w:val="00DB656B"/>
    <w:rsid w:val="00DB691E"/>
    <w:rsid w:val="00DB6C99"/>
    <w:rsid w:val="00DB75A3"/>
    <w:rsid w:val="00DB7775"/>
    <w:rsid w:val="00DC02E4"/>
    <w:rsid w:val="00DC0574"/>
    <w:rsid w:val="00DC09F9"/>
    <w:rsid w:val="00DC0C65"/>
    <w:rsid w:val="00DC110E"/>
    <w:rsid w:val="00DC16BF"/>
    <w:rsid w:val="00DC16E1"/>
    <w:rsid w:val="00DC16FC"/>
    <w:rsid w:val="00DC1881"/>
    <w:rsid w:val="00DC1ED7"/>
    <w:rsid w:val="00DC2253"/>
    <w:rsid w:val="00DC2957"/>
    <w:rsid w:val="00DC2F79"/>
    <w:rsid w:val="00DC31D7"/>
    <w:rsid w:val="00DC34DB"/>
    <w:rsid w:val="00DC3A6F"/>
    <w:rsid w:val="00DC3D1C"/>
    <w:rsid w:val="00DC43E1"/>
    <w:rsid w:val="00DC4D4D"/>
    <w:rsid w:val="00DC5199"/>
    <w:rsid w:val="00DC57C2"/>
    <w:rsid w:val="00DC5A32"/>
    <w:rsid w:val="00DC5E4E"/>
    <w:rsid w:val="00DC6281"/>
    <w:rsid w:val="00DC651B"/>
    <w:rsid w:val="00DC662F"/>
    <w:rsid w:val="00DC6E78"/>
    <w:rsid w:val="00DC729A"/>
    <w:rsid w:val="00DC73B1"/>
    <w:rsid w:val="00DC7519"/>
    <w:rsid w:val="00DC7630"/>
    <w:rsid w:val="00DC7AE9"/>
    <w:rsid w:val="00DC7EB5"/>
    <w:rsid w:val="00DD04AC"/>
    <w:rsid w:val="00DD04DD"/>
    <w:rsid w:val="00DD0891"/>
    <w:rsid w:val="00DD0B35"/>
    <w:rsid w:val="00DD0C4D"/>
    <w:rsid w:val="00DD0CFF"/>
    <w:rsid w:val="00DD0F9F"/>
    <w:rsid w:val="00DD11A7"/>
    <w:rsid w:val="00DD1298"/>
    <w:rsid w:val="00DD1A64"/>
    <w:rsid w:val="00DD1A9F"/>
    <w:rsid w:val="00DD2300"/>
    <w:rsid w:val="00DD2309"/>
    <w:rsid w:val="00DD28B3"/>
    <w:rsid w:val="00DD2DE3"/>
    <w:rsid w:val="00DD2DE8"/>
    <w:rsid w:val="00DD316F"/>
    <w:rsid w:val="00DD357C"/>
    <w:rsid w:val="00DD37CA"/>
    <w:rsid w:val="00DD3D55"/>
    <w:rsid w:val="00DD3DF7"/>
    <w:rsid w:val="00DD4AE2"/>
    <w:rsid w:val="00DD4B6B"/>
    <w:rsid w:val="00DD4BFA"/>
    <w:rsid w:val="00DD51F8"/>
    <w:rsid w:val="00DD53B2"/>
    <w:rsid w:val="00DD58EA"/>
    <w:rsid w:val="00DD5C65"/>
    <w:rsid w:val="00DD6388"/>
    <w:rsid w:val="00DD6C53"/>
    <w:rsid w:val="00DD7198"/>
    <w:rsid w:val="00DD7A54"/>
    <w:rsid w:val="00DD7CB6"/>
    <w:rsid w:val="00DE0077"/>
    <w:rsid w:val="00DE0137"/>
    <w:rsid w:val="00DE01BA"/>
    <w:rsid w:val="00DE0DCF"/>
    <w:rsid w:val="00DE137B"/>
    <w:rsid w:val="00DE19D9"/>
    <w:rsid w:val="00DE1DC6"/>
    <w:rsid w:val="00DE1F77"/>
    <w:rsid w:val="00DE21C6"/>
    <w:rsid w:val="00DE22AA"/>
    <w:rsid w:val="00DE288F"/>
    <w:rsid w:val="00DE2C45"/>
    <w:rsid w:val="00DE2D49"/>
    <w:rsid w:val="00DE2F4E"/>
    <w:rsid w:val="00DE34F9"/>
    <w:rsid w:val="00DE37FF"/>
    <w:rsid w:val="00DE3E66"/>
    <w:rsid w:val="00DE3F75"/>
    <w:rsid w:val="00DE41FC"/>
    <w:rsid w:val="00DE45F5"/>
    <w:rsid w:val="00DE4AAD"/>
    <w:rsid w:val="00DE4C0C"/>
    <w:rsid w:val="00DE4FC8"/>
    <w:rsid w:val="00DE53B5"/>
    <w:rsid w:val="00DE5A50"/>
    <w:rsid w:val="00DE60C5"/>
    <w:rsid w:val="00DE6D0C"/>
    <w:rsid w:val="00DE7323"/>
    <w:rsid w:val="00DE75F0"/>
    <w:rsid w:val="00DE763A"/>
    <w:rsid w:val="00DE77CB"/>
    <w:rsid w:val="00DE795A"/>
    <w:rsid w:val="00DE7EBA"/>
    <w:rsid w:val="00DF04BD"/>
    <w:rsid w:val="00DF068D"/>
    <w:rsid w:val="00DF0D3A"/>
    <w:rsid w:val="00DF140A"/>
    <w:rsid w:val="00DF1A9A"/>
    <w:rsid w:val="00DF1ABB"/>
    <w:rsid w:val="00DF1C2D"/>
    <w:rsid w:val="00DF1F8A"/>
    <w:rsid w:val="00DF2209"/>
    <w:rsid w:val="00DF2252"/>
    <w:rsid w:val="00DF248E"/>
    <w:rsid w:val="00DF2E36"/>
    <w:rsid w:val="00DF3577"/>
    <w:rsid w:val="00DF39DC"/>
    <w:rsid w:val="00DF4063"/>
    <w:rsid w:val="00DF5F13"/>
    <w:rsid w:val="00DF63DD"/>
    <w:rsid w:val="00DF6B62"/>
    <w:rsid w:val="00DF7BD0"/>
    <w:rsid w:val="00DF7BDF"/>
    <w:rsid w:val="00DF7D3C"/>
    <w:rsid w:val="00E00303"/>
    <w:rsid w:val="00E00A62"/>
    <w:rsid w:val="00E010A0"/>
    <w:rsid w:val="00E0125E"/>
    <w:rsid w:val="00E01668"/>
    <w:rsid w:val="00E0173A"/>
    <w:rsid w:val="00E01849"/>
    <w:rsid w:val="00E020D1"/>
    <w:rsid w:val="00E023BA"/>
    <w:rsid w:val="00E02B64"/>
    <w:rsid w:val="00E02EAD"/>
    <w:rsid w:val="00E03D3F"/>
    <w:rsid w:val="00E03DED"/>
    <w:rsid w:val="00E03E11"/>
    <w:rsid w:val="00E0437C"/>
    <w:rsid w:val="00E0452C"/>
    <w:rsid w:val="00E0460D"/>
    <w:rsid w:val="00E0493D"/>
    <w:rsid w:val="00E04D61"/>
    <w:rsid w:val="00E0504C"/>
    <w:rsid w:val="00E05074"/>
    <w:rsid w:val="00E05489"/>
    <w:rsid w:val="00E05741"/>
    <w:rsid w:val="00E05F17"/>
    <w:rsid w:val="00E05F7F"/>
    <w:rsid w:val="00E0647C"/>
    <w:rsid w:val="00E06549"/>
    <w:rsid w:val="00E06930"/>
    <w:rsid w:val="00E06971"/>
    <w:rsid w:val="00E07514"/>
    <w:rsid w:val="00E07A05"/>
    <w:rsid w:val="00E07D16"/>
    <w:rsid w:val="00E07EFC"/>
    <w:rsid w:val="00E10158"/>
    <w:rsid w:val="00E1020F"/>
    <w:rsid w:val="00E105B3"/>
    <w:rsid w:val="00E10846"/>
    <w:rsid w:val="00E10883"/>
    <w:rsid w:val="00E108F4"/>
    <w:rsid w:val="00E10D4E"/>
    <w:rsid w:val="00E10F7A"/>
    <w:rsid w:val="00E1100C"/>
    <w:rsid w:val="00E11489"/>
    <w:rsid w:val="00E11711"/>
    <w:rsid w:val="00E11E63"/>
    <w:rsid w:val="00E11EB0"/>
    <w:rsid w:val="00E11F48"/>
    <w:rsid w:val="00E11F94"/>
    <w:rsid w:val="00E120EF"/>
    <w:rsid w:val="00E1237C"/>
    <w:rsid w:val="00E12696"/>
    <w:rsid w:val="00E1310D"/>
    <w:rsid w:val="00E13359"/>
    <w:rsid w:val="00E138BF"/>
    <w:rsid w:val="00E13D6D"/>
    <w:rsid w:val="00E142FF"/>
    <w:rsid w:val="00E1436C"/>
    <w:rsid w:val="00E14EFA"/>
    <w:rsid w:val="00E151B9"/>
    <w:rsid w:val="00E152AA"/>
    <w:rsid w:val="00E158C4"/>
    <w:rsid w:val="00E161E6"/>
    <w:rsid w:val="00E167C9"/>
    <w:rsid w:val="00E1698C"/>
    <w:rsid w:val="00E16BDB"/>
    <w:rsid w:val="00E172BE"/>
    <w:rsid w:val="00E17991"/>
    <w:rsid w:val="00E17CF7"/>
    <w:rsid w:val="00E205D6"/>
    <w:rsid w:val="00E209AB"/>
    <w:rsid w:val="00E216EC"/>
    <w:rsid w:val="00E2189A"/>
    <w:rsid w:val="00E21A60"/>
    <w:rsid w:val="00E22B5A"/>
    <w:rsid w:val="00E22B68"/>
    <w:rsid w:val="00E231C9"/>
    <w:rsid w:val="00E23EBF"/>
    <w:rsid w:val="00E23FD5"/>
    <w:rsid w:val="00E24669"/>
    <w:rsid w:val="00E24836"/>
    <w:rsid w:val="00E24C48"/>
    <w:rsid w:val="00E24EE4"/>
    <w:rsid w:val="00E25611"/>
    <w:rsid w:val="00E25981"/>
    <w:rsid w:val="00E26141"/>
    <w:rsid w:val="00E266F5"/>
    <w:rsid w:val="00E26B8E"/>
    <w:rsid w:val="00E26C97"/>
    <w:rsid w:val="00E26CCC"/>
    <w:rsid w:val="00E270D3"/>
    <w:rsid w:val="00E27FC7"/>
    <w:rsid w:val="00E3050B"/>
    <w:rsid w:val="00E30700"/>
    <w:rsid w:val="00E31360"/>
    <w:rsid w:val="00E31D28"/>
    <w:rsid w:val="00E32425"/>
    <w:rsid w:val="00E32506"/>
    <w:rsid w:val="00E3252C"/>
    <w:rsid w:val="00E325FF"/>
    <w:rsid w:val="00E32938"/>
    <w:rsid w:val="00E32CB8"/>
    <w:rsid w:val="00E32EB7"/>
    <w:rsid w:val="00E342CA"/>
    <w:rsid w:val="00E3436A"/>
    <w:rsid w:val="00E3440F"/>
    <w:rsid w:val="00E34BE4"/>
    <w:rsid w:val="00E34F3A"/>
    <w:rsid w:val="00E35335"/>
    <w:rsid w:val="00E35F99"/>
    <w:rsid w:val="00E35F9A"/>
    <w:rsid w:val="00E3637F"/>
    <w:rsid w:val="00E364B6"/>
    <w:rsid w:val="00E36723"/>
    <w:rsid w:val="00E3713C"/>
    <w:rsid w:val="00E37470"/>
    <w:rsid w:val="00E3767B"/>
    <w:rsid w:val="00E37E1C"/>
    <w:rsid w:val="00E40126"/>
    <w:rsid w:val="00E4013B"/>
    <w:rsid w:val="00E40BC3"/>
    <w:rsid w:val="00E40C85"/>
    <w:rsid w:val="00E40CBF"/>
    <w:rsid w:val="00E40E7D"/>
    <w:rsid w:val="00E40EE4"/>
    <w:rsid w:val="00E40FC0"/>
    <w:rsid w:val="00E413C6"/>
    <w:rsid w:val="00E4141C"/>
    <w:rsid w:val="00E420D5"/>
    <w:rsid w:val="00E42517"/>
    <w:rsid w:val="00E42600"/>
    <w:rsid w:val="00E42948"/>
    <w:rsid w:val="00E42D55"/>
    <w:rsid w:val="00E42F88"/>
    <w:rsid w:val="00E42FFE"/>
    <w:rsid w:val="00E43050"/>
    <w:rsid w:val="00E4309A"/>
    <w:rsid w:val="00E4316E"/>
    <w:rsid w:val="00E435AB"/>
    <w:rsid w:val="00E43E94"/>
    <w:rsid w:val="00E44275"/>
    <w:rsid w:val="00E44705"/>
    <w:rsid w:val="00E44777"/>
    <w:rsid w:val="00E44F67"/>
    <w:rsid w:val="00E4535F"/>
    <w:rsid w:val="00E455E3"/>
    <w:rsid w:val="00E45D1C"/>
    <w:rsid w:val="00E466BC"/>
    <w:rsid w:val="00E4686A"/>
    <w:rsid w:val="00E469A0"/>
    <w:rsid w:val="00E469F2"/>
    <w:rsid w:val="00E46EE9"/>
    <w:rsid w:val="00E47653"/>
    <w:rsid w:val="00E479FD"/>
    <w:rsid w:val="00E47F1A"/>
    <w:rsid w:val="00E504D6"/>
    <w:rsid w:val="00E50B6F"/>
    <w:rsid w:val="00E50EBE"/>
    <w:rsid w:val="00E50F69"/>
    <w:rsid w:val="00E50FC6"/>
    <w:rsid w:val="00E5227B"/>
    <w:rsid w:val="00E52372"/>
    <w:rsid w:val="00E5265A"/>
    <w:rsid w:val="00E52786"/>
    <w:rsid w:val="00E52F05"/>
    <w:rsid w:val="00E52F76"/>
    <w:rsid w:val="00E53579"/>
    <w:rsid w:val="00E53D9F"/>
    <w:rsid w:val="00E540CA"/>
    <w:rsid w:val="00E54E4F"/>
    <w:rsid w:val="00E54F3A"/>
    <w:rsid w:val="00E55560"/>
    <w:rsid w:val="00E55B28"/>
    <w:rsid w:val="00E55FCD"/>
    <w:rsid w:val="00E5642F"/>
    <w:rsid w:val="00E56D4A"/>
    <w:rsid w:val="00E56E04"/>
    <w:rsid w:val="00E57119"/>
    <w:rsid w:val="00E5719E"/>
    <w:rsid w:val="00E57D7B"/>
    <w:rsid w:val="00E57F4B"/>
    <w:rsid w:val="00E602E5"/>
    <w:rsid w:val="00E602F8"/>
    <w:rsid w:val="00E6085B"/>
    <w:rsid w:val="00E60FBA"/>
    <w:rsid w:val="00E60FBF"/>
    <w:rsid w:val="00E611AE"/>
    <w:rsid w:val="00E616F9"/>
    <w:rsid w:val="00E61852"/>
    <w:rsid w:val="00E61A0C"/>
    <w:rsid w:val="00E61D22"/>
    <w:rsid w:val="00E61D96"/>
    <w:rsid w:val="00E61E4B"/>
    <w:rsid w:val="00E63DA2"/>
    <w:rsid w:val="00E641E8"/>
    <w:rsid w:val="00E642AF"/>
    <w:rsid w:val="00E64495"/>
    <w:rsid w:val="00E644C6"/>
    <w:rsid w:val="00E64555"/>
    <w:rsid w:val="00E64595"/>
    <w:rsid w:val="00E646BB"/>
    <w:rsid w:val="00E64D24"/>
    <w:rsid w:val="00E64FAF"/>
    <w:rsid w:val="00E653A6"/>
    <w:rsid w:val="00E6549C"/>
    <w:rsid w:val="00E654B9"/>
    <w:rsid w:val="00E6552D"/>
    <w:rsid w:val="00E655D4"/>
    <w:rsid w:val="00E6589D"/>
    <w:rsid w:val="00E65DBD"/>
    <w:rsid w:val="00E65E8C"/>
    <w:rsid w:val="00E665E7"/>
    <w:rsid w:val="00E66C96"/>
    <w:rsid w:val="00E66D89"/>
    <w:rsid w:val="00E66DDD"/>
    <w:rsid w:val="00E67D87"/>
    <w:rsid w:val="00E70130"/>
    <w:rsid w:val="00E70D73"/>
    <w:rsid w:val="00E71063"/>
    <w:rsid w:val="00E715FC"/>
    <w:rsid w:val="00E71A45"/>
    <w:rsid w:val="00E71B55"/>
    <w:rsid w:val="00E71C21"/>
    <w:rsid w:val="00E723BA"/>
    <w:rsid w:val="00E729F7"/>
    <w:rsid w:val="00E72F23"/>
    <w:rsid w:val="00E73019"/>
    <w:rsid w:val="00E730FC"/>
    <w:rsid w:val="00E73481"/>
    <w:rsid w:val="00E737D1"/>
    <w:rsid w:val="00E7385A"/>
    <w:rsid w:val="00E7391F"/>
    <w:rsid w:val="00E73B96"/>
    <w:rsid w:val="00E73CE6"/>
    <w:rsid w:val="00E74780"/>
    <w:rsid w:val="00E74956"/>
    <w:rsid w:val="00E752F7"/>
    <w:rsid w:val="00E75848"/>
    <w:rsid w:val="00E759D4"/>
    <w:rsid w:val="00E762F1"/>
    <w:rsid w:val="00E7631B"/>
    <w:rsid w:val="00E76348"/>
    <w:rsid w:val="00E76A3C"/>
    <w:rsid w:val="00E76F9B"/>
    <w:rsid w:val="00E771FC"/>
    <w:rsid w:val="00E773E5"/>
    <w:rsid w:val="00E7796B"/>
    <w:rsid w:val="00E77BDD"/>
    <w:rsid w:val="00E8051A"/>
    <w:rsid w:val="00E806D3"/>
    <w:rsid w:val="00E81C34"/>
    <w:rsid w:val="00E81D83"/>
    <w:rsid w:val="00E821BB"/>
    <w:rsid w:val="00E822E9"/>
    <w:rsid w:val="00E826FE"/>
    <w:rsid w:val="00E8275E"/>
    <w:rsid w:val="00E827AF"/>
    <w:rsid w:val="00E82843"/>
    <w:rsid w:val="00E82DE9"/>
    <w:rsid w:val="00E83253"/>
    <w:rsid w:val="00E83714"/>
    <w:rsid w:val="00E83831"/>
    <w:rsid w:val="00E844AB"/>
    <w:rsid w:val="00E84C97"/>
    <w:rsid w:val="00E85005"/>
    <w:rsid w:val="00E85296"/>
    <w:rsid w:val="00E8533B"/>
    <w:rsid w:val="00E85E4E"/>
    <w:rsid w:val="00E861EB"/>
    <w:rsid w:val="00E86327"/>
    <w:rsid w:val="00E86A7A"/>
    <w:rsid w:val="00E86DF0"/>
    <w:rsid w:val="00E8788A"/>
    <w:rsid w:val="00E8797D"/>
    <w:rsid w:val="00E87BD2"/>
    <w:rsid w:val="00E87CDC"/>
    <w:rsid w:val="00E90B33"/>
    <w:rsid w:val="00E911E0"/>
    <w:rsid w:val="00E93407"/>
    <w:rsid w:val="00E940A8"/>
    <w:rsid w:val="00E947E8"/>
    <w:rsid w:val="00E94B0F"/>
    <w:rsid w:val="00E9503F"/>
    <w:rsid w:val="00E95348"/>
    <w:rsid w:val="00E956F3"/>
    <w:rsid w:val="00E9699B"/>
    <w:rsid w:val="00E96E68"/>
    <w:rsid w:val="00E97013"/>
    <w:rsid w:val="00E97B9B"/>
    <w:rsid w:val="00E97EA1"/>
    <w:rsid w:val="00EA0BBE"/>
    <w:rsid w:val="00EA1650"/>
    <w:rsid w:val="00EA1FBC"/>
    <w:rsid w:val="00EA20A1"/>
    <w:rsid w:val="00EA212B"/>
    <w:rsid w:val="00EA24B5"/>
    <w:rsid w:val="00EA2AFD"/>
    <w:rsid w:val="00EA2D44"/>
    <w:rsid w:val="00EA338D"/>
    <w:rsid w:val="00EA3A1D"/>
    <w:rsid w:val="00EA3CD7"/>
    <w:rsid w:val="00EA3E2D"/>
    <w:rsid w:val="00EA4010"/>
    <w:rsid w:val="00EA429D"/>
    <w:rsid w:val="00EA43AF"/>
    <w:rsid w:val="00EA4676"/>
    <w:rsid w:val="00EA47FB"/>
    <w:rsid w:val="00EA4C7C"/>
    <w:rsid w:val="00EA4D4C"/>
    <w:rsid w:val="00EA554F"/>
    <w:rsid w:val="00EA6250"/>
    <w:rsid w:val="00EA66A4"/>
    <w:rsid w:val="00EA66DF"/>
    <w:rsid w:val="00EA6819"/>
    <w:rsid w:val="00EA6A1E"/>
    <w:rsid w:val="00EA75BD"/>
    <w:rsid w:val="00EA7C47"/>
    <w:rsid w:val="00EB0B39"/>
    <w:rsid w:val="00EB0F0F"/>
    <w:rsid w:val="00EB1230"/>
    <w:rsid w:val="00EB12A5"/>
    <w:rsid w:val="00EB1DEF"/>
    <w:rsid w:val="00EB24D8"/>
    <w:rsid w:val="00EB277B"/>
    <w:rsid w:val="00EB2F20"/>
    <w:rsid w:val="00EB2F35"/>
    <w:rsid w:val="00EB2F7E"/>
    <w:rsid w:val="00EB31DB"/>
    <w:rsid w:val="00EB3422"/>
    <w:rsid w:val="00EB3A31"/>
    <w:rsid w:val="00EB4EAF"/>
    <w:rsid w:val="00EB5424"/>
    <w:rsid w:val="00EB548E"/>
    <w:rsid w:val="00EB5C41"/>
    <w:rsid w:val="00EB5F5A"/>
    <w:rsid w:val="00EB656C"/>
    <w:rsid w:val="00EB657E"/>
    <w:rsid w:val="00EB695E"/>
    <w:rsid w:val="00EB69D1"/>
    <w:rsid w:val="00EB69D4"/>
    <w:rsid w:val="00EB6FE9"/>
    <w:rsid w:val="00EB72FF"/>
    <w:rsid w:val="00EB756F"/>
    <w:rsid w:val="00EB79C8"/>
    <w:rsid w:val="00EB7E78"/>
    <w:rsid w:val="00EC0301"/>
    <w:rsid w:val="00EC08B5"/>
    <w:rsid w:val="00EC09C6"/>
    <w:rsid w:val="00EC0AC1"/>
    <w:rsid w:val="00EC0EA5"/>
    <w:rsid w:val="00EC1056"/>
    <w:rsid w:val="00EC1470"/>
    <w:rsid w:val="00EC180D"/>
    <w:rsid w:val="00EC1EBB"/>
    <w:rsid w:val="00EC222E"/>
    <w:rsid w:val="00EC2716"/>
    <w:rsid w:val="00EC27F3"/>
    <w:rsid w:val="00EC2D11"/>
    <w:rsid w:val="00EC2DBB"/>
    <w:rsid w:val="00EC358E"/>
    <w:rsid w:val="00EC3FD2"/>
    <w:rsid w:val="00EC4095"/>
    <w:rsid w:val="00EC43B5"/>
    <w:rsid w:val="00EC4537"/>
    <w:rsid w:val="00EC4960"/>
    <w:rsid w:val="00EC4AE3"/>
    <w:rsid w:val="00EC5414"/>
    <w:rsid w:val="00EC54EE"/>
    <w:rsid w:val="00EC59B2"/>
    <w:rsid w:val="00EC5A3B"/>
    <w:rsid w:val="00EC5BC0"/>
    <w:rsid w:val="00EC6424"/>
    <w:rsid w:val="00EC786C"/>
    <w:rsid w:val="00EC7ADD"/>
    <w:rsid w:val="00EC7C26"/>
    <w:rsid w:val="00ED00F4"/>
    <w:rsid w:val="00ED04FE"/>
    <w:rsid w:val="00ED0DD0"/>
    <w:rsid w:val="00ED1122"/>
    <w:rsid w:val="00ED1989"/>
    <w:rsid w:val="00ED1D44"/>
    <w:rsid w:val="00ED21A9"/>
    <w:rsid w:val="00ED28F2"/>
    <w:rsid w:val="00ED2AAE"/>
    <w:rsid w:val="00ED3145"/>
    <w:rsid w:val="00ED3309"/>
    <w:rsid w:val="00ED33DC"/>
    <w:rsid w:val="00ED356E"/>
    <w:rsid w:val="00ED3792"/>
    <w:rsid w:val="00ED3BDA"/>
    <w:rsid w:val="00ED4A94"/>
    <w:rsid w:val="00ED536D"/>
    <w:rsid w:val="00ED5487"/>
    <w:rsid w:val="00ED5A3B"/>
    <w:rsid w:val="00ED5C30"/>
    <w:rsid w:val="00ED5E02"/>
    <w:rsid w:val="00ED5EED"/>
    <w:rsid w:val="00ED612A"/>
    <w:rsid w:val="00ED6846"/>
    <w:rsid w:val="00ED6B1C"/>
    <w:rsid w:val="00ED6CF7"/>
    <w:rsid w:val="00ED6F33"/>
    <w:rsid w:val="00ED7716"/>
    <w:rsid w:val="00ED7737"/>
    <w:rsid w:val="00ED7747"/>
    <w:rsid w:val="00ED7ABC"/>
    <w:rsid w:val="00ED7CF4"/>
    <w:rsid w:val="00ED7FA2"/>
    <w:rsid w:val="00EE0786"/>
    <w:rsid w:val="00EE1B0E"/>
    <w:rsid w:val="00EE22FB"/>
    <w:rsid w:val="00EE2407"/>
    <w:rsid w:val="00EE26AE"/>
    <w:rsid w:val="00EE29C8"/>
    <w:rsid w:val="00EE2A54"/>
    <w:rsid w:val="00EE2FC2"/>
    <w:rsid w:val="00EE3B6B"/>
    <w:rsid w:val="00EE3B88"/>
    <w:rsid w:val="00EE455F"/>
    <w:rsid w:val="00EE4B75"/>
    <w:rsid w:val="00EE4D34"/>
    <w:rsid w:val="00EE4DBD"/>
    <w:rsid w:val="00EE56B2"/>
    <w:rsid w:val="00EE5E1D"/>
    <w:rsid w:val="00EE6AC6"/>
    <w:rsid w:val="00EE6E26"/>
    <w:rsid w:val="00EE784F"/>
    <w:rsid w:val="00EE7A1D"/>
    <w:rsid w:val="00EE7DBD"/>
    <w:rsid w:val="00EE7E4D"/>
    <w:rsid w:val="00EF0500"/>
    <w:rsid w:val="00EF0553"/>
    <w:rsid w:val="00EF0808"/>
    <w:rsid w:val="00EF1002"/>
    <w:rsid w:val="00EF143F"/>
    <w:rsid w:val="00EF1C39"/>
    <w:rsid w:val="00EF1D3B"/>
    <w:rsid w:val="00EF236B"/>
    <w:rsid w:val="00EF23D8"/>
    <w:rsid w:val="00EF243B"/>
    <w:rsid w:val="00EF2678"/>
    <w:rsid w:val="00EF2A5A"/>
    <w:rsid w:val="00EF2A87"/>
    <w:rsid w:val="00EF3498"/>
    <w:rsid w:val="00EF3A74"/>
    <w:rsid w:val="00EF3AE9"/>
    <w:rsid w:val="00EF3EA5"/>
    <w:rsid w:val="00EF4597"/>
    <w:rsid w:val="00EF4910"/>
    <w:rsid w:val="00EF49FB"/>
    <w:rsid w:val="00EF55D6"/>
    <w:rsid w:val="00EF5BEC"/>
    <w:rsid w:val="00EF644D"/>
    <w:rsid w:val="00EF6BAD"/>
    <w:rsid w:val="00EF6D29"/>
    <w:rsid w:val="00EF7138"/>
    <w:rsid w:val="00EF722C"/>
    <w:rsid w:val="00EF7E0B"/>
    <w:rsid w:val="00F00725"/>
    <w:rsid w:val="00F00881"/>
    <w:rsid w:val="00F00917"/>
    <w:rsid w:val="00F00B65"/>
    <w:rsid w:val="00F00EF9"/>
    <w:rsid w:val="00F010BB"/>
    <w:rsid w:val="00F012C1"/>
    <w:rsid w:val="00F0175F"/>
    <w:rsid w:val="00F01A41"/>
    <w:rsid w:val="00F01B39"/>
    <w:rsid w:val="00F01B5A"/>
    <w:rsid w:val="00F0276D"/>
    <w:rsid w:val="00F03280"/>
    <w:rsid w:val="00F0362A"/>
    <w:rsid w:val="00F0385C"/>
    <w:rsid w:val="00F03894"/>
    <w:rsid w:val="00F03ABE"/>
    <w:rsid w:val="00F03B69"/>
    <w:rsid w:val="00F04345"/>
    <w:rsid w:val="00F047A4"/>
    <w:rsid w:val="00F04F52"/>
    <w:rsid w:val="00F0510F"/>
    <w:rsid w:val="00F0563F"/>
    <w:rsid w:val="00F05A24"/>
    <w:rsid w:val="00F05A50"/>
    <w:rsid w:val="00F06216"/>
    <w:rsid w:val="00F06324"/>
    <w:rsid w:val="00F064EF"/>
    <w:rsid w:val="00F06558"/>
    <w:rsid w:val="00F06F42"/>
    <w:rsid w:val="00F07122"/>
    <w:rsid w:val="00F074C9"/>
    <w:rsid w:val="00F07C82"/>
    <w:rsid w:val="00F07F5E"/>
    <w:rsid w:val="00F1001E"/>
    <w:rsid w:val="00F1055F"/>
    <w:rsid w:val="00F106BB"/>
    <w:rsid w:val="00F11027"/>
    <w:rsid w:val="00F111BA"/>
    <w:rsid w:val="00F116DD"/>
    <w:rsid w:val="00F11AD3"/>
    <w:rsid w:val="00F11D9F"/>
    <w:rsid w:val="00F11E31"/>
    <w:rsid w:val="00F12C53"/>
    <w:rsid w:val="00F1360C"/>
    <w:rsid w:val="00F13AA1"/>
    <w:rsid w:val="00F13F2A"/>
    <w:rsid w:val="00F14D9E"/>
    <w:rsid w:val="00F15097"/>
    <w:rsid w:val="00F153F8"/>
    <w:rsid w:val="00F15487"/>
    <w:rsid w:val="00F15671"/>
    <w:rsid w:val="00F15742"/>
    <w:rsid w:val="00F15FC5"/>
    <w:rsid w:val="00F1643E"/>
    <w:rsid w:val="00F16695"/>
    <w:rsid w:val="00F16811"/>
    <w:rsid w:val="00F1733F"/>
    <w:rsid w:val="00F174A4"/>
    <w:rsid w:val="00F17993"/>
    <w:rsid w:val="00F179C0"/>
    <w:rsid w:val="00F202E3"/>
    <w:rsid w:val="00F20C6E"/>
    <w:rsid w:val="00F20D6C"/>
    <w:rsid w:val="00F20F03"/>
    <w:rsid w:val="00F22224"/>
    <w:rsid w:val="00F2255F"/>
    <w:rsid w:val="00F225CF"/>
    <w:rsid w:val="00F22882"/>
    <w:rsid w:val="00F2296D"/>
    <w:rsid w:val="00F22985"/>
    <w:rsid w:val="00F22AEF"/>
    <w:rsid w:val="00F22F7A"/>
    <w:rsid w:val="00F2343C"/>
    <w:rsid w:val="00F23CFC"/>
    <w:rsid w:val="00F24076"/>
    <w:rsid w:val="00F240CB"/>
    <w:rsid w:val="00F2492F"/>
    <w:rsid w:val="00F24B16"/>
    <w:rsid w:val="00F2500D"/>
    <w:rsid w:val="00F253C3"/>
    <w:rsid w:val="00F2596D"/>
    <w:rsid w:val="00F25CAA"/>
    <w:rsid w:val="00F26463"/>
    <w:rsid w:val="00F26AD6"/>
    <w:rsid w:val="00F270CD"/>
    <w:rsid w:val="00F2711C"/>
    <w:rsid w:val="00F27253"/>
    <w:rsid w:val="00F27327"/>
    <w:rsid w:val="00F2760B"/>
    <w:rsid w:val="00F277E8"/>
    <w:rsid w:val="00F27A45"/>
    <w:rsid w:val="00F27B04"/>
    <w:rsid w:val="00F27E3D"/>
    <w:rsid w:val="00F27EB2"/>
    <w:rsid w:val="00F27FD7"/>
    <w:rsid w:val="00F301D0"/>
    <w:rsid w:val="00F30574"/>
    <w:rsid w:val="00F3069F"/>
    <w:rsid w:val="00F30C3F"/>
    <w:rsid w:val="00F30C60"/>
    <w:rsid w:val="00F30F38"/>
    <w:rsid w:val="00F311D1"/>
    <w:rsid w:val="00F3158A"/>
    <w:rsid w:val="00F318DB"/>
    <w:rsid w:val="00F3199C"/>
    <w:rsid w:val="00F31F7D"/>
    <w:rsid w:val="00F31FB9"/>
    <w:rsid w:val="00F326F6"/>
    <w:rsid w:val="00F32AFF"/>
    <w:rsid w:val="00F32DC8"/>
    <w:rsid w:val="00F33825"/>
    <w:rsid w:val="00F33A8B"/>
    <w:rsid w:val="00F33D3B"/>
    <w:rsid w:val="00F34A96"/>
    <w:rsid w:val="00F34EBF"/>
    <w:rsid w:val="00F34F05"/>
    <w:rsid w:val="00F356D5"/>
    <w:rsid w:val="00F359A5"/>
    <w:rsid w:val="00F35F12"/>
    <w:rsid w:val="00F361AE"/>
    <w:rsid w:val="00F36240"/>
    <w:rsid w:val="00F363EB"/>
    <w:rsid w:val="00F365BA"/>
    <w:rsid w:val="00F365DE"/>
    <w:rsid w:val="00F366DA"/>
    <w:rsid w:val="00F367CF"/>
    <w:rsid w:val="00F36B33"/>
    <w:rsid w:val="00F36D37"/>
    <w:rsid w:val="00F37008"/>
    <w:rsid w:val="00F3719A"/>
    <w:rsid w:val="00F379BF"/>
    <w:rsid w:val="00F37EA7"/>
    <w:rsid w:val="00F40505"/>
    <w:rsid w:val="00F40805"/>
    <w:rsid w:val="00F40B93"/>
    <w:rsid w:val="00F40C5E"/>
    <w:rsid w:val="00F40E3E"/>
    <w:rsid w:val="00F4163A"/>
    <w:rsid w:val="00F41873"/>
    <w:rsid w:val="00F419C3"/>
    <w:rsid w:val="00F41D91"/>
    <w:rsid w:val="00F41E2B"/>
    <w:rsid w:val="00F423BE"/>
    <w:rsid w:val="00F424A5"/>
    <w:rsid w:val="00F425EF"/>
    <w:rsid w:val="00F42665"/>
    <w:rsid w:val="00F428AC"/>
    <w:rsid w:val="00F42A32"/>
    <w:rsid w:val="00F42EE3"/>
    <w:rsid w:val="00F43149"/>
    <w:rsid w:val="00F43660"/>
    <w:rsid w:val="00F43888"/>
    <w:rsid w:val="00F43B91"/>
    <w:rsid w:val="00F44542"/>
    <w:rsid w:val="00F448DD"/>
    <w:rsid w:val="00F44979"/>
    <w:rsid w:val="00F44D6A"/>
    <w:rsid w:val="00F44DB8"/>
    <w:rsid w:val="00F45621"/>
    <w:rsid w:val="00F45760"/>
    <w:rsid w:val="00F45836"/>
    <w:rsid w:val="00F45925"/>
    <w:rsid w:val="00F46BA6"/>
    <w:rsid w:val="00F46C97"/>
    <w:rsid w:val="00F4703E"/>
    <w:rsid w:val="00F4775F"/>
    <w:rsid w:val="00F47C3D"/>
    <w:rsid w:val="00F50781"/>
    <w:rsid w:val="00F50CA3"/>
    <w:rsid w:val="00F51604"/>
    <w:rsid w:val="00F517ED"/>
    <w:rsid w:val="00F5195A"/>
    <w:rsid w:val="00F51A7A"/>
    <w:rsid w:val="00F51F3F"/>
    <w:rsid w:val="00F528B5"/>
    <w:rsid w:val="00F528E7"/>
    <w:rsid w:val="00F52C8A"/>
    <w:rsid w:val="00F5352D"/>
    <w:rsid w:val="00F53615"/>
    <w:rsid w:val="00F53A91"/>
    <w:rsid w:val="00F54783"/>
    <w:rsid w:val="00F547E9"/>
    <w:rsid w:val="00F5494E"/>
    <w:rsid w:val="00F54ABD"/>
    <w:rsid w:val="00F54ABE"/>
    <w:rsid w:val="00F55804"/>
    <w:rsid w:val="00F55E9E"/>
    <w:rsid w:val="00F55F1A"/>
    <w:rsid w:val="00F5629D"/>
    <w:rsid w:val="00F56310"/>
    <w:rsid w:val="00F5684C"/>
    <w:rsid w:val="00F57210"/>
    <w:rsid w:val="00F577FC"/>
    <w:rsid w:val="00F60241"/>
    <w:rsid w:val="00F602F0"/>
    <w:rsid w:val="00F60622"/>
    <w:rsid w:val="00F60C90"/>
    <w:rsid w:val="00F60E8F"/>
    <w:rsid w:val="00F619EE"/>
    <w:rsid w:val="00F61AF8"/>
    <w:rsid w:val="00F61CF5"/>
    <w:rsid w:val="00F61FF9"/>
    <w:rsid w:val="00F62069"/>
    <w:rsid w:val="00F62159"/>
    <w:rsid w:val="00F623EF"/>
    <w:rsid w:val="00F62A7C"/>
    <w:rsid w:val="00F62B93"/>
    <w:rsid w:val="00F63347"/>
    <w:rsid w:val="00F633E5"/>
    <w:rsid w:val="00F637F2"/>
    <w:rsid w:val="00F63C89"/>
    <w:rsid w:val="00F647EC"/>
    <w:rsid w:val="00F64FAB"/>
    <w:rsid w:val="00F65AC8"/>
    <w:rsid w:val="00F65CEA"/>
    <w:rsid w:val="00F65EED"/>
    <w:rsid w:val="00F65F15"/>
    <w:rsid w:val="00F663C2"/>
    <w:rsid w:val="00F66443"/>
    <w:rsid w:val="00F675EA"/>
    <w:rsid w:val="00F67D09"/>
    <w:rsid w:val="00F704B6"/>
    <w:rsid w:val="00F7074A"/>
    <w:rsid w:val="00F70AD6"/>
    <w:rsid w:val="00F710A5"/>
    <w:rsid w:val="00F713A0"/>
    <w:rsid w:val="00F71687"/>
    <w:rsid w:val="00F71708"/>
    <w:rsid w:val="00F717C1"/>
    <w:rsid w:val="00F71AAE"/>
    <w:rsid w:val="00F71CDB"/>
    <w:rsid w:val="00F725D3"/>
    <w:rsid w:val="00F7281E"/>
    <w:rsid w:val="00F72C1A"/>
    <w:rsid w:val="00F72C3D"/>
    <w:rsid w:val="00F737AB"/>
    <w:rsid w:val="00F73992"/>
    <w:rsid w:val="00F7406A"/>
    <w:rsid w:val="00F74216"/>
    <w:rsid w:val="00F74F0F"/>
    <w:rsid w:val="00F75731"/>
    <w:rsid w:val="00F75841"/>
    <w:rsid w:val="00F76333"/>
    <w:rsid w:val="00F764E7"/>
    <w:rsid w:val="00F77100"/>
    <w:rsid w:val="00F77718"/>
    <w:rsid w:val="00F8090F"/>
    <w:rsid w:val="00F80B4B"/>
    <w:rsid w:val="00F8139A"/>
    <w:rsid w:val="00F82AAE"/>
    <w:rsid w:val="00F834BE"/>
    <w:rsid w:val="00F838A9"/>
    <w:rsid w:val="00F849E3"/>
    <w:rsid w:val="00F84B4E"/>
    <w:rsid w:val="00F84C44"/>
    <w:rsid w:val="00F851B7"/>
    <w:rsid w:val="00F8566C"/>
    <w:rsid w:val="00F858D4"/>
    <w:rsid w:val="00F85C65"/>
    <w:rsid w:val="00F85CE4"/>
    <w:rsid w:val="00F860EB"/>
    <w:rsid w:val="00F868B6"/>
    <w:rsid w:val="00F86968"/>
    <w:rsid w:val="00F86E42"/>
    <w:rsid w:val="00F87354"/>
    <w:rsid w:val="00F876E6"/>
    <w:rsid w:val="00F87825"/>
    <w:rsid w:val="00F87838"/>
    <w:rsid w:val="00F879E8"/>
    <w:rsid w:val="00F87FCE"/>
    <w:rsid w:val="00F9008B"/>
    <w:rsid w:val="00F909C7"/>
    <w:rsid w:val="00F90A4B"/>
    <w:rsid w:val="00F90B72"/>
    <w:rsid w:val="00F91152"/>
    <w:rsid w:val="00F91669"/>
    <w:rsid w:val="00F916DE"/>
    <w:rsid w:val="00F9184F"/>
    <w:rsid w:val="00F91943"/>
    <w:rsid w:val="00F91D66"/>
    <w:rsid w:val="00F9231D"/>
    <w:rsid w:val="00F924D2"/>
    <w:rsid w:val="00F926D1"/>
    <w:rsid w:val="00F92A66"/>
    <w:rsid w:val="00F931CF"/>
    <w:rsid w:val="00F93A31"/>
    <w:rsid w:val="00F93D6E"/>
    <w:rsid w:val="00F9423D"/>
    <w:rsid w:val="00F94609"/>
    <w:rsid w:val="00F95182"/>
    <w:rsid w:val="00F95625"/>
    <w:rsid w:val="00F957D2"/>
    <w:rsid w:val="00F95D94"/>
    <w:rsid w:val="00F96F86"/>
    <w:rsid w:val="00F977ED"/>
    <w:rsid w:val="00FA02B8"/>
    <w:rsid w:val="00FA0980"/>
    <w:rsid w:val="00FA0C9A"/>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7D1"/>
    <w:rsid w:val="00FA67E3"/>
    <w:rsid w:val="00FA7157"/>
    <w:rsid w:val="00FA73A6"/>
    <w:rsid w:val="00FA7698"/>
    <w:rsid w:val="00FA78C2"/>
    <w:rsid w:val="00FA7A2D"/>
    <w:rsid w:val="00FA7B4F"/>
    <w:rsid w:val="00FA7C1D"/>
    <w:rsid w:val="00FA7DA6"/>
    <w:rsid w:val="00FA7F41"/>
    <w:rsid w:val="00FB02F8"/>
    <w:rsid w:val="00FB06E7"/>
    <w:rsid w:val="00FB0822"/>
    <w:rsid w:val="00FB0C65"/>
    <w:rsid w:val="00FB1093"/>
    <w:rsid w:val="00FB13A0"/>
    <w:rsid w:val="00FB183D"/>
    <w:rsid w:val="00FB227E"/>
    <w:rsid w:val="00FB267D"/>
    <w:rsid w:val="00FB29E5"/>
    <w:rsid w:val="00FB2A18"/>
    <w:rsid w:val="00FB2BF4"/>
    <w:rsid w:val="00FB2C8D"/>
    <w:rsid w:val="00FB2DC6"/>
    <w:rsid w:val="00FB2ED7"/>
    <w:rsid w:val="00FB3ECB"/>
    <w:rsid w:val="00FB4926"/>
    <w:rsid w:val="00FB5171"/>
    <w:rsid w:val="00FB59D4"/>
    <w:rsid w:val="00FB5E81"/>
    <w:rsid w:val="00FB6E6C"/>
    <w:rsid w:val="00FB71B0"/>
    <w:rsid w:val="00FB7ABA"/>
    <w:rsid w:val="00FB7C21"/>
    <w:rsid w:val="00FB7C46"/>
    <w:rsid w:val="00FC04E0"/>
    <w:rsid w:val="00FC0D98"/>
    <w:rsid w:val="00FC0E2F"/>
    <w:rsid w:val="00FC1042"/>
    <w:rsid w:val="00FC11C6"/>
    <w:rsid w:val="00FC1370"/>
    <w:rsid w:val="00FC17D8"/>
    <w:rsid w:val="00FC1AC8"/>
    <w:rsid w:val="00FC2571"/>
    <w:rsid w:val="00FC279A"/>
    <w:rsid w:val="00FC324D"/>
    <w:rsid w:val="00FC37C3"/>
    <w:rsid w:val="00FC39A1"/>
    <w:rsid w:val="00FC3BC3"/>
    <w:rsid w:val="00FC3E47"/>
    <w:rsid w:val="00FC4957"/>
    <w:rsid w:val="00FC4B53"/>
    <w:rsid w:val="00FC4BAE"/>
    <w:rsid w:val="00FC4F75"/>
    <w:rsid w:val="00FC5160"/>
    <w:rsid w:val="00FC5A36"/>
    <w:rsid w:val="00FC628E"/>
    <w:rsid w:val="00FC6353"/>
    <w:rsid w:val="00FC69CF"/>
    <w:rsid w:val="00FC6B0B"/>
    <w:rsid w:val="00FC6C22"/>
    <w:rsid w:val="00FC6D3D"/>
    <w:rsid w:val="00FC713B"/>
    <w:rsid w:val="00FC7862"/>
    <w:rsid w:val="00FC79D5"/>
    <w:rsid w:val="00FC7B35"/>
    <w:rsid w:val="00FC7B53"/>
    <w:rsid w:val="00FC7BD8"/>
    <w:rsid w:val="00FD0177"/>
    <w:rsid w:val="00FD0AE7"/>
    <w:rsid w:val="00FD0B44"/>
    <w:rsid w:val="00FD0F70"/>
    <w:rsid w:val="00FD1312"/>
    <w:rsid w:val="00FD2315"/>
    <w:rsid w:val="00FD29A7"/>
    <w:rsid w:val="00FD2B15"/>
    <w:rsid w:val="00FD3092"/>
    <w:rsid w:val="00FD3368"/>
    <w:rsid w:val="00FD412E"/>
    <w:rsid w:val="00FD420F"/>
    <w:rsid w:val="00FD4339"/>
    <w:rsid w:val="00FD4B0C"/>
    <w:rsid w:val="00FD4F2F"/>
    <w:rsid w:val="00FD51F7"/>
    <w:rsid w:val="00FD5258"/>
    <w:rsid w:val="00FD5602"/>
    <w:rsid w:val="00FD5661"/>
    <w:rsid w:val="00FD5A2A"/>
    <w:rsid w:val="00FD5AE2"/>
    <w:rsid w:val="00FD6225"/>
    <w:rsid w:val="00FD62B4"/>
    <w:rsid w:val="00FD7142"/>
    <w:rsid w:val="00FD750F"/>
    <w:rsid w:val="00FE011C"/>
    <w:rsid w:val="00FE01C0"/>
    <w:rsid w:val="00FE07DC"/>
    <w:rsid w:val="00FE08FB"/>
    <w:rsid w:val="00FE1116"/>
    <w:rsid w:val="00FE2075"/>
    <w:rsid w:val="00FE2080"/>
    <w:rsid w:val="00FE27B9"/>
    <w:rsid w:val="00FE2E37"/>
    <w:rsid w:val="00FE3640"/>
    <w:rsid w:val="00FE3780"/>
    <w:rsid w:val="00FE3954"/>
    <w:rsid w:val="00FE3CF7"/>
    <w:rsid w:val="00FE3E50"/>
    <w:rsid w:val="00FE4071"/>
    <w:rsid w:val="00FE42E3"/>
    <w:rsid w:val="00FE4ECD"/>
    <w:rsid w:val="00FE52B7"/>
    <w:rsid w:val="00FE53C5"/>
    <w:rsid w:val="00FE56A8"/>
    <w:rsid w:val="00FE5807"/>
    <w:rsid w:val="00FE58F1"/>
    <w:rsid w:val="00FE5C39"/>
    <w:rsid w:val="00FE5C57"/>
    <w:rsid w:val="00FE5EA4"/>
    <w:rsid w:val="00FE624E"/>
    <w:rsid w:val="00FE6415"/>
    <w:rsid w:val="00FE69E7"/>
    <w:rsid w:val="00FE6BB8"/>
    <w:rsid w:val="00FE6E76"/>
    <w:rsid w:val="00FE6F5A"/>
    <w:rsid w:val="00FF027B"/>
    <w:rsid w:val="00FF1174"/>
    <w:rsid w:val="00FF165A"/>
    <w:rsid w:val="00FF1B72"/>
    <w:rsid w:val="00FF1CF1"/>
    <w:rsid w:val="00FF1D9D"/>
    <w:rsid w:val="00FF1F4C"/>
    <w:rsid w:val="00FF228F"/>
    <w:rsid w:val="00FF27D3"/>
    <w:rsid w:val="00FF324B"/>
    <w:rsid w:val="00FF35DC"/>
    <w:rsid w:val="00FF3A6A"/>
    <w:rsid w:val="00FF3C7A"/>
    <w:rsid w:val="00FF3E09"/>
    <w:rsid w:val="00FF411C"/>
    <w:rsid w:val="00FF44C6"/>
    <w:rsid w:val="00FF4B2E"/>
    <w:rsid w:val="00FF4E4B"/>
    <w:rsid w:val="00FF4E4E"/>
    <w:rsid w:val="00FF5049"/>
    <w:rsid w:val="00FF519C"/>
    <w:rsid w:val="00FF5D1F"/>
    <w:rsid w:val="00FF5F95"/>
    <w:rsid w:val="00FF6126"/>
    <w:rsid w:val="00FF61F5"/>
    <w:rsid w:val="00FF62AA"/>
    <w:rsid w:val="00FF64D7"/>
    <w:rsid w:val="00FF6B6C"/>
    <w:rsid w:val="00FF6DD4"/>
    <w:rsid w:val="00FF7634"/>
    <w:rsid w:val="0147153B"/>
    <w:rsid w:val="017E3F71"/>
    <w:rsid w:val="01AA2C10"/>
    <w:rsid w:val="01CA4FE6"/>
    <w:rsid w:val="01DC2273"/>
    <w:rsid w:val="01DC78E4"/>
    <w:rsid w:val="01DD15F7"/>
    <w:rsid w:val="01E449DA"/>
    <w:rsid w:val="01F47824"/>
    <w:rsid w:val="02392734"/>
    <w:rsid w:val="029A1B3E"/>
    <w:rsid w:val="02AB3C57"/>
    <w:rsid w:val="02B64259"/>
    <w:rsid w:val="02BE2198"/>
    <w:rsid w:val="036821EA"/>
    <w:rsid w:val="036827E3"/>
    <w:rsid w:val="037738D8"/>
    <w:rsid w:val="03821D6C"/>
    <w:rsid w:val="038A15DD"/>
    <w:rsid w:val="03CA2A2C"/>
    <w:rsid w:val="040C100A"/>
    <w:rsid w:val="04142E23"/>
    <w:rsid w:val="04163446"/>
    <w:rsid w:val="042711AF"/>
    <w:rsid w:val="04580804"/>
    <w:rsid w:val="046E4522"/>
    <w:rsid w:val="046E793F"/>
    <w:rsid w:val="04AF2234"/>
    <w:rsid w:val="05017C52"/>
    <w:rsid w:val="055A2489"/>
    <w:rsid w:val="057714DF"/>
    <w:rsid w:val="057B3E05"/>
    <w:rsid w:val="05C173E2"/>
    <w:rsid w:val="05D00B3B"/>
    <w:rsid w:val="05F95C88"/>
    <w:rsid w:val="06290DA6"/>
    <w:rsid w:val="06312808"/>
    <w:rsid w:val="06342423"/>
    <w:rsid w:val="06355942"/>
    <w:rsid w:val="0673689E"/>
    <w:rsid w:val="06877DFA"/>
    <w:rsid w:val="068955F4"/>
    <w:rsid w:val="0696261C"/>
    <w:rsid w:val="06A42F8B"/>
    <w:rsid w:val="06AD5471"/>
    <w:rsid w:val="06B2365F"/>
    <w:rsid w:val="06C11004"/>
    <w:rsid w:val="06E906B7"/>
    <w:rsid w:val="071A7AD5"/>
    <w:rsid w:val="07320CEB"/>
    <w:rsid w:val="07537A15"/>
    <w:rsid w:val="075F0692"/>
    <w:rsid w:val="07796682"/>
    <w:rsid w:val="078F7797"/>
    <w:rsid w:val="07960AD9"/>
    <w:rsid w:val="079B438E"/>
    <w:rsid w:val="079B67E6"/>
    <w:rsid w:val="07B611C8"/>
    <w:rsid w:val="07B77E12"/>
    <w:rsid w:val="07DB054A"/>
    <w:rsid w:val="080A1514"/>
    <w:rsid w:val="081E3DC8"/>
    <w:rsid w:val="081E5C4A"/>
    <w:rsid w:val="08297BEC"/>
    <w:rsid w:val="083D2AF4"/>
    <w:rsid w:val="085659BB"/>
    <w:rsid w:val="08760540"/>
    <w:rsid w:val="087E5417"/>
    <w:rsid w:val="089F6448"/>
    <w:rsid w:val="08F53B23"/>
    <w:rsid w:val="08F6567B"/>
    <w:rsid w:val="09011D9B"/>
    <w:rsid w:val="0913264A"/>
    <w:rsid w:val="0935611C"/>
    <w:rsid w:val="0983157E"/>
    <w:rsid w:val="09985865"/>
    <w:rsid w:val="09AE41F5"/>
    <w:rsid w:val="0A053C89"/>
    <w:rsid w:val="0A070656"/>
    <w:rsid w:val="0A1B260B"/>
    <w:rsid w:val="0A6C2012"/>
    <w:rsid w:val="0A7A79B9"/>
    <w:rsid w:val="0A7B05A6"/>
    <w:rsid w:val="0A8107BF"/>
    <w:rsid w:val="0A8F10E0"/>
    <w:rsid w:val="0A913ED8"/>
    <w:rsid w:val="0AEA2F37"/>
    <w:rsid w:val="0AFB0486"/>
    <w:rsid w:val="0AFE15A5"/>
    <w:rsid w:val="0B226B16"/>
    <w:rsid w:val="0B24171E"/>
    <w:rsid w:val="0B5C3243"/>
    <w:rsid w:val="0B6B34E5"/>
    <w:rsid w:val="0B7078E0"/>
    <w:rsid w:val="0B9E1BA7"/>
    <w:rsid w:val="0BAD59A4"/>
    <w:rsid w:val="0BC32105"/>
    <w:rsid w:val="0BE67BA2"/>
    <w:rsid w:val="0BFC043E"/>
    <w:rsid w:val="0C036249"/>
    <w:rsid w:val="0C430574"/>
    <w:rsid w:val="0C466B45"/>
    <w:rsid w:val="0C6649C2"/>
    <w:rsid w:val="0CA05FA3"/>
    <w:rsid w:val="0CE045F1"/>
    <w:rsid w:val="0CF167FE"/>
    <w:rsid w:val="0D103128"/>
    <w:rsid w:val="0D230214"/>
    <w:rsid w:val="0D584403"/>
    <w:rsid w:val="0D5B2E9F"/>
    <w:rsid w:val="0D5F2B11"/>
    <w:rsid w:val="0D645222"/>
    <w:rsid w:val="0D8376B0"/>
    <w:rsid w:val="0DB51F5E"/>
    <w:rsid w:val="0DD5356B"/>
    <w:rsid w:val="0DDA3736"/>
    <w:rsid w:val="0DE40111"/>
    <w:rsid w:val="0DEE7765"/>
    <w:rsid w:val="0E131FE0"/>
    <w:rsid w:val="0E2C3E67"/>
    <w:rsid w:val="0E604699"/>
    <w:rsid w:val="0F281AA3"/>
    <w:rsid w:val="0F2B5D1F"/>
    <w:rsid w:val="0F483D24"/>
    <w:rsid w:val="0F763DFD"/>
    <w:rsid w:val="0F8F66C0"/>
    <w:rsid w:val="0FD730A2"/>
    <w:rsid w:val="0FE85722"/>
    <w:rsid w:val="101C0A97"/>
    <w:rsid w:val="109776BD"/>
    <w:rsid w:val="10BB48DF"/>
    <w:rsid w:val="10F67974"/>
    <w:rsid w:val="111C7A20"/>
    <w:rsid w:val="111E48D6"/>
    <w:rsid w:val="111F625D"/>
    <w:rsid w:val="11312DA5"/>
    <w:rsid w:val="1132504C"/>
    <w:rsid w:val="113835FA"/>
    <w:rsid w:val="11A8751B"/>
    <w:rsid w:val="11C424F4"/>
    <w:rsid w:val="12014413"/>
    <w:rsid w:val="12022212"/>
    <w:rsid w:val="12206482"/>
    <w:rsid w:val="126155A9"/>
    <w:rsid w:val="12685FCD"/>
    <w:rsid w:val="1283130C"/>
    <w:rsid w:val="1291600D"/>
    <w:rsid w:val="12B46304"/>
    <w:rsid w:val="12C81DAF"/>
    <w:rsid w:val="12F91530"/>
    <w:rsid w:val="12F92CAA"/>
    <w:rsid w:val="132A2CAA"/>
    <w:rsid w:val="13AC338A"/>
    <w:rsid w:val="13C96385"/>
    <w:rsid w:val="1440211B"/>
    <w:rsid w:val="145C213A"/>
    <w:rsid w:val="146D1091"/>
    <w:rsid w:val="146F18F5"/>
    <w:rsid w:val="146F2C7A"/>
    <w:rsid w:val="147921BB"/>
    <w:rsid w:val="149E4992"/>
    <w:rsid w:val="14B41806"/>
    <w:rsid w:val="14D25167"/>
    <w:rsid w:val="15175270"/>
    <w:rsid w:val="152139F9"/>
    <w:rsid w:val="1522107D"/>
    <w:rsid w:val="152C2AC9"/>
    <w:rsid w:val="152F6116"/>
    <w:rsid w:val="1548289D"/>
    <w:rsid w:val="154A0419"/>
    <w:rsid w:val="15DC256D"/>
    <w:rsid w:val="15F5735F"/>
    <w:rsid w:val="166807F3"/>
    <w:rsid w:val="16682084"/>
    <w:rsid w:val="167C538B"/>
    <w:rsid w:val="16913315"/>
    <w:rsid w:val="169F06B6"/>
    <w:rsid w:val="16A80D15"/>
    <w:rsid w:val="16AD3796"/>
    <w:rsid w:val="16CE0DB3"/>
    <w:rsid w:val="16D0087B"/>
    <w:rsid w:val="170A2AFF"/>
    <w:rsid w:val="170E5D26"/>
    <w:rsid w:val="17375756"/>
    <w:rsid w:val="175A05F0"/>
    <w:rsid w:val="175C3E16"/>
    <w:rsid w:val="17952967"/>
    <w:rsid w:val="17B541CB"/>
    <w:rsid w:val="17BE59A2"/>
    <w:rsid w:val="17EE395F"/>
    <w:rsid w:val="17F57904"/>
    <w:rsid w:val="18077515"/>
    <w:rsid w:val="18185849"/>
    <w:rsid w:val="181C2D35"/>
    <w:rsid w:val="18270A91"/>
    <w:rsid w:val="183D47A4"/>
    <w:rsid w:val="184078DC"/>
    <w:rsid w:val="18455C50"/>
    <w:rsid w:val="186364ED"/>
    <w:rsid w:val="186662F2"/>
    <w:rsid w:val="18786807"/>
    <w:rsid w:val="18CA5D94"/>
    <w:rsid w:val="18D77C1C"/>
    <w:rsid w:val="19222E20"/>
    <w:rsid w:val="19430B61"/>
    <w:rsid w:val="19686999"/>
    <w:rsid w:val="19BF78A1"/>
    <w:rsid w:val="1A0B4482"/>
    <w:rsid w:val="1A1F428C"/>
    <w:rsid w:val="1A2521DD"/>
    <w:rsid w:val="1A2E3780"/>
    <w:rsid w:val="1A422E10"/>
    <w:rsid w:val="1A442DE9"/>
    <w:rsid w:val="1A4511A7"/>
    <w:rsid w:val="1A536139"/>
    <w:rsid w:val="1A700765"/>
    <w:rsid w:val="1AF423FA"/>
    <w:rsid w:val="1B0561AA"/>
    <w:rsid w:val="1B0B06B7"/>
    <w:rsid w:val="1B0C4116"/>
    <w:rsid w:val="1B396A1A"/>
    <w:rsid w:val="1B724FAE"/>
    <w:rsid w:val="1B87514B"/>
    <w:rsid w:val="1BC305D3"/>
    <w:rsid w:val="1BE51C24"/>
    <w:rsid w:val="1C047A3E"/>
    <w:rsid w:val="1C24719B"/>
    <w:rsid w:val="1C294DFA"/>
    <w:rsid w:val="1C5D4994"/>
    <w:rsid w:val="1C8B27CB"/>
    <w:rsid w:val="1C906860"/>
    <w:rsid w:val="1CD55680"/>
    <w:rsid w:val="1CD65F23"/>
    <w:rsid w:val="1CDC2147"/>
    <w:rsid w:val="1D207356"/>
    <w:rsid w:val="1D321E13"/>
    <w:rsid w:val="1D39588F"/>
    <w:rsid w:val="1D65301C"/>
    <w:rsid w:val="1D9D7276"/>
    <w:rsid w:val="1DBC044E"/>
    <w:rsid w:val="1DF82EFF"/>
    <w:rsid w:val="1DFC4773"/>
    <w:rsid w:val="1E1D4D68"/>
    <w:rsid w:val="1E352934"/>
    <w:rsid w:val="1E6C55D3"/>
    <w:rsid w:val="1E71779F"/>
    <w:rsid w:val="1E7F3055"/>
    <w:rsid w:val="1ECD5E57"/>
    <w:rsid w:val="1ED70347"/>
    <w:rsid w:val="1EED151B"/>
    <w:rsid w:val="1EEE7042"/>
    <w:rsid w:val="1F106A24"/>
    <w:rsid w:val="1F2351F0"/>
    <w:rsid w:val="1F4849CA"/>
    <w:rsid w:val="1F5172D2"/>
    <w:rsid w:val="1F663A80"/>
    <w:rsid w:val="1F6D23E6"/>
    <w:rsid w:val="1F873477"/>
    <w:rsid w:val="1F89225F"/>
    <w:rsid w:val="1F9A5ADC"/>
    <w:rsid w:val="1FFF3F0C"/>
    <w:rsid w:val="20062169"/>
    <w:rsid w:val="202D76F6"/>
    <w:rsid w:val="20350174"/>
    <w:rsid w:val="208912C1"/>
    <w:rsid w:val="208F41F5"/>
    <w:rsid w:val="20C44141"/>
    <w:rsid w:val="20DA06E7"/>
    <w:rsid w:val="20EB1693"/>
    <w:rsid w:val="21097C41"/>
    <w:rsid w:val="211E1F9D"/>
    <w:rsid w:val="21296B3C"/>
    <w:rsid w:val="21455F84"/>
    <w:rsid w:val="215C64E4"/>
    <w:rsid w:val="216536A1"/>
    <w:rsid w:val="2197576F"/>
    <w:rsid w:val="21A842DB"/>
    <w:rsid w:val="21AA4BD1"/>
    <w:rsid w:val="21DE15EF"/>
    <w:rsid w:val="21DE60F4"/>
    <w:rsid w:val="2217065D"/>
    <w:rsid w:val="223B259E"/>
    <w:rsid w:val="226C72EB"/>
    <w:rsid w:val="226E6C73"/>
    <w:rsid w:val="231E3703"/>
    <w:rsid w:val="23A91789"/>
    <w:rsid w:val="24084702"/>
    <w:rsid w:val="245109A3"/>
    <w:rsid w:val="247869A2"/>
    <w:rsid w:val="24864101"/>
    <w:rsid w:val="24880901"/>
    <w:rsid w:val="24977600"/>
    <w:rsid w:val="249C4E4A"/>
    <w:rsid w:val="24A13C25"/>
    <w:rsid w:val="24B831E2"/>
    <w:rsid w:val="250B120F"/>
    <w:rsid w:val="250E05A3"/>
    <w:rsid w:val="25184E18"/>
    <w:rsid w:val="252C7220"/>
    <w:rsid w:val="252F7835"/>
    <w:rsid w:val="259C15A5"/>
    <w:rsid w:val="25CE33F1"/>
    <w:rsid w:val="25E96C9E"/>
    <w:rsid w:val="25FC25D0"/>
    <w:rsid w:val="26034DAC"/>
    <w:rsid w:val="26071ED5"/>
    <w:rsid w:val="26211C70"/>
    <w:rsid w:val="26226B65"/>
    <w:rsid w:val="264A7253"/>
    <w:rsid w:val="26557651"/>
    <w:rsid w:val="26A50560"/>
    <w:rsid w:val="26AE6BFA"/>
    <w:rsid w:val="26DE10DF"/>
    <w:rsid w:val="26FA4D46"/>
    <w:rsid w:val="270F40F6"/>
    <w:rsid w:val="270F55EE"/>
    <w:rsid w:val="272F1A96"/>
    <w:rsid w:val="2761332D"/>
    <w:rsid w:val="276B40B8"/>
    <w:rsid w:val="276C29CD"/>
    <w:rsid w:val="278075EC"/>
    <w:rsid w:val="27A0355B"/>
    <w:rsid w:val="27C17045"/>
    <w:rsid w:val="27E47736"/>
    <w:rsid w:val="27EC4BE1"/>
    <w:rsid w:val="27EF371A"/>
    <w:rsid w:val="27F52753"/>
    <w:rsid w:val="28176711"/>
    <w:rsid w:val="28791F29"/>
    <w:rsid w:val="28917D81"/>
    <w:rsid w:val="28B210E0"/>
    <w:rsid w:val="28FC7243"/>
    <w:rsid w:val="2928656F"/>
    <w:rsid w:val="29422464"/>
    <w:rsid w:val="294B6B4C"/>
    <w:rsid w:val="29606D8E"/>
    <w:rsid w:val="296847FE"/>
    <w:rsid w:val="297B0CF7"/>
    <w:rsid w:val="29883822"/>
    <w:rsid w:val="29EB049F"/>
    <w:rsid w:val="2A1F32A0"/>
    <w:rsid w:val="2A326A24"/>
    <w:rsid w:val="2A655731"/>
    <w:rsid w:val="2A735E71"/>
    <w:rsid w:val="2A7826B4"/>
    <w:rsid w:val="2A9D57A0"/>
    <w:rsid w:val="2AC141B7"/>
    <w:rsid w:val="2ACD0F1D"/>
    <w:rsid w:val="2AEA23A1"/>
    <w:rsid w:val="2B12039F"/>
    <w:rsid w:val="2B5A55FB"/>
    <w:rsid w:val="2B606BD1"/>
    <w:rsid w:val="2B632B65"/>
    <w:rsid w:val="2B7803BF"/>
    <w:rsid w:val="2B806C96"/>
    <w:rsid w:val="2B822DA1"/>
    <w:rsid w:val="2B996426"/>
    <w:rsid w:val="2BA96DE4"/>
    <w:rsid w:val="2BAA0E41"/>
    <w:rsid w:val="2BAF71A9"/>
    <w:rsid w:val="2BE3211A"/>
    <w:rsid w:val="2BF2332E"/>
    <w:rsid w:val="2BFD6B16"/>
    <w:rsid w:val="2C0C36FF"/>
    <w:rsid w:val="2C1C5AD3"/>
    <w:rsid w:val="2C1D0315"/>
    <w:rsid w:val="2C411249"/>
    <w:rsid w:val="2C4202AD"/>
    <w:rsid w:val="2C4402A1"/>
    <w:rsid w:val="2C457D66"/>
    <w:rsid w:val="2C541884"/>
    <w:rsid w:val="2C7A0008"/>
    <w:rsid w:val="2CA41638"/>
    <w:rsid w:val="2D1B7EDB"/>
    <w:rsid w:val="2D2A2B7D"/>
    <w:rsid w:val="2D3447B9"/>
    <w:rsid w:val="2D360531"/>
    <w:rsid w:val="2D5A30FD"/>
    <w:rsid w:val="2D5F6B15"/>
    <w:rsid w:val="2D616C31"/>
    <w:rsid w:val="2D724D1D"/>
    <w:rsid w:val="2D8B5A6B"/>
    <w:rsid w:val="2DB83D3D"/>
    <w:rsid w:val="2DE954FC"/>
    <w:rsid w:val="2E225A30"/>
    <w:rsid w:val="2E577B46"/>
    <w:rsid w:val="2E6115DE"/>
    <w:rsid w:val="2EA133AF"/>
    <w:rsid w:val="2EB77D11"/>
    <w:rsid w:val="2ECD27D0"/>
    <w:rsid w:val="2EDD2DD9"/>
    <w:rsid w:val="2F124F87"/>
    <w:rsid w:val="2F172158"/>
    <w:rsid w:val="2F485AEB"/>
    <w:rsid w:val="2F723467"/>
    <w:rsid w:val="2F833124"/>
    <w:rsid w:val="2F8A5440"/>
    <w:rsid w:val="2FE559CF"/>
    <w:rsid w:val="306835D0"/>
    <w:rsid w:val="3096600F"/>
    <w:rsid w:val="30B91060"/>
    <w:rsid w:val="30CD2F5B"/>
    <w:rsid w:val="31293D65"/>
    <w:rsid w:val="312F5F78"/>
    <w:rsid w:val="313E3132"/>
    <w:rsid w:val="31701B38"/>
    <w:rsid w:val="3189654D"/>
    <w:rsid w:val="31D74FCB"/>
    <w:rsid w:val="3204479C"/>
    <w:rsid w:val="3217101C"/>
    <w:rsid w:val="321C56C6"/>
    <w:rsid w:val="32320082"/>
    <w:rsid w:val="323816E9"/>
    <w:rsid w:val="32550D16"/>
    <w:rsid w:val="32821A12"/>
    <w:rsid w:val="32A0292F"/>
    <w:rsid w:val="32A02B99"/>
    <w:rsid w:val="32C0175E"/>
    <w:rsid w:val="330F7364"/>
    <w:rsid w:val="337D5F7B"/>
    <w:rsid w:val="33963B91"/>
    <w:rsid w:val="33B4242C"/>
    <w:rsid w:val="33D414D0"/>
    <w:rsid w:val="33EF5482"/>
    <w:rsid w:val="341B2B8A"/>
    <w:rsid w:val="3439368F"/>
    <w:rsid w:val="344E43B3"/>
    <w:rsid w:val="34603E67"/>
    <w:rsid w:val="346046F4"/>
    <w:rsid w:val="347124CF"/>
    <w:rsid w:val="349057E2"/>
    <w:rsid w:val="34C77CC1"/>
    <w:rsid w:val="34D5533B"/>
    <w:rsid w:val="3502693D"/>
    <w:rsid w:val="350B3119"/>
    <w:rsid w:val="350C4344"/>
    <w:rsid w:val="352A556C"/>
    <w:rsid w:val="354B19C6"/>
    <w:rsid w:val="357925B1"/>
    <w:rsid w:val="35A7471A"/>
    <w:rsid w:val="35CD358A"/>
    <w:rsid w:val="35D94983"/>
    <w:rsid w:val="35EF7BE2"/>
    <w:rsid w:val="35FC399A"/>
    <w:rsid w:val="36232DB0"/>
    <w:rsid w:val="36414FE6"/>
    <w:rsid w:val="36E77377"/>
    <w:rsid w:val="36F84B53"/>
    <w:rsid w:val="36FC6348"/>
    <w:rsid w:val="3737424F"/>
    <w:rsid w:val="37440EBB"/>
    <w:rsid w:val="37646E04"/>
    <w:rsid w:val="37895702"/>
    <w:rsid w:val="378D590A"/>
    <w:rsid w:val="379F4F25"/>
    <w:rsid w:val="37CD44D8"/>
    <w:rsid w:val="37D22F9F"/>
    <w:rsid w:val="37F54E8B"/>
    <w:rsid w:val="380A6843"/>
    <w:rsid w:val="380D2A93"/>
    <w:rsid w:val="38376F0C"/>
    <w:rsid w:val="385F359C"/>
    <w:rsid w:val="388D1222"/>
    <w:rsid w:val="38A07AF3"/>
    <w:rsid w:val="38B23589"/>
    <w:rsid w:val="38E56DE9"/>
    <w:rsid w:val="39031B56"/>
    <w:rsid w:val="392400CC"/>
    <w:rsid w:val="39353A12"/>
    <w:rsid w:val="394C61B4"/>
    <w:rsid w:val="398029E4"/>
    <w:rsid w:val="39865FD6"/>
    <w:rsid w:val="39907B2F"/>
    <w:rsid w:val="399A75E1"/>
    <w:rsid w:val="39CA6372"/>
    <w:rsid w:val="3A190FBF"/>
    <w:rsid w:val="3A514476"/>
    <w:rsid w:val="3A8920E5"/>
    <w:rsid w:val="3AB40CE8"/>
    <w:rsid w:val="3AE01DFA"/>
    <w:rsid w:val="3AFF67B0"/>
    <w:rsid w:val="3B057ED8"/>
    <w:rsid w:val="3B0E664A"/>
    <w:rsid w:val="3B223CA0"/>
    <w:rsid w:val="3B27346F"/>
    <w:rsid w:val="3B434939"/>
    <w:rsid w:val="3B6A197D"/>
    <w:rsid w:val="3B706D09"/>
    <w:rsid w:val="3B744119"/>
    <w:rsid w:val="3B9C1EA7"/>
    <w:rsid w:val="3BA80B19"/>
    <w:rsid w:val="3BC82C9D"/>
    <w:rsid w:val="3BF77C28"/>
    <w:rsid w:val="3C242C38"/>
    <w:rsid w:val="3C320116"/>
    <w:rsid w:val="3C3F57A5"/>
    <w:rsid w:val="3C4240EC"/>
    <w:rsid w:val="3C512A38"/>
    <w:rsid w:val="3C95085F"/>
    <w:rsid w:val="3C95686C"/>
    <w:rsid w:val="3C9B0CDC"/>
    <w:rsid w:val="3CBE432E"/>
    <w:rsid w:val="3CC53834"/>
    <w:rsid w:val="3CCC0CC3"/>
    <w:rsid w:val="3D711B40"/>
    <w:rsid w:val="3D7A6218"/>
    <w:rsid w:val="3D7D3C89"/>
    <w:rsid w:val="3DC51867"/>
    <w:rsid w:val="3E045AE2"/>
    <w:rsid w:val="3E2F146C"/>
    <w:rsid w:val="3E745B56"/>
    <w:rsid w:val="3E7A698F"/>
    <w:rsid w:val="3E800AA6"/>
    <w:rsid w:val="3E9E1A93"/>
    <w:rsid w:val="3EB061FC"/>
    <w:rsid w:val="3EB164FD"/>
    <w:rsid w:val="3EB70DA6"/>
    <w:rsid w:val="3EF618CF"/>
    <w:rsid w:val="3EF90895"/>
    <w:rsid w:val="3F2749CE"/>
    <w:rsid w:val="3F3A1FEB"/>
    <w:rsid w:val="3F3D5999"/>
    <w:rsid w:val="40104987"/>
    <w:rsid w:val="4077259B"/>
    <w:rsid w:val="40A47108"/>
    <w:rsid w:val="40A67243"/>
    <w:rsid w:val="40BC1002"/>
    <w:rsid w:val="40C2557E"/>
    <w:rsid w:val="40E13EB9"/>
    <w:rsid w:val="412E1653"/>
    <w:rsid w:val="418E6EE4"/>
    <w:rsid w:val="41D20AA1"/>
    <w:rsid w:val="41DB6F8F"/>
    <w:rsid w:val="41EF5181"/>
    <w:rsid w:val="42253D73"/>
    <w:rsid w:val="424A3193"/>
    <w:rsid w:val="425E3399"/>
    <w:rsid w:val="42942369"/>
    <w:rsid w:val="42F93D74"/>
    <w:rsid w:val="43284021"/>
    <w:rsid w:val="43675823"/>
    <w:rsid w:val="43741014"/>
    <w:rsid w:val="43745A07"/>
    <w:rsid w:val="439473CE"/>
    <w:rsid w:val="43963680"/>
    <w:rsid w:val="43B6162D"/>
    <w:rsid w:val="43E214D5"/>
    <w:rsid w:val="43E6402C"/>
    <w:rsid w:val="43EA751F"/>
    <w:rsid w:val="44036FD8"/>
    <w:rsid w:val="440B18C9"/>
    <w:rsid w:val="443C4F12"/>
    <w:rsid w:val="445826E4"/>
    <w:rsid w:val="44592171"/>
    <w:rsid w:val="44E4602A"/>
    <w:rsid w:val="44E56DBF"/>
    <w:rsid w:val="45352972"/>
    <w:rsid w:val="453808D2"/>
    <w:rsid w:val="45601FC7"/>
    <w:rsid w:val="457B3B43"/>
    <w:rsid w:val="45B80788"/>
    <w:rsid w:val="45C02C36"/>
    <w:rsid w:val="45CA13BF"/>
    <w:rsid w:val="45D92766"/>
    <w:rsid w:val="45E16A84"/>
    <w:rsid w:val="45E52314"/>
    <w:rsid w:val="45EA5542"/>
    <w:rsid w:val="46113D93"/>
    <w:rsid w:val="464D7467"/>
    <w:rsid w:val="466E004D"/>
    <w:rsid w:val="46955E71"/>
    <w:rsid w:val="46D620F5"/>
    <w:rsid w:val="46DB28CC"/>
    <w:rsid w:val="474A2312"/>
    <w:rsid w:val="477B2EEF"/>
    <w:rsid w:val="47BD4B35"/>
    <w:rsid w:val="47DF7717"/>
    <w:rsid w:val="47E9061B"/>
    <w:rsid w:val="47F4109E"/>
    <w:rsid w:val="48140818"/>
    <w:rsid w:val="483F3014"/>
    <w:rsid w:val="484245C7"/>
    <w:rsid w:val="484B50AC"/>
    <w:rsid w:val="487B51EB"/>
    <w:rsid w:val="488D7CFE"/>
    <w:rsid w:val="48CC3E16"/>
    <w:rsid w:val="48E25A10"/>
    <w:rsid w:val="48E95EF6"/>
    <w:rsid w:val="48EC6061"/>
    <w:rsid w:val="492572A8"/>
    <w:rsid w:val="49292141"/>
    <w:rsid w:val="49323FD7"/>
    <w:rsid w:val="49446C09"/>
    <w:rsid w:val="496164DE"/>
    <w:rsid w:val="49670139"/>
    <w:rsid w:val="498A0E90"/>
    <w:rsid w:val="499D3269"/>
    <w:rsid w:val="49A63EF1"/>
    <w:rsid w:val="49E1317B"/>
    <w:rsid w:val="4A064EEE"/>
    <w:rsid w:val="4A231218"/>
    <w:rsid w:val="4A7B712C"/>
    <w:rsid w:val="4A952EDD"/>
    <w:rsid w:val="4AF40C8C"/>
    <w:rsid w:val="4B201A81"/>
    <w:rsid w:val="4B523BA9"/>
    <w:rsid w:val="4B6607C1"/>
    <w:rsid w:val="4B6C31A3"/>
    <w:rsid w:val="4BA014D1"/>
    <w:rsid w:val="4BA91A77"/>
    <w:rsid w:val="4BBC50E0"/>
    <w:rsid w:val="4BE95365"/>
    <w:rsid w:val="4C12409B"/>
    <w:rsid w:val="4C4B3AB1"/>
    <w:rsid w:val="4C73547C"/>
    <w:rsid w:val="4C7A59E6"/>
    <w:rsid w:val="4C7F348C"/>
    <w:rsid w:val="4CA24E44"/>
    <w:rsid w:val="4CC3752F"/>
    <w:rsid w:val="4CD77387"/>
    <w:rsid w:val="4CD93C2A"/>
    <w:rsid w:val="4CFE4613"/>
    <w:rsid w:val="4D334235"/>
    <w:rsid w:val="4D345011"/>
    <w:rsid w:val="4D386DDA"/>
    <w:rsid w:val="4D7A36CB"/>
    <w:rsid w:val="4D7D65CC"/>
    <w:rsid w:val="4D9B7742"/>
    <w:rsid w:val="4D9E6D66"/>
    <w:rsid w:val="4DAF77C9"/>
    <w:rsid w:val="4DBE3EFF"/>
    <w:rsid w:val="4DBE4DD4"/>
    <w:rsid w:val="4DC645C5"/>
    <w:rsid w:val="4DD062C2"/>
    <w:rsid w:val="4DE53E65"/>
    <w:rsid w:val="4E455429"/>
    <w:rsid w:val="4E6420B6"/>
    <w:rsid w:val="4E9B14FE"/>
    <w:rsid w:val="4EAC5711"/>
    <w:rsid w:val="4EE1105A"/>
    <w:rsid w:val="4F065D27"/>
    <w:rsid w:val="4F075432"/>
    <w:rsid w:val="4F1D4C56"/>
    <w:rsid w:val="4F275CED"/>
    <w:rsid w:val="4F3D7B0D"/>
    <w:rsid w:val="4F4C72E9"/>
    <w:rsid w:val="4FAA2F2F"/>
    <w:rsid w:val="4FC6709B"/>
    <w:rsid w:val="500B64B0"/>
    <w:rsid w:val="501A09B0"/>
    <w:rsid w:val="501A1195"/>
    <w:rsid w:val="501E0C85"/>
    <w:rsid w:val="50543FD6"/>
    <w:rsid w:val="505A3561"/>
    <w:rsid w:val="505F2650"/>
    <w:rsid w:val="508978F7"/>
    <w:rsid w:val="508E6DA5"/>
    <w:rsid w:val="50DE21C0"/>
    <w:rsid w:val="511F61A8"/>
    <w:rsid w:val="512E2D95"/>
    <w:rsid w:val="513D2D83"/>
    <w:rsid w:val="5149499E"/>
    <w:rsid w:val="51575BFE"/>
    <w:rsid w:val="51631A6E"/>
    <w:rsid w:val="516568EE"/>
    <w:rsid w:val="516E3547"/>
    <w:rsid w:val="519A1854"/>
    <w:rsid w:val="519E2FEC"/>
    <w:rsid w:val="51AB479B"/>
    <w:rsid w:val="51B2004B"/>
    <w:rsid w:val="51E97A60"/>
    <w:rsid w:val="51F95414"/>
    <w:rsid w:val="522009D8"/>
    <w:rsid w:val="528167DA"/>
    <w:rsid w:val="52904232"/>
    <w:rsid w:val="529F23E2"/>
    <w:rsid w:val="52A82A88"/>
    <w:rsid w:val="52BD083D"/>
    <w:rsid w:val="5325503F"/>
    <w:rsid w:val="537961D3"/>
    <w:rsid w:val="53D30264"/>
    <w:rsid w:val="53D30A5E"/>
    <w:rsid w:val="53D40263"/>
    <w:rsid w:val="54167AD9"/>
    <w:rsid w:val="541C1980"/>
    <w:rsid w:val="54556AEA"/>
    <w:rsid w:val="54816225"/>
    <w:rsid w:val="548D5831"/>
    <w:rsid w:val="54F3409B"/>
    <w:rsid w:val="55023E15"/>
    <w:rsid w:val="55131A57"/>
    <w:rsid w:val="55144405"/>
    <w:rsid w:val="552E156D"/>
    <w:rsid w:val="55583920"/>
    <w:rsid w:val="55622629"/>
    <w:rsid w:val="55B673E8"/>
    <w:rsid w:val="55CA0F67"/>
    <w:rsid w:val="55CE5FB6"/>
    <w:rsid w:val="55EA175E"/>
    <w:rsid w:val="56130FAC"/>
    <w:rsid w:val="56641BA2"/>
    <w:rsid w:val="566E2FB6"/>
    <w:rsid w:val="56AA353D"/>
    <w:rsid w:val="56F97D56"/>
    <w:rsid w:val="5705576E"/>
    <w:rsid w:val="57417DFD"/>
    <w:rsid w:val="575D4949"/>
    <w:rsid w:val="57681298"/>
    <w:rsid w:val="576D24F2"/>
    <w:rsid w:val="577D5787"/>
    <w:rsid w:val="577D71D5"/>
    <w:rsid w:val="57B65C47"/>
    <w:rsid w:val="58631C30"/>
    <w:rsid w:val="588C1257"/>
    <w:rsid w:val="589B369A"/>
    <w:rsid w:val="58B50DEC"/>
    <w:rsid w:val="593B4656"/>
    <w:rsid w:val="59531777"/>
    <w:rsid w:val="595F7590"/>
    <w:rsid w:val="59676D29"/>
    <w:rsid w:val="598D7E40"/>
    <w:rsid w:val="59C01C6B"/>
    <w:rsid w:val="59D9433B"/>
    <w:rsid w:val="5A1F1838"/>
    <w:rsid w:val="5A24647E"/>
    <w:rsid w:val="5A3A2DDD"/>
    <w:rsid w:val="5A4810A8"/>
    <w:rsid w:val="5A76346C"/>
    <w:rsid w:val="5A7D47FA"/>
    <w:rsid w:val="5AA9682C"/>
    <w:rsid w:val="5AF274EA"/>
    <w:rsid w:val="5B157129"/>
    <w:rsid w:val="5B5F11CE"/>
    <w:rsid w:val="5B5F2B4D"/>
    <w:rsid w:val="5B612747"/>
    <w:rsid w:val="5BF449CD"/>
    <w:rsid w:val="5BF918A2"/>
    <w:rsid w:val="5C0F3B78"/>
    <w:rsid w:val="5C2F421A"/>
    <w:rsid w:val="5C5477DD"/>
    <w:rsid w:val="5C5A3243"/>
    <w:rsid w:val="5C70141F"/>
    <w:rsid w:val="5C8207EE"/>
    <w:rsid w:val="5C82434A"/>
    <w:rsid w:val="5C851305"/>
    <w:rsid w:val="5C904CB9"/>
    <w:rsid w:val="5CC029BD"/>
    <w:rsid w:val="5CDA540F"/>
    <w:rsid w:val="5D032557"/>
    <w:rsid w:val="5D0E6C1E"/>
    <w:rsid w:val="5D1F06DE"/>
    <w:rsid w:val="5D3B7FC5"/>
    <w:rsid w:val="5D686C4A"/>
    <w:rsid w:val="5D75199F"/>
    <w:rsid w:val="5D7C4B6F"/>
    <w:rsid w:val="5D854182"/>
    <w:rsid w:val="5DEA03F9"/>
    <w:rsid w:val="5E0A2849"/>
    <w:rsid w:val="5E4C2E61"/>
    <w:rsid w:val="5E4E63AB"/>
    <w:rsid w:val="5E846321"/>
    <w:rsid w:val="5E912F6A"/>
    <w:rsid w:val="5F0D01F1"/>
    <w:rsid w:val="5F1C6CD8"/>
    <w:rsid w:val="5FD431D4"/>
    <w:rsid w:val="60121E89"/>
    <w:rsid w:val="60196362"/>
    <w:rsid w:val="6024439E"/>
    <w:rsid w:val="602C0B07"/>
    <w:rsid w:val="60483AFC"/>
    <w:rsid w:val="605C3DBA"/>
    <w:rsid w:val="60AA3E6F"/>
    <w:rsid w:val="60C76F09"/>
    <w:rsid w:val="61037E59"/>
    <w:rsid w:val="614E57D5"/>
    <w:rsid w:val="615303A2"/>
    <w:rsid w:val="616231DE"/>
    <w:rsid w:val="61DB0A40"/>
    <w:rsid w:val="61F73F08"/>
    <w:rsid w:val="62093465"/>
    <w:rsid w:val="621B3277"/>
    <w:rsid w:val="62683FE2"/>
    <w:rsid w:val="626D7DA3"/>
    <w:rsid w:val="62AA04B5"/>
    <w:rsid w:val="62B8336A"/>
    <w:rsid w:val="62F82964"/>
    <w:rsid w:val="63497970"/>
    <w:rsid w:val="635020EB"/>
    <w:rsid w:val="63573608"/>
    <w:rsid w:val="635F5CFB"/>
    <w:rsid w:val="636104DF"/>
    <w:rsid w:val="636C1915"/>
    <w:rsid w:val="636E60E0"/>
    <w:rsid w:val="637B52C5"/>
    <w:rsid w:val="63E340FD"/>
    <w:rsid w:val="64337579"/>
    <w:rsid w:val="643405DC"/>
    <w:rsid w:val="64441196"/>
    <w:rsid w:val="645155DD"/>
    <w:rsid w:val="64677673"/>
    <w:rsid w:val="648B53C8"/>
    <w:rsid w:val="648E7D1D"/>
    <w:rsid w:val="64B750B2"/>
    <w:rsid w:val="64B928D3"/>
    <w:rsid w:val="64C14E5C"/>
    <w:rsid w:val="64E678DD"/>
    <w:rsid w:val="64ED07CF"/>
    <w:rsid w:val="64F20CA5"/>
    <w:rsid w:val="64FC247C"/>
    <w:rsid w:val="650414C0"/>
    <w:rsid w:val="65091B75"/>
    <w:rsid w:val="6558033E"/>
    <w:rsid w:val="655A3657"/>
    <w:rsid w:val="6568774A"/>
    <w:rsid w:val="65A4764D"/>
    <w:rsid w:val="65BC6440"/>
    <w:rsid w:val="65C15844"/>
    <w:rsid w:val="65C36E7F"/>
    <w:rsid w:val="65D21A26"/>
    <w:rsid w:val="65DD6A43"/>
    <w:rsid w:val="661416CF"/>
    <w:rsid w:val="663B7430"/>
    <w:rsid w:val="665723A3"/>
    <w:rsid w:val="668622DD"/>
    <w:rsid w:val="66AD2B4D"/>
    <w:rsid w:val="66E8749F"/>
    <w:rsid w:val="670342D9"/>
    <w:rsid w:val="671E1CA4"/>
    <w:rsid w:val="672A0BC3"/>
    <w:rsid w:val="67583837"/>
    <w:rsid w:val="67784CC7"/>
    <w:rsid w:val="67DB1A88"/>
    <w:rsid w:val="683B7473"/>
    <w:rsid w:val="68437083"/>
    <w:rsid w:val="687775B2"/>
    <w:rsid w:val="68833602"/>
    <w:rsid w:val="68AA773C"/>
    <w:rsid w:val="68B63F43"/>
    <w:rsid w:val="68BB3DB9"/>
    <w:rsid w:val="69011A1A"/>
    <w:rsid w:val="69107D30"/>
    <w:rsid w:val="69124CA8"/>
    <w:rsid w:val="695A3868"/>
    <w:rsid w:val="69614958"/>
    <w:rsid w:val="696A0A6B"/>
    <w:rsid w:val="69780FAF"/>
    <w:rsid w:val="69931944"/>
    <w:rsid w:val="69C064B2"/>
    <w:rsid w:val="69D9289D"/>
    <w:rsid w:val="69E62E3F"/>
    <w:rsid w:val="6A125484"/>
    <w:rsid w:val="6A1B14A7"/>
    <w:rsid w:val="6A7C7AB6"/>
    <w:rsid w:val="6AAA163C"/>
    <w:rsid w:val="6AAD4C88"/>
    <w:rsid w:val="6ABC642B"/>
    <w:rsid w:val="6ABD60AB"/>
    <w:rsid w:val="6AE6019A"/>
    <w:rsid w:val="6B0413A1"/>
    <w:rsid w:val="6B241A17"/>
    <w:rsid w:val="6B2F6F5C"/>
    <w:rsid w:val="6B361916"/>
    <w:rsid w:val="6B3E7FD6"/>
    <w:rsid w:val="6B6712DB"/>
    <w:rsid w:val="6BAB6A35"/>
    <w:rsid w:val="6BD46244"/>
    <w:rsid w:val="6C0A18C8"/>
    <w:rsid w:val="6C2947E2"/>
    <w:rsid w:val="6C2B67AC"/>
    <w:rsid w:val="6C4C7676"/>
    <w:rsid w:val="6C7510CF"/>
    <w:rsid w:val="6C81017A"/>
    <w:rsid w:val="6C845A17"/>
    <w:rsid w:val="6CBC7404"/>
    <w:rsid w:val="6CCC4204"/>
    <w:rsid w:val="6D201119"/>
    <w:rsid w:val="6DF35379"/>
    <w:rsid w:val="6DF46AEB"/>
    <w:rsid w:val="6E1148C4"/>
    <w:rsid w:val="6E18633B"/>
    <w:rsid w:val="6E1E7D37"/>
    <w:rsid w:val="6E2123DB"/>
    <w:rsid w:val="6E2C05BA"/>
    <w:rsid w:val="6E3C6F65"/>
    <w:rsid w:val="6E5C2759"/>
    <w:rsid w:val="6E5F42BA"/>
    <w:rsid w:val="6E7F7617"/>
    <w:rsid w:val="6E870125"/>
    <w:rsid w:val="6E914282"/>
    <w:rsid w:val="6E950140"/>
    <w:rsid w:val="6E9C0F6F"/>
    <w:rsid w:val="6EFF5CCE"/>
    <w:rsid w:val="6F0E4EC3"/>
    <w:rsid w:val="6F32736E"/>
    <w:rsid w:val="6F7823FF"/>
    <w:rsid w:val="6F881820"/>
    <w:rsid w:val="6FC62671"/>
    <w:rsid w:val="6FE542E5"/>
    <w:rsid w:val="6FF17ED4"/>
    <w:rsid w:val="6FF70753"/>
    <w:rsid w:val="6FF751AA"/>
    <w:rsid w:val="70557737"/>
    <w:rsid w:val="706D27E8"/>
    <w:rsid w:val="709B188D"/>
    <w:rsid w:val="70A049F5"/>
    <w:rsid w:val="70CB7386"/>
    <w:rsid w:val="70FE448F"/>
    <w:rsid w:val="711B1A70"/>
    <w:rsid w:val="711B4990"/>
    <w:rsid w:val="71500A63"/>
    <w:rsid w:val="716413FB"/>
    <w:rsid w:val="71703F1C"/>
    <w:rsid w:val="717812F3"/>
    <w:rsid w:val="71A30B93"/>
    <w:rsid w:val="71AD7318"/>
    <w:rsid w:val="71C13121"/>
    <w:rsid w:val="71CD7FFF"/>
    <w:rsid w:val="71D526D1"/>
    <w:rsid w:val="71F614AF"/>
    <w:rsid w:val="72161365"/>
    <w:rsid w:val="723D0FE7"/>
    <w:rsid w:val="726D70E7"/>
    <w:rsid w:val="7270316B"/>
    <w:rsid w:val="727144BB"/>
    <w:rsid w:val="72793FE9"/>
    <w:rsid w:val="72824C4C"/>
    <w:rsid w:val="72A262A2"/>
    <w:rsid w:val="72A63D8F"/>
    <w:rsid w:val="72A7312D"/>
    <w:rsid w:val="72B62B48"/>
    <w:rsid w:val="732B0E40"/>
    <w:rsid w:val="7355410F"/>
    <w:rsid w:val="73577431"/>
    <w:rsid w:val="735C3A4D"/>
    <w:rsid w:val="735C5360"/>
    <w:rsid w:val="73892D02"/>
    <w:rsid w:val="738B0827"/>
    <w:rsid w:val="73904664"/>
    <w:rsid w:val="73A914CF"/>
    <w:rsid w:val="73BE077C"/>
    <w:rsid w:val="73DF131C"/>
    <w:rsid w:val="73EF00BF"/>
    <w:rsid w:val="73F2195D"/>
    <w:rsid w:val="7408640A"/>
    <w:rsid w:val="74205AE2"/>
    <w:rsid w:val="747D74F0"/>
    <w:rsid w:val="749F5B67"/>
    <w:rsid w:val="74C31ECB"/>
    <w:rsid w:val="74D3178F"/>
    <w:rsid w:val="74D82A70"/>
    <w:rsid w:val="74E90FB2"/>
    <w:rsid w:val="751A6F0B"/>
    <w:rsid w:val="75221884"/>
    <w:rsid w:val="75864A53"/>
    <w:rsid w:val="75942919"/>
    <w:rsid w:val="75CA288B"/>
    <w:rsid w:val="75CC5DBC"/>
    <w:rsid w:val="75E76FA0"/>
    <w:rsid w:val="76413491"/>
    <w:rsid w:val="76426BCC"/>
    <w:rsid w:val="765661D4"/>
    <w:rsid w:val="765B7C8E"/>
    <w:rsid w:val="76721C54"/>
    <w:rsid w:val="77510445"/>
    <w:rsid w:val="775E4E86"/>
    <w:rsid w:val="778C08CD"/>
    <w:rsid w:val="77C91A13"/>
    <w:rsid w:val="77E80DB5"/>
    <w:rsid w:val="77F160D3"/>
    <w:rsid w:val="77F779FD"/>
    <w:rsid w:val="78201CA3"/>
    <w:rsid w:val="78291A2A"/>
    <w:rsid w:val="787C365F"/>
    <w:rsid w:val="7896425B"/>
    <w:rsid w:val="78A91184"/>
    <w:rsid w:val="791D16DE"/>
    <w:rsid w:val="7925176A"/>
    <w:rsid w:val="795F1258"/>
    <w:rsid w:val="796230E1"/>
    <w:rsid w:val="79654980"/>
    <w:rsid w:val="79752E15"/>
    <w:rsid w:val="799030D1"/>
    <w:rsid w:val="79A720C0"/>
    <w:rsid w:val="7A090531"/>
    <w:rsid w:val="7A6D7A34"/>
    <w:rsid w:val="7A864B7E"/>
    <w:rsid w:val="7AAA36FF"/>
    <w:rsid w:val="7AAC30F7"/>
    <w:rsid w:val="7ACA5621"/>
    <w:rsid w:val="7AE76D41"/>
    <w:rsid w:val="7B0F2EA7"/>
    <w:rsid w:val="7B3D7962"/>
    <w:rsid w:val="7BB0282A"/>
    <w:rsid w:val="7BC57D1D"/>
    <w:rsid w:val="7BCD6588"/>
    <w:rsid w:val="7BE03D69"/>
    <w:rsid w:val="7C0F7407"/>
    <w:rsid w:val="7C29147F"/>
    <w:rsid w:val="7C5F6157"/>
    <w:rsid w:val="7C6E29C9"/>
    <w:rsid w:val="7C9C4E59"/>
    <w:rsid w:val="7CCF5FD1"/>
    <w:rsid w:val="7D3374B7"/>
    <w:rsid w:val="7D7A4E9D"/>
    <w:rsid w:val="7D7B0C16"/>
    <w:rsid w:val="7D7C0CB7"/>
    <w:rsid w:val="7D8950E1"/>
    <w:rsid w:val="7DAB14FB"/>
    <w:rsid w:val="7DAC6134"/>
    <w:rsid w:val="7DF519C9"/>
    <w:rsid w:val="7E092C14"/>
    <w:rsid w:val="7E271A86"/>
    <w:rsid w:val="7E2F1D63"/>
    <w:rsid w:val="7E565833"/>
    <w:rsid w:val="7E7C227A"/>
    <w:rsid w:val="7E8221F4"/>
    <w:rsid w:val="7E9136B4"/>
    <w:rsid w:val="7EB02B63"/>
    <w:rsid w:val="7EC34622"/>
    <w:rsid w:val="7EC57CE3"/>
    <w:rsid w:val="7EC7085C"/>
    <w:rsid w:val="7EF12A24"/>
    <w:rsid w:val="7F315A30"/>
    <w:rsid w:val="7F3852C8"/>
    <w:rsid w:val="7F482401"/>
    <w:rsid w:val="7F4F2BA9"/>
    <w:rsid w:val="7F657375"/>
    <w:rsid w:val="7F723017"/>
    <w:rsid w:val="7F8C710A"/>
    <w:rsid w:val="7FC05006"/>
    <w:rsid w:val="7FFE5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nhideWhenUsed="0" w:uiPriority="0" w:semiHidden="0"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qFormat="1" w:unhideWhenUsed="0" w:uiPriority="0" w:semiHidden="0"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qFormat="1" w:unhideWhenUsed="0" w:uiPriority="0" w:semiHidden="0" w:name="List Bullet 2"/>
    <w:lsdException w:uiPriority="99" w:name="List Bullet 3"/>
    <w:lsdException w:uiPriority="99" w:name="List Bullet 4"/>
    <w:lsdException w:qFormat="1" w:unhideWhenUsed="0" w:uiPriority="0" w:semiHidden="0"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uiPriority="1" w:semiHidden="0"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76"/>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77"/>
    <w:qFormat/>
    <w:uiPriority w:val="9"/>
    <w:pPr>
      <w:keepNext/>
      <w:keepLines/>
      <w:spacing w:before="260" w:after="260" w:line="416" w:lineRule="auto"/>
      <w:outlineLvl w:val="2"/>
    </w:pPr>
    <w:rPr>
      <w:b/>
      <w:bCs/>
      <w:kern w:val="0"/>
      <w:sz w:val="32"/>
      <w:szCs w:val="32"/>
    </w:rPr>
  </w:style>
  <w:style w:type="paragraph" w:styleId="6">
    <w:name w:val="heading 4"/>
    <w:basedOn w:val="1"/>
    <w:next w:val="1"/>
    <w:link w:val="78"/>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2"/>
    <w:link w:val="79"/>
    <w:qFormat/>
    <w:uiPriority w:val="0"/>
    <w:pPr>
      <w:keepNext/>
      <w:keepLines/>
      <w:numPr>
        <w:ilvl w:val="4"/>
        <w:numId w:val="1"/>
      </w:numPr>
      <w:spacing w:before="280" w:after="290" w:line="376" w:lineRule="auto"/>
      <w:outlineLvl w:val="4"/>
    </w:pPr>
    <w:rPr>
      <w:b/>
      <w:sz w:val="28"/>
    </w:rPr>
  </w:style>
  <w:style w:type="paragraph" w:styleId="8">
    <w:name w:val="heading 6"/>
    <w:basedOn w:val="1"/>
    <w:next w:val="2"/>
    <w:link w:val="81"/>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2"/>
    <w:link w:val="82"/>
    <w:qFormat/>
    <w:uiPriority w:val="0"/>
    <w:pPr>
      <w:keepNext/>
      <w:keepLines/>
      <w:numPr>
        <w:ilvl w:val="6"/>
        <w:numId w:val="1"/>
      </w:numPr>
      <w:spacing w:before="240" w:after="64" w:line="320" w:lineRule="auto"/>
      <w:outlineLvl w:val="6"/>
    </w:pPr>
    <w:rPr>
      <w:b/>
      <w:sz w:val="24"/>
    </w:rPr>
  </w:style>
  <w:style w:type="paragraph" w:styleId="10">
    <w:name w:val="heading 8"/>
    <w:basedOn w:val="1"/>
    <w:next w:val="2"/>
    <w:link w:val="83"/>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2"/>
    <w:link w:val="84"/>
    <w:qFormat/>
    <w:uiPriority w:val="0"/>
    <w:pPr>
      <w:keepNext/>
      <w:keepLines/>
      <w:numPr>
        <w:ilvl w:val="8"/>
        <w:numId w:val="1"/>
      </w:numPr>
      <w:spacing w:before="240" w:after="64" w:line="320" w:lineRule="auto"/>
      <w:outlineLvl w:val="8"/>
    </w:pPr>
    <w:rPr>
      <w:rFonts w:ascii="Arial" w:hAnsi="Arial" w:eastAsia="黑体"/>
    </w:rPr>
  </w:style>
  <w:style w:type="character" w:default="1" w:styleId="63">
    <w:name w:val="Default Paragraph Font"/>
    <w:unhideWhenUsed/>
    <w:uiPriority w:val="1"/>
  </w:style>
  <w:style w:type="table" w:default="1" w:styleId="61">
    <w:name w:val="Normal Table"/>
    <w:unhideWhenUsed/>
    <w:qFormat/>
    <w:uiPriority w:val="99"/>
    <w:tblPr>
      <w:tblCellMar>
        <w:top w:w="0" w:type="dxa"/>
        <w:left w:w="108" w:type="dxa"/>
        <w:bottom w:w="0" w:type="dxa"/>
        <w:right w:w="108" w:type="dxa"/>
      </w:tblCellMar>
    </w:tblPr>
  </w:style>
  <w:style w:type="paragraph" w:styleId="2">
    <w:name w:val="Normal Indent"/>
    <w:basedOn w:val="1"/>
    <w:link w:val="80"/>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unhideWhenUsed/>
    <w:qFormat/>
    <w:uiPriority w:val="39"/>
    <w:pPr>
      <w:ind w:left="2520" w:leftChars="1200"/>
    </w:pPr>
    <w:rPr>
      <w:rFonts w:ascii="Calibri" w:hAnsi="Calibri" w:eastAsia="宋体" w:cs="Times New Roman"/>
      <w:szCs w:val="22"/>
    </w:rPr>
  </w:style>
  <w:style w:type="paragraph" w:styleId="14">
    <w:name w:val="table of authorities"/>
    <w:basedOn w:val="1"/>
    <w:next w:val="1"/>
    <w:qFormat/>
    <w:uiPriority w:val="0"/>
    <w:pPr>
      <w:ind w:left="420" w:leftChars="200" w:firstLine="400" w:firstLineChars="400"/>
    </w:pPr>
  </w:style>
  <w:style w:type="paragraph" w:styleId="15">
    <w:name w:val="List Number"/>
    <w:basedOn w:val="1"/>
    <w:qFormat/>
    <w:uiPriority w:val="0"/>
    <w:pPr>
      <w:numPr>
        <w:ilvl w:val="0"/>
        <w:numId w:val="2"/>
      </w:numPr>
    </w:p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envelope address"/>
    <w:basedOn w:val="1"/>
    <w:uiPriority w:val="0"/>
    <w:pPr>
      <w:framePr w:w="7920" w:h="1980" w:hSpace="180" w:wrap="around" w:vAnchor="margin" w:hAnchor="page" w:xAlign="center" w:yAlign="bottom"/>
      <w:autoSpaceDE w:val="0"/>
      <w:autoSpaceDN w:val="0"/>
      <w:adjustRightInd w:val="0"/>
      <w:ind w:left="2880" w:firstLine="400" w:firstLineChars="400"/>
    </w:pPr>
    <w:rPr>
      <w:rFonts w:ascii="宋体"/>
      <w:kern w:val="0"/>
      <w:sz w:val="24"/>
    </w:rPr>
  </w:style>
  <w:style w:type="paragraph" w:styleId="18">
    <w:name w:val="Document Map"/>
    <w:basedOn w:val="1"/>
    <w:link w:val="85"/>
    <w:unhideWhenUsed/>
    <w:uiPriority w:val="0"/>
    <w:pPr>
      <w:shd w:val="clear" w:color="auto" w:fill="000080"/>
    </w:pPr>
    <w:rPr>
      <w:rFonts w:hint="eastAsia" w:ascii="宋体" w:hAnsi="宋体"/>
      <w:kern w:val="0"/>
      <w:sz w:val="20"/>
      <w:szCs w:val="20"/>
    </w:rPr>
  </w:style>
  <w:style w:type="paragraph" w:styleId="19">
    <w:name w:val="toa heading"/>
    <w:basedOn w:val="1"/>
    <w:next w:val="1"/>
    <w:qFormat/>
    <w:uiPriority w:val="0"/>
    <w:pPr>
      <w:spacing w:before="120"/>
      <w:ind w:firstLine="400" w:firstLineChars="400"/>
    </w:pPr>
    <w:rPr>
      <w:rFonts w:ascii="Arial" w:hAnsi="Arial"/>
      <w:b/>
      <w:bCs/>
    </w:rPr>
  </w:style>
  <w:style w:type="paragraph" w:styleId="20">
    <w:name w:val="annotation text"/>
    <w:basedOn w:val="1"/>
    <w:link w:val="86"/>
    <w:unhideWhenUsed/>
    <w:qFormat/>
    <w:uiPriority w:val="0"/>
    <w:pPr>
      <w:jc w:val="left"/>
    </w:pPr>
  </w:style>
  <w:style w:type="paragraph" w:styleId="21">
    <w:name w:val="Salutation"/>
    <w:basedOn w:val="1"/>
    <w:next w:val="1"/>
    <w:link w:val="87"/>
    <w:qFormat/>
    <w:uiPriority w:val="0"/>
    <w:pPr>
      <w:tabs>
        <w:tab w:val="left" w:pos="360"/>
        <w:tab w:val="left" w:pos="432"/>
      </w:tabs>
      <w:ind w:firstLine="400" w:firstLineChars="400"/>
    </w:pPr>
    <w:rPr>
      <w:rFonts w:ascii="Calibri" w:hAnsi="Calibri" w:eastAsia="Times New Roman"/>
      <w:kern w:val="0"/>
      <w:sz w:val="24"/>
    </w:rPr>
  </w:style>
  <w:style w:type="paragraph" w:styleId="22">
    <w:name w:val="Body Text 3"/>
    <w:basedOn w:val="1"/>
    <w:link w:val="88"/>
    <w:qFormat/>
    <w:uiPriority w:val="0"/>
    <w:pPr>
      <w:spacing w:line="500" w:lineRule="exact"/>
    </w:pPr>
    <w:rPr>
      <w:b/>
      <w:bCs/>
      <w:kern w:val="0"/>
      <w:sz w:val="24"/>
    </w:rPr>
  </w:style>
  <w:style w:type="paragraph" w:styleId="23">
    <w:name w:val="Closing"/>
    <w:basedOn w:val="1"/>
    <w:link w:val="89"/>
    <w:qFormat/>
    <w:uiPriority w:val="0"/>
    <w:pPr>
      <w:ind w:left="100" w:leftChars="2100" w:firstLine="400" w:firstLineChars="400"/>
    </w:pPr>
    <w:rPr>
      <w:rFonts w:ascii="Calibri" w:hAnsi="Calibri" w:eastAsia="楷体_GB2312"/>
      <w:kern w:val="0"/>
      <w:sz w:val="32"/>
    </w:rPr>
  </w:style>
  <w:style w:type="paragraph" w:styleId="24">
    <w:name w:val="Body Text"/>
    <w:basedOn w:val="1"/>
    <w:next w:val="1"/>
    <w:link w:val="90"/>
    <w:qFormat/>
    <w:uiPriority w:val="99"/>
    <w:pPr>
      <w:spacing w:line="380" w:lineRule="exact"/>
    </w:pPr>
    <w:rPr>
      <w:kern w:val="0"/>
      <w:sz w:val="24"/>
    </w:rPr>
  </w:style>
  <w:style w:type="paragraph" w:styleId="25">
    <w:name w:val="Body Text Indent"/>
    <w:basedOn w:val="1"/>
    <w:link w:val="91"/>
    <w:qFormat/>
    <w:uiPriority w:val="0"/>
    <w:pPr>
      <w:ind w:firstLine="830" w:firstLineChars="352"/>
    </w:pPr>
    <w:rPr>
      <w:rFonts w:ascii="仿宋_GB2312" w:eastAsia="仿宋_GB2312"/>
      <w:kern w:val="0"/>
      <w:sz w:val="32"/>
      <w:szCs w:val="20"/>
    </w:rPr>
  </w:style>
  <w:style w:type="paragraph" w:styleId="26">
    <w:name w:val="List Number 3"/>
    <w:basedOn w:val="1"/>
    <w:qFormat/>
    <w:uiPriority w:val="0"/>
    <w:pPr>
      <w:numPr>
        <w:ilvl w:val="0"/>
        <w:numId w:val="3"/>
      </w:numPr>
    </w:pPr>
  </w:style>
  <w:style w:type="paragraph" w:styleId="27">
    <w:name w:val="List 2"/>
    <w:basedOn w:val="1"/>
    <w:qFormat/>
    <w:uiPriority w:val="0"/>
    <w:pPr>
      <w:ind w:left="100" w:leftChars="200" w:hanging="200" w:hangingChars="200"/>
    </w:pPr>
    <w:rPr>
      <w:sz w:val="28"/>
    </w:rPr>
  </w:style>
  <w:style w:type="paragraph" w:styleId="28">
    <w:name w:val="List Continue"/>
    <w:basedOn w:val="1"/>
    <w:qFormat/>
    <w:uiPriority w:val="0"/>
    <w:pPr>
      <w:spacing w:after="120"/>
      <w:ind w:left="420" w:leftChars="200" w:firstLine="400" w:firstLineChars="400"/>
    </w:pPr>
  </w:style>
  <w:style w:type="paragraph" w:styleId="29">
    <w:name w:val="Block Text"/>
    <w:basedOn w:val="1"/>
    <w:qFormat/>
    <w:uiPriority w:val="0"/>
    <w:pPr>
      <w:spacing w:line="400" w:lineRule="exact"/>
      <w:ind w:left="1153" w:leftChars="549" w:right="1753" w:rightChars="835" w:firstLine="400" w:firstLineChars="400"/>
    </w:pPr>
    <w:rPr>
      <w:rFonts w:ascii="楷体_GB2312" w:hAnsi="宋体" w:eastAsia="楷体_GB2312"/>
      <w:b/>
      <w:szCs w:val="21"/>
    </w:rPr>
  </w:style>
  <w:style w:type="paragraph" w:styleId="30">
    <w:name w:val="List Bullet 2"/>
    <w:basedOn w:val="1"/>
    <w:qFormat/>
    <w:uiPriority w:val="0"/>
    <w:pPr>
      <w:numPr>
        <w:ilvl w:val="0"/>
        <w:numId w:val="4"/>
      </w:numPr>
    </w:pPr>
  </w:style>
  <w:style w:type="paragraph" w:styleId="31">
    <w:name w:val="toc 5"/>
    <w:basedOn w:val="1"/>
    <w:next w:val="1"/>
    <w:unhideWhenUsed/>
    <w:qFormat/>
    <w:uiPriority w:val="39"/>
    <w:pPr>
      <w:ind w:left="1680" w:leftChars="800"/>
    </w:pPr>
    <w:rPr>
      <w:rFonts w:ascii="Calibri" w:hAnsi="Calibri" w:eastAsia="宋体" w:cs="Times New Roman"/>
      <w:szCs w:val="22"/>
    </w:rPr>
  </w:style>
  <w:style w:type="paragraph" w:styleId="32">
    <w:name w:val="toc 3"/>
    <w:basedOn w:val="1"/>
    <w:next w:val="1"/>
    <w:unhideWhenUsed/>
    <w:qFormat/>
    <w:uiPriority w:val="39"/>
    <w:pPr>
      <w:ind w:left="840" w:leftChars="400"/>
    </w:pPr>
    <w:rPr>
      <w:rFonts w:ascii="Calibri" w:hAnsi="Calibri" w:eastAsia="宋体" w:cs="Times New Roman"/>
      <w:szCs w:val="22"/>
    </w:rPr>
  </w:style>
  <w:style w:type="paragraph" w:styleId="33">
    <w:name w:val="Plain Text"/>
    <w:basedOn w:val="1"/>
    <w:link w:val="92"/>
    <w:qFormat/>
    <w:uiPriority w:val="0"/>
    <w:rPr>
      <w:rFonts w:ascii="宋体" w:hAnsi="Courier New"/>
      <w:kern w:val="0"/>
      <w:sz w:val="20"/>
      <w:szCs w:val="21"/>
    </w:rPr>
  </w:style>
  <w:style w:type="paragraph" w:styleId="34">
    <w:name w:val="List Bullet 5"/>
    <w:basedOn w:val="1"/>
    <w:qFormat/>
    <w:uiPriority w:val="0"/>
    <w:pPr>
      <w:numPr>
        <w:ilvl w:val="0"/>
        <w:numId w:val="5"/>
      </w:numPr>
    </w:pPr>
  </w:style>
  <w:style w:type="paragraph" w:styleId="35">
    <w:name w:val="toc 8"/>
    <w:basedOn w:val="1"/>
    <w:next w:val="1"/>
    <w:unhideWhenUsed/>
    <w:qFormat/>
    <w:uiPriority w:val="39"/>
    <w:pPr>
      <w:ind w:left="2940" w:leftChars="1400"/>
    </w:pPr>
    <w:rPr>
      <w:rFonts w:ascii="Calibri" w:hAnsi="Calibri" w:eastAsia="宋体" w:cs="Times New Roman"/>
      <w:szCs w:val="22"/>
    </w:rPr>
  </w:style>
  <w:style w:type="paragraph" w:styleId="36">
    <w:name w:val="Date"/>
    <w:basedOn w:val="1"/>
    <w:next w:val="1"/>
    <w:link w:val="93"/>
    <w:qFormat/>
    <w:uiPriority w:val="0"/>
    <w:pPr>
      <w:ind w:left="100" w:leftChars="2500"/>
    </w:pPr>
    <w:rPr>
      <w:rFonts w:ascii="宋体" w:hAnsi="Courier New"/>
      <w:kern w:val="0"/>
      <w:sz w:val="20"/>
      <w:szCs w:val="21"/>
    </w:rPr>
  </w:style>
  <w:style w:type="paragraph" w:styleId="37">
    <w:name w:val="Body Text Indent 2"/>
    <w:basedOn w:val="1"/>
    <w:link w:val="94"/>
    <w:qFormat/>
    <w:uiPriority w:val="0"/>
    <w:pPr>
      <w:ind w:firstLine="630"/>
    </w:pPr>
    <w:rPr>
      <w:kern w:val="0"/>
      <w:sz w:val="32"/>
      <w:szCs w:val="20"/>
    </w:rPr>
  </w:style>
  <w:style w:type="paragraph" w:styleId="38">
    <w:name w:val="endnote text"/>
    <w:basedOn w:val="1"/>
    <w:link w:val="95"/>
    <w:unhideWhenUsed/>
    <w:qFormat/>
    <w:uiPriority w:val="99"/>
    <w:pPr>
      <w:snapToGrid w:val="0"/>
      <w:jc w:val="left"/>
    </w:pPr>
  </w:style>
  <w:style w:type="paragraph" w:styleId="39">
    <w:name w:val="Balloon Text"/>
    <w:basedOn w:val="1"/>
    <w:link w:val="96"/>
    <w:qFormat/>
    <w:uiPriority w:val="99"/>
    <w:rPr>
      <w:kern w:val="0"/>
      <w:sz w:val="18"/>
      <w:szCs w:val="18"/>
    </w:rPr>
  </w:style>
  <w:style w:type="paragraph" w:styleId="40">
    <w:name w:val="footer"/>
    <w:basedOn w:val="1"/>
    <w:link w:val="97"/>
    <w:unhideWhenUsed/>
    <w:qFormat/>
    <w:uiPriority w:val="99"/>
    <w:pPr>
      <w:tabs>
        <w:tab w:val="center" w:pos="4153"/>
        <w:tab w:val="right" w:pos="8306"/>
      </w:tabs>
      <w:snapToGrid w:val="0"/>
      <w:jc w:val="left"/>
    </w:pPr>
    <w:rPr>
      <w:kern w:val="0"/>
      <w:sz w:val="18"/>
      <w:szCs w:val="18"/>
    </w:rPr>
  </w:style>
  <w:style w:type="paragraph" w:styleId="41">
    <w:name w:val="header"/>
    <w:basedOn w:val="1"/>
    <w:link w:val="98"/>
    <w:unhideWhenUsed/>
    <w:qFormat/>
    <w:uiPriority w:val="99"/>
    <w:pPr>
      <w:pBdr>
        <w:bottom w:val="single" w:color="auto" w:sz="6" w:space="1"/>
      </w:pBdr>
      <w:tabs>
        <w:tab w:val="center" w:pos="0"/>
        <w:tab w:val="left" w:pos="8306"/>
      </w:tabs>
      <w:snapToGrid w:val="0"/>
      <w:jc w:val="center"/>
    </w:pPr>
    <w:rPr>
      <w:sz w:val="18"/>
      <w:szCs w:val="18"/>
    </w:rPr>
  </w:style>
  <w:style w:type="paragraph" w:styleId="42">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43">
    <w:name w:val="toc 4"/>
    <w:basedOn w:val="1"/>
    <w:next w:val="1"/>
    <w:unhideWhenUsed/>
    <w:qFormat/>
    <w:uiPriority w:val="39"/>
    <w:pPr>
      <w:ind w:left="1260" w:leftChars="600"/>
    </w:pPr>
    <w:rPr>
      <w:rFonts w:ascii="Calibri" w:hAnsi="Calibri" w:eastAsia="宋体" w:cs="Times New Roman"/>
      <w:szCs w:val="22"/>
    </w:rPr>
  </w:style>
  <w:style w:type="paragraph" w:styleId="44">
    <w:name w:val="index heading"/>
    <w:basedOn w:val="1"/>
    <w:next w:val="45"/>
    <w:qFormat/>
    <w:uiPriority w:val="0"/>
    <w:pPr>
      <w:ind w:firstLine="400" w:firstLineChars="400"/>
    </w:pPr>
  </w:style>
  <w:style w:type="paragraph" w:styleId="45">
    <w:name w:val="index 1"/>
    <w:basedOn w:val="1"/>
    <w:next w:val="1"/>
    <w:qFormat/>
    <w:uiPriority w:val="0"/>
    <w:pPr>
      <w:spacing w:line="400" w:lineRule="exact"/>
      <w:ind w:firstLine="420" w:firstLineChars="200"/>
    </w:pPr>
    <w:rPr>
      <w:rFonts w:ascii="宋体" w:hAnsi="Courier New"/>
      <w:b/>
      <w:szCs w:val="20"/>
    </w:rPr>
  </w:style>
  <w:style w:type="paragraph" w:styleId="46">
    <w:name w:val="List"/>
    <w:basedOn w:val="1"/>
    <w:qFormat/>
    <w:uiPriority w:val="0"/>
    <w:pPr>
      <w:ind w:left="200" w:hanging="200" w:hangingChars="200"/>
    </w:pPr>
    <w:rPr>
      <w:sz w:val="28"/>
    </w:rPr>
  </w:style>
  <w:style w:type="paragraph" w:styleId="47">
    <w:name w:val="footnote text"/>
    <w:basedOn w:val="1"/>
    <w:link w:val="99"/>
    <w:unhideWhenUsed/>
    <w:qFormat/>
    <w:uiPriority w:val="99"/>
    <w:pPr>
      <w:snapToGrid w:val="0"/>
      <w:jc w:val="left"/>
    </w:pPr>
    <w:rPr>
      <w:sz w:val="18"/>
      <w:szCs w:val="18"/>
    </w:rPr>
  </w:style>
  <w:style w:type="paragraph" w:styleId="48">
    <w:name w:val="toc 6"/>
    <w:basedOn w:val="1"/>
    <w:next w:val="1"/>
    <w:unhideWhenUsed/>
    <w:uiPriority w:val="39"/>
    <w:pPr>
      <w:ind w:left="2100" w:leftChars="1000"/>
    </w:pPr>
    <w:rPr>
      <w:rFonts w:ascii="Calibri" w:hAnsi="Calibri" w:eastAsia="宋体" w:cs="Times New Roman"/>
      <w:szCs w:val="22"/>
    </w:rPr>
  </w:style>
  <w:style w:type="paragraph" w:styleId="49">
    <w:name w:val="Body Text Indent 3"/>
    <w:basedOn w:val="1"/>
    <w:link w:val="100"/>
    <w:qFormat/>
    <w:uiPriority w:val="0"/>
    <w:pPr>
      <w:spacing w:after="120"/>
      <w:ind w:left="420" w:leftChars="200"/>
    </w:pPr>
    <w:rPr>
      <w:kern w:val="0"/>
      <w:sz w:val="16"/>
      <w:szCs w:val="16"/>
    </w:rPr>
  </w:style>
  <w:style w:type="paragraph" w:styleId="50">
    <w:name w:val="toc 2"/>
    <w:basedOn w:val="1"/>
    <w:next w:val="1"/>
    <w:unhideWhenUsed/>
    <w:qFormat/>
    <w:uiPriority w:val="39"/>
    <w:pPr>
      <w:ind w:left="420" w:leftChars="200"/>
    </w:pPr>
  </w:style>
  <w:style w:type="paragraph" w:styleId="51">
    <w:name w:val="toc 9"/>
    <w:basedOn w:val="1"/>
    <w:next w:val="1"/>
    <w:unhideWhenUsed/>
    <w:qFormat/>
    <w:uiPriority w:val="39"/>
    <w:pPr>
      <w:ind w:left="3360" w:leftChars="1600"/>
    </w:pPr>
    <w:rPr>
      <w:rFonts w:ascii="Calibri" w:hAnsi="Calibri" w:eastAsia="宋体" w:cs="Times New Roman"/>
      <w:szCs w:val="22"/>
    </w:rPr>
  </w:style>
  <w:style w:type="paragraph" w:styleId="52">
    <w:name w:val="Body Text 2"/>
    <w:basedOn w:val="1"/>
    <w:link w:val="101"/>
    <w:qFormat/>
    <w:uiPriority w:val="0"/>
    <w:pPr>
      <w:spacing w:after="120" w:line="480" w:lineRule="auto"/>
    </w:pPr>
    <w:rPr>
      <w:kern w:val="0"/>
      <w:sz w:val="20"/>
    </w:rPr>
  </w:style>
  <w:style w:type="paragraph" w:styleId="53">
    <w:name w:val="List 4"/>
    <w:basedOn w:val="1"/>
    <w:qFormat/>
    <w:uiPriority w:val="0"/>
    <w:pPr>
      <w:ind w:left="100" w:leftChars="600" w:hanging="200" w:hangingChars="200"/>
      <w:contextualSpacing/>
    </w:pPr>
  </w:style>
  <w:style w:type="paragraph" w:styleId="54">
    <w:name w:val="List Continue 2"/>
    <w:basedOn w:val="1"/>
    <w:qFormat/>
    <w:uiPriority w:val="0"/>
    <w:pPr>
      <w:adjustRightInd w:val="0"/>
      <w:spacing w:before="60" w:after="120" w:line="360" w:lineRule="auto"/>
      <w:ind w:left="840" w:firstLine="482" w:firstLineChars="400"/>
      <w:textAlignment w:val="baseline"/>
    </w:pPr>
    <w:rPr>
      <w:kern w:val="0"/>
      <w:sz w:val="24"/>
      <w:szCs w:val="20"/>
    </w:rPr>
  </w:style>
  <w:style w:type="paragraph" w:styleId="55">
    <w:name w:val="HTML Preformatted"/>
    <w:basedOn w:val="1"/>
    <w:link w:val="1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firstLineChars="400"/>
      <w:jc w:val="left"/>
    </w:pPr>
    <w:rPr>
      <w:rFonts w:ascii="宋体" w:hAnsi="宋体"/>
      <w:kern w:val="0"/>
      <w:sz w:val="24"/>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next w:val="1"/>
    <w:link w:val="103"/>
    <w:qFormat/>
    <w:uiPriority w:val="0"/>
    <w:pPr>
      <w:spacing w:before="240" w:after="60"/>
      <w:jc w:val="center"/>
      <w:outlineLvl w:val="0"/>
    </w:pPr>
    <w:rPr>
      <w:rFonts w:ascii="Cambria" w:hAnsi="Cambria"/>
      <w:b/>
      <w:bCs/>
      <w:sz w:val="32"/>
      <w:szCs w:val="32"/>
    </w:rPr>
  </w:style>
  <w:style w:type="paragraph" w:styleId="58">
    <w:name w:val="annotation subject"/>
    <w:basedOn w:val="20"/>
    <w:next w:val="20"/>
    <w:link w:val="104"/>
    <w:unhideWhenUsed/>
    <w:qFormat/>
    <w:uiPriority w:val="99"/>
    <w:rPr>
      <w:b/>
      <w:bCs/>
    </w:rPr>
  </w:style>
  <w:style w:type="paragraph" w:styleId="59">
    <w:name w:val="Body Text First Indent"/>
    <w:basedOn w:val="24"/>
    <w:link w:val="105"/>
    <w:unhideWhenUsed/>
    <w:qFormat/>
    <w:uiPriority w:val="99"/>
    <w:pPr>
      <w:spacing w:after="120" w:line="240" w:lineRule="auto"/>
      <w:ind w:firstLine="420" w:firstLineChars="100"/>
    </w:pPr>
    <w:rPr>
      <w:kern w:val="2"/>
      <w:sz w:val="21"/>
    </w:rPr>
  </w:style>
  <w:style w:type="paragraph" w:styleId="60">
    <w:name w:val="Body Text First Indent 2"/>
    <w:basedOn w:val="25"/>
    <w:link w:val="106"/>
    <w:qFormat/>
    <w:uiPriority w:val="99"/>
    <w:pPr>
      <w:spacing w:after="120"/>
      <w:ind w:left="420" w:leftChars="200" w:firstLine="420" w:firstLineChars="200"/>
    </w:pPr>
    <w:rPr>
      <w:rFonts w:ascii="Times New Roman" w:hAnsi="Times New Roman" w:eastAsia="宋体" w:cs="Times New Roman"/>
      <w:kern w:val="2"/>
      <w:sz w:val="21"/>
      <w:szCs w:val="24"/>
    </w:rPr>
  </w:style>
  <w:style w:type="table" w:styleId="62">
    <w:name w:val="Table Grid"/>
    <w:basedOn w:val="61"/>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0"/>
    <w:rPr>
      <w:rFonts w:ascii="Times New Roman" w:hAnsi="Times New Roman" w:eastAsia="宋体" w:cs="Times New Roman"/>
      <w:b/>
      <w:bCs/>
    </w:rPr>
  </w:style>
  <w:style w:type="character" w:styleId="65">
    <w:name w:val="endnote reference"/>
    <w:unhideWhenUsed/>
    <w:qFormat/>
    <w:uiPriority w:val="99"/>
    <w:rPr>
      <w:rFonts w:ascii="Times New Roman" w:hAnsi="Times New Roman" w:eastAsia="宋体" w:cs="Times New Roman"/>
      <w:vertAlign w:val="superscript"/>
    </w:rPr>
  </w:style>
  <w:style w:type="character" w:styleId="66">
    <w:name w:val="page number"/>
    <w:qFormat/>
    <w:uiPriority w:val="0"/>
    <w:rPr>
      <w:rFonts w:ascii="Times New Roman" w:hAnsi="Times New Roman" w:eastAsia="宋体" w:cs="Times New Roman"/>
    </w:rPr>
  </w:style>
  <w:style w:type="character" w:styleId="67">
    <w:name w:val="FollowedHyperlink"/>
    <w:qFormat/>
    <w:uiPriority w:val="99"/>
    <w:rPr>
      <w:rFonts w:ascii="Times New Roman" w:hAnsi="Times New Roman" w:eastAsia="宋体" w:cs="Times New Roman"/>
      <w:color w:val="800080"/>
      <w:u w:val="single"/>
    </w:rPr>
  </w:style>
  <w:style w:type="character" w:styleId="68">
    <w:name w:val="Emphasis"/>
    <w:qFormat/>
    <w:uiPriority w:val="0"/>
    <w:rPr>
      <w:rFonts w:ascii="Times New Roman" w:hAnsi="Times New Roman" w:eastAsia="宋体" w:cs="Times New Roman"/>
      <w:i/>
      <w:iCs/>
    </w:rPr>
  </w:style>
  <w:style w:type="character" w:styleId="69">
    <w:name w:val="Hyperlink"/>
    <w:qFormat/>
    <w:uiPriority w:val="99"/>
    <w:rPr>
      <w:rFonts w:ascii="Times New Roman" w:hAnsi="Times New Roman" w:eastAsia="宋体" w:cs="Times New Roman"/>
      <w:color w:val="0000FF"/>
      <w:u w:val="single"/>
    </w:rPr>
  </w:style>
  <w:style w:type="character" w:styleId="70">
    <w:name w:val="annotation reference"/>
    <w:unhideWhenUsed/>
    <w:qFormat/>
    <w:uiPriority w:val="0"/>
    <w:rPr>
      <w:rFonts w:ascii="Times New Roman" w:hAnsi="Times New Roman" w:eastAsia="宋体" w:cs="Times New Roman"/>
      <w:sz w:val="21"/>
      <w:szCs w:val="21"/>
    </w:rPr>
  </w:style>
  <w:style w:type="character" w:styleId="71">
    <w:name w:val="HTML Cite"/>
    <w:qFormat/>
    <w:uiPriority w:val="0"/>
    <w:rPr>
      <w:rFonts w:ascii="Times New Roman" w:hAnsi="Times New Roman" w:eastAsia="宋体" w:cs="Times New Roman"/>
      <w:sz w:val="24"/>
      <w:szCs w:val="24"/>
    </w:rPr>
  </w:style>
  <w:style w:type="character" w:styleId="72">
    <w:name w:val="footnote reference"/>
    <w:unhideWhenUsed/>
    <w:qFormat/>
    <w:uiPriority w:val="99"/>
    <w:rPr>
      <w:rFonts w:ascii="Times New Roman" w:hAnsi="Times New Roman" w:eastAsia="宋体" w:cs="Times New Roman"/>
      <w:vertAlign w:val="superscript"/>
    </w:rPr>
  </w:style>
  <w:style w:type="paragraph" w:customStyle="1" w:styleId="73">
    <w:name w:val="Default"/>
    <w:next w:val="74"/>
    <w:qFormat/>
    <w:uiPriority w:val="0"/>
    <w:pPr>
      <w:widowControl w:val="0"/>
      <w:autoSpaceDE w:val="0"/>
      <w:autoSpaceDN w:val="0"/>
    </w:pPr>
    <w:rPr>
      <w:rFonts w:hint="eastAsia" w:ascii="Times New Roman" w:hAnsi="Times New Roman" w:eastAsia="宋体" w:cs="Times New Roman"/>
      <w:color w:val="000000"/>
      <w:sz w:val="24"/>
      <w:lang w:val="en-US" w:eastAsia="zh-CN" w:bidi="ar-SA"/>
    </w:rPr>
  </w:style>
  <w:style w:type="paragraph" w:customStyle="1" w:styleId="74">
    <w:name w:val="正文文字 6"/>
    <w:next w:val="1"/>
    <w:qFormat/>
    <w:uiPriority w:val="0"/>
    <w:pPr>
      <w:widowControl w:val="0"/>
      <w:ind w:left="240"/>
      <w:jc w:val="both"/>
    </w:pPr>
    <w:rPr>
      <w:rFonts w:ascii="宋体" w:hAnsi="Calibri" w:eastAsia="宋体" w:cs="Times New Roman"/>
      <w:b/>
      <w:bCs/>
      <w:kern w:val="2"/>
      <w:sz w:val="32"/>
      <w:szCs w:val="32"/>
      <w:lang w:val="en-US" w:eastAsia="zh-CN" w:bidi="ar-SA"/>
    </w:rPr>
  </w:style>
  <w:style w:type="character" w:customStyle="1" w:styleId="75">
    <w:name w:val="标题 1 Char1"/>
    <w:link w:val="3"/>
    <w:qFormat/>
    <w:uiPriority w:val="0"/>
    <w:rPr>
      <w:rFonts w:ascii="Times New Roman" w:hAnsi="Times New Roman" w:eastAsia="宋体" w:cs="Times New Roman"/>
      <w:b/>
      <w:bCs/>
      <w:kern w:val="44"/>
      <w:sz w:val="44"/>
      <w:szCs w:val="44"/>
    </w:rPr>
  </w:style>
  <w:style w:type="character" w:customStyle="1" w:styleId="76">
    <w:name w:val="标题 2 Char1"/>
    <w:link w:val="4"/>
    <w:qFormat/>
    <w:uiPriority w:val="0"/>
    <w:rPr>
      <w:rFonts w:ascii="Arial" w:hAnsi="Arial" w:eastAsia="黑体" w:cs="Times New Roman"/>
      <w:b/>
      <w:bCs/>
      <w:kern w:val="0"/>
      <w:sz w:val="32"/>
      <w:szCs w:val="32"/>
    </w:rPr>
  </w:style>
  <w:style w:type="character" w:customStyle="1" w:styleId="77">
    <w:name w:val="标题 3 Char2"/>
    <w:link w:val="5"/>
    <w:qFormat/>
    <w:uiPriority w:val="9"/>
    <w:rPr>
      <w:rFonts w:ascii="Times New Roman" w:hAnsi="Times New Roman" w:eastAsia="宋体" w:cs="Times New Roman"/>
      <w:b/>
      <w:bCs/>
      <w:kern w:val="0"/>
      <w:sz w:val="32"/>
      <w:szCs w:val="32"/>
    </w:rPr>
  </w:style>
  <w:style w:type="character" w:customStyle="1" w:styleId="78">
    <w:name w:val="标题 4 Char"/>
    <w:link w:val="6"/>
    <w:qFormat/>
    <w:uiPriority w:val="0"/>
    <w:rPr>
      <w:rFonts w:ascii="Arial" w:hAnsi="Arial" w:eastAsia="黑体" w:cs="Times New Roman"/>
      <w:b/>
      <w:bCs/>
      <w:sz w:val="28"/>
      <w:szCs w:val="28"/>
    </w:rPr>
  </w:style>
  <w:style w:type="character" w:customStyle="1" w:styleId="79">
    <w:name w:val="标题 5 Char2"/>
    <w:link w:val="7"/>
    <w:qFormat/>
    <w:uiPriority w:val="0"/>
    <w:rPr>
      <w:rFonts w:ascii="Times New Roman" w:hAnsi="Times New Roman" w:eastAsia="宋体" w:cs="Times New Roman"/>
      <w:b/>
      <w:sz w:val="28"/>
    </w:rPr>
  </w:style>
  <w:style w:type="character" w:customStyle="1" w:styleId="80">
    <w:name w:val="正文缩进 Char"/>
    <w:link w:val="2"/>
    <w:qFormat/>
    <w:uiPriority w:val="0"/>
    <w:rPr>
      <w:rFonts w:ascii="Times New Roman" w:hAnsi="Times New Roman" w:eastAsia="宋体" w:cs="Times New Roman"/>
      <w:szCs w:val="20"/>
    </w:rPr>
  </w:style>
  <w:style w:type="character" w:customStyle="1" w:styleId="81">
    <w:name w:val="标题 6 Char1"/>
    <w:link w:val="8"/>
    <w:qFormat/>
    <w:uiPriority w:val="0"/>
    <w:rPr>
      <w:rFonts w:ascii="Arial" w:hAnsi="Arial" w:eastAsia="黑体" w:cs="Times New Roman"/>
      <w:b/>
      <w:sz w:val="24"/>
    </w:rPr>
  </w:style>
  <w:style w:type="character" w:customStyle="1" w:styleId="82">
    <w:name w:val="标题 7 Char1"/>
    <w:link w:val="9"/>
    <w:qFormat/>
    <w:uiPriority w:val="0"/>
    <w:rPr>
      <w:rFonts w:ascii="Times New Roman" w:hAnsi="Times New Roman" w:eastAsia="宋体" w:cs="Times New Roman"/>
      <w:b/>
      <w:sz w:val="24"/>
    </w:rPr>
  </w:style>
  <w:style w:type="character" w:customStyle="1" w:styleId="83">
    <w:name w:val="标题 8 Char1"/>
    <w:link w:val="10"/>
    <w:qFormat/>
    <w:uiPriority w:val="0"/>
    <w:rPr>
      <w:rFonts w:ascii="Arial" w:hAnsi="Arial" w:eastAsia="黑体" w:cs="Times New Roman"/>
      <w:sz w:val="24"/>
    </w:rPr>
  </w:style>
  <w:style w:type="character" w:customStyle="1" w:styleId="84">
    <w:name w:val="标题 9 Char1"/>
    <w:link w:val="11"/>
    <w:qFormat/>
    <w:uiPriority w:val="0"/>
    <w:rPr>
      <w:rFonts w:ascii="Arial" w:hAnsi="Arial" w:eastAsia="黑体" w:cs="Times New Roman"/>
    </w:rPr>
  </w:style>
  <w:style w:type="character" w:customStyle="1" w:styleId="85">
    <w:name w:val="文档结构图 Char2"/>
    <w:link w:val="18"/>
    <w:qFormat/>
    <w:uiPriority w:val="0"/>
    <w:rPr>
      <w:rFonts w:hint="eastAsia" w:ascii="宋体" w:hAnsi="宋体" w:eastAsia="宋体" w:cs="Times New Roman"/>
      <w:kern w:val="0"/>
      <w:sz w:val="20"/>
      <w:szCs w:val="20"/>
    </w:rPr>
  </w:style>
  <w:style w:type="character" w:customStyle="1" w:styleId="86">
    <w:name w:val="批注文字 Char4"/>
    <w:link w:val="20"/>
    <w:qFormat/>
    <w:uiPriority w:val="0"/>
    <w:rPr>
      <w:rFonts w:ascii="Times New Roman" w:hAnsi="Times New Roman" w:eastAsia="宋体" w:cs="Times New Roman"/>
    </w:rPr>
  </w:style>
  <w:style w:type="character" w:customStyle="1" w:styleId="87">
    <w:name w:val="称呼 Char"/>
    <w:link w:val="21"/>
    <w:qFormat/>
    <w:uiPriority w:val="0"/>
    <w:rPr>
      <w:rFonts w:ascii="Calibri" w:hAnsi="Calibri" w:eastAsia="Times New Roman" w:cs="Times New Roman"/>
      <w:kern w:val="0"/>
      <w:sz w:val="24"/>
    </w:rPr>
  </w:style>
  <w:style w:type="character" w:customStyle="1" w:styleId="88">
    <w:name w:val="正文文本 3 Char2"/>
    <w:link w:val="22"/>
    <w:qFormat/>
    <w:uiPriority w:val="0"/>
    <w:rPr>
      <w:rFonts w:ascii="Times New Roman" w:hAnsi="Times New Roman" w:eastAsia="宋体" w:cs="Times New Roman"/>
      <w:b/>
      <w:bCs/>
      <w:kern w:val="0"/>
      <w:sz w:val="24"/>
    </w:rPr>
  </w:style>
  <w:style w:type="character" w:customStyle="1" w:styleId="89">
    <w:name w:val="结束语 Char"/>
    <w:link w:val="23"/>
    <w:qFormat/>
    <w:uiPriority w:val="0"/>
    <w:rPr>
      <w:rFonts w:ascii="Calibri" w:hAnsi="Calibri" w:eastAsia="楷体_GB2312" w:cs="Times New Roman"/>
      <w:kern w:val="0"/>
      <w:sz w:val="32"/>
    </w:rPr>
  </w:style>
  <w:style w:type="character" w:customStyle="1" w:styleId="90">
    <w:name w:val="正文文本 Char"/>
    <w:link w:val="24"/>
    <w:qFormat/>
    <w:uiPriority w:val="99"/>
    <w:rPr>
      <w:rFonts w:ascii="Times New Roman" w:hAnsi="Times New Roman" w:eastAsia="宋体" w:cs="Times New Roman"/>
      <w:kern w:val="0"/>
      <w:sz w:val="24"/>
    </w:rPr>
  </w:style>
  <w:style w:type="character" w:customStyle="1" w:styleId="91">
    <w:name w:val="正文文本缩进 Char2"/>
    <w:link w:val="25"/>
    <w:qFormat/>
    <w:uiPriority w:val="0"/>
    <w:rPr>
      <w:rFonts w:ascii="仿宋_GB2312" w:hAnsi="Times New Roman" w:eastAsia="仿宋_GB2312" w:cs="Times New Roman"/>
      <w:kern w:val="0"/>
      <w:sz w:val="32"/>
      <w:szCs w:val="20"/>
    </w:rPr>
  </w:style>
  <w:style w:type="character" w:customStyle="1" w:styleId="92">
    <w:name w:val="纯文本 Char3"/>
    <w:link w:val="33"/>
    <w:qFormat/>
    <w:uiPriority w:val="0"/>
    <w:rPr>
      <w:rFonts w:ascii="宋体" w:hAnsi="Courier New" w:eastAsia="宋体" w:cs="Times New Roman"/>
      <w:kern w:val="0"/>
      <w:sz w:val="20"/>
      <w:szCs w:val="21"/>
    </w:rPr>
  </w:style>
  <w:style w:type="character" w:customStyle="1" w:styleId="93">
    <w:name w:val="日期 Char1"/>
    <w:link w:val="36"/>
    <w:qFormat/>
    <w:uiPriority w:val="0"/>
    <w:rPr>
      <w:rFonts w:ascii="宋体" w:hAnsi="Courier New" w:eastAsia="宋体" w:cs="Times New Roman"/>
      <w:kern w:val="0"/>
      <w:sz w:val="20"/>
      <w:szCs w:val="21"/>
    </w:rPr>
  </w:style>
  <w:style w:type="character" w:customStyle="1" w:styleId="94">
    <w:name w:val="正文文本缩进 2 Char1"/>
    <w:link w:val="37"/>
    <w:qFormat/>
    <w:uiPriority w:val="0"/>
    <w:rPr>
      <w:rFonts w:ascii="Times New Roman" w:hAnsi="Times New Roman" w:eastAsia="宋体" w:cs="Times New Roman"/>
      <w:kern w:val="0"/>
      <w:sz w:val="32"/>
      <w:szCs w:val="20"/>
    </w:rPr>
  </w:style>
  <w:style w:type="character" w:customStyle="1" w:styleId="95">
    <w:name w:val="尾注文本 Char1"/>
    <w:link w:val="38"/>
    <w:qFormat/>
    <w:uiPriority w:val="99"/>
    <w:rPr>
      <w:rFonts w:ascii="Times New Roman" w:hAnsi="Times New Roman" w:eastAsia="宋体" w:cs="Times New Roman"/>
    </w:rPr>
  </w:style>
  <w:style w:type="character" w:customStyle="1" w:styleId="96">
    <w:name w:val="批注框文本 Char1"/>
    <w:link w:val="39"/>
    <w:qFormat/>
    <w:uiPriority w:val="99"/>
    <w:rPr>
      <w:rFonts w:ascii="Times New Roman" w:hAnsi="Times New Roman" w:eastAsia="宋体" w:cs="Times New Roman"/>
      <w:kern w:val="0"/>
      <w:sz w:val="18"/>
      <w:szCs w:val="18"/>
    </w:rPr>
  </w:style>
  <w:style w:type="character" w:customStyle="1" w:styleId="97">
    <w:name w:val="页脚 Char1"/>
    <w:link w:val="40"/>
    <w:qFormat/>
    <w:uiPriority w:val="99"/>
    <w:rPr>
      <w:rFonts w:ascii="Times New Roman" w:hAnsi="Times New Roman" w:eastAsia="宋体" w:cs="Times New Roman"/>
      <w:kern w:val="0"/>
      <w:sz w:val="18"/>
      <w:szCs w:val="18"/>
    </w:rPr>
  </w:style>
  <w:style w:type="character" w:customStyle="1" w:styleId="98">
    <w:name w:val="页眉 Char1"/>
    <w:link w:val="41"/>
    <w:qFormat/>
    <w:uiPriority w:val="99"/>
    <w:rPr>
      <w:rFonts w:ascii="Times New Roman" w:hAnsi="Times New Roman" w:eastAsia="宋体" w:cs="Times New Roman"/>
      <w:sz w:val="18"/>
      <w:szCs w:val="18"/>
    </w:rPr>
  </w:style>
  <w:style w:type="character" w:customStyle="1" w:styleId="99">
    <w:name w:val="脚注文本 Char1"/>
    <w:link w:val="47"/>
    <w:qFormat/>
    <w:uiPriority w:val="99"/>
    <w:rPr>
      <w:rFonts w:ascii="Times New Roman" w:hAnsi="Times New Roman" w:eastAsia="宋体" w:cs="Times New Roman"/>
      <w:sz w:val="18"/>
      <w:szCs w:val="18"/>
    </w:rPr>
  </w:style>
  <w:style w:type="character" w:customStyle="1" w:styleId="100">
    <w:name w:val="正文文本缩进 3 Char2"/>
    <w:link w:val="49"/>
    <w:qFormat/>
    <w:uiPriority w:val="0"/>
    <w:rPr>
      <w:rFonts w:ascii="Times New Roman" w:hAnsi="Times New Roman" w:eastAsia="宋体" w:cs="Times New Roman"/>
      <w:kern w:val="0"/>
      <w:sz w:val="16"/>
      <w:szCs w:val="16"/>
    </w:rPr>
  </w:style>
  <w:style w:type="character" w:customStyle="1" w:styleId="101">
    <w:name w:val="正文文本 2 Char2"/>
    <w:link w:val="52"/>
    <w:qFormat/>
    <w:uiPriority w:val="0"/>
    <w:rPr>
      <w:rFonts w:ascii="Times New Roman" w:hAnsi="Times New Roman" w:eastAsia="宋体" w:cs="Times New Roman"/>
      <w:kern w:val="0"/>
      <w:sz w:val="20"/>
    </w:rPr>
  </w:style>
  <w:style w:type="character" w:customStyle="1" w:styleId="102">
    <w:name w:val="HTML 预设格式 Char"/>
    <w:link w:val="55"/>
    <w:qFormat/>
    <w:uiPriority w:val="0"/>
    <w:rPr>
      <w:rFonts w:ascii="宋体" w:hAnsi="宋体" w:eastAsia="宋体" w:cs="Times New Roman"/>
      <w:kern w:val="0"/>
      <w:sz w:val="24"/>
    </w:rPr>
  </w:style>
  <w:style w:type="character" w:customStyle="1" w:styleId="103">
    <w:name w:val="标题 Char1"/>
    <w:link w:val="57"/>
    <w:qFormat/>
    <w:uiPriority w:val="0"/>
    <w:rPr>
      <w:rFonts w:ascii="Cambria" w:hAnsi="Cambria" w:eastAsia="宋体" w:cs="Times New Roman"/>
      <w:b/>
      <w:bCs/>
      <w:sz w:val="32"/>
      <w:szCs w:val="32"/>
    </w:rPr>
  </w:style>
  <w:style w:type="character" w:customStyle="1" w:styleId="104">
    <w:name w:val="批注主题 Char1"/>
    <w:link w:val="58"/>
    <w:qFormat/>
    <w:uiPriority w:val="99"/>
    <w:rPr>
      <w:rFonts w:ascii="Times New Roman" w:hAnsi="Times New Roman" w:eastAsia="宋体" w:cs="Times New Roman"/>
      <w:b/>
      <w:bCs/>
    </w:rPr>
  </w:style>
  <w:style w:type="character" w:customStyle="1" w:styleId="105">
    <w:name w:val="正文首行缩进 Char1"/>
    <w:link w:val="59"/>
    <w:semiHidden/>
    <w:qFormat/>
    <w:uiPriority w:val="99"/>
    <w:rPr>
      <w:rFonts w:ascii="Times New Roman" w:hAnsi="Times New Roman" w:eastAsia="宋体" w:cs="Times New Roman"/>
      <w:kern w:val="2"/>
      <w:sz w:val="21"/>
    </w:rPr>
  </w:style>
  <w:style w:type="character" w:customStyle="1" w:styleId="106">
    <w:name w:val="正文首行缩进 2 Char2"/>
    <w:link w:val="60"/>
    <w:qFormat/>
    <w:uiPriority w:val="99"/>
    <w:rPr>
      <w:rFonts w:ascii="Times New Roman" w:hAnsi="Times New Roman" w:eastAsia="宋体" w:cs="Times New Roman"/>
      <w:kern w:val="2"/>
      <w:sz w:val="21"/>
      <w:szCs w:val="24"/>
    </w:rPr>
  </w:style>
  <w:style w:type="paragraph" w:customStyle="1" w:styleId="107">
    <w:name w:val="Default_20_Text"/>
    <w:qFormat/>
    <w:uiPriority w:val="0"/>
    <w:pPr>
      <w:widowControl w:val="0"/>
      <w:jc w:val="both"/>
    </w:pPr>
    <w:rPr>
      <w:rFonts w:ascii="Times New Roman" w:hAnsi="Times New Roman" w:eastAsia="宋体" w:cs="Times New Roman"/>
      <w:sz w:val="21"/>
      <w:lang w:val="en-US" w:eastAsia="zh-CN" w:bidi="ar-SA"/>
    </w:rPr>
  </w:style>
  <w:style w:type="paragraph" w:customStyle="1" w:styleId="108">
    <w:name w:val="正文缩进1"/>
    <w:basedOn w:val="107"/>
    <w:qFormat/>
    <w:uiPriority w:val="0"/>
    <w:pPr>
      <w:bidi w:val="0"/>
      <w:ind w:left="0" w:right="0" w:firstLine="420"/>
    </w:pPr>
  </w:style>
  <w:style w:type="paragraph" w:customStyle="1" w:styleId="109">
    <w:name w:val="BodyText"/>
    <w:basedOn w:val="1"/>
    <w:qFormat/>
    <w:uiPriority w:val="0"/>
    <w:pPr>
      <w:spacing w:after="120"/>
    </w:pPr>
    <w:rPr>
      <w:rFonts w:ascii="Calibri"/>
      <w:szCs w:val="22"/>
    </w:rPr>
  </w:style>
  <w:style w:type="character" w:customStyle="1" w:styleId="110">
    <w:name w:val="正文文本 字符"/>
    <w:qFormat/>
    <w:uiPriority w:val="99"/>
    <w:rPr>
      <w:rFonts w:ascii="Times New Roman" w:hAnsi="Times New Roman" w:eastAsia="宋体" w:cs="Times New Roman"/>
      <w:sz w:val="24"/>
      <w:szCs w:val="24"/>
    </w:rPr>
  </w:style>
  <w:style w:type="paragraph" w:customStyle="1" w:styleId="111">
    <w:name w:val="模板普通正文"/>
    <w:basedOn w:val="25"/>
    <w:qFormat/>
    <w:uiPriority w:val="0"/>
    <w:pPr>
      <w:spacing w:beforeLines="50" w:after="10"/>
      <w:ind w:firstLine="490" w:firstLineChars="175"/>
      <w:jc w:val="left"/>
    </w:pPr>
  </w:style>
  <w:style w:type="character" w:customStyle="1" w:styleId="112">
    <w:name w:val="批注文字 Char1"/>
    <w:qFormat/>
    <w:uiPriority w:val="0"/>
    <w:rPr>
      <w:rFonts w:ascii="Times New Roman" w:hAnsi="Times New Roman" w:eastAsia="宋体" w:cs="Times New Roman"/>
      <w:kern w:val="2"/>
      <w:sz w:val="21"/>
      <w:szCs w:val="24"/>
    </w:rPr>
  </w:style>
  <w:style w:type="character" w:customStyle="1" w:styleId="113">
    <w:name w:val="case31"/>
    <w:qFormat/>
    <w:uiPriority w:val="0"/>
    <w:rPr>
      <w:rFonts w:hint="default" w:ascii="_x000B__x000C_" w:hAnsi="_x000B__x000C_" w:eastAsia="宋体" w:cs="Times New Roman"/>
      <w:sz w:val="21"/>
      <w:szCs w:val="21"/>
    </w:rPr>
  </w:style>
  <w:style w:type="character" w:customStyle="1" w:styleId="114">
    <w:name w:val="批注文字 Char"/>
    <w:qFormat/>
    <w:uiPriority w:val="0"/>
    <w:rPr>
      <w:rFonts w:ascii="Times New Roman" w:hAnsi="Times New Roman" w:eastAsia="宋体" w:cs="Times New Roman"/>
      <w:kern w:val="2"/>
      <w:sz w:val="21"/>
      <w:szCs w:val="24"/>
    </w:rPr>
  </w:style>
  <w:style w:type="character" w:customStyle="1" w:styleId="115">
    <w:name w:val="纯文本 Char"/>
    <w:qFormat/>
    <w:uiPriority w:val="0"/>
    <w:rPr>
      <w:rFonts w:ascii="宋体" w:hAnsi="Courier New" w:eastAsia="宋体" w:cs="Times New Roman"/>
      <w:kern w:val="2"/>
      <w:sz w:val="21"/>
      <w:lang w:val="en-US" w:eastAsia="zh-CN" w:bidi="ar-SA"/>
    </w:rPr>
  </w:style>
  <w:style w:type="character" w:customStyle="1" w:styleId="116">
    <w:name w:val="纯文本 字符1"/>
    <w:qFormat/>
    <w:uiPriority w:val="0"/>
    <w:rPr>
      <w:rFonts w:ascii="宋体" w:hAnsi="Courier New" w:eastAsia="宋体" w:cs="Times New Roman"/>
    </w:rPr>
  </w:style>
  <w:style w:type="character" w:customStyle="1" w:styleId="117">
    <w:name w:val="批注文字 字符1"/>
    <w:qFormat/>
    <w:uiPriority w:val="0"/>
    <w:rPr>
      <w:rFonts w:ascii="Times New Roman" w:hAnsi="Times New Roman" w:eastAsia="宋体" w:cs="Times New Roman"/>
      <w:kern w:val="2"/>
      <w:sz w:val="21"/>
      <w:szCs w:val="24"/>
    </w:rPr>
  </w:style>
  <w:style w:type="character" w:customStyle="1" w:styleId="118">
    <w:name w:val="正文文本 Char1"/>
    <w:semiHidden/>
    <w:qFormat/>
    <w:uiPriority w:val="99"/>
    <w:rPr>
      <w:rFonts w:ascii="Times New Roman" w:hAnsi="Times New Roman" w:eastAsia="宋体" w:cs="Times New Roman"/>
      <w:sz w:val="24"/>
      <w:szCs w:val="24"/>
    </w:rPr>
  </w:style>
  <w:style w:type="character" w:customStyle="1" w:styleId="119">
    <w:name w:val="apple-style-span"/>
    <w:qFormat/>
    <w:uiPriority w:val="0"/>
    <w:rPr>
      <w:rFonts w:ascii="Times New Roman" w:hAnsi="Times New Roman" w:eastAsia="宋体" w:cs="Times New Roman"/>
    </w:rPr>
  </w:style>
  <w:style w:type="character" w:customStyle="1" w:styleId="120">
    <w:name w:val="textcontents"/>
    <w:qFormat/>
    <w:uiPriority w:val="0"/>
    <w:rPr>
      <w:rFonts w:ascii="Times New Roman" w:hAnsi="Times New Roman" w:eastAsia="宋体" w:cs="Times New Roman"/>
    </w:rPr>
  </w:style>
  <w:style w:type="character" w:customStyle="1" w:styleId="121">
    <w:name w:val="普通文字 Char Char2"/>
    <w:qFormat/>
    <w:uiPriority w:val="0"/>
    <w:rPr>
      <w:rFonts w:ascii="宋体" w:hAnsi="Courier New" w:eastAsia="宋体" w:cs="Times New Roman"/>
      <w:kern w:val="2"/>
      <w:sz w:val="21"/>
      <w:lang w:val="en-US" w:eastAsia="zh-CN" w:bidi="ar-SA"/>
    </w:rPr>
  </w:style>
  <w:style w:type="character" w:customStyle="1" w:styleId="122">
    <w:name w:val="标题 5 Char"/>
    <w:qFormat/>
    <w:uiPriority w:val="0"/>
    <w:rPr>
      <w:rFonts w:ascii="Times New Roman" w:hAnsi="Times New Roman" w:eastAsia="宋体" w:cs="Times New Roman"/>
      <w:b/>
      <w:kern w:val="2"/>
      <w:sz w:val="28"/>
      <w:szCs w:val="24"/>
    </w:rPr>
  </w:style>
  <w:style w:type="character" w:customStyle="1" w:styleId="123">
    <w:name w:val="批注文字 字符"/>
    <w:qFormat/>
    <w:uiPriority w:val="0"/>
    <w:rPr>
      <w:rFonts w:ascii="Times New Roman" w:hAnsi="Times New Roman" w:eastAsia="宋体" w:cs="Times New Roman"/>
      <w:kern w:val="2"/>
      <w:sz w:val="21"/>
      <w:szCs w:val="24"/>
    </w:rPr>
  </w:style>
  <w:style w:type="character" w:customStyle="1" w:styleId="124">
    <w:name w:val="标题 1 字符"/>
    <w:qFormat/>
    <w:uiPriority w:val="9"/>
    <w:rPr>
      <w:rFonts w:ascii="Times New Roman" w:hAnsi="Times New Roman" w:eastAsia="宋体" w:cs="Times New Roman"/>
      <w:b/>
      <w:bCs/>
      <w:kern w:val="44"/>
      <w:sz w:val="44"/>
      <w:szCs w:val="44"/>
    </w:rPr>
  </w:style>
  <w:style w:type="character" w:customStyle="1" w:styleId="125">
    <w:name w:val="纯文本 字符"/>
    <w:qFormat/>
    <w:uiPriority w:val="99"/>
    <w:rPr>
      <w:rFonts w:ascii="宋体" w:hAnsi="Courier New" w:eastAsia="宋体" w:cs="Courier New"/>
      <w:szCs w:val="21"/>
    </w:rPr>
  </w:style>
  <w:style w:type="character" w:customStyle="1" w:styleId="126">
    <w:name w:val="headline-content4"/>
    <w:qFormat/>
    <w:uiPriority w:val="0"/>
    <w:rPr>
      <w:rFonts w:ascii="Times New Roman" w:hAnsi="Times New Roman" w:eastAsia="宋体" w:cs="Times New Roman"/>
    </w:rPr>
  </w:style>
  <w:style w:type="character" w:customStyle="1" w:styleId="127">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28">
    <w:name w:val="正文文本缩进 字符"/>
    <w:qFormat/>
    <w:uiPriority w:val="99"/>
    <w:rPr>
      <w:rFonts w:ascii="仿宋_GB2312" w:hAnsi="Times New Roman" w:eastAsia="仿宋_GB2312" w:cs="Times New Roman"/>
      <w:sz w:val="32"/>
      <w:szCs w:val="20"/>
    </w:rPr>
  </w:style>
  <w:style w:type="paragraph" w:customStyle="1" w:styleId="129">
    <w:name w:val="Char1"/>
    <w:basedOn w:val="1"/>
    <w:qFormat/>
    <w:uiPriority w:val="0"/>
    <w:rPr>
      <w:szCs w:val="21"/>
    </w:rPr>
  </w:style>
  <w:style w:type="paragraph" w:styleId="130">
    <w:name w:val="List Paragraph"/>
    <w:basedOn w:val="1"/>
    <w:qFormat/>
    <w:uiPriority w:val="99"/>
    <w:pPr>
      <w:ind w:firstLine="420" w:firstLineChars="200"/>
    </w:pPr>
  </w:style>
  <w:style w:type="paragraph" w:customStyle="1" w:styleId="13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32">
    <w:name w:val="默认段落字体 Para Char Char Char Char Char Char Char Char Char1 Char Char Char Char"/>
    <w:basedOn w:val="1"/>
    <w:qFormat/>
    <w:uiPriority w:val="0"/>
    <w:rPr>
      <w:rFonts w:ascii="Tahoma" w:hAnsi="Tahoma"/>
      <w:sz w:val="24"/>
      <w:szCs w:val="20"/>
    </w:rPr>
  </w:style>
  <w:style w:type="paragraph" w:customStyle="1" w:styleId="133">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34">
    <w:name w:val="Plain Text"/>
    <w:basedOn w:val="1"/>
    <w:qFormat/>
    <w:uiPriority w:val="0"/>
    <w:rPr>
      <w:rFonts w:ascii="宋体" w:hAnsi="Courier New" w:cs="Century"/>
      <w:szCs w:val="21"/>
    </w:rPr>
  </w:style>
  <w:style w:type="paragraph" w:customStyle="1" w:styleId="135">
    <w:name w:val="Table Paragraph"/>
    <w:basedOn w:val="1"/>
    <w:qFormat/>
    <w:uiPriority w:val="1"/>
    <w:pPr>
      <w:jc w:val="left"/>
    </w:pPr>
    <w:rPr>
      <w:rFonts w:ascii="Calibri" w:hAnsi="Calibri" w:eastAsia="宋体" w:cs="Times New Roman"/>
      <w:kern w:val="0"/>
      <w:sz w:val="22"/>
      <w:szCs w:val="22"/>
      <w:lang w:eastAsia="en-US"/>
    </w:rPr>
  </w:style>
  <w:style w:type="paragraph" w:customStyle="1" w:styleId="13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37">
    <w:name w:val="表格"/>
    <w:basedOn w:val="1"/>
    <w:qFormat/>
    <w:uiPriority w:val="0"/>
    <w:pPr>
      <w:spacing w:line="400" w:lineRule="exact"/>
    </w:pPr>
    <w:rPr>
      <w:sz w:val="24"/>
    </w:rPr>
  </w:style>
  <w:style w:type="paragraph" w:customStyle="1" w:styleId="138">
    <w:name w:val="样式 首行缩进:  2 字符"/>
    <w:basedOn w:val="1"/>
    <w:qFormat/>
    <w:uiPriority w:val="0"/>
    <w:pPr>
      <w:spacing w:line="400" w:lineRule="exact"/>
      <w:ind w:firstLine="200" w:firstLineChars="200"/>
    </w:pPr>
    <w:rPr>
      <w:rFonts w:cs="宋体"/>
      <w:sz w:val="24"/>
    </w:rPr>
  </w:style>
  <w:style w:type="paragraph" w:customStyle="1" w:styleId="139">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40">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1">
    <w:name w:val="正文首行缩进两字符"/>
    <w:basedOn w:val="1"/>
    <w:qFormat/>
    <w:uiPriority w:val="0"/>
    <w:pPr>
      <w:spacing w:line="360" w:lineRule="auto"/>
      <w:ind w:firstLine="200" w:firstLineChars="200"/>
    </w:pPr>
  </w:style>
  <w:style w:type="paragraph" w:customStyle="1" w:styleId="142">
    <w:name w:val="正文段"/>
    <w:basedOn w:val="1"/>
    <w:qFormat/>
    <w:uiPriority w:val="0"/>
    <w:pPr>
      <w:widowControl/>
      <w:snapToGrid w:val="0"/>
      <w:spacing w:after="50" w:afterLines="50"/>
      <w:ind w:firstLine="200" w:firstLineChars="200"/>
    </w:pPr>
    <w:rPr>
      <w:kern w:val="0"/>
      <w:sz w:val="24"/>
      <w:szCs w:val="20"/>
    </w:rPr>
  </w:style>
  <w:style w:type="table" w:customStyle="1" w:styleId="143">
    <w:name w:val="Table Normal"/>
    <w:semiHidden/>
    <w:qFormat/>
    <w:uiPriority w:val="2"/>
    <w:pPr>
      <w:widowControl w:val="0"/>
    </w:pPr>
    <w:rPr>
      <w:rFonts w:ascii="Calibri" w:hAnsi="Calibri" w:eastAsia="Times New Roman"/>
      <w:sz w:val="22"/>
      <w:szCs w:val="22"/>
      <w:lang w:val="en-US" w:eastAsia="en-US" w:bidi="ar-SA"/>
    </w:rPr>
    <w:tblPr>
      <w:tblCellMar>
        <w:top w:w="0" w:type="dxa"/>
        <w:left w:w="0" w:type="dxa"/>
        <w:bottom w:w="0" w:type="dxa"/>
        <w:right w:w="0" w:type="dxa"/>
      </w:tblCellMar>
    </w:tblPr>
  </w:style>
  <w:style w:type="character" w:customStyle="1" w:styleId="144">
    <w:name w:val="页脚 字符"/>
    <w:qFormat/>
    <w:uiPriority w:val="99"/>
    <w:rPr>
      <w:rFonts w:ascii="Times New Roman" w:hAnsi="Times New Roman" w:eastAsia="宋体" w:cs="Times New Roman"/>
    </w:rPr>
  </w:style>
  <w:style w:type="character" w:customStyle="1" w:styleId="145">
    <w:name w:val="正文2 Char Char"/>
    <w:link w:val="146"/>
    <w:qFormat/>
    <w:uiPriority w:val="0"/>
    <w:rPr>
      <w:rFonts w:ascii="Times New Roman" w:hAnsi="Times New Roman" w:eastAsia="宋体" w:cs="Times New Roman"/>
      <w:sz w:val="24"/>
      <w:szCs w:val="20"/>
    </w:rPr>
  </w:style>
  <w:style w:type="paragraph" w:customStyle="1" w:styleId="146">
    <w:name w:val="正文2"/>
    <w:basedOn w:val="1"/>
    <w:link w:val="145"/>
    <w:qFormat/>
    <w:uiPriority w:val="0"/>
    <w:pPr>
      <w:adjustRightInd w:val="0"/>
      <w:spacing w:before="156" w:line="360" w:lineRule="auto"/>
      <w:ind w:firstLine="510" w:firstLineChars="200"/>
    </w:pPr>
    <w:rPr>
      <w:sz w:val="24"/>
      <w:szCs w:val="20"/>
    </w:rPr>
  </w:style>
  <w:style w:type="paragraph" w:customStyle="1" w:styleId="147">
    <w:name w:val="_Style 146"/>
    <w:unhideWhenUsed/>
    <w:qFormat/>
    <w:uiPriority w:val="99"/>
    <w:rPr>
      <w:rFonts w:ascii="Times New Roman" w:hAnsi="Times New Roman" w:eastAsia="宋体" w:cs="Times New Roman"/>
      <w:kern w:val="2"/>
      <w:sz w:val="21"/>
      <w:szCs w:val="24"/>
      <w:lang w:val="en-US" w:eastAsia="zh-CN" w:bidi="ar-SA"/>
    </w:rPr>
  </w:style>
  <w:style w:type="character" w:customStyle="1" w:styleId="148">
    <w:name w:val="表格文字 Char1"/>
    <w:link w:val="149"/>
    <w:qFormat/>
    <w:uiPriority w:val="0"/>
    <w:rPr>
      <w:rFonts w:ascii="Times New Roman" w:hAnsi="Times New Roman" w:eastAsia="宋体" w:cs="Times New Roman"/>
      <w:bCs/>
      <w:spacing w:val="10"/>
      <w:kern w:val="0"/>
      <w:sz w:val="24"/>
      <w:szCs w:val="20"/>
    </w:rPr>
  </w:style>
  <w:style w:type="paragraph" w:customStyle="1" w:styleId="149">
    <w:name w:val="表格文字"/>
    <w:basedOn w:val="1"/>
    <w:link w:val="148"/>
    <w:qFormat/>
    <w:uiPriority w:val="0"/>
    <w:pPr>
      <w:spacing w:before="25" w:after="25"/>
      <w:jc w:val="left"/>
    </w:pPr>
    <w:rPr>
      <w:bCs/>
      <w:spacing w:val="10"/>
      <w:kern w:val="0"/>
      <w:sz w:val="24"/>
      <w:szCs w:val="20"/>
    </w:rPr>
  </w:style>
  <w:style w:type="paragraph" w:customStyle="1" w:styleId="150">
    <w:name w:val="P469"/>
    <w:basedOn w:val="1"/>
    <w:qFormat/>
    <w:uiPriority w:val="0"/>
    <w:pPr>
      <w:spacing w:line="499" w:lineRule="exact"/>
      <w:ind w:right="141" w:firstLine="480"/>
    </w:pPr>
    <w:rPr>
      <w:kern w:val="0"/>
      <w:sz w:val="24"/>
      <w:szCs w:val="20"/>
    </w:rPr>
  </w:style>
  <w:style w:type="paragraph" w:customStyle="1" w:styleId="151">
    <w:name w:val="P450"/>
    <w:basedOn w:val="1"/>
    <w:qFormat/>
    <w:uiPriority w:val="0"/>
    <w:pPr>
      <w:spacing w:before="13" w:line="499" w:lineRule="exact"/>
      <w:ind w:right="141" w:firstLine="685"/>
    </w:pPr>
    <w:rPr>
      <w:kern w:val="0"/>
      <w:szCs w:val="20"/>
    </w:rPr>
  </w:style>
  <w:style w:type="paragraph" w:customStyle="1" w:styleId="152">
    <w:name w:val="P451"/>
    <w:basedOn w:val="1"/>
    <w:qFormat/>
    <w:uiPriority w:val="0"/>
    <w:pPr>
      <w:spacing w:before="19" w:line="499" w:lineRule="exact"/>
      <w:ind w:right="83" w:firstLine="685"/>
    </w:pPr>
    <w:rPr>
      <w:kern w:val="0"/>
      <w:szCs w:val="20"/>
    </w:rPr>
  </w:style>
  <w:style w:type="paragraph" w:customStyle="1" w:styleId="153">
    <w:name w:val="P471"/>
    <w:basedOn w:val="1"/>
    <w:qFormat/>
    <w:uiPriority w:val="0"/>
    <w:pPr>
      <w:spacing w:before="33" w:line="499" w:lineRule="exact"/>
      <w:ind w:left="764" w:right="141" w:hanging="5"/>
    </w:pPr>
    <w:rPr>
      <w:rFonts w:ascii="宋体" w:hAnsi="宋体"/>
      <w:kern w:val="0"/>
      <w:sz w:val="24"/>
      <w:szCs w:val="20"/>
    </w:rPr>
  </w:style>
  <w:style w:type="paragraph" w:customStyle="1" w:styleId="154">
    <w:name w:val="P470"/>
    <w:basedOn w:val="1"/>
    <w:qFormat/>
    <w:uiPriority w:val="0"/>
    <w:pPr>
      <w:spacing w:before="33" w:line="499" w:lineRule="exact"/>
      <w:ind w:right="141" w:firstLine="480"/>
    </w:pPr>
    <w:rPr>
      <w:rFonts w:ascii="宋体" w:hAnsi="宋体"/>
      <w:kern w:val="0"/>
      <w:sz w:val="24"/>
      <w:szCs w:val="20"/>
    </w:rPr>
  </w:style>
  <w:style w:type="paragraph" w:customStyle="1" w:styleId="155">
    <w:name w:val="p17"/>
    <w:basedOn w:val="1"/>
    <w:qFormat/>
    <w:uiPriority w:val="0"/>
    <w:pPr>
      <w:widowControl/>
    </w:pPr>
    <w:rPr>
      <w:rFonts w:ascii="宋体" w:hAnsi="宋体" w:cs="宋体"/>
      <w:kern w:val="0"/>
      <w:szCs w:val="21"/>
    </w:rPr>
  </w:style>
  <w:style w:type="paragraph" w:customStyle="1" w:styleId="156">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57">
    <w:name w:val="msolistparagraph"/>
    <w:basedOn w:val="1"/>
    <w:qFormat/>
    <w:uiPriority w:val="0"/>
    <w:pPr>
      <w:ind w:firstLine="420" w:firstLineChars="200"/>
    </w:pPr>
    <w:rPr>
      <w:rFonts w:ascii="Calibri" w:hAnsi="Calibri"/>
      <w:szCs w:val="22"/>
    </w:rPr>
  </w:style>
  <w:style w:type="paragraph" w:customStyle="1" w:styleId="158">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159">
    <w:name w:val="修订3"/>
    <w:unhideWhenUsed/>
    <w:qFormat/>
    <w:uiPriority w:val="99"/>
    <w:rPr>
      <w:rFonts w:ascii="Times New Roman" w:hAnsi="Times New Roman" w:eastAsia="宋体" w:cs="Times New Roman"/>
      <w:kern w:val="2"/>
      <w:sz w:val="21"/>
      <w:szCs w:val="24"/>
      <w:lang w:val="en-US" w:eastAsia="zh-CN" w:bidi="ar-SA"/>
    </w:rPr>
  </w:style>
  <w:style w:type="paragraph" w:customStyle="1" w:styleId="160">
    <w:name w:val="修订4"/>
    <w:semiHidden/>
    <w:qFormat/>
    <w:uiPriority w:val="99"/>
    <w:rPr>
      <w:rFonts w:ascii="Times New Roman" w:hAnsi="Times New Roman" w:eastAsia="宋体" w:cs="Times New Roman"/>
      <w:kern w:val="2"/>
      <w:sz w:val="21"/>
      <w:szCs w:val="24"/>
      <w:lang w:val="en-US" w:eastAsia="zh-CN" w:bidi="ar-SA"/>
    </w:rPr>
  </w:style>
  <w:style w:type="paragraph" w:customStyle="1" w:styleId="161">
    <w:name w:val="Char Char Char Char"/>
    <w:basedOn w:val="1"/>
    <w:qFormat/>
    <w:uiPriority w:val="0"/>
    <w:rPr>
      <w:rFonts w:ascii="Tahoma" w:hAnsi="Tahoma"/>
      <w:sz w:val="24"/>
      <w:szCs w:val="20"/>
    </w:rPr>
  </w:style>
  <w:style w:type="character" w:customStyle="1" w:styleId="162">
    <w:name w:val="标题 4 字符"/>
    <w:semiHidden/>
    <w:qFormat/>
    <w:uiPriority w:val="9"/>
    <w:rPr>
      <w:rFonts w:ascii="等线 Light" w:hAnsi="等线 Light" w:eastAsia="等线 Light" w:cs="Times New Roman"/>
      <w:b/>
      <w:bCs/>
      <w:kern w:val="2"/>
      <w:sz w:val="28"/>
      <w:szCs w:val="28"/>
    </w:rPr>
  </w:style>
  <w:style w:type="character" w:customStyle="1" w:styleId="163">
    <w:name w:val="标题 1 Char"/>
    <w:qFormat/>
    <w:uiPriority w:val="0"/>
    <w:rPr>
      <w:rFonts w:ascii="Times New Roman" w:hAnsi="Times New Roman" w:eastAsia="宋体" w:cs="Times New Roman"/>
      <w:b/>
      <w:bCs/>
      <w:kern w:val="44"/>
      <w:sz w:val="44"/>
      <w:szCs w:val="44"/>
    </w:rPr>
  </w:style>
  <w:style w:type="character" w:customStyle="1" w:styleId="164">
    <w:name w:val="标题 2 Char"/>
    <w:qFormat/>
    <w:uiPriority w:val="0"/>
    <w:rPr>
      <w:rFonts w:ascii="Arial" w:hAnsi="Arial" w:eastAsia="黑体" w:cs="Times New Roman"/>
      <w:b/>
      <w:bCs/>
      <w:sz w:val="32"/>
      <w:szCs w:val="32"/>
    </w:rPr>
  </w:style>
  <w:style w:type="character" w:customStyle="1" w:styleId="165">
    <w:name w:val="标题 3 Char"/>
    <w:qFormat/>
    <w:uiPriority w:val="0"/>
    <w:rPr>
      <w:rFonts w:ascii="Times New Roman" w:hAnsi="Times New Roman" w:eastAsia="宋体" w:cs="Times New Roman"/>
      <w:b/>
      <w:bCs/>
      <w:sz w:val="32"/>
      <w:szCs w:val="32"/>
    </w:rPr>
  </w:style>
  <w:style w:type="character" w:customStyle="1" w:styleId="166">
    <w:name w:val="标题 6 Char"/>
    <w:qFormat/>
    <w:uiPriority w:val="0"/>
    <w:rPr>
      <w:rFonts w:ascii="Arial" w:hAnsi="Arial" w:eastAsia="黑体" w:cs="Times New Roman"/>
      <w:b/>
      <w:kern w:val="2"/>
      <w:sz w:val="24"/>
      <w:szCs w:val="24"/>
    </w:rPr>
  </w:style>
  <w:style w:type="character" w:customStyle="1" w:styleId="167">
    <w:name w:val="标题 7 Char"/>
    <w:qFormat/>
    <w:uiPriority w:val="0"/>
    <w:rPr>
      <w:rFonts w:ascii="Times New Roman" w:hAnsi="Times New Roman" w:eastAsia="宋体" w:cs="Times New Roman"/>
      <w:b/>
      <w:kern w:val="2"/>
      <w:sz w:val="24"/>
      <w:szCs w:val="24"/>
    </w:rPr>
  </w:style>
  <w:style w:type="character" w:customStyle="1" w:styleId="168">
    <w:name w:val="标题 8 Char"/>
    <w:qFormat/>
    <w:uiPriority w:val="0"/>
    <w:rPr>
      <w:rFonts w:ascii="Arial" w:hAnsi="Arial" w:eastAsia="黑体" w:cs="Times New Roman"/>
      <w:kern w:val="2"/>
      <w:sz w:val="24"/>
      <w:szCs w:val="24"/>
    </w:rPr>
  </w:style>
  <w:style w:type="character" w:customStyle="1" w:styleId="169">
    <w:name w:val="标题 9 Char"/>
    <w:qFormat/>
    <w:uiPriority w:val="0"/>
    <w:rPr>
      <w:rFonts w:ascii="Arial" w:hAnsi="Arial" w:eastAsia="黑体" w:cs="Times New Roman"/>
      <w:kern w:val="2"/>
      <w:sz w:val="21"/>
      <w:szCs w:val="24"/>
    </w:rPr>
  </w:style>
  <w:style w:type="paragraph" w:customStyle="1" w:styleId="170">
    <w:name w:val="1"/>
    <w:basedOn w:val="1"/>
    <w:next w:val="130"/>
    <w:qFormat/>
    <w:uiPriority w:val="0"/>
    <w:pPr>
      <w:ind w:firstLine="420" w:firstLineChars="200"/>
    </w:pPr>
    <w:rPr>
      <w:rFonts w:ascii="Calibri" w:hAnsi="Calibri"/>
      <w:szCs w:val="22"/>
    </w:rPr>
  </w:style>
  <w:style w:type="character" w:customStyle="1" w:styleId="171">
    <w:name w:val="文档结构图 Char"/>
    <w:qFormat/>
    <w:uiPriority w:val="0"/>
    <w:rPr>
      <w:rFonts w:ascii="Times New Roman" w:hAnsi="Times New Roman" w:eastAsia="宋体" w:cs="Times New Roman"/>
      <w:szCs w:val="24"/>
      <w:shd w:val="clear" w:color="auto" w:fill="000080"/>
    </w:rPr>
  </w:style>
  <w:style w:type="character" w:customStyle="1" w:styleId="172">
    <w:name w:val="称呼 字符"/>
    <w:semiHidden/>
    <w:qFormat/>
    <w:uiPriority w:val="99"/>
    <w:rPr>
      <w:rFonts w:ascii="Times New Roman" w:hAnsi="Times New Roman" w:eastAsia="宋体" w:cs="Times New Roman"/>
      <w:kern w:val="2"/>
      <w:sz w:val="21"/>
      <w:szCs w:val="24"/>
    </w:rPr>
  </w:style>
  <w:style w:type="character" w:customStyle="1" w:styleId="173">
    <w:name w:val="正文文本 3 Char"/>
    <w:qFormat/>
    <w:uiPriority w:val="0"/>
    <w:rPr>
      <w:rFonts w:ascii="Times New Roman" w:hAnsi="Times New Roman" w:eastAsia="宋体" w:cs="Times New Roman"/>
      <w:b/>
      <w:bCs/>
      <w:sz w:val="24"/>
      <w:szCs w:val="24"/>
    </w:rPr>
  </w:style>
  <w:style w:type="character" w:customStyle="1" w:styleId="174">
    <w:name w:val="结束语 字符"/>
    <w:semiHidden/>
    <w:qFormat/>
    <w:uiPriority w:val="99"/>
    <w:rPr>
      <w:rFonts w:ascii="Times New Roman" w:hAnsi="Times New Roman" w:eastAsia="宋体" w:cs="Times New Roman"/>
      <w:kern w:val="2"/>
      <w:sz w:val="21"/>
      <w:szCs w:val="24"/>
    </w:rPr>
  </w:style>
  <w:style w:type="character" w:customStyle="1" w:styleId="175">
    <w:name w:val="正文文本缩进 Char"/>
    <w:qFormat/>
    <w:uiPriority w:val="0"/>
    <w:rPr>
      <w:rFonts w:ascii="仿宋_GB2312" w:hAnsi="Times New Roman" w:eastAsia="仿宋_GB2312" w:cs="Times New Roman"/>
      <w:sz w:val="32"/>
    </w:rPr>
  </w:style>
  <w:style w:type="character" w:customStyle="1" w:styleId="176">
    <w:name w:val="日期 Char"/>
    <w:qFormat/>
    <w:uiPriority w:val="0"/>
    <w:rPr>
      <w:rFonts w:ascii="宋体" w:hAnsi="Courier New" w:eastAsia="宋体" w:cs="Times New Roman"/>
      <w:szCs w:val="21"/>
    </w:rPr>
  </w:style>
  <w:style w:type="character" w:customStyle="1" w:styleId="177">
    <w:name w:val="正文文本缩进 2 Char"/>
    <w:qFormat/>
    <w:uiPriority w:val="0"/>
    <w:rPr>
      <w:rFonts w:ascii="Times New Roman" w:hAnsi="Times New Roman" w:eastAsia="宋体" w:cs="Times New Roman"/>
      <w:sz w:val="32"/>
    </w:rPr>
  </w:style>
  <w:style w:type="character" w:customStyle="1" w:styleId="178">
    <w:name w:val="尾注文本 Char"/>
    <w:qFormat/>
    <w:uiPriority w:val="99"/>
    <w:rPr>
      <w:rFonts w:ascii="Times New Roman" w:hAnsi="Times New Roman" w:eastAsia="宋体" w:cs="Times New Roman"/>
      <w:kern w:val="2"/>
      <w:sz w:val="21"/>
      <w:szCs w:val="24"/>
    </w:rPr>
  </w:style>
  <w:style w:type="character" w:customStyle="1" w:styleId="179">
    <w:name w:val="批注框文本 Char"/>
    <w:qFormat/>
    <w:uiPriority w:val="0"/>
    <w:rPr>
      <w:rFonts w:ascii="Times New Roman" w:hAnsi="Times New Roman" w:eastAsia="宋体" w:cs="Times New Roman"/>
      <w:sz w:val="18"/>
      <w:szCs w:val="18"/>
    </w:rPr>
  </w:style>
  <w:style w:type="character" w:customStyle="1" w:styleId="180">
    <w:name w:val="页脚 Char"/>
    <w:qFormat/>
    <w:uiPriority w:val="99"/>
    <w:rPr>
      <w:rFonts w:ascii="Times New Roman" w:hAnsi="Times New Roman" w:eastAsia="宋体" w:cs="Times New Roman"/>
      <w:sz w:val="18"/>
      <w:szCs w:val="18"/>
    </w:rPr>
  </w:style>
  <w:style w:type="character" w:customStyle="1" w:styleId="181">
    <w:name w:val="页眉 Char"/>
    <w:qFormat/>
    <w:uiPriority w:val="0"/>
    <w:rPr>
      <w:rFonts w:ascii="Times New Roman" w:hAnsi="Times New Roman" w:eastAsia="宋体" w:cs="Times New Roman"/>
      <w:kern w:val="2"/>
      <w:sz w:val="18"/>
      <w:szCs w:val="18"/>
    </w:rPr>
  </w:style>
  <w:style w:type="character" w:customStyle="1" w:styleId="182">
    <w:name w:val="脚注文本 Char"/>
    <w:qFormat/>
    <w:uiPriority w:val="99"/>
    <w:rPr>
      <w:rFonts w:ascii="Times New Roman" w:hAnsi="Times New Roman" w:eastAsia="宋体" w:cs="Times New Roman"/>
      <w:kern w:val="2"/>
      <w:sz w:val="18"/>
      <w:szCs w:val="18"/>
    </w:rPr>
  </w:style>
  <w:style w:type="character" w:customStyle="1" w:styleId="183">
    <w:name w:val="正文文本缩进 3 Char"/>
    <w:qFormat/>
    <w:uiPriority w:val="0"/>
    <w:rPr>
      <w:rFonts w:ascii="Times New Roman" w:hAnsi="Times New Roman" w:eastAsia="宋体" w:cs="Times New Roman"/>
      <w:sz w:val="16"/>
      <w:szCs w:val="16"/>
    </w:rPr>
  </w:style>
  <w:style w:type="character" w:customStyle="1" w:styleId="184">
    <w:name w:val="正文文本 2 Char"/>
    <w:qFormat/>
    <w:uiPriority w:val="0"/>
    <w:rPr>
      <w:rFonts w:ascii="Times New Roman" w:hAnsi="Times New Roman" w:eastAsia="宋体" w:cs="Times New Roman"/>
      <w:szCs w:val="24"/>
    </w:rPr>
  </w:style>
  <w:style w:type="character" w:customStyle="1" w:styleId="185">
    <w:name w:val="HTML 预设格式 字符"/>
    <w:semiHidden/>
    <w:qFormat/>
    <w:uiPriority w:val="99"/>
    <w:rPr>
      <w:rFonts w:ascii="Courier New" w:hAnsi="Courier New" w:eastAsia="宋体" w:cs="Courier New"/>
      <w:kern w:val="2"/>
    </w:rPr>
  </w:style>
  <w:style w:type="character" w:customStyle="1" w:styleId="186">
    <w:name w:val="标题 Char"/>
    <w:qFormat/>
    <w:uiPriority w:val="0"/>
    <w:rPr>
      <w:rFonts w:ascii="Cambria" w:hAnsi="Cambria" w:eastAsia="宋体" w:cs="Times New Roman"/>
      <w:b/>
      <w:bCs/>
      <w:kern w:val="2"/>
      <w:sz w:val="32"/>
      <w:szCs w:val="32"/>
    </w:rPr>
  </w:style>
  <w:style w:type="character" w:customStyle="1" w:styleId="187">
    <w:name w:val="批注主题 Char"/>
    <w:qFormat/>
    <w:uiPriority w:val="99"/>
    <w:rPr>
      <w:rFonts w:ascii="Times New Roman" w:hAnsi="Times New Roman" w:eastAsia="宋体" w:cs="Times New Roman"/>
      <w:b/>
      <w:bCs/>
    </w:rPr>
  </w:style>
  <w:style w:type="character" w:customStyle="1" w:styleId="188">
    <w:name w:val="正文首行缩进 Char"/>
    <w:qFormat/>
    <w:uiPriority w:val="0"/>
    <w:rPr>
      <w:rFonts w:ascii="Times New Roman" w:hAnsi="Times New Roman" w:eastAsia="宋体" w:cs="Times New Roman"/>
      <w:kern w:val="2"/>
      <w:sz w:val="21"/>
    </w:rPr>
  </w:style>
  <w:style w:type="character" w:customStyle="1" w:styleId="189">
    <w:name w:val="正文首行缩进 2 Char"/>
    <w:qFormat/>
    <w:uiPriority w:val="0"/>
    <w:rPr>
      <w:rFonts w:ascii="Times New Roman" w:hAnsi="Times New Roman" w:eastAsia="宋体" w:cs="Times New Roman"/>
      <w:kern w:val="2"/>
      <w:sz w:val="21"/>
      <w:szCs w:val="22"/>
    </w:rPr>
  </w:style>
  <w:style w:type="character" w:customStyle="1" w:styleId="190">
    <w:name w:val="文档结构图 Char1"/>
    <w:semiHidden/>
    <w:qFormat/>
    <w:uiPriority w:val="99"/>
    <w:rPr>
      <w:rFonts w:ascii="宋体" w:hAnsi="Times New Roman" w:eastAsia="宋体" w:cs="Times New Roman"/>
      <w:kern w:val="2"/>
      <w:sz w:val="18"/>
      <w:szCs w:val="18"/>
    </w:rPr>
  </w:style>
  <w:style w:type="character" w:customStyle="1" w:styleId="191">
    <w:name w:val="称呼 Char1"/>
    <w:semiHidden/>
    <w:qFormat/>
    <w:uiPriority w:val="99"/>
    <w:rPr>
      <w:rFonts w:ascii="Times New Roman" w:hAnsi="Times New Roman" w:eastAsia="宋体" w:cs="Times New Roman"/>
      <w:kern w:val="2"/>
      <w:sz w:val="21"/>
      <w:szCs w:val="24"/>
    </w:rPr>
  </w:style>
  <w:style w:type="character" w:customStyle="1" w:styleId="192">
    <w:name w:val="结束语 Char1"/>
    <w:semiHidden/>
    <w:qFormat/>
    <w:uiPriority w:val="99"/>
    <w:rPr>
      <w:rFonts w:ascii="Times New Roman" w:hAnsi="Times New Roman" w:eastAsia="宋体" w:cs="Times New Roman"/>
      <w:kern w:val="2"/>
      <w:sz w:val="21"/>
      <w:szCs w:val="24"/>
    </w:rPr>
  </w:style>
  <w:style w:type="character" w:customStyle="1" w:styleId="193">
    <w:name w:val="HTML 预设格式 Char1"/>
    <w:semiHidden/>
    <w:qFormat/>
    <w:uiPriority w:val="99"/>
    <w:rPr>
      <w:rFonts w:ascii="Courier New" w:hAnsi="Courier New" w:eastAsia="宋体" w:cs="Courier New"/>
      <w:kern w:val="2"/>
    </w:rPr>
  </w:style>
  <w:style w:type="character" w:customStyle="1" w:styleId="194">
    <w:name w:val="正文首行缩进 2 Char1"/>
    <w:semiHidden/>
    <w:qFormat/>
    <w:uiPriority w:val="99"/>
    <w:rPr>
      <w:rFonts w:ascii="Times New Roman" w:hAnsi="Times New Roman" w:eastAsia="宋体" w:cs="Times New Roman"/>
      <w:kern w:val="2"/>
      <w:sz w:val="21"/>
      <w:szCs w:val="24"/>
    </w:rPr>
  </w:style>
  <w:style w:type="character" w:customStyle="1" w:styleId="195">
    <w:name w:val="z-窗体顶端 Char"/>
    <w:link w:val="196"/>
    <w:qFormat/>
    <w:uiPriority w:val="0"/>
    <w:rPr>
      <w:rFonts w:ascii="Arial" w:hAnsi="Times New Roman" w:eastAsia="宋体" w:cs="Times New Roman"/>
      <w:vanish/>
      <w:sz w:val="16"/>
    </w:rPr>
  </w:style>
  <w:style w:type="paragraph" w:customStyle="1" w:styleId="196">
    <w:name w:val="_Style 195"/>
    <w:basedOn w:val="1"/>
    <w:next w:val="1"/>
    <w:link w:val="195"/>
    <w:qFormat/>
    <w:uiPriority w:val="0"/>
    <w:pPr>
      <w:pBdr>
        <w:bottom w:val="single" w:color="auto" w:sz="6" w:space="1"/>
      </w:pBdr>
      <w:jc w:val="center"/>
    </w:pPr>
    <w:rPr>
      <w:rFonts w:ascii="Arial"/>
      <w:vanish/>
      <w:sz w:val="16"/>
    </w:rPr>
  </w:style>
  <w:style w:type="character" w:customStyle="1" w:styleId="197">
    <w:name w:val="z-窗体顶端 字符"/>
    <w:semiHidden/>
    <w:qFormat/>
    <w:uiPriority w:val="99"/>
    <w:rPr>
      <w:rFonts w:ascii="Arial" w:hAnsi="Arial" w:eastAsia="宋体" w:cs="Arial"/>
      <w:vanish/>
      <w:kern w:val="2"/>
      <w:sz w:val="16"/>
      <w:szCs w:val="16"/>
    </w:rPr>
  </w:style>
  <w:style w:type="table" w:customStyle="1" w:styleId="198">
    <w:name w:val="网格型1"/>
    <w:basedOn w:val="61"/>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9">
    <w:name w:val="首行缩进 Char"/>
    <w:link w:val="200"/>
    <w:qFormat/>
    <w:uiPriority w:val="0"/>
    <w:rPr>
      <w:rFonts w:ascii="Times New Roman" w:hAnsi="Times New Roman" w:eastAsia="方正书宋简体" w:cs="宋体"/>
      <w:kern w:val="0"/>
      <w:sz w:val="20"/>
      <w:szCs w:val="20"/>
    </w:rPr>
  </w:style>
  <w:style w:type="paragraph" w:customStyle="1" w:styleId="200">
    <w:name w:val="首行缩进"/>
    <w:basedOn w:val="1"/>
    <w:link w:val="199"/>
    <w:qFormat/>
    <w:uiPriority w:val="0"/>
    <w:pPr>
      <w:spacing w:line="300" w:lineRule="auto"/>
      <w:ind w:firstLine="420" w:firstLineChars="200"/>
    </w:pPr>
    <w:rPr>
      <w:rFonts w:eastAsia="方正书宋简体" w:cs="宋体"/>
      <w:kern w:val="0"/>
      <w:sz w:val="20"/>
      <w:szCs w:val="20"/>
    </w:rPr>
  </w:style>
  <w:style w:type="character" w:customStyle="1" w:styleId="201">
    <w:name w:val="纯文本 Char1"/>
    <w:qFormat/>
    <w:uiPriority w:val="0"/>
    <w:rPr>
      <w:rFonts w:ascii="宋体" w:hAnsi="Courier New" w:eastAsia="宋体" w:cs="Courier New"/>
      <w:szCs w:val="21"/>
    </w:rPr>
  </w:style>
  <w:style w:type="character" w:customStyle="1" w:styleId="202">
    <w:name w:val="二级条标题 Char"/>
    <w:link w:val="203"/>
    <w:qFormat/>
    <w:uiPriority w:val="0"/>
    <w:rPr>
      <w:rFonts w:ascii="黑体" w:hAnsi="Times New Roman" w:eastAsia="黑体" w:cs="Times New Roman"/>
      <w:b/>
      <w:kern w:val="0"/>
      <w:sz w:val="20"/>
      <w:szCs w:val="20"/>
    </w:rPr>
  </w:style>
  <w:style w:type="paragraph" w:customStyle="1" w:styleId="203">
    <w:name w:val="二级条标题"/>
    <w:basedOn w:val="1"/>
    <w:next w:val="1"/>
    <w:link w:val="202"/>
    <w:qFormat/>
    <w:uiPriority w:val="0"/>
    <w:pPr>
      <w:widowControl/>
      <w:ind w:firstLine="400" w:firstLineChars="400"/>
      <w:outlineLvl w:val="3"/>
    </w:pPr>
    <w:rPr>
      <w:rFonts w:ascii="黑体" w:eastAsia="黑体"/>
      <w:b/>
      <w:kern w:val="0"/>
      <w:sz w:val="20"/>
      <w:szCs w:val="20"/>
    </w:rPr>
  </w:style>
  <w:style w:type="paragraph" w:customStyle="1" w:styleId="204">
    <w:name w:val="段"/>
    <w:qFormat/>
    <w:uiPriority w:val="0"/>
    <w:pPr>
      <w:ind w:firstLine="200" w:firstLineChars="200"/>
      <w:jc w:val="both"/>
    </w:pPr>
    <w:rPr>
      <w:rFonts w:ascii="宋体" w:hAnsi="Times New Roman" w:eastAsia="宋体" w:cs="Times New Roman"/>
      <w:sz w:val="21"/>
      <w:lang w:val="en-US" w:eastAsia="zh-CN" w:bidi="ar-SA"/>
    </w:rPr>
  </w:style>
  <w:style w:type="character" w:customStyle="1" w:styleId="205">
    <w:name w:val="正文文本缩进 Char1"/>
    <w:semiHidden/>
    <w:qFormat/>
    <w:uiPriority w:val="0"/>
    <w:rPr>
      <w:rFonts w:ascii="Times New Roman" w:hAnsi="Times New Roman" w:eastAsia="宋体" w:cs="Times New Roman"/>
    </w:rPr>
  </w:style>
  <w:style w:type="paragraph" w:customStyle="1" w:styleId="206">
    <w:name w:val="纯文本1"/>
    <w:basedOn w:val="1"/>
    <w:qFormat/>
    <w:uiPriority w:val="0"/>
    <w:pPr>
      <w:adjustRightInd w:val="0"/>
      <w:ind w:firstLine="400" w:firstLineChars="400"/>
      <w:textAlignment w:val="baseline"/>
    </w:pPr>
    <w:rPr>
      <w:rFonts w:ascii="宋体" w:hAnsi="Courier New"/>
      <w:szCs w:val="20"/>
    </w:rPr>
  </w:style>
  <w:style w:type="paragraph" w:customStyle="1" w:styleId="207">
    <w:name w:val="样式 标题 1 + Arial 段前: 7.8 磅 段后: 7.8 磅 行距: 固定值 30 磅"/>
    <w:basedOn w:val="3"/>
    <w:qFormat/>
    <w:uiPriority w:val="0"/>
    <w:pPr>
      <w:keepNext w:val="0"/>
      <w:keepLines w:val="0"/>
      <w:spacing w:before="0" w:after="0" w:line="400" w:lineRule="exact"/>
      <w:ind w:firstLine="400" w:firstLineChars="400"/>
      <w:outlineLvl w:val="2"/>
    </w:pPr>
    <w:rPr>
      <w:rFonts w:ascii="仿宋_GB2312" w:hAnsi="Arial" w:eastAsia="仿宋_GB2312" w:cs="宋体"/>
      <w:b w:val="0"/>
      <w:color w:val="000000"/>
      <w:sz w:val="24"/>
      <w:szCs w:val="24"/>
    </w:rPr>
  </w:style>
  <w:style w:type="character" w:customStyle="1" w:styleId="208">
    <w:name w:val="批注文字 Char2"/>
    <w:qFormat/>
    <w:uiPriority w:val="0"/>
    <w:rPr>
      <w:rFonts w:ascii="Times New Roman" w:hAnsi="Times New Roman" w:eastAsia="宋体" w:cs="Times New Roman"/>
      <w:kern w:val="2"/>
      <w:sz w:val="21"/>
      <w:szCs w:val="24"/>
    </w:rPr>
  </w:style>
  <w:style w:type="character" w:customStyle="1" w:styleId="209">
    <w:name w:val="del"/>
    <w:qFormat/>
    <w:uiPriority w:val="0"/>
    <w:rPr>
      <w:rFonts w:ascii="Times New Roman" w:hAnsi="Times New Roman" w:eastAsia="宋体" w:cs="Times New Roman"/>
      <w:vanish/>
    </w:rPr>
  </w:style>
  <w:style w:type="character" w:customStyle="1" w:styleId="210">
    <w:name w:val="Char Char27"/>
    <w:qFormat/>
    <w:uiPriority w:val="0"/>
    <w:rPr>
      <w:rFonts w:ascii="Arial" w:hAnsi="Arial" w:eastAsia="黑体" w:cs="Times New Roman"/>
      <w:bCs/>
      <w:kern w:val="2"/>
      <w:sz w:val="28"/>
      <w:szCs w:val="32"/>
    </w:rPr>
  </w:style>
  <w:style w:type="character" w:customStyle="1" w:styleId="211">
    <w:name w:val="正文文本 3 Char1"/>
    <w:qFormat/>
    <w:uiPriority w:val="0"/>
    <w:rPr>
      <w:rFonts w:ascii="Times New Roman" w:hAnsi="Times New Roman" w:eastAsia="宋体" w:cs="Times New Roman"/>
      <w:sz w:val="16"/>
      <w:szCs w:val="16"/>
    </w:rPr>
  </w:style>
  <w:style w:type="character" w:customStyle="1" w:styleId="212">
    <w:name w:val="apple-converted-space"/>
    <w:qFormat/>
    <w:uiPriority w:val="0"/>
    <w:rPr>
      <w:rFonts w:ascii="Times New Roman" w:hAnsi="Times New Roman" w:eastAsia="宋体" w:cs="Times New Roman"/>
    </w:rPr>
  </w:style>
  <w:style w:type="character" w:customStyle="1" w:styleId="213">
    <w:name w:val="bds_more2"/>
    <w:qFormat/>
    <w:uiPriority w:val="0"/>
    <w:rPr>
      <w:rFonts w:hint="default" w:ascii="宋体 ! important" w:hAnsi="宋体 ! important" w:eastAsia="宋体 ! important" w:cs="宋体 ! important"/>
      <w:color w:val="454545"/>
      <w:sz w:val="12"/>
      <w:szCs w:val="12"/>
    </w:rPr>
  </w:style>
  <w:style w:type="character" w:customStyle="1" w:styleId="214">
    <w:name w:val="三级条标题 Char"/>
    <w:link w:val="215"/>
    <w:qFormat/>
    <w:uiPriority w:val="0"/>
    <w:rPr>
      <w:rFonts w:ascii="Times New Roman" w:hAnsi="Times New Roman" w:eastAsia="宋体" w:cs="Times New Roman"/>
    </w:rPr>
  </w:style>
  <w:style w:type="paragraph" w:customStyle="1" w:styleId="215">
    <w:name w:val="三级条标题"/>
    <w:basedOn w:val="203"/>
    <w:next w:val="204"/>
    <w:link w:val="214"/>
    <w:qFormat/>
    <w:uiPriority w:val="0"/>
    <w:pPr>
      <w:tabs>
        <w:tab w:val="left" w:pos="945"/>
        <w:tab w:val="left" w:pos="1080"/>
      </w:tabs>
      <w:outlineLvl w:val="4"/>
    </w:pPr>
  </w:style>
  <w:style w:type="character" w:customStyle="1" w:styleId="216">
    <w:name w:val="font91"/>
    <w:qFormat/>
    <w:uiPriority w:val="0"/>
    <w:rPr>
      <w:rFonts w:hint="eastAsia" w:ascii="宋体" w:hAnsi="宋体" w:eastAsia="宋体" w:cs="宋体"/>
      <w:color w:val="000000"/>
      <w:sz w:val="20"/>
      <w:szCs w:val="20"/>
      <w:u w:val="none"/>
    </w:rPr>
  </w:style>
  <w:style w:type="character" w:customStyle="1" w:styleId="217">
    <w:name w:val="bds_more"/>
    <w:qFormat/>
    <w:uiPriority w:val="0"/>
    <w:rPr>
      <w:rFonts w:hint="eastAsia" w:ascii="宋体" w:hAnsi="宋体" w:eastAsia="宋体" w:cs="宋体"/>
    </w:rPr>
  </w:style>
  <w:style w:type="character" w:customStyle="1" w:styleId="218">
    <w:name w:val="bds_more1"/>
    <w:qFormat/>
    <w:uiPriority w:val="0"/>
    <w:rPr>
      <w:rFonts w:ascii="宋体 ! important" w:hAnsi="宋体 ! important" w:eastAsia="宋体 ! important" w:cs="宋体 ! important"/>
      <w:color w:val="454545"/>
      <w:sz w:val="14"/>
      <w:szCs w:val="14"/>
    </w:rPr>
  </w:style>
  <w:style w:type="character" w:customStyle="1" w:styleId="219">
    <w:name w:val="bds_nopic"/>
    <w:qFormat/>
    <w:uiPriority w:val="0"/>
    <w:rPr>
      <w:rFonts w:ascii="Times New Roman" w:hAnsi="Times New Roman" w:eastAsia="宋体" w:cs="Times New Roman"/>
    </w:rPr>
  </w:style>
  <w:style w:type="character" w:customStyle="1" w:styleId="220">
    <w:name w:val="del2"/>
    <w:qFormat/>
    <w:uiPriority w:val="0"/>
    <w:rPr>
      <w:rFonts w:ascii="Times New Roman" w:hAnsi="Times New Roman" w:eastAsia="宋体" w:cs="Times New Roman"/>
      <w:vanish/>
      <w:color w:val="666666"/>
      <w:sz w:val="12"/>
      <w:szCs w:val="12"/>
      <w:u w:val="single"/>
    </w:rPr>
  </w:style>
  <w:style w:type="character" w:customStyle="1" w:styleId="221">
    <w:name w:val="font41"/>
    <w:qFormat/>
    <w:uiPriority w:val="0"/>
    <w:rPr>
      <w:rFonts w:hint="eastAsia" w:ascii="宋体" w:hAnsi="宋体" w:eastAsia="宋体" w:cs="宋体"/>
      <w:b/>
      <w:color w:val="000000"/>
      <w:sz w:val="20"/>
      <w:szCs w:val="20"/>
      <w:u w:val="none"/>
    </w:rPr>
  </w:style>
  <w:style w:type="character" w:customStyle="1" w:styleId="222">
    <w:name w:val="bds_nopic1"/>
    <w:qFormat/>
    <w:uiPriority w:val="0"/>
    <w:rPr>
      <w:rFonts w:ascii="Times New Roman" w:hAnsi="Times New Roman" w:eastAsia="宋体" w:cs="Times New Roman"/>
    </w:rPr>
  </w:style>
  <w:style w:type="character" w:customStyle="1" w:styleId="223">
    <w:name w:val="Char Char7"/>
    <w:qFormat/>
    <w:uiPriority w:val="0"/>
    <w:rPr>
      <w:rFonts w:ascii="Times New Roman" w:hAnsi="Times New Roman" w:eastAsia="仿宋_GB2312" w:cs="Times New Roman"/>
      <w:kern w:val="2"/>
      <w:sz w:val="24"/>
      <w:lang w:val="en-US" w:eastAsia="zh-CN" w:bidi="ar-SA"/>
    </w:rPr>
  </w:style>
  <w:style w:type="character" w:customStyle="1" w:styleId="224">
    <w:name w:val="01正文样式 Char"/>
    <w:link w:val="225"/>
    <w:qFormat/>
    <w:uiPriority w:val="0"/>
    <w:rPr>
      <w:rFonts w:ascii="Tahoma" w:hAnsi="Tahoma" w:eastAsia="宋体" w:cs="Times New Roman"/>
      <w:kern w:val="0"/>
      <w:sz w:val="24"/>
      <w:szCs w:val="20"/>
    </w:rPr>
  </w:style>
  <w:style w:type="paragraph" w:customStyle="1" w:styleId="225">
    <w:name w:val="01正文样式"/>
    <w:basedOn w:val="1"/>
    <w:link w:val="224"/>
    <w:qFormat/>
    <w:uiPriority w:val="0"/>
    <w:pPr>
      <w:spacing w:line="360" w:lineRule="auto"/>
      <w:ind w:firstLine="480" w:firstLineChars="200"/>
    </w:pPr>
    <w:rPr>
      <w:rFonts w:ascii="Tahoma" w:hAnsi="Tahoma"/>
      <w:kern w:val="0"/>
      <w:sz w:val="24"/>
      <w:szCs w:val="20"/>
    </w:rPr>
  </w:style>
  <w:style w:type="character" w:customStyle="1" w:styleId="226">
    <w:name w:val="样式 2 Char"/>
    <w:link w:val="227"/>
    <w:qFormat/>
    <w:uiPriority w:val="0"/>
    <w:rPr>
      <w:rFonts w:ascii="EU-F1" w:hAnsi="Times New Roman" w:eastAsia="宋体" w:cs="Times New Roman"/>
      <w:b/>
      <w:sz w:val="20"/>
      <w:szCs w:val="21"/>
    </w:rPr>
  </w:style>
  <w:style w:type="paragraph" w:customStyle="1" w:styleId="227">
    <w:name w:val="样式 2"/>
    <w:basedOn w:val="4"/>
    <w:link w:val="226"/>
    <w:qFormat/>
    <w:uiPriority w:val="0"/>
    <w:pPr>
      <w:keepNext w:val="0"/>
      <w:keepLines w:val="0"/>
      <w:topLinePunct/>
      <w:spacing w:before="0" w:after="0" w:line="312" w:lineRule="exact"/>
      <w:ind w:firstLineChars="400"/>
    </w:pPr>
    <w:rPr>
      <w:rFonts w:ascii="EU-F1" w:hAnsi="Times New Roman"/>
      <w:b w:val="0"/>
      <w:sz w:val="20"/>
      <w:szCs w:val="21"/>
    </w:rPr>
  </w:style>
  <w:style w:type="character" w:customStyle="1" w:styleId="228">
    <w:name w:val="Char Char20"/>
    <w:qFormat/>
    <w:uiPriority w:val="0"/>
    <w:rPr>
      <w:rFonts w:ascii="宋体" w:hAnsi="Courier New" w:eastAsia="宋体" w:cs="幼圆"/>
      <w:kern w:val="2"/>
      <w:sz w:val="21"/>
      <w:szCs w:val="21"/>
    </w:rPr>
  </w:style>
  <w:style w:type="character" w:customStyle="1" w:styleId="229">
    <w:name w:val="正文文本缩进 3 Char1"/>
    <w:semiHidden/>
    <w:qFormat/>
    <w:uiPriority w:val="99"/>
    <w:rPr>
      <w:rFonts w:ascii="Times New Roman" w:hAnsi="Times New Roman" w:eastAsia="宋体" w:cs="Times New Roman"/>
      <w:sz w:val="16"/>
      <w:szCs w:val="16"/>
    </w:rPr>
  </w:style>
  <w:style w:type="character" w:customStyle="1" w:styleId="230">
    <w:name w:val="Char Char17"/>
    <w:qFormat/>
    <w:uiPriority w:val="0"/>
    <w:rPr>
      <w:rFonts w:ascii="Times New Roman" w:hAnsi="Times New Roman" w:eastAsia="宋体" w:cs="Times New Roman"/>
      <w:kern w:val="2"/>
      <w:sz w:val="21"/>
      <w:szCs w:val="24"/>
    </w:rPr>
  </w:style>
  <w:style w:type="character" w:customStyle="1" w:styleId="231">
    <w:name w:val="正文文本 2 Char1"/>
    <w:semiHidden/>
    <w:qFormat/>
    <w:uiPriority w:val="99"/>
    <w:rPr>
      <w:rFonts w:ascii="Times New Roman" w:hAnsi="Times New Roman" w:eastAsia="宋体" w:cs="Times New Roman"/>
    </w:rPr>
  </w:style>
  <w:style w:type="character" w:customStyle="1" w:styleId="232">
    <w:name w:val="font51"/>
    <w:qFormat/>
    <w:uiPriority w:val="0"/>
    <w:rPr>
      <w:rFonts w:hint="default" w:ascii="Arial" w:hAnsi="Arial" w:eastAsia="宋体" w:cs="Arial"/>
      <w:color w:val="000000"/>
      <w:sz w:val="20"/>
      <w:szCs w:val="20"/>
      <w:u w:val="none"/>
    </w:rPr>
  </w:style>
  <w:style w:type="character" w:customStyle="1" w:styleId="233">
    <w:name w:val="font61"/>
    <w:qFormat/>
    <w:uiPriority w:val="0"/>
    <w:rPr>
      <w:rFonts w:hint="default" w:ascii="Arial" w:hAnsi="Arial" w:eastAsia="宋体" w:cs="Arial"/>
      <w:b/>
      <w:color w:val="000000"/>
      <w:sz w:val="20"/>
      <w:szCs w:val="20"/>
      <w:u w:val="none"/>
    </w:rPr>
  </w:style>
  <w:style w:type="character" w:customStyle="1" w:styleId="234">
    <w:name w:val="bds_nopic2"/>
    <w:qFormat/>
    <w:uiPriority w:val="0"/>
    <w:rPr>
      <w:rFonts w:ascii="Times New Roman" w:hAnsi="Times New Roman" w:eastAsia="宋体" w:cs="Times New Roman"/>
    </w:rPr>
  </w:style>
  <w:style w:type="character" w:customStyle="1" w:styleId="235">
    <w:name w:val="del3"/>
    <w:qFormat/>
    <w:uiPriority w:val="0"/>
    <w:rPr>
      <w:rFonts w:ascii="Times New Roman" w:hAnsi="Times New Roman" w:eastAsia="宋体" w:cs="Times New Roman"/>
      <w:vanish/>
    </w:rPr>
  </w:style>
  <w:style w:type="character" w:customStyle="1" w:styleId="236">
    <w:name w:val="ds-unread-count"/>
    <w:qFormat/>
    <w:uiPriority w:val="0"/>
    <w:rPr>
      <w:rFonts w:ascii="Times New Roman" w:hAnsi="Times New Roman" w:eastAsia="宋体" w:cs="Times New Roman"/>
      <w:b/>
      <w:color w:val="EE3322"/>
    </w:rPr>
  </w:style>
  <w:style w:type="character" w:customStyle="1" w:styleId="237">
    <w:name w:val="样式 3 Char"/>
    <w:link w:val="238"/>
    <w:qFormat/>
    <w:uiPriority w:val="0"/>
    <w:rPr>
      <w:rFonts w:ascii="Times New Roman" w:hAnsi="Times New Roman" w:eastAsia="宋体" w:cs="Times New Roman"/>
      <w:kern w:val="21"/>
      <w:sz w:val="20"/>
      <w:szCs w:val="21"/>
    </w:rPr>
  </w:style>
  <w:style w:type="paragraph" w:customStyle="1" w:styleId="238">
    <w:name w:val="样式 3"/>
    <w:basedOn w:val="1"/>
    <w:link w:val="237"/>
    <w:qFormat/>
    <w:uiPriority w:val="0"/>
    <w:pPr>
      <w:topLinePunct/>
      <w:ind w:left="840" w:hanging="420" w:firstLineChars="400"/>
    </w:pPr>
    <w:rPr>
      <w:kern w:val="21"/>
      <w:sz w:val="20"/>
      <w:szCs w:val="21"/>
    </w:rPr>
  </w:style>
  <w:style w:type="character" w:customStyle="1" w:styleId="239">
    <w:name w:val="ds-reads-from"/>
    <w:qFormat/>
    <w:uiPriority w:val="0"/>
    <w:rPr>
      <w:rFonts w:ascii="Times New Roman" w:hAnsi="Times New Roman" w:eastAsia="宋体" w:cs="Times New Roman"/>
    </w:rPr>
  </w:style>
  <w:style w:type="character" w:customStyle="1" w:styleId="240">
    <w:name w:val="del1"/>
    <w:qFormat/>
    <w:uiPriority w:val="0"/>
    <w:rPr>
      <w:rFonts w:ascii="Times New Roman" w:hAnsi="Times New Roman" w:eastAsia="宋体" w:cs="Times New Roman"/>
    </w:rPr>
  </w:style>
  <w:style w:type="character" w:customStyle="1" w:styleId="241">
    <w:name w:val="ds-reads-app-special"/>
    <w:qFormat/>
    <w:uiPriority w:val="0"/>
    <w:rPr>
      <w:rFonts w:ascii="Times New Roman" w:hAnsi="Times New Roman" w:eastAsia="宋体" w:cs="Times New Roman"/>
      <w:color w:val="FFFFFF"/>
      <w:shd w:val="clear" w:color="auto" w:fill="F94A47"/>
    </w:rPr>
  </w:style>
  <w:style w:type="paragraph" w:customStyle="1" w:styleId="242">
    <w:name w:val="xl64"/>
    <w:basedOn w:val="1"/>
    <w:qFormat/>
    <w:uiPriority w:val="0"/>
    <w:pPr>
      <w:widowControl/>
      <w:spacing w:before="100" w:beforeAutospacing="1" w:after="100" w:afterAutospacing="1"/>
      <w:ind w:firstLine="400" w:firstLineChars="400"/>
      <w:jc w:val="center"/>
    </w:pPr>
    <w:rPr>
      <w:rFonts w:ascii="宋体" w:hAnsi="宋体"/>
      <w:b/>
      <w:bCs/>
      <w:kern w:val="0"/>
      <w:sz w:val="36"/>
      <w:szCs w:val="36"/>
    </w:rPr>
  </w:style>
  <w:style w:type="paragraph" w:customStyle="1" w:styleId="243">
    <w:name w:val="文件标题"/>
    <w:basedOn w:val="1"/>
    <w:qFormat/>
    <w:uiPriority w:val="0"/>
    <w:pPr>
      <w:ind w:firstLine="400" w:firstLineChars="400"/>
      <w:jc w:val="center"/>
    </w:pPr>
    <w:rPr>
      <w:b/>
      <w:sz w:val="36"/>
      <w:szCs w:val="20"/>
    </w:rPr>
  </w:style>
  <w:style w:type="paragraph" w:customStyle="1" w:styleId="244">
    <w:name w:val="xl60"/>
    <w:basedOn w:val="1"/>
    <w:qFormat/>
    <w:uiPriority w:val="0"/>
    <w:pPr>
      <w:widowControl/>
      <w:spacing w:before="100" w:beforeAutospacing="1" w:after="100" w:afterAutospacing="1"/>
      <w:ind w:firstLine="400" w:firstLineChars="400"/>
      <w:jc w:val="center"/>
    </w:pPr>
    <w:rPr>
      <w:rFonts w:ascii="宋体" w:hAnsi="宋体"/>
      <w:kern w:val="0"/>
      <w:sz w:val="24"/>
    </w:rPr>
  </w:style>
  <w:style w:type="paragraph" w:customStyle="1" w:styleId="245">
    <w:name w:val="XW正文"/>
    <w:basedOn w:val="25"/>
    <w:qFormat/>
    <w:uiPriority w:val="0"/>
    <w:pPr>
      <w:adjustRightInd w:val="0"/>
      <w:spacing w:line="360" w:lineRule="auto"/>
      <w:ind w:firstLine="400" w:firstLineChars="400"/>
      <w:jc w:val="left"/>
    </w:pPr>
    <w:rPr>
      <w:rFonts w:ascii="Times New Roman" w:eastAsia="宋体"/>
      <w:sz w:val="24"/>
    </w:rPr>
  </w:style>
  <w:style w:type="paragraph" w:customStyle="1" w:styleId="246">
    <w:name w:val="样式35"/>
    <w:basedOn w:val="1"/>
    <w:qFormat/>
    <w:uiPriority w:val="0"/>
    <w:pPr>
      <w:ind w:firstLine="531" w:firstLineChars="400"/>
      <w:jc w:val="left"/>
    </w:pPr>
    <w:rPr>
      <w:rFonts w:eastAsia="仿宋_GB2312"/>
      <w:color w:val="000000"/>
      <w:sz w:val="28"/>
      <w:szCs w:val="20"/>
    </w:rPr>
  </w:style>
  <w:style w:type="paragraph" w:customStyle="1" w:styleId="247">
    <w:name w:val="Char"/>
    <w:basedOn w:val="1"/>
    <w:qFormat/>
    <w:uiPriority w:val="0"/>
    <w:pPr>
      <w:autoSpaceDE w:val="0"/>
      <w:autoSpaceDN w:val="0"/>
      <w:adjustRightInd w:val="0"/>
      <w:snapToGrid w:val="0"/>
      <w:spacing w:before="50" w:after="50" w:line="360" w:lineRule="auto"/>
      <w:ind w:firstLine="560" w:firstLineChars="200"/>
    </w:pPr>
    <w:rPr>
      <w:rFonts w:eastAsia="仿宋_GB2312"/>
      <w:color w:val="000000"/>
      <w:sz w:val="24"/>
    </w:rPr>
  </w:style>
  <w:style w:type="paragraph" w:customStyle="1" w:styleId="248">
    <w:name w:val="p16"/>
    <w:basedOn w:val="1"/>
    <w:qFormat/>
    <w:uiPriority w:val="0"/>
    <w:pPr>
      <w:widowControl/>
      <w:ind w:firstLine="400" w:firstLineChars="400"/>
    </w:pPr>
    <w:rPr>
      <w:rFonts w:hint="eastAsia" w:ascii="宋体" w:hAnsi="宋体"/>
    </w:rPr>
  </w:style>
  <w:style w:type="paragraph" w:customStyle="1" w:styleId="249">
    <w:name w:val="日期1"/>
    <w:basedOn w:val="1"/>
    <w:next w:val="1"/>
    <w:qFormat/>
    <w:uiPriority w:val="0"/>
    <w:pPr>
      <w:adjustRightInd w:val="0"/>
      <w:spacing w:line="312" w:lineRule="atLeast"/>
      <w:ind w:firstLine="400" w:firstLineChars="400"/>
      <w:textAlignment w:val="baseline"/>
    </w:pPr>
    <w:rPr>
      <w:rFonts w:ascii="Arial" w:hAnsi="Arial"/>
      <w:kern w:val="0"/>
      <w:sz w:val="28"/>
      <w:szCs w:val="20"/>
    </w:rPr>
  </w:style>
  <w:style w:type="paragraph" w:customStyle="1" w:styleId="250">
    <w:name w:val="注"/>
    <w:basedOn w:val="1"/>
    <w:qFormat/>
    <w:uiPriority w:val="0"/>
    <w:pPr>
      <w:spacing w:line="360" w:lineRule="auto"/>
      <w:ind w:left="500" w:leftChars="300" w:hanging="200" w:hangingChars="200"/>
    </w:pPr>
    <w:rPr>
      <w:rFonts w:ascii="宋体"/>
      <w:bCs/>
    </w:rPr>
  </w:style>
  <w:style w:type="paragraph" w:customStyle="1" w:styleId="251">
    <w:name w:val="_Style 250"/>
    <w:basedOn w:val="3"/>
    <w:next w:val="1"/>
    <w:qFormat/>
    <w:uiPriority w:val="0"/>
    <w:pPr>
      <w:widowControl/>
      <w:spacing w:before="480" w:after="0" w:line="276" w:lineRule="auto"/>
      <w:ind w:firstLine="400" w:firstLineChars="400"/>
      <w:jc w:val="left"/>
      <w:outlineLvl w:val="9"/>
    </w:pPr>
    <w:rPr>
      <w:rFonts w:ascii="Cambria" w:hAnsi="Cambria"/>
      <w:color w:val="365F91"/>
      <w:kern w:val="0"/>
      <w:sz w:val="28"/>
      <w:szCs w:val="28"/>
    </w:rPr>
  </w:style>
  <w:style w:type="paragraph" w:customStyle="1" w:styleId="252">
    <w:name w:val="cde"/>
    <w:basedOn w:val="1"/>
    <w:qFormat/>
    <w:uiPriority w:val="0"/>
    <w:pPr>
      <w:spacing w:line="360" w:lineRule="auto"/>
      <w:ind w:firstLine="400" w:firstLineChars="400"/>
      <w:jc w:val="center"/>
    </w:pPr>
    <w:rPr>
      <w:rFonts w:ascii="Arial" w:hAnsi="Arial"/>
      <w:b/>
      <w:sz w:val="28"/>
      <w:szCs w:val="20"/>
    </w:rPr>
  </w:style>
  <w:style w:type="paragraph" w:customStyle="1" w:styleId="253">
    <w:name w:val="Char Char Char Char Char Char Char Char Char Char"/>
    <w:basedOn w:val="1"/>
    <w:qFormat/>
    <w:uiPriority w:val="0"/>
    <w:pPr>
      <w:widowControl/>
      <w:spacing w:after="160" w:line="240" w:lineRule="exact"/>
      <w:ind w:firstLine="400" w:firstLineChars="400"/>
      <w:jc w:val="left"/>
    </w:pPr>
    <w:rPr>
      <w:rFonts w:ascii="Verdana" w:hAnsi="Verdana"/>
      <w:kern w:val="0"/>
      <w:sz w:val="20"/>
      <w:szCs w:val="20"/>
      <w:lang w:eastAsia="en-US"/>
    </w:rPr>
  </w:style>
  <w:style w:type="paragraph" w:customStyle="1" w:styleId="254">
    <w:name w:val="1.1.1.1"/>
    <w:basedOn w:val="1"/>
    <w:qFormat/>
    <w:uiPriority w:val="0"/>
    <w:pPr>
      <w:tabs>
        <w:tab w:val="left" w:pos="1134"/>
      </w:tabs>
      <w:adjustRightInd w:val="0"/>
      <w:spacing w:before="60" w:after="60" w:line="360" w:lineRule="atLeast"/>
      <w:ind w:left="1134" w:hanging="1134" w:firstLineChars="400"/>
      <w:textAlignment w:val="baseline"/>
    </w:pPr>
    <w:rPr>
      <w:rFonts w:ascii="Arial" w:hAnsi="Arial"/>
      <w:kern w:val="0"/>
      <w:sz w:val="24"/>
      <w:szCs w:val="20"/>
    </w:rPr>
  </w:style>
  <w:style w:type="paragraph" w:customStyle="1" w:styleId="255">
    <w:name w:val="03图表居中"/>
    <w:basedOn w:val="1"/>
    <w:qFormat/>
    <w:uiPriority w:val="0"/>
    <w:pPr>
      <w:ind w:firstLine="400" w:firstLineChars="400"/>
      <w:jc w:val="center"/>
    </w:pPr>
    <w:rPr>
      <w:rFonts w:cs="宋体"/>
      <w:b/>
      <w:bCs/>
      <w:szCs w:val="20"/>
    </w:rPr>
  </w:style>
  <w:style w:type="paragraph" w:customStyle="1" w:styleId="256">
    <w:name w:val="Char Char Char Char Char Char Char"/>
    <w:basedOn w:val="1"/>
    <w:qFormat/>
    <w:uiPriority w:val="0"/>
    <w:pPr>
      <w:ind w:firstLine="400" w:firstLineChars="400"/>
    </w:pPr>
    <w:rPr>
      <w:rFonts w:ascii="Arial" w:hAnsi="Arial"/>
      <w:sz w:val="24"/>
    </w:rPr>
  </w:style>
  <w:style w:type="paragraph" w:customStyle="1" w:styleId="257">
    <w:name w:val="样式 文 + 五号"/>
    <w:basedOn w:val="1"/>
    <w:qFormat/>
    <w:uiPriority w:val="0"/>
    <w:pPr>
      <w:tabs>
        <w:tab w:val="left" w:pos="1134"/>
      </w:tabs>
      <w:spacing w:before="20" w:after="20" w:line="360" w:lineRule="auto"/>
      <w:ind w:left="1134" w:firstLine="400" w:firstLineChars="400"/>
    </w:pPr>
    <w:rPr>
      <w:rFonts w:ascii="Arial" w:hAnsi="Arial"/>
      <w:kern w:val="0"/>
      <w:szCs w:val="20"/>
    </w:rPr>
  </w:style>
  <w:style w:type="paragraph" w:customStyle="1" w:styleId="258">
    <w:name w:val="默认段落字体 Para Char Char Char Char Char Char Char Char Char Char Char Char Char Char"/>
    <w:basedOn w:val="18"/>
    <w:qFormat/>
    <w:uiPriority w:val="0"/>
    <w:pPr>
      <w:ind w:firstLine="400" w:firstLineChars="400"/>
    </w:pPr>
    <w:rPr>
      <w:rFonts w:hint="default" w:ascii="Tahoma" w:hAnsi="Tahoma"/>
      <w:sz w:val="24"/>
      <w:shd w:val="clear" w:color="auto" w:fill="000080"/>
    </w:rPr>
  </w:style>
  <w:style w:type="paragraph" w:customStyle="1" w:styleId="259">
    <w:name w:val="目录2"/>
    <w:basedOn w:val="1"/>
    <w:qFormat/>
    <w:uiPriority w:val="0"/>
    <w:pPr>
      <w:ind w:firstLine="400" w:firstLineChars="400"/>
    </w:pPr>
    <w:rPr>
      <w:sz w:val="28"/>
      <w:szCs w:val="28"/>
    </w:rPr>
  </w:style>
  <w:style w:type="paragraph" w:customStyle="1" w:styleId="260">
    <w:name w:val="简单回函地址"/>
    <w:basedOn w:val="1"/>
    <w:qFormat/>
    <w:uiPriority w:val="0"/>
    <w:pPr>
      <w:spacing w:line="360" w:lineRule="auto"/>
      <w:ind w:firstLine="400" w:firstLineChars="400"/>
    </w:pPr>
    <w:rPr>
      <w:szCs w:val="20"/>
    </w:rPr>
  </w:style>
  <w:style w:type="paragraph" w:customStyle="1" w:styleId="261">
    <w:name w:val="正文1"/>
    <w:basedOn w:val="1"/>
    <w:qFormat/>
    <w:uiPriority w:val="0"/>
    <w:pPr>
      <w:widowControl/>
      <w:overflowPunct w:val="0"/>
      <w:autoSpaceDE w:val="0"/>
      <w:autoSpaceDN w:val="0"/>
      <w:adjustRightInd w:val="0"/>
      <w:ind w:firstLine="400" w:firstLineChars="400"/>
    </w:pPr>
    <w:rPr>
      <w:rFonts w:ascii="宋体"/>
      <w:kern w:val="0"/>
      <w:sz w:val="24"/>
      <w:szCs w:val="20"/>
    </w:rPr>
  </w:style>
  <w:style w:type="paragraph" w:customStyle="1" w:styleId="262">
    <w:name w:val="x文"/>
    <w:basedOn w:val="1"/>
    <w:qFormat/>
    <w:uiPriority w:val="0"/>
    <w:pPr>
      <w:ind w:firstLine="480" w:firstLineChars="200"/>
    </w:pPr>
    <w:rPr>
      <w:sz w:val="24"/>
    </w:rPr>
  </w:style>
  <w:style w:type="paragraph" w:customStyle="1" w:styleId="263">
    <w:name w:val="p0"/>
    <w:basedOn w:val="1"/>
    <w:qFormat/>
    <w:uiPriority w:val="0"/>
    <w:pPr>
      <w:widowControl/>
      <w:ind w:firstLine="400" w:firstLineChars="400"/>
    </w:pPr>
    <w:rPr>
      <w:rFonts w:ascii="Calibri" w:hAnsi="Calibri" w:cs="宋体"/>
      <w:kern w:val="0"/>
      <w:szCs w:val="21"/>
    </w:rPr>
  </w:style>
  <w:style w:type="paragraph" w:customStyle="1" w:styleId="264">
    <w:name w:val="样式1"/>
    <w:basedOn w:val="1"/>
    <w:next w:val="17"/>
    <w:qFormat/>
    <w:uiPriority w:val="0"/>
    <w:pPr>
      <w:autoSpaceDE w:val="0"/>
      <w:autoSpaceDN w:val="0"/>
      <w:adjustRightInd w:val="0"/>
      <w:ind w:firstLine="400" w:firstLineChars="400"/>
    </w:pPr>
    <w:rPr>
      <w:rFonts w:ascii="宋体"/>
      <w:kern w:val="0"/>
    </w:rPr>
  </w:style>
  <w:style w:type="paragraph" w:customStyle="1" w:styleId="265">
    <w:name w:val="font7"/>
    <w:basedOn w:val="1"/>
    <w:qFormat/>
    <w:uiPriority w:val="0"/>
    <w:pPr>
      <w:widowControl/>
      <w:spacing w:before="100" w:beforeAutospacing="1" w:after="100" w:afterAutospacing="1"/>
      <w:ind w:firstLine="400" w:firstLineChars="400"/>
      <w:jc w:val="left"/>
    </w:pPr>
    <w:rPr>
      <w:rFonts w:hint="eastAsia" w:ascii="宋体" w:hAnsi="宋体" w:cs="Arial Unicode MS"/>
      <w:b/>
      <w:bCs/>
      <w:kern w:val="0"/>
      <w:sz w:val="24"/>
    </w:rPr>
  </w:style>
  <w:style w:type="paragraph" w:customStyle="1" w:styleId="266">
    <w:name w:val="缩进正文"/>
    <w:basedOn w:val="1"/>
    <w:qFormat/>
    <w:uiPriority w:val="0"/>
    <w:pPr>
      <w:spacing w:line="300" w:lineRule="auto"/>
      <w:ind w:firstLine="200" w:firstLineChars="400"/>
      <w:jc w:val="left"/>
    </w:pPr>
    <w:rPr>
      <w:rFonts w:ascii="宋体" w:hAnsi="宋体"/>
      <w:sz w:val="28"/>
      <w:szCs w:val="20"/>
    </w:rPr>
  </w:style>
  <w:style w:type="paragraph" w:customStyle="1" w:styleId="267">
    <w:name w:val="纯文本2"/>
    <w:basedOn w:val="1"/>
    <w:qFormat/>
    <w:uiPriority w:val="0"/>
    <w:pPr>
      <w:adjustRightInd w:val="0"/>
      <w:ind w:firstLine="400" w:firstLineChars="400"/>
      <w:textAlignment w:val="baseline"/>
    </w:pPr>
    <w:rPr>
      <w:rFonts w:ascii="宋体" w:hAnsi="Courier New" w:eastAsia="楷体_GB2312"/>
      <w:sz w:val="28"/>
      <w:szCs w:val="20"/>
    </w:rPr>
  </w:style>
  <w:style w:type="paragraph" w:customStyle="1" w:styleId="268">
    <w:name w:val="Char Char1 Char Char Char Char Char Char Char Char Char Char Char Char Char Char Char Char"/>
    <w:basedOn w:val="1"/>
    <w:qFormat/>
    <w:uiPriority w:val="0"/>
    <w:pPr>
      <w:widowControl/>
      <w:spacing w:after="160" w:line="240" w:lineRule="exact"/>
      <w:ind w:firstLine="400" w:firstLineChars="400"/>
      <w:jc w:val="left"/>
    </w:pPr>
    <w:rPr>
      <w:rFonts w:ascii="Verdana" w:hAnsi="Verdana"/>
      <w:kern w:val="0"/>
      <w:sz w:val="20"/>
      <w:szCs w:val="20"/>
      <w:lang w:eastAsia="en-US"/>
    </w:rPr>
  </w:style>
  <w:style w:type="paragraph" w:customStyle="1" w:styleId="269">
    <w:name w:val="xl27"/>
    <w:basedOn w:val="1"/>
    <w:qFormat/>
    <w:uiPriority w:val="0"/>
    <w:pPr>
      <w:widowControl/>
      <w:spacing w:before="100" w:beforeAutospacing="1" w:after="100" w:afterAutospacing="1"/>
      <w:ind w:firstLine="400" w:firstLineChars="400"/>
      <w:jc w:val="center"/>
      <w:textAlignment w:val="center"/>
    </w:pPr>
    <w:rPr>
      <w:rFonts w:ascii="宋体" w:hAnsi="宋体"/>
      <w:b/>
      <w:bCs/>
      <w:kern w:val="0"/>
      <w:sz w:val="32"/>
      <w:szCs w:val="32"/>
    </w:rPr>
  </w:style>
  <w:style w:type="paragraph" w:customStyle="1" w:styleId="270">
    <w:name w:val="中文正文"/>
    <w:basedOn w:val="1"/>
    <w:qFormat/>
    <w:uiPriority w:val="0"/>
    <w:pPr>
      <w:spacing w:beforeLines="50" w:afterLines="50" w:line="360" w:lineRule="auto"/>
      <w:ind w:firstLine="480" w:firstLineChars="200"/>
    </w:pPr>
    <w:rPr>
      <w:sz w:val="24"/>
      <w:szCs w:val="20"/>
    </w:rPr>
  </w:style>
  <w:style w:type="paragraph" w:customStyle="1" w:styleId="271">
    <w:name w:val="正文首行缩进3"/>
    <w:basedOn w:val="1"/>
    <w:next w:val="1"/>
    <w:qFormat/>
    <w:uiPriority w:val="0"/>
    <w:pPr>
      <w:widowControl/>
      <w:spacing w:before="120" w:after="120" w:line="360" w:lineRule="auto"/>
      <w:ind w:firstLine="400" w:firstLineChars="400"/>
    </w:pPr>
    <w:rPr>
      <w:rFonts w:ascii="宋体" w:hAnsi="宋体"/>
      <w:bCs/>
      <w:kern w:val="0"/>
      <w:sz w:val="24"/>
      <w:szCs w:val="21"/>
    </w:rPr>
  </w:style>
  <w:style w:type="paragraph" w:customStyle="1" w:styleId="272">
    <w:name w:val="图说"/>
    <w:basedOn w:val="1"/>
    <w:qFormat/>
    <w:uiPriority w:val="0"/>
    <w:pPr>
      <w:topLinePunct/>
      <w:spacing w:before="60" w:after="160" w:line="312" w:lineRule="exact"/>
      <w:ind w:firstLine="400" w:firstLineChars="400"/>
      <w:jc w:val="center"/>
    </w:pPr>
    <w:rPr>
      <w:rFonts w:ascii="EU-F1" w:eastAsia="黑体" w:cs="宋体"/>
      <w:szCs w:val="21"/>
    </w:rPr>
  </w:style>
  <w:style w:type="paragraph" w:customStyle="1" w:styleId="273">
    <w:name w:val="正文（首行缩进两字） Char Char Char Char Char Char Char Char Char Char Char Char Char Char Char"/>
    <w:basedOn w:val="1"/>
    <w:next w:val="2"/>
    <w:qFormat/>
    <w:uiPriority w:val="0"/>
    <w:pPr>
      <w:spacing w:line="360" w:lineRule="auto"/>
      <w:ind w:firstLine="420" w:firstLineChars="400"/>
    </w:pPr>
    <w:rPr>
      <w:sz w:val="24"/>
      <w:szCs w:val="20"/>
    </w:rPr>
  </w:style>
  <w:style w:type="paragraph" w:customStyle="1" w:styleId="274">
    <w:name w:val="1 Char"/>
    <w:basedOn w:val="1"/>
    <w:qFormat/>
    <w:uiPriority w:val="0"/>
    <w:pPr>
      <w:ind w:firstLine="400" w:firstLineChars="400"/>
    </w:pPr>
  </w:style>
  <w:style w:type="paragraph" w:customStyle="1" w:styleId="275">
    <w:name w:val="Char Char2 Char"/>
    <w:basedOn w:val="1"/>
    <w:qFormat/>
    <w:uiPriority w:val="0"/>
    <w:pPr>
      <w:keepNext/>
      <w:keepLines/>
      <w:pageBreakBefore/>
      <w:tabs>
        <w:tab w:val="left" w:pos="845"/>
      </w:tabs>
      <w:ind w:left="845" w:hanging="420" w:firstLineChars="400"/>
    </w:pPr>
    <w:rPr>
      <w:rFonts w:ascii="Tahoma" w:hAnsi="Tahoma"/>
      <w:sz w:val="24"/>
      <w:szCs w:val="20"/>
    </w:rPr>
  </w:style>
  <w:style w:type="paragraph" w:customStyle="1" w:styleId="276">
    <w:name w:val="Heading Base"/>
    <w:basedOn w:val="24"/>
    <w:next w:val="24"/>
    <w:qFormat/>
    <w:uiPriority w:val="0"/>
    <w:pPr>
      <w:keepNext/>
      <w:keepLines/>
      <w:widowControl/>
      <w:overflowPunct w:val="0"/>
      <w:autoSpaceDE w:val="0"/>
      <w:autoSpaceDN w:val="0"/>
      <w:adjustRightInd w:val="0"/>
      <w:spacing w:line="180" w:lineRule="atLeast"/>
      <w:ind w:firstLine="400" w:firstLineChars="400"/>
      <w:jc w:val="left"/>
      <w:textAlignment w:val="baseline"/>
    </w:pPr>
    <w:rPr>
      <w:rFonts w:ascii="Arial Black" w:hAnsi="Arial Black"/>
      <w:spacing w:val="-10"/>
      <w:kern w:val="28"/>
      <w:sz w:val="20"/>
      <w:szCs w:val="20"/>
    </w:rPr>
  </w:style>
  <w:style w:type="paragraph" w:customStyle="1" w:styleId="277">
    <w:name w:val="表格标题"/>
    <w:basedOn w:val="1"/>
    <w:qFormat/>
    <w:uiPriority w:val="0"/>
    <w:pPr>
      <w:snapToGrid w:val="0"/>
      <w:spacing w:before="120" w:line="400" w:lineRule="atLeast"/>
      <w:ind w:firstLine="660" w:firstLineChars="400"/>
      <w:jc w:val="center"/>
    </w:pPr>
    <w:rPr>
      <w:rFonts w:ascii="楷体_GB2312" w:eastAsia="楷体_GB2312"/>
      <w:b/>
      <w:bCs/>
      <w:sz w:val="32"/>
    </w:rPr>
  </w:style>
  <w:style w:type="paragraph" w:customStyle="1" w:styleId="278">
    <w:name w:val="默认段落字体 Para Char Char Char Char Char Char Char"/>
    <w:basedOn w:val="1"/>
    <w:qFormat/>
    <w:uiPriority w:val="0"/>
    <w:pPr>
      <w:ind w:firstLine="400" w:firstLineChars="400"/>
    </w:pPr>
    <w:rPr>
      <w:rFonts w:ascii="Tahoma" w:hAnsi="Tahoma"/>
      <w:sz w:val="24"/>
      <w:szCs w:val="20"/>
    </w:rPr>
  </w:style>
  <w:style w:type="paragraph" w:customStyle="1" w:styleId="279">
    <w:name w:val="样式 4"/>
    <w:basedOn w:val="1"/>
    <w:qFormat/>
    <w:uiPriority w:val="0"/>
    <w:pPr>
      <w:topLinePunct/>
      <w:ind w:left="1260" w:hanging="420" w:firstLineChars="400"/>
    </w:pPr>
    <w:rPr>
      <w:kern w:val="21"/>
      <w:szCs w:val="21"/>
    </w:rPr>
  </w:style>
  <w:style w:type="paragraph" w:customStyle="1" w:styleId="280">
    <w:name w:val="标书正文"/>
    <w:qFormat/>
    <w:uiPriority w:val="0"/>
    <w:pPr>
      <w:widowControl w:val="0"/>
      <w:spacing w:line="360" w:lineRule="auto"/>
      <w:ind w:left="500" w:leftChars="500" w:firstLine="400" w:firstLineChars="400"/>
      <w:jc w:val="both"/>
    </w:pPr>
    <w:rPr>
      <w:rFonts w:ascii="宋体" w:hAnsi="Arial" w:eastAsia="宋体" w:cs="宋体"/>
      <w:kern w:val="2"/>
      <w:sz w:val="24"/>
      <w:szCs w:val="24"/>
      <w:lang w:val="en-US" w:eastAsia="zh-CN" w:bidi="ar-SA"/>
    </w:rPr>
  </w:style>
  <w:style w:type="paragraph" w:customStyle="1" w:styleId="281">
    <w:name w:val="表格内容"/>
    <w:basedOn w:val="1"/>
    <w:next w:val="1"/>
    <w:qFormat/>
    <w:uiPriority w:val="0"/>
    <w:pPr>
      <w:adjustRightInd w:val="0"/>
      <w:snapToGrid w:val="0"/>
      <w:ind w:firstLine="400" w:firstLineChars="400"/>
      <w:jc w:val="center"/>
    </w:pPr>
    <w:rPr>
      <w:rFonts w:ascii="宋体"/>
      <w:snapToGrid w:val="0"/>
      <w:kern w:val="0"/>
      <w:szCs w:val="21"/>
    </w:rPr>
  </w:style>
  <w:style w:type="paragraph" w:customStyle="1" w:styleId="282">
    <w:name w:val="p15"/>
    <w:basedOn w:val="1"/>
    <w:qFormat/>
    <w:uiPriority w:val="0"/>
    <w:pPr>
      <w:widowControl/>
      <w:pBdr>
        <w:bottom w:val="single" w:color="000000" w:sz="6" w:space="1"/>
      </w:pBdr>
      <w:ind w:firstLine="400" w:firstLineChars="400"/>
      <w:jc w:val="center"/>
    </w:pPr>
    <w:rPr>
      <w:rFonts w:ascii="Calibri" w:hAnsi="Calibri" w:cs="宋体"/>
      <w:kern w:val="0"/>
      <w:sz w:val="18"/>
      <w:szCs w:val="18"/>
    </w:rPr>
  </w:style>
  <w:style w:type="paragraph" w:customStyle="1" w:styleId="283">
    <w:name w:val="Char Char Char Char Char Char Char Char Char Char1"/>
    <w:basedOn w:val="1"/>
    <w:qFormat/>
    <w:uiPriority w:val="0"/>
    <w:pPr>
      <w:spacing w:line="360" w:lineRule="auto"/>
      <w:ind w:firstLine="200" w:firstLineChars="200"/>
    </w:pPr>
    <w:rPr>
      <w:rFonts w:ascii="宋体" w:hAnsi="宋体" w:cs="宋体"/>
      <w:sz w:val="24"/>
    </w:rPr>
  </w:style>
  <w:style w:type="paragraph" w:customStyle="1" w:styleId="284">
    <w:name w:val="Definition List"/>
    <w:basedOn w:val="1"/>
    <w:next w:val="1"/>
    <w:qFormat/>
    <w:uiPriority w:val="0"/>
    <w:pPr>
      <w:autoSpaceDE w:val="0"/>
      <w:autoSpaceDN w:val="0"/>
      <w:adjustRightInd w:val="0"/>
      <w:ind w:left="360" w:firstLine="400" w:firstLineChars="400"/>
      <w:jc w:val="left"/>
    </w:pPr>
    <w:rPr>
      <w:kern w:val="0"/>
      <w:sz w:val="24"/>
      <w:szCs w:val="20"/>
    </w:rPr>
  </w:style>
  <w:style w:type="paragraph" w:customStyle="1" w:styleId="285">
    <w:name w:val="卢军"/>
    <w:basedOn w:val="1"/>
    <w:qFormat/>
    <w:uiPriority w:val="0"/>
    <w:pPr>
      <w:spacing w:line="360" w:lineRule="auto"/>
      <w:ind w:firstLine="523" w:firstLineChars="218"/>
    </w:pPr>
    <w:rPr>
      <w:rFonts w:ascii="宋体" w:cs="宋体"/>
      <w:kern w:val="0"/>
      <w:sz w:val="24"/>
      <w:szCs w:val="20"/>
    </w:rPr>
  </w:style>
  <w:style w:type="paragraph" w:customStyle="1" w:styleId="286">
    <w:name w:val="正文3"/>
    <w:basedOn w:val="264"/>
    <w:next w:val="59"/>
    <w:qFormat/>
    <w:uiPriority w:val="0"/>
    <w:pPr>
      <w:tabs>
        <w:tab w:val="left" w:pos="360"/>
        <w:tab w:val="left" w:pos="432"/>
        <w:tab w:val="left" w:pos="1320"/>
        <w:tab w:val="left" w:pos="1560"/>
      </w:tabs>
      <w:autoSpaceDE/>
      <w:autoSpaceDN/>
      <w:adjustRightInd/>
      <w:spacing w:line="360" w:lineRule="auto"/>
      <w:ind w:left="360" w:hanging="360"/>
    </w:pPr>
    <w:rPr>
      <w:rFonts w:ascii="Times New Roman"/>
      <w:kern w:val="2"/>
      <w:sz w:val="24"/>
    </w:rPr>
  </w:style>
  <w:style w:type="paragraph" w:customStyle="1" w:styleId="287">
    <w:name w:val="正文表标题"/>
    <w:next w:val="1"/>
    <w:qFormat/>
    <w:uiPriority w:val="0"/>
    <w:pPr>
      <w:tabs>
        <w:tab w:val="left" w:pos="420"/>
      </w:tabs>
      <w:ind w:firstLine="400" w:firstLineChars="400"/>
      <w:jc w:val="both"/>
    </w:pPr>
    <w:rPr>
      <w:rFonts w:ascii="黑体" w:hAnsi="Times New Roman" w:eastAsia="黑体" w:cs="Times New Roman"/>
      <w:b/>
      <w:sz w:val="21"/>
      <w:lang w:val="en-US" w:eastAsia="zh-CN" w:bidi="ar-SA"/>
    </w:rPr>
  </w:style>
  <w:style w:type="paragraph" w:customStyle="1" w:styleId="288">
    <w:name w:val="引言一级条标题"/>
    <w:basedOn w:val="1"/>
    <w:next w:val="1"/>
    <w:qFormat/>
    <w:uiPriority w:val="0"/>
    <w:pPr>
      <w:widowControl/>
      <w:ind w:firstLine="400" w:firstLineChars="400"/>
    </w:pPr>
    <w:rPr>
      <w:rFonts w:eastAsia="黑体"/>
      <w:b/>
    </w:rPr>
  </w:style>
  <w:style w:type="paragraph" w:customStyle="1" w:styleId="289">
    <w:name w:val="正文格式"/>
    <w:basedOn w:val="1"/>
    <w:qFormat/>
    <w:uiPriority w:val="0"/>
    <w:pPr>
      <w:topLinePunct/>
      <w:ind w:firstLine="420" w:firstLineChars="200"/>
    </w:pPr>
    <w:rPr>
      <w:rFonts w:ascii="宋体" w:hAnsi="宋体"/>
      <w:bCs/>
      <w:szCs w:val="21"/>
    </w:rPr>
  </w:style>
  <w:style w:type="paragraph" w:customStyle="1" w:styleId="290">
    <w:name w:val="前言首行"/>
    <w:basedOn w:val="1"/>
    <w:qFormat/>
    <w:uiPriority w:val="0"/>
    <w:pPr>
      <w:spacing w:after="120"/>
      <w:ind w:firstLine="400" w:firstLineChars="400"/>
      <w:jc w:val="center"/>
    </w:pPr>
    <w:rPr>
      <w:rFonts w:ascii="Calibri" w:hAnsi="Calibri" w:eastAsia="黑体" w:cs="宋体"/>
      <w:b/>
      <w:bCs/>
      <w:sz w:val="32"/>
      <w:szCs w:val="20"/>
    </w:rPr>
  </w:style>
  <w:style w:type="paragraph" w:customStyle="1" w:styleId="291">
    <w:name w:val="章标题"/>
    <w:next w:val="204"/>
    <w:qFormat/>
    <w:uiPriority w:val="0"/>
    <w:pPr>
      <w:tabs>
        <w:tab w:val="left" w:pos="360"/>
        <w:tab w:val="left" w:pos="420"/>
        <w:tab w:val="left" w:pos="780"/>
      </w:tabs>
      <w:spacing w:beforeLines="50" w:afterLines="50"/>
      <w:ind w:left="360" w:hanging="360" w:firstLineChars="400"/>
      <w:jc w:val="both"/>
      <w:outlineLvl w:val="1"/>
    </w:pPr>
    <w:rPr>
      <w:rFonts w:ascii="黑体" w:hAnsi="Calibri" w:eastAsia="黑体" w:cs="Times New Roman"/>
      <w:b/>
      <w:sz w:val="21"/>
      <w:szCs w:val="22"/>
      <w:lang w:val="en-US" w:eastAsia="zh-CN" w:bidi="ar-SA"/>
    </w:rPr>
  </w:style>
  <w:style w:type="paragraph" w:customStyle="1" w:styleId="292">
    <w:name w:val="一级条标题"/>
    <w:basedOn w:val="291"/>
    <w:next w:val="204"/>
    <w:qFormat/>
    <w:uiPriority w:val="0"/>
    <w:pPr>
      <w:tabs>
        <w:tab w:val="left" w:pos="525"/>
        <w:tab w:val="left" w:pos="1260"/>
        <w:tab w:val="clear" w:pos="360"/>
      </w:tabs>
      <w:spacing w:beforeLines="0" w:afterLines="0"/>
      <w:ind w:left="1260" w:hanging="420"/>
      <w:outlineLvl w:val="2"/>
    </w:pPr>
  </w:style>
  <w:style w:type="paragraph" w:customStyle="1" w:styleId="293">
    <w:name w:val="封面标准文稿编辑信息"/>
    <w:qFormat/>
    <w:uiPriority w:val="0"/>
    <w:pPr>
      <w:spacing w:before="180" w:line="180" w:lineRule="exact"/>
      <w:ind w:firstLine="400" w:firstLineChars="400"/>
      <w:jc w:val="center"/>
    </w:pPr>
    <w:rPr>
      <w:rFonts w:ascii="宋体" w:hAnsi="Calibri" w:eastAsia="宋体" w:cs="Times New Roman"/>
      <w:sz w:val="21"/>
      <w:szCs w:val="22"/>
      <w:lang w:val="en-US" w:eastAsia="zh-CN" w:bidi="ar-SA"/>
    </w:rPr>
  </w:style>
  <w:style w:type="paragraph" w:customStyle="1" w:styleId="294">
    <w:name w:val="无间隔1"/>
    <w:qFormat/>
    <w:uiPriority w:val="0"/>
    <w:pPr>
      <w:widowControl w:val="0"/>
      <w:ind w:firstLine="400" w:firstLineChars="400"/>
      <w:jc w:val="both"/>
    </w:pPr>
    <w:rPr>
      <w:rFonts w:ascii="Calibri" w:hAnsi="Calibri" w:eastAsia="宋体" w:cs="Times New Roman"/>
      <w:kern w:val="2"/>
      <w:sz w:val="21"/>
      <w:szCs w:val="24"/>
      <w:lang w:val="en-US" w:eastAsia="zh-CN" w:bidi="ar-SA"/>
    </w:rPr>
  </w:style>
  <w:style w:type="paragraph" w:customStyle="1" w:styleId="295">
    <w:name w:val="样式2"/>
    <w:basedOn w:val="33"/>
    <w:qFormat/>
    <w:uiPriority w:val="0"/>
    <w:pPr>
      <w:tabs>
        <w:tab w:val="left" w:pos="2730"/>
      </w:tabs>
      <w:adjustRightInd w:val="0"/>
      <w:spacing w:line="340" w:lineRule="exact"/>
      <w:ind w:firstLine="400" w:firstLineChars="400"/>
      <w:textAlignment w:val="baseline"/>
    </w:pPr>
    <w:rPr>
      <w:sz w:val="24"/>
      <w:szCs w:val="24"/>
    </w:rPr>
  </w:style>
  <w:style w:type="paragraph" w:customStyle="1" w:styleId="296">
    <w:name w:val="标题（分条）"/>
    <w:basedOn w:val="1"/>
    <w:qFormat/>
    <w:uiPriority w:val="0"/>
    <w:pPr>
      <w:keepNext/>
      <w:keepLines/>
      <w:snapToGrid w:val="0"/>
      <w:spacing w:line="315" w:lineRule="atLeast"/>
      <w:jc w:val="left"/>
      <w:outlineLvl w:val="3"/>
    </w:pPr>
    <w:rPr>
      <w:rFonts w:ascii="宋体"/>
      <w:bCs/>
      <w:kern w:val="0"/>
      <w:sz w:val="24"/>
      <w:szCs w:val="32"/>
      <w:lang w:eastAsia="en-US"/>
    </w:rPr>
  </w:style>
  <w:style w:type="paragraph" w:customStyle="1" w:styleId="297">
    <w:name w:val="标题（节）"/>
    <w:basedOn w:val="4"/>
    <w:next w:val="1"/>
    <w:qFormat/>
    <w:uiPriority w:val="0"/>
    <w:pPr>
      <w:snapToGrid w:val="0"/>
      <w:spacing w:before="0" w:after="0" w:line="240" w:lineRule="auto"/>
      <w:jc w:val="left"/>
    </w:pPr>
    <w:rPr>
      <w:rFonts w:ascii="宋体" w:hAnsi="Times New Roman" w:eastAsia="宋体"/>
      <w:sz w:val="28"/>
      <w:lang w:eastAsia="en-US"/>
    </w:rPr>
  </w:style>
  <w:style w:type="paragraph" w:customStyle="1" w:styleId="298">
    <w:name w:val="标题（条）"/>
    <w:basedOn w:val="5"/>
    <w:qFormat/>
    <w:uiPriority w:val="0"/>
    <w:pPr>
      <w:snapToGrid w:val="0"/>
      <w:spacing w:before="0" w:after="0" w:line="240" w:lineRule="auto"/>
      <w:jc w:val="left"/>
    </w:pPr>
    <w:rPr>
      <w:rFonts w:ascii="宋体"/>
      <w:b w:val="0"/>
      <w:sz w:val="21"/>
      <w:lang w:eastAsia="en-US"/>
    </w:rPr>
  </w:style>
  <w:style w:type="paragraph" w:customStyle="1" w:styleId="299">
    <w:name w:val="标题（章）"/>
    <w:basedOn w:val="3"/>
    <w:next w:val="297"/>
    <w:qFormat/>
    <w:uiPriority w:val="0"/>
    <w:pPr>
      <w:numPr>
        <w:ilvl w:val="0"/>
        <w:numId w:val="6"/>
      </w:numPr>
      <w:snapToGrid w:val="0"/>
      <w:spacing w:before="0" w:after="0" w:line="240" w:lineRule="auto"/>
      <w:jc w:val="left"/>
    </w:pPr>
    <w:rPr>
      <w:rFonts w:ascii="宋体"/>
      <w:kern w:val="2"/>
      <w:sz w:val="32"/>
      <w:szCs w:val="24"/>
      <w:lang w:eastAsia="en-US"/>
    </w:rPr>
  </w:style>
  <w:style w:type="character" w:customStyle="1" w:styleId="300">
    <w:name w:val="标题（节） Char"/>
    <w:qFormat/>
    <w:uiPriority w:val="0"/>
    <w:rPr>
      <w:rFonts w:hint="eastAsia" w:ascii="宋体" w:hAnsi="宋体" w:eastAsia="宋体" w:cs="Times New Roman"/>
      <w:b/>
      <w:bCs/>
      <w:snapToGrid w:val="0"/>
      <w:sz w:val="28"/>
      <w:szCs w:val="32"/>
      <w:lang w:val="en-US" w:eastAsia="en-US" w:bidi="ar-SA"/>
    </w:rPr>
  </w:style>
  <w:style w:type="character" w:customStyle="1" w:styleId="301">
    <w:name w:val="标题（条） Char"/>
    <w:qFormat/>
    <w:uiPriority w:val="0"/>
    <w:rPr>
      <w:rFonts w:hint="eastAsia" w:ascii="宋体" w:hAnsi="宋体" w:eastAsia="宋体" w:cs="Times New Roman"/>
      <w:bCs/>
      <w:snapToGrid w:val="0"/>
      <w:sz w:val="21"/>
      <w:szCs w:val="32"/>
      <w:lang w:val="en-US" w:eastAsia="en-US" w:bidi="ar-SA"/>
    </w:rPr>
  </w:style>
  <w:style w:type="character" w:customStyle="1" w:styleId="302">
    <w:name w:val="纯文本 Char2"/>
    <w:qFormat/>
    <w:uiPriority w:val="0"/>
    <w:rPr>
      <w:rFonts w:ascii="宋体" w:hAnsi="Courier New" w:eastAsia="宋体" w:cs="Times New Roman"/>
      <w:kern w:val="2"/>
      <w:sz w:val="21"/>
      <w:lang w:val="en-US" w:eastAsia="zh-CN"/>
    </w:rPr>
  </w:style>
  <w:style w:type="paragraph" w:customStyle="1" w:styleId="303">
    <w:name w:val="封面标准号2"/>
    <w:basedOn w:val="1"/>
    <w:qFormat/>
    <w:uiPriority w:val="0"/>
    <w:pPr>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304">
    <w:name w:val="样式3"/>
    <w:basedOn w:val="1"/>
    <w:qFormat/>
    <w:uiPriority w:val="0"/>
    <w:pPr>
      <w:spacing w:beforeLines="50" w:afterLines="50"/>
      <w:ind w:firstLine="554" w:firstLineChars="200"/>
    </w:pPr>
    <w:rPr>
      <w:rFonts w:ascii="宋体" w:hAnsi="宋体"/>
      <w:sz w:val="24"/>
      <w:szCs w:val="20"/>
    </w:rPr>
  </w:style>
  <w:style w:type="character" w:customStyle="1" w:styleId="305">
    <w:name w:val="标题 3 Char1"/>
    <w:semiHidden/>
    <w:qFormat/>
    <w:uiPriority w:val="0"/>
    <w:rPr>
      <w:rFonts w:ascii="Times New Roman" w:hAnsi="Times New Roman" w:eastAsia="宋体" w:cs="Times New Roman"/>
      <w:b/>
      <w:bCs/>
      <w:kern w:val="2"/>
      <w:sz w:val="32"/>
      <w:szCs w:val="32"/>
    </w:rPr>
  </w:style>
  <w:style w:type="character" w:customStyle="1" w:styleId="306">
    <w:name w:val="标题 5 Char1"/>
    <w:semiHidden/>
    <w:qFormat/>
    <w:uiPriority w:val="0"/>
    <w:rPr>
      <w:rFonts w:ascii="Times New Roman" w:hAnsi="Times New Roman" w:eastAsia="宋体" w:cs="Times New Roman"/>
      <w:b/>
      <w:bCs/>
      <w:kern w:val="2"/>
      <w:sz w:val="28"/>
      <w:szCs w:val="28"/>
    </w:rPr>
  </w:style>
  <w:style w:type="paragraph" w:customStyle="1" w:styleId="307">
    <w:name w:val="summary-intro-tit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08">
    <w:name w:val="List Paragraph1"/>
    <w:basedOn w:val="1"/>
    <w:qFormat/>
    <w:uiPriority w:val="34"/>
    <w:pPr>
      <w:ind w:firstLine="420" w:firstLineChars="200"/>
    </w:pPr>
  </w:style>
  <w:style w:type="paragraph" w:customStyle="1" w:styleId="309">
    <w:name w:val="layout_standard"/>
    <w:basedOn w:val="47"/>
    <w:qFormat/>
    <w:uiPriority w:val="99"/>
    <w:pPr>
      <w:snapToGrid/>
      <w:jc w:val="both"/>
    </w:pPr>
    <w:rPr>
      <w:rFonts w:ascii="Arial" w:hAnsi="Arial"/>
      <w:b/>
      <w:sz w:val="36"/>
      <w:szCs w:val="20"/>
      <w:lang w:val="en-GB"/>
    </w:rPr>
  </w:style>
  <w:style w:type="character" w:customStyle="1" w:styleId="310">
    <w:name w:val="z-窗体顶端 Char1"/>
    <w:semiHidden/>
    <w:qFormat/>
    <w:uiPriority w:val="99"/>
    <w:rPr>
      <w:rFonts w:ascii="Arial" w:hAnsi="Arial" w:eastAsia="宋体" w:cs="Arial"/>
      <w:vanish/>
      <w:kern w:val="2"/>
      <w:sz w:val="16"/>
      <w:szCs w:val="16"/>
    </w:rPr>
  </w:style>
  <w:style w:type="character" w:customStyle="1" w:styleId="311">
    <w:name w:val="正文文本首行缩进 字符"/>
    <w:semiHidden/>
    <w:qFormat/>
    <w:uiPriority w:val="99"/>
    <w:rPr>
      <w:rFonts w:ascii="Times New Roman" w:hAnsi="Times New Roman" w:eastAsia="宋体" w:cs="Times New Roman"/>
      <w:kern w:val="2"/>
      <w:sz w:val="21"/>
      <w:szCs w:val="24"/>
    </w:rPr>
  </w:style>
  <w:style w:type="character" w:customStyle="1" w:styleId="312">
    <w:name w:val="正文文本首行缩进 2 字符"/>
    <w:semiHidden/>
    <w:qFormat/>
    <w:uiPriority w:val="99"/>
    <w:rPr>
      <w:rFonts w:ascii="Times New Roman" w:hAnsi="Times New Roman" w:eastAsia="仿宋_GB2312" w:cs="Times New Roman"/>
      <w:kern w:val="2"/>
      <w:sz w:val="21"/>
      <w:szCs w:val="24"/>
    </w:rPr>
  </w:style>
  <w:style w:type="character" w:customStyle="1" w:styleId="313">
    <w:name w:val="批注文字 Char3"/>
    <w:qFormat/>
    <w:uiPriority w:val="0"/>
    <w:rPr>
      <w:rFonts w:ascii="Times New Roman" w:hAnsi="Times New Roman" w:eastAsia="宋体" w:cs="Times New Roman"/>
      <w:kern w:val="2"/>
      <w:sz w:val="21"/>
      <w:szCs w:val="24"/>
    </w:rPr>
  </w:style>
  <w:style w:type="character" w:customStyle="1" w:styleId="314">
    <w:name w:val="NormalCharacter"/>
    <w:semiHidden/>
    <w:qFormat/>
    <w:uiPriority w:val="99"/>
    <w:rPr>
      <w:rFonts w:ascii="Times New Roman" w:hAnsi="Times New Roman" w:eastAsia="宋体" w:cs="Times New Roman"/>
    </w:rPr>
  </w:style>
  <w:style w:type="paragraph" w:customStyle="1" w:styleId="315">
    <w:name w:val="Table Text"/>
    <w:basedOn w:val="1"/>
    <w:semiHidden/>
    <w:qFormat/>
    <w:uiPriority w:val="0"/>
    <w:rPr>
      <w:rFonts w:ascii="等线" w:hAnsi="等线" w:eastAsia="等线" w:cs="等线"/>
      <w:sz w:val="22"/>
      <w:szCs w:val="22"/>
      <w:lang w:val="en-US" w:eastAsia="en-US" w:bidi="ar-SA"/>
    </w:rPr>
  </w:style>
  <w:style w:type="paragraph" w:customStyle="1" w:styleId="316">
    <w:name w:val="批注文字1"/>
    <w:basedOn w:val="1"/>
    <w:qFormat/>
    <w:uiPriority w:val="0"/>
    <w:pPr>
      <w:jc w:val="left"/>
    </w:pPr>
  </w:style>
  <w:style w:type="table" w:customStyle="1" w:styleId="317">
    <w:name w:val="网格型2"/>
    <w:basedOn w:val="61"/>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Info spid="_x0000_s4098"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6129</Words>
  <Characters>6822</Characters>
  <Lines>0</Lines>
  <Paragraphs>0</Paragraphs>
  <TotalTime>90</TotalTime>
  <ScaleCrop>false</ScaleCrop>
  <LinksUpToDate>false</LinksUpToDate>
  <CharactersWithSpaces>6916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2025-05-16T09:00:00Z</dcterms:created>
  <dc:creator>小旦</dc:creator>
  <cp:lastModifiedBy>小旦</cp:lastModifiedBy>
  <cp:lastPrinted>2025-05-19T10:18:00Z</cp:lastPrinted>
  <dcterms:modified xsi:type="dcterms:W3CDTF">2025-05-19T12:05:18Z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B4A976B37DA84DF1B4CDB2F1BF498ED0_11</vt:lpwstr>
  </property>
  <property fmtid="{D5CDD505-2E9C-101B-9397-08002B2CF9AE}" pid="4" name="KSOTemplateDocerSaveRecord">
    <vt:lpwstr>eyJoZGlkIjoiMjQ1ZDZlY2UzOGMzNWI5MmVhNTk5ZDk4NzRhMWZhMzUiLCJ1c2VySWQiOiIxMTUwNDU0NzcxIn0=</vt:lpwstr>
  </property>
</Properties>
</file>