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5A01C">
      <w:pPr>
        <w:pStyle w:val="12"/>
        <w:spacing w:line="20" w:lineRule="exact"/>
        <w:ind w:left="344" w:firstLine="40"/>
        <w:rPr>
          <w:rFonts w:ascii="Times New Roman"/>
          <w:color w:val="000000" w:themeColor="text1"/>
          <w:sz w:val="2"/>
          <w14:textFill>
            <w14:solidFill>
              <w14:schemeClr w14:val="tx1"/>
            </w14:solidFill>
          </w14:textFill>
        </w:rPr>
      </w:pPr>
    </w:p>
    <w:p w14:paraId="743D359A">
      <w:pPr>
        <w:pStyle w:val="12"/>
        <w:rPr>
          <w:rFonts w:ascii="Times New Roman"/>
          <w:color w:val="000000" w:themeColor="text1"/>
          <w:sz w:val="20"/>
          <w14:textFill>
            <w14:solidFill>
              <w14:schemeClr w14:val="tx1"/>
            </w14:solidFill>
          </w14:textFill>
        </w:rPr>
      </w:pPr>
    </w:p>
    <w:p w14:paraId="216630E2">
      <w:pPr>
        <w:pStyle w:val="12"/>
        <w:ind w:firstLine="400"/>
        <w:rPr>
          <w:rFonts w:ascii="Times New Roman"/>
          <w:color w:val="000000" w:themeColor="text1"/>
          <w:sz w:val="20"/>
          <w14:textFill>
            <w14:solidFill>
              <w14:schemeClr w14:val="tx1"/>
            </w14:solidFill>
          </w14:textFill>
        </w:rPr>
      </w:pPr>
    </w:p>
    <w:p w14:paraId="30B61572">
      <w:pPr>
        <w:pStyle w:val="12"/>
        <w:spacing w:before="1"/>
        <w:rPr>
          <w:rFonts w:ascii="Times New Roman"/>
          <w:color w:val="000000" w:themeColor="text1"/>
          <w14:textFill>
            <w14:solidFill>
              <w14:schemeClr w14:val="tx1"/>
            </w14:solidFill>
          </w14:textFill>
        </w:rPr>
      </w:pPr>
    </w:p>
    <w:p w14:paraId="2B1D874F">
      <w:pPr>
        <w:spacing w:before="16"/>
        <w:ind w:right="317" w:firstLine="1205"/>
        <w:jc w:val="center"/>
        <w:rPr>
          <w:b/>
          <w:color w:val="000000" w:themeColor="text1"/>
          <w:sz w:val="60"/>
          <w14:textFill>
            <w14:solidFill>
              <w14:schemeClr w14:val="tx1"/>
            </w14:solidFill>
          </w14:textFill>
        </w:rPr>
      </w:pPr>
      <w:bookmarkStart w:id="0" w:name="桂林通成工程咨询有限公司"/>
      <w:bookmarkEnd w:id="0"/>
      <w:r>
        <w:rPr>
          <w:rFonts w:hint="eastAsia"/>
          <w:b/>
          <w:color w:val="000000" w:themeColor="text1"/>
          <w:sz w:val="60"/>
          <w14:textFill>
            <w14:solidFill>
              <w14:schemeClr w14:val="tx1"/>
            </w14:solidFill>
          </w14:textFill>
        </w:rPr>
        <w:t>广西奥金斯项目管理有限公司</w:t>
      </w:r>
    </w:p>
    <w:p w14:paraId="46DB0279">
      <w:pPr>
        <w:pStyle w:val="12"/>
        <w:ind w:firstLine="1205"/>
        <w:rPr>
          <w:b/>
          <w:color w:val="000000" w:themeColor="text1"/>
          <w:sz w:val="60"/>
          <w14:textFill>
            <w14:solidFill>
              <w14:schemeClr w14:val="tx1"/>
            </w14:solidFill>
          </w14:textFill>
        </w:rPr>
      </w:pPr>
    </w:p>
    <w:p w14:paraId="4CECC8A5">
      <w:pPr>
        <w:pStyle w:val="12"/>
        <w:spacing w:before="6"/>
        <w:ind w:firstLine="1666"/>
        <w:rPr>
          <w:b/>
          <w:color w:val="000000" w:themeColor="text1"/>
          <w:sz w:val="83"/>
          <w14:textFill>
            <w14:solidFill>
              <w14:schemeClr w14:val="tx1"/>
            </w14:solidFill>
          </w14:textFill>
        </w:rPr>
      </w:pPr>
    </w:p>
    <w:p w14:paraId="6FEF5B3B">
      <w:pPr>
        <w:rPr>
          <w:color w:val="000000" w:themeColor="text1"/>
          <w14:textFill>
            <w14:solidFill>
              <w14:schemeClr w14:val="tx1"/>
            </w14:solidFill>
          </w14:textFill>
        </w:rPr>
      </w:pPr>
    </w:p>
    <w:p w14:paraId="0AA22F58">
      <w:pPr>
        <w:pStyle w:val="22"/>
        <w:rPr>
          <w:color w:val="000000" w:themeColor="text1"/>
          <w14:textFill>
            <w14:solidFill>
              <w14:schemeClr w14:val="tx1"/>
            </w14:solidFill>
          </w14:textFill>
        </w:rPr>
      </w:pPr>
      <w:r>
        <w:rPr>
          <w:color w:val="000000" w:themeColor="text1"/>
          <w14:textFill>
            <w14:solidFill>
              <w14:schemeClr w14:val="tx1"/>
            </w14:solidFill>
          </w14:textFill>
        </w:rPr>
        <w:t>竞争性磋商文件</w:t>
      </w:r>
    </w:p>
    <w:p w14:paraId="26A71773">
      <w:pPr>
        <w:pStyle w:val="12"/>
        <w:ind w:firstLine="1687"/>
        <w:rPr>
          <w:rFonts w:ascii="楷体"/>
          <w:b/>
          <w:color w:val="000000" w:themeColor="text1"/>
          <w:sz w:val="84"/>
          <w14:textFill>
            <w14:solidFill>
              <w14:schemeClr w14:val="tx1"/>
            </w14:solidFill>
          </w14:textFill>
        </w:rPr>
      </w:pPr>
    </w:p>
    <w:p w14:paraId="51BFE721">
      <w:pPr>
        <w:pStyle w:val="12"/>
        <w:ind w:firstLine="2470"/>
        <w:rPr>
          <w:rFonts w:ascii="楷体"/>
          <w:b/>
          <w:color w:val="000000" w:themeColor="text1"/>
          <w:sz w:val="123"/>
          <w14:textFill>
            <w14:solidFill>
              <w14:schemeClr w14:val="tx1"/>
            </w14:solidFill>
          </w14:textFill>
        </w:rPr>
      </w:pPr>
    </w:p>
    <w:p w14:paraId="43795BA7">
      <w:pPr>
        <w:spacing w:line="364" w:lineRule="auto"/>
        <w:ind w:right="665"/>
        <w:jc w:val="center"/>
        <w:rPr>
          <w:b/>
          <w:color w:val="000000" w:themeColor="text1"/>
          <w:sz w:val="32"/>
          <w14:textFill>
            <w14:solidFill>
              <w14:schemeClr w14:val="tx1"/>
            </w14:solidFill>
          </w14:textFill>
        </w:rPr>
      </w:pP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项目名称:</w:t>
      </w:r>
      <w:r>
        <w:rPr>
          <w:rFonts w:hint="eastAsia"/>
          <w:b/>
          <w:color w:val="000000" w:themeColor="text1"/>
          <w:sz w:val="32"/>
          <w14:textFill>
            <w14:solidFill>
              <w14:schemeClr w14:val="tx1"/>
            </w14:solidFill>
          </w14:textFill>
        </w:rPr>
        <w:t>S202线阳朔大洞坪村K137+420～K137+620沥青路面修复养护工程</w:t>
      </w:r>
    </w:p>
    <w:p w14:paraId="56E2F338">
      <w:pPr>
        <w:spacing w:line="364" w:lineRule="auto"/>
        <w:ind w:right="665" w:firstLine="1606" w:firstLineChars="500"/>
        <w:rPr>
          <w:rFonts w:hint="eastAsia" w:eastAsia="宋体"/>
          <w:b/>
          <w:color w:val="000000" w:themeColor="text1"/>
          <w:sz w:val="32"/>
          <w:lang w:eastAsia="zh-CN"/>
          <w14:textFill>
            <w14:solidFill>
              <w14:schemeClr w14:val="tx1"/>
            </w14:solidFill>
          </w14:textFill>
        </w:rPr>
      </w:pPr>
      <w:r>
        <w:rPr>
          <w:b/>
          <w:color w:val="000000" w:themeColor="text1"/>
          <w:sz w:val="32"/>
          <w14:textFill>
            <w14:solidFill>
              <w14:schemeClr w14:val="tx1"/>
            </w14:solidFill>
          </w14:textFill>
        </w:rPr>
        <w:t>项目编号：</w:t>
      </w:r>
      <w:r>
        <w:rPr>
          <w:rFonts w:hint="eastAsia"/>
          <w:b/>
          <w:bCs/>
          <w:color w:val="000000" w:themeColor="text1"/>
          <w:spacing w:val="1"/>
          <w:sz w:val="32"/>
          <w:szCs w:val="32"/>
          <w:lang w:eastAsia="zh-CN"/>
          <w14:textFill>
            <w14:solidFill>
              <w14:schemeClr w14:val="tx1"/>
            </w14:solidFill>
          </w14:textFill>
        </w:rPr>
        <w:t>GXZC2025-C2-000844-GXAJ</w:t>
      </w:r>
    </w:p>
    <w:p w14:paraId="5640CDC8">
      <w:pPr>
        <w:pStyle w:val="12"/>
        <w:ind w:firstLine="643"/>
        <w:rPr>
          <w:b/>
          <w:color w:val="000000" w:themeColor="text1"/>
          <w:sz w:val="32"/>
          <w14:textFill>
            <w14:solidFill>
              <w14:schemeClr w14:val="tx1"/>
            </w14:solidFill>
          </w14:textFill>
        </w:rPr>
      </w:pPr>
    </w:p>
    <w:p w14:paraId="6468C951">
      <w:pPr>
        <w:pStyle w:val="12"/>
        <w:ind w:firstLine="643"/>
        <w:rPr>
          <w:b/>
          <w:color w:val="000000" w:themeColor="text1"/>
          <w:sz w:val="32"/>
          <w14:textFill>
            <w14:solidFill>
              <w14:schemeClr w14:val="tx1"/>
            </w14:solidFill>
          </w14:textFill>
        </w:rPr>
      </w:pPr>
    </w:p>
    <w:p w14:paraId="55B455F2">
      <w:pPr>
        <w:pStyle w:val="12"/>
        <w:ind w:firstLine="643"/>
        <w:rPr>
          <w:b/>
          <w:color w:val="000000" w:themeColor="text1"/>
          <w:sz w:val="32"/>
          <w14:textFill>
            <w14:solidFill>
              <w14:schemeClr w14:val="tx1"/>
            </w14:solidFill>
          </w14:textFill>
        </w:rPr>
      </w:pPr>
    </w:p>
    <w:p w14:paraId="5EC848A6">
      <w:pPr>
        <w:pStyle w:val="12"/>
        <w:ind w:firstLine="643"/>
        <w:rPr>
          <w:b/>
          <w:color w:val="000000" w:themeColor="text1"/>
          <w:sz w:val="32"/>
          <w14:textFill>
            <w14:solidFill>
              <w14:schemeClr w14:val="tx1"/>
            </w14:solidFill>
          </w14:textFill>
        </w:rPr>
      </w:pPr>
    </w:p>
    <w:p w14:paraId="54818620">
      <w:pPr>
        <w:spacing w:line="480" w:lineRule="auto"/>
        <w:ind w:firstLine="1928" w:firstLineChars="600"/>
        <w:rPr>
          <w:b/>
          <w:bCs/>
          <w:color w:val="000000" w:themeColor="text1"/>
          <w:sz w:val="32"/>
          <w:szCs w:val="32"/>
          <w14:textFill>
            <w14:solidFill>
              <w14:schemeClr w14:val="tx1"/>
            </w14:solidFill>
          </w14:textFill>
        </w:rPr>
      </w:pPr>
      <w:bookmarkStart w:id="1" w:name="采购人：广西壮族自治区龙胜公路养护中心"/>
      <w:bookmarkEnd w:id="1"/>
      <w:r>
        <w:rPr>
          <w:b/>
          <w:bCs/>
          <w:color w:val="000000" w:themeColor="text1"/>
          <w:sz w:val="32"/>
          <w:szCs w:val="32"/>
          <w14:textFill>
            <w14:solidFill>
              <w14:schemeClr w14:val="tx1"/>
            </w14:solidFill>
          </w14:textFill>
        </w:rPr>
        <w:t>采购人：</w:t>
      </w:r>
      <w:bookmarkStart w:id="2" w:name="采购代理机构：桂林通成工程咨询有限公司"/>
      <w:bookmarkEnd w:id="2"/>
      <w:r>
        <w:rPr>
          <w:rFonts w:hint="eastAsia"/>
          <w:b/>
          <w:bCs/>
          <w:color w:val="000000" w:themeColor="text1"/>
          <w:sz w:val="32"/>
          <w:szCs w:val="32"/>
          <w14:textFill>
            <w14:solidFill>
              <w14:schemeClr w14:val="tx1"/>
            </w14:solidFill>
          </w14:textFill>
        </w:rPr>
        <w:t>广西壮族自治区阳朔公路养护中心</w:t>
      </w:r>
    </w:p>
    <w:p w14:paraId="6A973E4F">
      <w:pPr>
        <w:spacing w:line="480" w:lineRule="auto"/>
        <w:ind w:firstLine="1902" w:firstLineChars="592"/>
        <w:jc w:val="both"/>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购代理机构：</w:t>
      </w:r>
      <w:r>
        <w:rPr>
          <w:rFonts w:hint="eastAsia"/>
          <w:b/>
          <w:bCs/>
          <w:color w:val="000000" w:themeColor="text1"/>
          <w:sz w:val="32"/>
          <w:szCs w:val="32"/>
          <w14:textFill>
            <w14:solidFill>
              <w14:schemeClr w14:val="tx1"/>
            </w14:solidFill>
          </w14:textFill>
        </w:rPr>
        <w:t>广西奥金斯项目管理有限公司</w:t>
      </w:r>
    </w:p>
    <w:p w14:paraId="631895D6">
      <w:pPr>
        <w:spacing w:line="480" w:lineRule="auto"/>
        <w:ind w:firstLine="643"/>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202</w:t>
      </w:r>
      <w:r>
        <w:rPr>
          <w:rFonts w:hint="eastAsia"/>
          <w:b/>
          <w:bCs/>
          <w:color w:val="000000" w:themeColor="text1"/>
          <w:sz w:val="32"/>
          <w:szCs w:val="32"/>
          <w14:textFill>
            <w14:solidFill>
              <w14:schemeClr w14:val="tx1"/>
            </w14:solidFill>
          </w14:textFill>
        </w:rPr>
        <w:t>5</w:t>
      </w:r>
      <w:r>
        <w:rPr>
          <w:b/>
          <w:bCs/>
          <w:color w:val="000000" w:themeColor="text1"/>
          <w:sz w:val="32"/>
          <w:szCs w:val="32"/>
          <w14:textFill>
            <w14:solidFill>
              <w14:schemeClr w14:val="tx1"/>
            </w14:solidFill>
          </w14:textFill>
        </w:rPr>
        <w:t>年</w:t>
      </w:r>
      <w:r>
        <w:rPr>
          <w:rFonts w:hint="eastAsia"/>
          <w:b/>
          <w:bCs/>
          <w:color w:val="000000" w:themeColor="text1"/>
          <w:sz w:val="32"/>
          <w:szCs w:val="32"/>
          <w14:textFill>
            <w14:solidFill>
              <w14:schemeClr w14:val="tx1"/>
            </w14:solidFill>
          </w14:textFill>
        </w:rPr>
        <w:t>4</w:t>
      </w:r>
      <w:r>
        <w:rPr>
          <w:b/>
          <w:bCs/>
          <w:color w:val="000000" w:themeColor="text1"/>
          <w:sz w:val="32"/>
          <w:szCs w:val="32"/>
          <w14:textFill>
            <w14:solidFill>
              <w14:schemeClr w14:val="tx1"/>
            </w14:solidFill>
          </w14:textFill>
        </w:rPr>
        <w:t>月</w:t>
      </w:r>
      <w:r>
        <w:rPr>
          <w:rFonts w:hint="eastAsia"/>
          <w:b/>
          <w:bCs/>
          <w:color w:val="000000" w:themeColor="text1"/>
          <w:sz w:val="32"/>
          <w:szCs w:val="32"/>
          <w:lang w:val="en-US" w:eastAsia="zh-CN"/>
          <w14:textFill>
            <w14:solidFill>
              <w14:schemeClr w14:val="tx1"/>
            </w14:solidFill>
          </w14:textFill>
        </w:rPr>
        <w:t>18</w:t>
      </w:r>
      <w:r>
        <w:rPr>
          <w:b/>
          <w:bCs/>
          <w:color w:val="000000" w:themeColor="text1"/>
          <w:sz w:val="32"/>
          <w:szCs w:val="32"/>
          <w14:textFill>
            <w14:solidFill>
              <w14:schemeClr w14:val="tx1"/>
            </w14:solidFill>
          </w14:textFill>
        </w:rPr>
        <w:t>日</w:t>
      </w:r>
    </w:p>
    <w:p w14:paraId="53690284">
      <w:pPr>
        <w:spacing w:line="360" w:lineRule="auto"/>
        <w:ind w:firstLine="643"/>
        <w:jc w:val="center"/>
        <w:rPr>
          <w:b/>
          <w:bCs/>
          <w:color w:val="000000" w:themeColor="text1"/>
          <w:sz w:val="32"/>
          <w:szCs w:val="32"/>
          <w14:textFill>
            <w14:solidFill>
              <w14:schemeClr w14:val="tx1"/>
            </w14:solidFill>
          </w14:textFill>
        </w:rPr>
        <w:sectPr>
          <w:type w:val="continuous"/>
          <w:pgSz w:w="11910" w:h="16840"/>
          <w:pgMar w:top="1440" w:right="1080" w:bottom="1440" w:left="1080" w:header="720" w:footer="720" w:gutter="0"/>
          <w:cols w:space="720" w:num="1"/>
        </w:sectPr>
      </w:pPr>
    </w:p>
    <w:p w14:paraId="33920248">
      <w:pPr>
        <w:pStyle w:val="12"/>
        <w:spacing w:line="20" w:lineRule="exact"/>
        <w:ind w:left="344" w:firstLine="40"/>
        <w:rPr>
          <w:b/>
          <w:color w:val="000000" w:themeColor="text1"/>
          <w:sz w:val="20"/>
          <w14:textFill>
            <w14:solidFill>
              <w14:schemeClr w14:val="tx1"/>
            </w14:solidFill>
          </w14:textFill>
        </w:rPr>
      </w:pPr>
    </w:p>
    <w:p w14:paraId="55FDE096">
      <w:pPr>
        <w:pStyle w:val="12"/>
        <w:ind w:firstLine="402"/>
        <w:rPr>
          <w:b/>
          <w:color w:val="000000" w:themeColor="text1"/>
          <w:sz w:val="20"/>
          <w14:textFill>
            <w14:solidFill>
              <w14:schemeClr w14:val="tx1"/>
            </w14:solidFill>
          </w14:textFill>
        </w:rPr>
      </w:pPr>
    </w:p>
    <w:p w14:paraId="2D84F77C">
      <w:pPr>
        <w:tabs>
          <w:tab w:val="left" w:pos="1540"/>
        </w:tabs>
        <w:spacing w:before="194"/>
        <w:ind w:right="317" w:firstLine="883"/>
        <w:jc w:val="center"/>
        <w:rPr>
          <w:b/>
          <w:bCs/>
          <w:color w:val="000000" w:themeColor="text1"/>
          <w:sz w:val="44"/>
          <w14:textFill>
            <w14:solidFill>
              <w14:schemeClr w14:val="tx1"/>
            </w14:solidFill>
          </w14:textFill>
        </w:rPr>
      </w:pPr>
      <w:r>
        <w:rPr>
          <w:b/>
          <w:bCs/>
          <w:color w:val="000000" w:themeColor="text1"/>
          <w:sz w:val="44"/>
          <w14:textFill>
            <w14:solidFill>
              <w14:schemeClr w14:val="tx1"/>
            </w14:solidFill>
          </w14:textFill>
        </w:rPr>
        <w:t>目</w:t>
      </w:r>
      <w:r>
        <w:rPr>
          <w:b/>
          <w:bCs/>
          <w:color w:val="000000" w:themeColor="text1"/>
          <w:sz w:val="44"/>
          <w14:textFill>
            <w14:solidFill>
              <w14:schemeClr w14:val="tx1"/>
            </w14:solidFill>
          </w14:textFill>
        </w:rPr>
        <w:tab/>
      </w:r>
      <w:r>
        <w:rPr>
          <w:b/>
          <w:bCs/>
          <w:color w:val="000000" w:themeColor="text1"/>
          <w:sz w:val="44"/>
          <w14:textFill>
            <w14:solidFill>
              <w14:schemeClr w14:val="tx1"/>
            </w14:solidFill>
          </w14:textFill>
        </w:rPr>
        <w:t>录</w:t>
      </w:r>
    </w:p>
    <w:sdt>
      <w:sdtPr>
        <w:rPr>
          <w:color w:val="000000" w:themeColor="text1"/>
          <w:sz w:val="21"/>
          <w14:textFill>
            <w14:solidFill>
              <w14:schemeClr w14:val="tx1"/>
            </w14:solidFill>
          </w14:textFill>
        </w:rPr>
        <w:id w:val="147472739"/>
        <w:docPartObj>
          <w:docPartGallery w:val="Table of Contents"/>
          <w:docPartUnique/>
        </w:docPartObj>
      </w:sdtPr>
      <w:sdtEndPr>
        <w:rPr>
          <w:color w:val="000000" w:themeColor="text1"/>
          <w:sz w:val="21"/>
          <w14:textFill>
            <w14:solidFill>
              <w14:schemeClr w14:val="tx1"/>
            </w14:solidFill>
          </w14:textFill>
        </w:rPr>
      </w:sdtEndPr>
      <w:sdtContent>
        <w:p w14:paraId="5C50FE2F">
          <w:pPr>
            <w:ind w:firstLine="420"/>
            <w:jc w:val="center"/>
            <w:rPr>
              <w:color w:val="000000" w:themeColor="text1"/>
              <w14:textFill>
                <w14:solidFill>
                  <w14:schemeClr w14:val="tx1"/>
                </w14:solidFill>
              </w14:textFill>
            </w:rPr>
          </w:pPr>
        </w:p>
        <w:p w14:paraId="12E14E20">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"_Toc4764"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第一章竞争性磋商公告</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t>1</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7F06012B">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"_Toc17173"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第二章供应商须知</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_Toc17173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4</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1B5AC8FA">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"_Toc22621"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第三章采购需求</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_Toc22621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29</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186EC4A1">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"_Toc349"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第四章评审办法</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_Toc349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31</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3B31CEDD">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"_Toc29957"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第五章合同条款及格式</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_Toc29957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36</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3C8CDE31">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"_Toc4745"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第六章工程量清单</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_Toc4745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63</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0C229AEC">
          <w:pPr>
            <w:pStyle w:val="34"/>
            <w:tabs>
              <w:tab w:val="right" w:leader="dot" w:pos="9460"/>
            </w:tabs>
            <w:spacing w:line="480" w:lineRule="auto"/>
            <w:rPr>
              <w:rFonts w:asciiTheme="majorEastAsia" w:hAnsiTheme="majorEastAsia" w:eastAsiaTheme="majorEastAsia" w:cstheme="majorEastAsia"/>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"_Toc17206"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第七章图纸</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_Toc17206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67</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60131DEB">
          <w:pPr>
            <w:pStyle w:val="34"/>
            <w:tabs>
              <w:tab w:val="right" w:leader="dot" w:pos="9460"/>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"_Toc32116"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第八章响应文件（格式）</w:t>
          </w:r>
          <w:r>
            <w:rPr>
              <w:rFonts w:hint="eastAsia" w:asciiTheme="majorEastAsia" w:hAnsiTheme="majorEastAsia" w:eastAsiaTheme="majorEastAsia" w:cstheme="majorEastAsia"/>
              <w:color w:val="000000" w:themeColor="text1"/>
              <w:sz w:val="30"/>
              <w:szCs w:val="30"/>
              <w14:textFill>
                <w14:solidFill>
                  <w14:schemeClr w14:val="tx1"/>
                </w14:solidFill>
              </w14:textFill>
            </w:rPr>
            <w:tab/>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14:textFill>
                <w14:solidFill>
                  <w14:schemeClr w14:val="tx1"/>
                </w14:solidFill>
              </w14:textFill>
            </w:rPr>
            <w:instrText xml:space="preserve"> PAGEREF _Toc32116 \h </w:instrTex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14:textFill>
                <w14:solidFill>
                  <w14:schemeClr w14:val="tx1"/>
                </w14:solidFill>
              </w14:textFill>
            </w:rPr>
            <w:t>68</w:t>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14:textFill>
                <w14:solidFill>
                  <w14:schemeClr w14:val="tx1"/>
                </w14:solidFill>
              </w14:textFill>
            </w:rPr>
            <w:fldChar w:fldCharType="end"/>
          </w:r>
        </w:p>
        <w:p w14:paraId="4E873BF1">
          <w:pPr>
            <w:ind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14:paraId="6705F3AD">
      <w:pPr>
        <w:pStyle w:val="21"/>
        <w:ind w:firstLine="0" w:firstLineChars="0"/>
        <w:rPr>
          <w:color w:val="000000" w:themeColor="text1"/>
          <w14:textFill>
            <w14:solidFill>
              <w14:schemeClr w14:val="tx1"/>
            </w14:solidFill>
          </w14:textFill>
        </w:rPr>
      </w:pPr>
    </w:p>
    <w:p w14:paraId="66E7BB87">
      <w:pPr>
        <w:ind w:firstLine="420"/>
        <w:rPr>
          <w:color w:val="000000" w:themeColor="text1"/>
          <w14:textFill>
            <w14:solidFill>
              <w14:schemeClr w14:val="tx1"/>
            </w14:solidFill>
          </w14:textFill>
        </w:rPr>
      </w:pPr>
    </w:p>
    <w:p w14:paraId="4AFFE034">
      <w:pPr>
        <w:pStyle w:val="12"/>
        <w:rPr>
          <w:color w:val="000000" w:themeColor="text1"/>
          <w14:textFill>
            <w14:solidFill>
              <w14:schemeClr w14:val="tx1"/>
            </w14:solidFill>
          </w14:textFill>
        </w:rPr>
      </w:pPr>
    </w:p>
    <w:p w14:paraId="5B0F468D">
      <w:pPr>
        <w:ind w:firstLine="420"/>
        <w:rPr>
          <w:color w:val="000000" w:themeColor="text1"/>
          <w14:textFill>
            <w14:solidFill>
              <w14:schemeClr w14:val="tx1"/>
            </w14:solidFill>
          </w14:textFill>
        </w:rPr>
      </w:pPr>
    </w:p>
    <w:p w14:paraId="00E925C2">
      <w:pPr>
        <w:pStyle w:val="12"/>
        <w:rPr>
          <w:color w:val="000000" w:themeColor="text1"/>
          <w14:textFill>
            <w14:solidFill>
              <w14:schemeClr w14:val="tx1"/>
            </w14:solidFill>
          </w14:textFill>
        </w:rPr>
      </w:pPr>
    </w:p>
    <w:p w14:paraId="33153CCA">
      <w:pPr>
        <w:ind w:firstLine="420"/>
        <w:rPr>
          <w:color w:val="000000" w:themeColor="text1"/>
          <w14:textFill>
            <w14:solidFill>
              <w14:schemeClr w14:val="tx1"/>
            </w14:solidFill>
          </w14:textFill>
        </w:rPr>
      </w:pPr>
    </w:p>
    <w:p w14:paraId="09078B37">
      <w:pPr>
        <w:pStyle w:val="12"/>
        <w:rPr>
          <w:color w:val="000000" w:themeColor="text1"/>
          <w14:textFill>
            <w14:solidFill>
              <w14:schemeClr w14:val="tx1"/>
            </w14:solidFill>
          </w14:textFill>
        </w:rPr>
      </w:pPr>
    </w:p>
    <w:p w14:paraId="0D2B1529">
      <w:pPr>
        <w:ind w:firstLine="420"/>
        <w:rPr>
          <w:color w:val="000000" w:themeColor="text1"/>
          <w14:textFill>
            <w14:solidFill>
              <w14:schemeClr w14:val="tx1"/>
            </w14:solidFill>
          </w14:textFill>
        </w:rPr>
      </w:pPr>
    </w:p>
    <w:p w14:paraId="3BDECBF1">
      <w:pPr>
        <w:pStyle w:val="12"/>
        <w:rPr>
          <w:color w:val="000000" w:themeColor="text1"/>
          <w14:textFill>
            <w14:solidFill>
              <w14:schemeClr w14:val="tx1"/>
            </w14:solidFill>
          </w14:textFill>
        </w:rPr>
      </w:pPr>
    </w:p>
    <w:p w14:paraId="69F225F3">
      <w:pPr>
        <w:ind w:firstLine="420"/>
        <w:rPr>
          <w:color w:val="000000" w:themeColor="text1"/>
          <w14:textFill>
            <w14:solidFill>
              <w14:schemeClr w14:val="tx1"/>
            </w14:solidFill>
          </w14:textFill>
        </w:rPr>
      </w:pPr>
    </w:p>
    <w:p w14:paraId="3DC9576F">
      <w:pPr>
        <w:pStyle w:val="12"/>
        <w:rPr>
          <w:color w:val="000000" w:themeColor="text1"/>
          <w14:textFill>
            <w14:solidFill>
              <w14:schemeClr w14:val="tx1"/>
            </w14:solidFill>
          </w14:textFill>
        </w:rPr>
      </w:pPr>
    </w:p>
    <w:p w14:paraId="201BF481">
      <w:pPr>
        <w:ind w:firstLine="420"/>
        <w:rPr>
          <w:color w:val="000000" w:themeColor="text1"/>
          <w14:textFill>
            <w14:solidFill>
              <w14:schemeClr w14:val="tx1"/>
            </w14:solidFill>
          </w14:textFill>
        </w:rPr>
      </w:pPr>
    </w:p>
    <w:p w14:paraId="64C1B9EA">
      <w:pPr>
        <w:pStyle w:val="12"/>
        <w:rPr>
          <w:color w:val="000000" w:themeColor="text1"/>
          <w14:textFill>
            <w14:solidFill>
              <w14:schemeClr w14:val="tx1"/>
            </w14:solidFill>
          </w14:textFill>
        </w:rPr>
      </w:pPr>
    </w:p>
    <w:p w14:paraId="423D01A2">
      <w:pPr>
        <w:ind w:firstLine="420"/>
        <w:rPr>
          <w:color w:val="000000" w:themeColor="text1"/>
          <w14:textFill>
            <w14:solidFill>
              <w14:schemeClr w14:val="tx1"/>
            </w14:solidFill>
          </w14:textFill>
        </w:rPr>
      </w:pPr>
    </w:p>
    <w:p w14:paraId="03181E94">
      <w:pPr>
        <w:pStyle w:val="12"/>
        <w:rPr>
          <w:color w:val="000000" w:themeColor="text1"/>
          <w14:textFill>
            <w14:solidFill>
              <w14:schemeClr w14:val="tx1"/>
            </w14:solidFill>
          </w14:textFill>
        </w:rPr>
      </w:pPr>
    </w:p>
    <w:p w14:paraId="379DFC4B">
      <w:pPr>
        <w:ind w:firstLine="420"/>
        <w:rPr>
          <w:color w:val="000000" w:themeColor="text1"/>
          <w14:textFill>
            <w14:solidFill>
              <w14:schemeClr w14:val="tx1"/>
            </w14:solidFill>
          </w14:textFill>
        </w:rPr>
      </w:pPr>
    </w:p>
    <w:p w14:paraId="3130DC85">
      <w:pPr>
        <w:pStyle w:val="12"/>
        <w:rPr>
          <w:color w:val="000000" w:themeColor="text1"/>
          <w14:textFill>
            <w14:solidFill>
              <w14:schemeClr w14:val="tx1"/>
            </w14:solidFill>
          </w14:textFill>
        </w:rPr>
      </w:pPr>
    </w:p>
    <w:p w14:paraId="7EAAB2AD">
      <w:pPr>
        <w:ind w:firstLine="420"/>
        <w:rPr>
          <w:color w:val="000000" w:themeColor="text1"/>
          <w14:textFill>
            <w14:solidFill>
              <w14:schemeClr w14:val="tx1"/>
            </w14:solidFill>
          </w14:textFill>
        </w:rPr>
      </w:pPr>
    </w:p>
    <w:p w14:paraId="2DF8BFFF">
      <w:pPr>
        <w:pStyle w:val="12"/>
        <w:rPr>
          <w:color w:val="000000" w:themeColor="text1"/>
          <w14:textFill>
            <w14:solidFill>
              <w14:schemeClr w14:val="tx1"/>
            </w14:solidFill>
          </w14:textFill>
        </w:rPr>
      </w:pPr>
    </w:p>
    <w:p w14:paraId="4232E835">
      <w:pPr>
        <w:ind w:firstLine="420"/>
        <w:rPr>
          <w:color w:val="000000" w:themeColor="text1"/>
          <w14:textFill>
            <w14:solidFill>
              <w14:schemeClr w14:val="tx1"/>
            </w14:solidFill>
          </w14:textFill>
        </w:rPr>
      </w:pPr>
    </w:p>
    <w:p w14:paraId="3728E642">
      <w:pPr>
        <w:pStyle w:val="12"/>
        <w:rPr>
          <w:color w:val="000000" w:themeColor="text1"/>
          <w14:textFill>
            <w14:solidFill>
              <w14:schemeClr w14:val="tx1"/>
            </w14:solidFill>
          </w14:textFill>
        </w:rPr>
      </w:pPr>
    </w:p>
    <w:p w14:paraId="3701C7B0">
      <w:pPr>
        <w:pStyle w:val="2"/>
        <w:spacing w:before="27"/>
        <w:ind w:right="323" w:firstLine="641"/>
        <w:jc w:val="center"/>
        <w:rPr>
          <w:color w:val="000000" w:themeColor="text1"/>
          <w14:textFill>
            <w14:solidFill>
              <w14:schemeClr w14:val="tx1"/>
            </w14:solidFill>
          </w14:textFill>
        </w:rPr>
        <w:sectPr>
          <w:footerReference r:id="rId3" w:type="default"/>
          <w:pgSz w:w="11910" w:h="16840"/>
          <w:pgMar w:top="1440" w:right="1080" w:bottom="1440" w:left="1080" w:header="0" w:footer="720" w:gutter="0"/>
          <w:pgNumType w:start="1"/>
          <w:cols w:space="720" w:num="1"/>
        </w:sectPr>
      </w:pPr>
    </w:p>
    <w:p w14:paraId="70C1675A">
      <w:pPr>
        <w:pStyle w:val="2"/>
        <w:spacing w:before="27"/>
        <w:ind w:right="323" w:firstLine="641"/>
        <w:jc w:val="center"/>
        <w:rPr>
          <w:color w:val="000000" w:themeColor="text1"/>
          <w14:textFill>
            <w14:solidFill>
              <w14:schemeClr w14:val="tx1"/>
            </w14:solidFill>
          </w14:textFill>
        </w:rPr>
      </w:pPr>
      <w:r>
        <w:rPr>
          <w:color w:val="000000" w:themeColor="text1"/>
          <w14:textFill>
            <w14:solidFill>
              <w14:schemeClr w14:val="tx1"/>
            </w14:solidFill>
          </w14:textFill>
        </w:rPr>
        <w:t>第一章竞争性磋商公告</w:t>
      </w:r>
    </w:p>
    <w:p w14:paraId="5D6BE8E2">
      <w:pPr>
        <w:ind w:firstLine="420"/>
        <w:rPr>
          <w:color w:val="000000" w:themeColor="text1"/>
          <w14:textFill>
            <w14:solidFill>
              <w14:schemeClr w14:val="tx1"/>
            </w14:solidFill>
          </w14:textFill>
        </w:rPr>
      </w:pPr>
      <w:r>
        <w:rPr>
          <w:color w:val="000000" w:themeColor="text1"/>
          <w14:textFill>
            <w14:solidFill>
              <w14:schemeClr w14:val="tx1"/>
            </w14:solidFill>
          </w14:textFill>
        </w:rPr>
        <w:pict>
          <v:shape id="Textbox 7" o:spid="_x0000_s1036" o:spt="202" type="#_x0000_t202" style="position:absolute;left:0pt;margin-left:60.95pt;margin-top:16.45pt;height:74.7pt;width:473.35pt;mso-position-horizontal-relative:page;mso-wrap-distance-bottom:0pt;mso-wrap-distance-top:0pt;z-index:-251652096;mso-width-relative:page;mso-height-relative:page;" filled="f" coordsize="21600,21600" o:gfxdata="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gKN1wAAAAsBAAAP&#10;AAAAAAAAAAEAIAAAACIAAABkcnMvZG93bnJldi54bWxQSwECFAAUAAAACACHTuJA4GbHA+ABAADY&#10;AwAADgAAAAAAAAABACAAAAAmAQAAZHJzL2Uyb0RvYy54bWxQSwUGAAAAAAYABgBZAQAAeAUAAAAA&#10;">
            <v:path/>
            <v:fill on="f" focussize="0,0"/>
            <v:stroke weight="0.48pt" joinstyle="round"/>
            <v:imagedata o:title=""/>
            <o:lock v:ext="edit"/>
            <v:textbox inset="0mm,0mm,0mm,0mm">
              <w:txbxContent>
                <w:p w14:paraId="62E4EDE0">
                  <w:pPr>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项目概况:</w:t>
                  </w:r>
                </w:p>
                <w:p w14:paraId="6B1B9DE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S202线阳朔大洞坪村K137+420～K137+620沥青路面修复养护工程的潜在供应商应在广西政府采购云平台线上获取采购文件，并于</w:t>
                  </w:r>
                  <w:r>
                    <w:rPr>
                      <w:rFonts w:hint="eastAsia"/>
                      <w:color w:val="000000" w:themeColor="text1"/>
                      <w:sz w:val="21"/>
                      <w:szCs w:val="21"/>
                      <w:u w:val="single"/>
                      <w14:textFill>
                        <w14:solidFill>
                          <w14:schemeClr w14:val="tx1"/>
                        </w14:solidFill>
                      </w14:textFill>
                    </w:rPr>
                    <w:t>2025年4月</w:t>
                  </w:r>
                  <w:r>
                    <w:rPr>
                      <w:rFonts w:hint="eastAsia"/>
                      <w:color w:val="000000" w:themeColor="text1"/>
                      <w:sz w:val="21"/>
                      <w:szCs w:val="21"/>
                      <w:u w:val="single"/>
                      <w:lang w:val="en-US" w:eastAsia="zh-CN"/>
                      <w14:textFill>
                        <w14:solidFill>
                          <w14:schemeClr w14:val="tx1"/>
                        </w14:solidFill>
                      </w14:textFill>
                    </w:rPr>
                    <w:t>29</w:t>
                  </w:r>
                  <w:r>
                    <w:rPr>
                      <w:rFonts w:hint="eastAsia"/>
                      <w:color w:val="000000" w:themeColor="text1"/>
                      <w:sz w:val="21"/>
                      <w:szCs w:val="21"/>
                      <w:u w:val="single"/>
                      <w14:textFill>
                        <w14:solidFill>
                          <w14:schemeClr w14:val="tx1"/>
                        </w14:solidFill>
                      </w14:textFill>
                    </w:rPr>
                    <w:t>日上午9时30分（</w:t>
                  </w:r>
                  <w:r>
                    <w:rPr>
                      <w:rFonts w:hint="eastAsia"/>
                      <w:color w:val="000000" w:themeColor="text1"/>
                      <w:sz w:val="21"/>
                      <w:szCs w:val="21"/>
                      <w14:textFill>
                        <w14:solidFill>
                          <w14:schemeClr w14:val="tx1"/>
                        </w14:solidFill>
                      </w14:textFill>
                    </w:rPr>
                    <w:t>北京时间）前提交响应文件。</w:t>
                  </w:r>
                </w:p>
              </w:txbxContent>
            </v:textbox>
            <w10:wrap type="topAndBottom"/>
          </v:shape>
        </w:pict>
      </w:r>
    </w:p>
    <w:p w14:paraId="4613A3DF">
      <w:pPr>
        <w:spacing w:line="440" w:lineRule="exact"/>
        <w:ind w:firstLine="422" w:firstLineChars="200"/>
        <w:rPr>
          <w:b/>
          <w:bCs/>
          <w:color w:val="000000" w:themeColor="text1"/>
          <w:sz w:val="21"/>
          <w:szCs w:val="21"/>
          <w14:textFill>
            <w14:solidFill>
              <w14:schemeClr w14:val="tx1"/>
            </w14:solidFill>
          </w14:textFill>
        </w:rPr>
      </w:pPr>
      <w:bookmarkStart w:id="3" w:name="一、项目基本情况"/>
      <w:bookmarkEnd w:id="3"/>
      <w:r>
        <w:rPr>
          <w:rFonts w:hint="eastAsia"/>
          <w:b/>
          <w:bCs/>
          <w:color w:val="000000" w:themeColor="text1"/>
          <w:sz w:val="21"/>
          <w:szCs w:val="21"/>
          <w14:textFill>
            <w14:solidFill>
              <w14:schemeClr w14:val="tx1"/>
            </w14:solidFill>
          </w14:textFill>
        </w:rPr>
        <w:t>一、项目基本情况</w:t>
      </w:r>
    </w:p>
    <w:p w14:paraId="5266DA69">
      <w:pPr>
        <w:spacing w:line="44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1、项目编号：</w:t>
      </w:r>
      <w:r>
        <w:rPr>
          <w:rFonts w:hint="eastAsia"/>
          <w:color w:val="000000" w:themeColor="text1"/>
          <w:sz w:val="21"/>
          <w:szCs w:val="21"/>
          <w:lang w:eastAsia="zh-CN"/>
          <w14:textFill>
            <w14:solidFill>
              <w14:schemeClr w14:val="tx1"/>
            </w14:solidFill>
          </w14:textFill>
        </w:rPr>
        <w:t>GXZC2025-C2-000844-GXAJ</w:t>
      </w:r>
    </w:p>
    <w:p w14:paraId="0C9BFD8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2、项目名称：S202线阳朔大洞坪村K137+420～K137+620沥青路面修复养护工程</w:t>
      </w:r>
    </w:p>
    <w:p w14:paraId="52B5CFE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3、采购方式：竞争性磋商</w:t>
      </w:r>
    </w:p>
    <w:p w14:paraId="2A99A28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4、预算金额：110.4752万元</w:t>
      </w:r>
    </w:p>
    <w:p w14:paraId="4C2C57B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5、最高限价：110.4752万元</w:t>
      </w:r>
    </w:p>
    <w:p w14:paraId="6CD4252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6、采购需求：技术等级：二级公路、路面宽度：7.5m 、路基宽度：8.5 m、汽车荷载：公路-Ⅱ级 、设计时速：40km/h，主要施工内容包括：路基路面、排水、防护及交安工程，详见工程量清单和图纸。</w:t>
      </w:r>
    </w:p>
    <w:p w14:paraId="7D86823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7、合同履约期限：50日历天。</w:t>
      </w:r>
    </w:p>
    <w:p w14:paraId="6A4EBC4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8、质量要求：工程交工验收的质量评定：合格；竣工验收的质量评定：优良。</w:t>
      </w:r>
    </w:p>
    <w:p w14:paraId="5E1B465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9、本项目不接受联合体参与磋商。</w:t>
      </w:r>
    </w:p>
    <w:p w14:paraId="63809F4A">
      <w:pPr>
        <w:spacing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二、申请人的资格要求</w:t>
      </w:r>
    </w:p>
    <w:p w14:paraId="70E6296F">
      <w:pPr>
        <w:spacing w:line="440" w:lineRule="exact"/>
        <w:ind w:firstLine="420" w:firstLineChars="200"/>
        <w:rPr>
          <w:color w:val="000000" w:themeColor="text1"/>
          <w:sz w:val="21"/>
          <w:szCs w:val="21"/>
          <w14:textFill>
            <w14:solidFill>
              <w14:schemeClr w14:val="tx1"/>
            </w14:solidFill>
          </w14:textFill>
        </w:rPr>
      </w:pPr>
      <w:bookmarkStart w:id="4" w:name="OLE_LINK14"/>
      <w:bookmarkStart w:id="5" w:name="OLE_LINK13"/>
      <w:r>
        <w:rPr>
          <w:rFonts w:hint="eastAsia"/>
          <w:color w:val="000000" w:themeColor="text1"/>
          <w:sz w:val="21"/>
          <w:szCs w:val="21"/>
          <w14:textFill>
            <w14:solidFill>
              <w14:schemeClr w14:val="tx1"/>
            </w14:solidFill>
          </w14:textFill>
        </w:rPr>
        <w:t>1、必须是在国家工商行政部门注册，具有有效的营业执照、有效的安全生产许可证，并在人员、设备、资金等方面具有相应的施工能力。</w:t>
      </w:r>
    </w:p>
    <w:p w14:paraId="09D1CCF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2、满足《中华人民共和国政府采购法》第二十二条规定。</w:t>
      </w:r>
    </w:p>
    <w:p w14:paraId="4C2C4EB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3、落实政府采购政策需满足的资格要求：</w:t>
      </w:r>
      <w:bookmarkStart w:id="6" w:name="OLE_LINK52"/>
      <w:bookmarkStart w:id="7" w:name="OLE_LINK53"/>
      <w:bookmarkStart w:id="8" w:name="OLE_LINK51"/>
      <w:r>
        <w:rPr>
          <w:rFonts w:hint="eastAsia"/>
          <w:color w:val="000000" w:themeColor="text1"/>
          <w:sz w:val="21"/>
          <w:szCs w:val="21"/>
          <w14:textFill>
            <w14:solidFill>
              <w14:schemeClr w14:val="tx1"/>
            </w14:solidFill>
          </w14:textFill>
        </w:rPr>
        <w:t>本项目专门面向中小微企业采购。</w:t>
      </w:r>
      <w:bookmarkEnd w:id="6"/>
      <w:bookmarkEnd w:id="7"/>
      <w:bookmarkEnd w:id="8"/>
    </w:p>
    <w:p w14:paraId="6CFE5EFF">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4、本项目的特定资格要求：</w:t>
      </w:r>
    </w:p>
    <w:bookmarkEnd w:id="4"/>
    <w:bookmarkEnd w:id="5"/>
    <w:p w14:paraId="38C30370">
      <w:pPr>
        <w:spacing w:line="440" w:lineRule="exact"/>
        <w:ind w:firstLine="420" w:firstLineChars="200"/>
        <w:rPr>
          <w:color w:val="000000" w:themeColor="text1"/>
          <w:sz w:val="21"/>
          <w:szCs w:val="21"/>
          <w14:textFill>
            <w14:solidFill>
              <w14:schemeClr w14:val="tx1"/>
            </w14:solidFill>
          </w14:textFill>
        </w:rPr>
      </w:pPr>
      <w:bookmarkStart w:id="9" w:name="OLE_LINK2"/>
      <w:bookmarkStart w:id="10" w:name="OLE_LINK7"/>
      <w:bookmarkStart w:id="11" w:name="OLE_LINK8"/>
      <w:bookmarkStart w:id="12" w:name="OLE_LINK26"/>
      <w:bookmarkStart w:id="13" w:name="OLE_LINK49"/>
      <w:bookmarkStart w:id="14" w:name="OLE_LINK1"/>
      <w:bookmarkStart w:id="15" w:name="OLE_LINK50"/>
      <w:bookmarkStart w:id="16" w:name="OLE_LINK11"/>
      <w:bookmarkStart w:id="17" w:name="OLE_LINK12"/>
      <w:r>
        <w:rPr>
          <w:rFonts w:hint="eastAsia"/>
          <w:color w:val="000000" w:themeColor="text1"/>
          <w:sz w:val="21"/>
          <w:szCs w:val="21"/>
          <w14:textFill>
            <w14:solidFill>
              <w14:schemeClr w14:val="tx1"/>
            </w14:solidFill>
          </w14:textFill>
        </w:rPr>
        <w:t>（1）具备有效的</w:t>
      </w:r>
      <w:bookmarkStart w:id="18" w:name="OLE_LINK37"/>
      <w:bookmarkStart w:id="19" w:name="OLE_LINK36"/>
      <w:r>
        <w:rPr>
          <w:rFonts w:hint="eastAsia"/>
          <w:color w:val="000000" w:themeColor="text1"/>
          <w:sz w:val="21"/>
          <w:szCs w:val="21"/>
          <w14:textFill>
            <w14:solidFill>
              <w14:schemeClr w14:val="tx1"/>
            </w14:solidFill>
          </w14:textFill>
        </w:rPr>
        <w:t>路基路面养护乙级以上（含乙级）资质</w:t>
      </w:r>
      <w:bookmarkEnd w:id="18"/>
      <w:bookmarkEnd w:id="19"/>
      <w:r>
        <w:rPr>
          <w:rFonts w:hint="eastAsia"/>
          <w:color w:val="000000" w:themeColor="text1"/>
          <w:sz w:val="21"/>
          <w:szCs w:val="21"/>
          <w14:textFill>
            <w14:solidFill>
              <w14:schemeClr w14:val="tx1"/>
            </w14:solidFill>
          </w14:textFill>
        </w:rPr>
        <w:t>，同时具备交通安全设施养护资质。如无交通安全设施养护资质，仅具备有效路基路面养护乙级以上（含乙级）资质的也同样可以进行投标，但必须将交通安全设施工程量分包给具备实施交通安全设施养护资质的企业。</w:t>
      </w:r>
    </w:p>
    <w:bookmarkEnd w:id="9"/>
    <w:bookmarkEnd w:id="10"/>
    <w:bookmarkEnd w:id="11"/>
    <w:bookmarkEnd w:id="12"/>
    <w:bookmarkEnd w:id="13"/>
    <w:bookmarkEnd w:id="14"/>
    <w:bookmarkEnd w:id="15"/>
    <w:p w14:paraId="79A7AF04">
      <w:pPr>
        <w:wordWrap w:val="0"/>
        <w:spacing w:line="440" w:lineRule="exact"/>
        <w:ind w:firstLine="420" w:firstLineChars="200"/>
        <w:rPr>
          <w:rFonts w:hint="eastAsia"/>
          <w:color w:val="000000" w:themeColor="text1"/>
          <w:sz w:val="21"/>
          <w:szCs w:val="21"/>
          <w14:textFill>
            <w14:solidFill>
              <w14:schemeClr w14:val="tx1"/>
            </w14:solidFill>
          </w14:textFill>
        </w:rPr>
      </w:pPr>
      <w:bookmarkStart w:id="20" w:name="OLE_LINK88"/>
      <w:bookmarkStart w:id="21" w:name="OLE_LINK101"/>
      <w:bookmarkStart w:id="22" w:name="OLE_LINK10"/>
      <w:bookmarkStart w:id="23" w:name="OLE_LINK29"/>
      <w:bookmarkStart w:id="24" w:name="OLE_LINK9"/>
      <w:bookmarkStart w:id="25" w:name="OLE_LINK89"/>
      <w:bookmarkStart w:id="26" w:name="OLE_LINK91"/>
      <w:r>
        <w:rPr>
          <w:rFonts w:hint="eastAsia"/>
          <w:color w:val="000000" w:themeColor="text1"/>
          <w:sz w:val="21"/>
          <w:szCs w:val="21"/>
          <w14:textFill>
            <w14:solidFill>
              <w14:schemeClr w14:val="tx1"/>
            </w14:solidFill>
          </w14:textFill>
        </w:rPr>
        <w:t>（2）投标人应进入交通运输部“全国公路建设市场监督管理管理系统（https://hwdms.mot.gov.cn/BMWebSite）”中的公路工程施工资质企业名录，且投标人名称和资质与该名录中的相应企业名称和资质完全一致。</w:t>
      </w:r>
      <w:bookmarkEnd w:id="16"/>
      <w:bookmarkEnd w:id="17"/>
      <w:bookmarkEnd w:id="20"/>
      <w:bookmarkEnd w:id="21"/>
      <w:bookmarkEnd w:id="22"/>
      <w:bookmarkEnd w:id="23"/>
      <w:bookmarkEnd w:id="24"/>
      <w:bookmarkEnd w:id="25"/>
      <w:bookmarkEnd w:id="26"/>
    </w:p>
    <w:p w14:paraId="46EBE5A9">
      <w:pPr>
        <w:wordWrap w:val="0"/>
        <w:spacing w:line="440" w:lineRule="exact"/>
        <w:ind w:firstLine="420" w:firstLineChars="200"/>
        <w:rPr>
          <w:rFonts w:hint="eastAsia"/>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100522F3">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三、获取采购文件</w:t>
      </w:r>
    </w:p>
    <w:p w14:paraId="5539924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时间：自发布公告之时至磋商截止时间止；地点：广西政府采购云平台线上获取</w:t>
      </w:r>
    </w:p>
    <w:p w14:paraId="29A844A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方式：供应商登录广西政府采购云平台https://</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"http://www.gcy.zfcg.gxzf.gov.cn/在线申请获取采购文" \h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www.gcy.zfcg.gxzf.gov.cn/在线申请获取采购文</w:t>
      </w:r>
      <w:r>
        <w:rPr>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件（进入“项目采购”应用，在获取采购文件菜单中选择项目，申请获取采购文件）。</w:t>
      </w:r>
    </w:p>
    <w:p w14:paraId="598ACB7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售价（元）：0</w:t>
      </w:r>
    </w:p>
    <w:p w14:paraId="67D6B441">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四、响应文件提交</w:t>
      </w:r>
    </w:p>
    <w:p w14:paraId="17DE9A1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截止时间：</w:t>
      </w:r>
      <w:r>
        <w:rPr>
          <w:rFonts w:hint="eastAsia"/>
          <w:color w:val="000000" w:themeColor="text1"/>
          <w:sz w:val="21"/>
          <w:szCs w:val="21"/>
          <w14:textFill>
            <w14:solidFill>
              <w14:schemeClr w14:val="tx1"/>
            </w14:solidFill>
          </w14:textFill>
        </w:rPr>
        <w:t>2025年4月</w:t>
      </w:r>
      <w:r>
        <w:rPr>
          <w:rFonts w:hint="eastAsia"/>
          <w:color w:val="000000" w:themeColor="text1"/>
          <w:sz w:val="21"/>
          <w:szCs w:val="21"/>
          <w:lang w:val="en-US" w:eastAsia="zh-CN"/>
          <w14:textFill>
            <w14:solidFill>
              <w14:schemeClr w14:val="tx1"/>
            </w14:solidFill>
          </w14:textFill>
        </w:rPr>
        <w:t>29</w:t>
      </w:r>
      <w:r>
        <w:rPr>
          <w:rFonts w:hint="eastAsia"/>
          <w:color w:val="000000" w:themeColor="text1"/>
          <w:sz w:val="21"/>
          <w:szCs w:val="21"/>
          <w14:textFill>
            <w14:solidFill>
              <w14:schemeClr w14:val="tx1"/>
            </w14:solidFill>
          </w14:textFill>
        </w:rPr>
        <w:t>日</w:t>
      </w:r>
      <w:r>
        <w:rPr>
          <w:rFonts w:hint="eastAsia"/>
          <w:color w:val="000000" w:themeColor="text1"/>
          <w:sz w:val="21"/>
          <w:szCs w:val="21"/>
          <w14:textFill>
            <w14:solidFill>
              <w14:schemeClr w14:val="tx1"/>
            </w14:solidFill>
          </w14:textFill>
        </w:rPr>
        <w:t>上午9时30分（北京时间）</w:t>
      </w:r>
    </w:p>
    <w:p w14:paraId="1113180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地点：请登录广西政府采购云平台投标客户端投标。</w:t>
      </w:r>
    </w:p>
    <w:p w14:paraId="4505C8E8">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五、开启</w:t>
      </w:r>
    </w:p>
    <w:p w14:paraId="17888D0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时间：</w:t>
      </w:r>
      <w:r>
        <w:rPr>
          <w:rFonts w:hint="eastAsia"/>
          <w:color w:val="000000" w:themeColor="text1"/>
          <w:sz w:val="21"/>
          <w:szCs w:val="21"/>
          <w14:textFill>
            <w14:solidFill>
              <w14:schemeClr w14:val="tx1"/>
            </w14:solidFill>
          </w14:textFill>
        </w:rPr>
        <w:t>2025年4月</w:t>
      </w:r>
      <w:r>
        <w:rPr>
          <w:rFonts w:hint="eastAsia"/>
          <w:color w:val="000000" w:themeColor="text1"/>
          <w:sz w:val="21"/>
          <w:szCs w:val="21"/>
          <w:lang w:val="en-US" w:eastAsia="zh-CN"/>
          <w14:textFill>
            <w14:solidFill>
              <w14:schemeClr w14:val="tx1"/>
            </w14:solidFill>
          </w14:textFill>
        </w:rPr>
        <w:t>29</w:t>
      </w:r>
      <w:r>
        <w:rPr>
          <w:rFonts w:hint="eastAsia"/>
          <w:color w:val="000000" w:themeColor="text1"/>
          <w:sz w:val="21"/>
          <w:szCs w:val="21"/>
          <w14:textFill>
            <w14:solidFill>
              <w14:schemeClr w14:val="tx1"/>
            </w14:solidFill>
          </w14:textFill>
        </w:rPr>
        <w:t>日</w:t>
      </w:r>
      <w:r>
        <w:rPr>
          <w:rFonts w:hint="eastAsia"/>
          <w:color w:val="000000" w:themeColor="text1"/>
          <w:sz w:val="21"/>
          <w:szCs w:val="21"/>
          <w14:textFill>
            <w14:solidFill>
              <w14:schemeClr w14:val="tx1"/>
            </w14:solidFill>
          </w14:textFill>
        </w:rPr>
        <w:t>上午9时30分（北京时间）</w:t>
      </w:r>
    </w:p>
    <w:p w14:paraId="1873DC9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地点：通过广西政府采购云平台实行在线响应。</w:t>
      </w:r>
    </w:p>
    <w:p w14:paraId="6E3521CE">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六、公告期限</w:t>
      </w:r>
    </w:p>
    <w:p w14:paraId="3D2E7AC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自本公告发布之日起5个工作日。</w:t>
      </w:r>
    </w:p>
    <w:p w14:paraId="221D9903">
      <w:pPr>
        <w:spacing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七、其他补充事宜</w:t>
      </w:r>
    </w:p>
    <w:p w14:paraId="38B4DAF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1、信息公告发布媒体：中国政府采购网（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www.ccgp.gov.cn</w:t>
      </w:r>
      <w:r>
        <w:rPr>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）、广西壮族自治区政府采购网（zfcg.gxzf.gov.cn）、桂林市政府采购网（zfcg.czj.guilin.gov.cn/）。</w:t>
      </w:r>
    </w:p>
    <w:p w14:paraId="1FB5AAB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2、本项目需要落实的政府采购政策：</w:t>
      </w:r>
    </w:p>
    <w:p w14:paraId="7BB7625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政府采购促进中小企业发展；</w:t>
      </w:r>
    </w:p>
    <w:p w14:paraId="5744FD4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政府采购支持监狱企业发展；</w:t>
      </w:r>
    </w:p>
    <w:p w14:paraId="415851E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政府采购促进残疾人就业政策；</w:t>
      </w:r>
    </w:p>
    <w:p w14:paraId="283D662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本项目为修复养护工程项目，不涉及强制采购节能产品；</w:t>
      </w:r>
    </w:p>
    <w:p w14:paraId="154B29D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政府采购支持采用本国产品的政策；</w:t>
      </w:r>
    </w:p>
    <w:p w14:paraId="33B5B52F">
      <w:pPr>
        <w:spacing w:line="440" w:lineRule="exact"/>
        <w:ind w:firstLine="420" w:firstLineChars="200"/>
        <w:rPr>
          <w:color w:val="000000" w:themeColor="text1"/>
          <w:sz w:val="21"/>
          <w:szCs w:val="21"/>
          <w14:textFill>
            <w14:solidFill>
              <w14:schemeClr w14:val="tx1"/>
            </w14:solidFill>
          </w14:textFill>
        </w:rPr>
      </w:pPr>
      <w:bookmarkStart w:id="27" w:name="OLE_LINK72"/>
      <w:bookmarkStart w:id="28" w:name="OLE_LINK71"/>
      <w:r>
        <w:rPr>
          <w:rFonts w:hint="eastAsia"/>
          <w:color w:val="000000" w:themeColor="text1"/>
          <w:sz w:val="21"/>
          <w:szCs w:val="21"/>
          <w14:textFill>
            <w14:solidFill>
              <w14:schemeClr w14:val="tx1"/>
            </w14:solidFill>
          </w14:textFill>
        </w:rPr>
        <w:t>3、本项目采购标的在《中小企业划分标准》所属行业为：建筑业。</w:t>
      </w:r>
    </w:p>
    <w:bookmarkEnd w:id="27"/>
    <w:bookmarkEnd w:id="28"/>
    <w:p w14:paraId="48B9935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4、资格条件特别说明：</w:t>
      </w:r>
    </w:p>
    <w:p w14:paraId="53A5B89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676371C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791F24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5、“广西政府采购云平台”电子竞标相关事宜：</w:t>
      </w:r>
    </w:p>
    <w:p w14:paraId="77F3CB4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7B9A681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（2）电子竞标具体操作流程参考《政府采购项目电子交易管理操作指南-供应商》（详见桂林市政府采购网—采购资讯—重要通知）；如遇平台技术问题详询95763。</w:t>
      </w:r>
    </w:p>
    <w:p w14:paraId="35892DB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（3）电子响应文件的制作、加密、提交、解密等相关事宜详见第二章“供应商须知”。</w:t>
      </w:r>
    </w:p>
    <w:p w14:paraId="54223B49">
      <w:pPr>
        <w:spacing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八、凡对本次采购提出询问，请按以下方式联系</w:t>
      </w:r>
    </w:p>
    <w:p w14:paraId="42001A1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1.采购人信息</w:t>
      </w:r>
    </w:p>
    <w:p w14:paraId="7E710C1D">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 称：广西壮族自治区阳朔公路养护中心</w:t>
      </w:r>
    </w:p>
    <w:p w14:paraId="09A82A9C">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地址：桂林市阳朔县阳朔镇城西路150号</w:t>
      </w:r>
    </w:p>
    <w:p w14:paraId="341DD2B4">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w:t>
      </w:r>
      <w:r>
        <w:rPr>
          <w:rFonts w:hint="eastAsia"/>
          <w:color w:val="000000" w:themeColor="text1"/>
          <w:sz w:val="21"/>
          <w:szCs w:val="21"/>
          <w14:textFill>
            <w14:solidFill>
              <w14:schemeClr w14:val="tx1"/>
            </w14:solidFill>
          </w14:textFill>
        </w:rPr>
        <w:t>人：周工  联系电话：0773-8822169</w:t>
      </w:r>
    </w:p>
    <w:p w14:paraId="5D123CB2">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2.采购代理机构信息</w:t>
      </w:r>
    </w:p>
    <w:p w14:paraId="091A21A3">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  称：广西奥金斯项目管理有限公司</w:t>
      </w:r>
    </w:p>
    <w:p w14:paraId="2FE7F379">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  址：桂林市秀峰区翠竹路23号50-2号</w:t>
      </w:r>
    </w:p>
    <w:p w14:paraId="05DF3CD9">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联系方式：0773-2690777</w:t>
      </w:r>
    </w:p>
    <w:p w14:paraId="4046E48E">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3.项目联系方式</w:t>
      </w:r>
    </w:p>
    <w:p w14:paraId="1727FEE0">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项目联系人：杨云龙</w:t>
      </w:r>
    </w:p>
    <w:p w14:paraId="2E0C507F">
      <w:pPr>
        <w:widowControl/>
        <w:kinsoku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电  话：0773-2690777</w:t>
      </w:r>
    </w:p>
    <w:p w14:paraId="7822B86F">
      <w:pPr>
        <w:pStyle w:val="12"/>
        <w:spacing w:line="440" w:lineRule="exact"/>
        <w:rPr>
          <w:color w:val="000000" w:themeColor="text1"/>
          <w14:textFill>
            <w14:solidFill>
              <w14:schemeClr w14:val="tx1"/>
            </w14:solidFill>
          </w14:textFill>
        </w:rPr>
      </w:pPr>
    </w:p>
    <w:p w14:paraId="01FC6105">
      <w:pPr>
        <w:pStyle w:val="12"/>
        <w:spacing w:line="440" w:lineRule="exact"/>
        <w:rPr>
          <w:color w:val="000000" w:themeColor="text1"/>
          <w14:textFill>
            <w14:solidFill>
              <w14:schemeClr w14:val="tx1"/>
            </w14:solidFill>
          </w14:textFill>
        </w:rPr>
      </w:pPr>
    </w:p>
    <w:p w14:paraId="64B12FED">
      <w:pPr>
        <w:pStyle w:val="12"/>
        <w:spacing w:before="9" w:line="440" w:lineRule="exact"/>
        <w:rPr>
          <w:color w:val="000000" w:themeColor="text1"/>
          <w14:textFill>
            <w14:solidFill>
              <w14:schemeClr w14:val="tx1"/>
            </w14:solidFill>
          </w14:textFill>
        </w:rPr>
      </w:pPr>
    </w:p>
    <w:p w14:paraId="70E52492">
      <w:pPr>
        <w:pStyle w:val="12"/>
        <w:spacing w:line="440" w:lineRule="exact"/>
        <w:ind w:right="665"/>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广西奥金斯项目管理有限公司</w:t>
      </w:r>
    </w:p>
    <w:p w14:paraId="649FCE75">
      <w:pPr>
        <w:pStyle w:val="12"/>
        <w:spacing w:line="440" w:lineRule="exact"/>
        <w:ind w:right="665"/>
        <w:jc w:val="right"/>
        <w:rPr>
          <w:color w:val="000000" w:themeColor="text1"/>
          <w14:textFill>
            <w14:solidFill>
              <w14:schemeClr w14:val="tx1"/>
            </w14:solidFill>
          </w14:textFill>
        </w:rPr>
        <w:sectPr>
          <w:footerReference r:id="rId4" w:type="default"/>
          <w:pgSz w:w="11910" w:h="16840"/>
          <w:pgMar w:top="1440" w:right="1080" w:bottom="1440" w:left="1080" w:header="0" w:footer="720" w:gutter="0"/>
          <w:pgNumType w:start="1"/>
          <w:cols w:space="720" w:num="1"/>
        </w:sectPr>
      </w:pPr>
      <w:r>
        <w:rPr>
          <w:rFonts w:hint="eastAsia"/>
          <w:color w:val="000000" w:themeColor="text1"/>
          <w14:textFill>
            <w14:solidFill>
              <w14:schemeClr w14:val="tx1"/>
            </w14:solidFill>
          </w14:textFill>
        </w:rPr>
        <w:t>2025年4月</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日</w:t>
      </w:r>
    </w:p>
    <w:p w14:paraId="4AA5E56E">
      <w:pPr>
        <w:pStyle w:val="2"/>
        <w:keepNext/>
        <w:keepLines/>
        <w:autoSpaceDE/>
        <w:autoSpaceDN/>
        <w:spacing w:before="340" w:after="330"/>
        <w:ind w:firstLine="643"/>
        <w:jc w:val="center"/>
        <w:rPr>
          <w:rFonts w:ascii="Cambria" w:hAnsi="Cambria" w:cs="Times New Roman"/>
          <w:color w:val="000000" w:themeColor="text1"/>
          <w:kern w:val="44"/>
          <w14:textFill>
            <w14:solidFill>
              <w14:schemeClr w14:val="tx1"/>
            </w14:solidFill>
          </w14:textFill>
        </w:rPr>
      </w:pPr>
      <w:bookmarkStart w:id="29" w:name="_Toc17173"/>
      <w:r>
        <w:rPr>
          <w:rFonts w:hint="eastAsia" w:ascii="Cambria" w:hAnsi="Cambria" w:cs="Times New Roman"/>
          <w:color w:val="000000" w:themeColor="text1"/>
          <w:kern w:val="44"/>
          <w14:textFill>
            <w14:solidFill>
              <w14:schemeClr w14:val="tx1"/>
            </w14:solidFill>
          </w14:textFill>
        </w:rPr>
        <w:t>第二章供应商须知</w:t>
      </w:r>
      <w:bookmarkEnd w:id="29"/>
    </w:p>
    <w:p w14:paraId="243F1BF7">
      <w:pPr>
        <w:pStyle w:val="3"/>
        <w:keepNext/>
        <w:keepLines/>
        <w:autoSpaceDE/>
        <w:autoSpaceDN/>
        <w:spacing w:before="260" w:after="260"/>
        <w:ind w:right="0" w:firstLine="643"/>
        <w:rPr>
          <w:rFonts w:ascii="Cambria" w:hAnsi="Cambria" w:cs="Times New Roman"/>
          <w:b/>
          <w:bCs/>
          <w:color w:val="000000" w:themeColor="text1"/>
          <w14:textFill>
            <w14:solidFill>
              <w14:schemeClr w14:val="tx1"/>
            </w14:solidFill>
          </w14:textFill>
        </w:rPr>
      </w:pPr>
      <w:r>
        <w:rPr>
          <w:rFonts w:hint="eastAsia" w:ascii="Cambria" w:hAnsi="Cambria" w:cs="Times New Roman"/>
          <w:b/>
          <w:bCs/>
          <w:color w:val="000000" w:themeColor="text1"/>
          <w14:textFill>
            <w14:solidFill>
              <w14:schemeClr w14:val="tx1"/>
            </w14:solidFill>
          </w14:textFill>
        </w:rPr>
        <w:t>供应商须知前附表</w:t>
      </w:r>
    </w:p>
    <w:tbl>
      <w:tblPr>
        <w:tblStyle w:val="24"/>
        <w:tblW w:w="10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7021"/>
      </w:tblGrid>
      <w:tr w14:paraId="2275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812" w:type="dxa"/>
            <w:vAlign w:val="center"/>
          </w:tcPr>
          <w:p w14:paraId="2BB9D37C">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855" w:type="dxa"/>
            <w:vAlign w:val="center"/>
          </w:tcPr>
          <w:p w14:paraId="321697C9">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条款号</w:t>
            </w:r>
          </w:p>
        </w:tc>
        <w:tc>
          <w:tcPr>
            <w:tcW w:w="1470" w:type="dxa"/>
            <w:vAlign w:val="center"/>
          </w:tcPr>
          <w:p w14:paraId="0344E9A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条款名称</w:t>
            </w:r>
          </w:p>
        </w:tc>
        <w:tc>
          <w:tcPr>
            <w:tcW w:w="7021" w:type="dxa"/>
            <w:vAlign w:val="center"/>
          </w:tcPr>
          <w:p w14:paraId="06906EB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内容、要求</w:t>
            </w:r>
          </w:p>
        </w:tc>
      </w:tr>
      <w:tr w14:paraId="6599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12" w:type="dxa"/>
            <w:vAlign w:val="center"/>
          </w:tcPr>
          <w:p w14:paraId="633DD4AF">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855" w:type="dxa"/>
            <w:vAlign w:val="center"/>
          </w:tcPr>
          <w:p w14:paraId="4AE67C48">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1470" w:type="dxa"/>
            <w:vAlign w:val="center"/>
          </w:tcPr>
          <w:p w14:paraId="70AD3DC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项目名称及项目编号</w:t>
            </w:r>
          </w:p>
        </w:tc>
        <w:tc>
          <w:tcPr>
            <w:tcW w:w="7021" w:type="dxa"/>
            <w:vAlign w:val="center"/>
          </w:tcPr>
          <w:p w14:paraId="21A1E2C6">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项目名称：S202线阳朔大洞坪村K137+420～K137+620沥青路面修复养护工程</w:t>
            </w:r>
          </w:p>
          <w:p w14:paraId="5AC2495A">
            <w:pPr>
              <w:wordWrap w:val="0"/>
              <w:spacing w:line="440" w:lineRule="exac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eastAsia="zh-CN"/>
                <w14:textFill>
                  <w14:solidFill>
                    <w14:schemeClr w14:val="tx1"/>
                  </w14:solidFill>
                </w14:textFill>
              </w:rPr>
              <w:t>GXZC2025-C2-000844-GXAJ</w:t>
            </w:r>
          </w:p>
        </w:tc>
      </w:tr>
      <w:tr w14:paraId="6691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812" w:type="dxa"/>
            <w:vAlign w:val="center"/>
          </w:tcPr>
          <w:p w14:paraId="3B89EAC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855" w:type="dxa"/>
            <w:vAlign w:val="center"/>
          </w:tcPr>
          <w:p w14:paraId="4D385805">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1470" w:type="dxa"/>
            <w:vAlign w:val="center"/>
          </w:tcPr>
          <w:p w14:paraId="14AD0641">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要求工期及质量标准</w:t>
            </w:r>
          </w:p>
        </w:tc>
        <w:tc>
          <w:tcPr>
            <w:tcW w:w="7021" w:type="dxa"/>
            <w:vAlign w:val="center"/>
          </w:tcPr>
          <w:p w14:paraId="31E59F3C">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要求工期：50日历天。</w:t>
            </w:r>
          </w:p>
          <w:p w14:paraId="243CEE48">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质量标准：工程交工验收的质量评定：合格；竣工验收的质量评定：优良</w:t>
            </w:r>
          </w:p>
        </w:tc>
      </w:tr>
      <w:tr w14:paraId="21196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8" w:hRule="atLeast"/>
        </w:trPr>
        <w:tc>
          <w:tcPr>
            <w:tcW w:w="812" w:type="dxa"/>
            <w:vAlign w:val="center"/>
          </w:tcPr>
          <w:p w14:paraId="47CF3EDF">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855" w:type="dxa"/>
            <w:vAlign w:val="center"/>
          </w:tcPr>
          <w:p w14:paraId="13ECCEAB">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470" w:type="dxa"/>
            <w:vAlign w:val="center"/>
          </w:tcPr>
          <w:p w14:paraId="061BFD69">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供应商资格</w:t>
            </w:r>
          </w:p>
        </w:tc>
        <w:tc>
          <w:tcPr>
            <w:tcW w:w="7021" w:type="dxa"/>
            <w:vAlign w:val="center"/>
          </w:tcPr>
          <w:p w14:paraId="11277A9D">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3.1、必须是在国家工商行政部门注册，具有有效的营业执照、有效的安全生产许可证，并在人员、设备、资金等方面具有相应的施工能力。</w:t>
            </w:r>
          </w:p>
          <w:p w14:paraId="55EB5F15">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3.2、满足《中华人民共和国政府采购法》第二十二条规定。</w:t>
            </w:r>
          </w:p>
          <w:p w14:paraId="28F5FD4C">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3.3、落实政府采购政策需满足的资格要求：本项目专门面向中小微企业采购。</w:t>
            </w:r>
          </w:p>
          <w:p w14:paraId="21B114C2">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3.4、本项目的特定资格要求：</w:t>
            </w:r>
          </w:p>
          <w:p w14:paraId="540E2F7A">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1D147B2C">
            <w:pPr>
              <w:wordWrap w:val="0"/>
              <w:spacing w:line="44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（2）投标人应进入交通运输部“全国公路建设市场监督管理管理系统（https://hwdms.mot.gov.cn/BMWebSite）”中的公路工程施工资质企业名录，且投标人名称和资质与该名录中的相应企业名称和资质完全一致。</w:t>
            </w:r>
          </w:p>
          <w:p w14:paraId="6F816808">
            <w:pPr>
              <w:wordWrap w:val="0"/>
              <w:spacing w:line="44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tc>
      </w:tr>
      <w:tr w14:paraId="39D7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trPr>
        <w:tc>
          <w:tcPr>
            <w:tcW w:w="812" w:type="dxa"/>
            <w:vAlign w:val="center"/>
          </w:tcPr>
          <w:p w14:paraId="2300F8D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855" w:type="dxa"/>
            <w:vAlign w:val="center"/>
          </w:tcPr>
          <w:p w14:paraId="40B1809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470" w:type="dxa"/>
            <w:vAlign w:val="center"/>
          </w:tcPr>
          <w:p w14:paraId="1C792C7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参与电子竞</w:t>
            </w:r>
          </w:p>
          <w:p w14:paraId="63728B89">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标的准备</w:t>
            </w:r>
          </w:p>
          <w:p w14:paraId="03F3E3A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工作</w:t>
            </w:r>
          </w:p>
        </w:tc>
        <w:tc>
          <w:tcPr>
            <w:tcW w:w="7021" w:type="dxa"/>
            <w:vAlign w:val="center"/>
          </w:tcPr>
          <w:p w14:paraId="5AFA25B8">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4.1本项目实行全流程电子化采购，供应商通过“广西政府采购云平台”参与电子竞标，并应做好以下相关准备工作：①在“广西政采购云平台”注册成为正式供应商（操作方法详见广西壮族自治区府</w:t>
            </w:r>
          </w:p>
          <w:p w14:paraId="48A21EF2">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采购网—办事服务—办事指南）；②完成CA证书申领和绑定（用</w:t>
            </w:r>
          </w:p>
          <w:p w14:paraId="55F828B4">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由供应商自行承担，办理流程详见广西壮族自治区政府采购网—事</w:t>
            </w:r>
          </w:p>
          <w:p w14:paraId="5123642C">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服务—下载专区，完成CA证书办理预计一周左右，建议供应商快</w:t>
            </w:r>
          </w:p>
          <w:p w14:paraId="661B561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C5685CD">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4.2电子竞标具体操作流程参考《政府采购项目电子交易管理操作指南-供应商》（详见桂林市政府采购网—采购资讯—重要通知）；如遇平台技术问题详询95763。</w:t>
            </w:r>
          </w:p>
          <w:p w14:paraId="07EEA957">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4.3不论磋商结果如何，供应商均应自行承担所有与磋商有关的全部费用。</w:t>
            </w:r>
          </w:p>
        </w:tc>
      </w:tr>
      <w:tr w14:paraId="5A69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0245F4A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855" w:type="dxa"/>
            <w:vAlign w:val="center"/>
          </w:tcPr>
          <w:p w14:paraId="6243A05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1470" w:type="dxa"/>
            <w:vAlign w:val="center"/>
          </w:tcPr>
          <w:p w14:paraId="3163E1D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磋商报价及采购预算金额</w:t>
            </w:r>
          </w:p>
        </w:tc>
        <w:tc>
          <w:tcPr>
            <w:tcW w:w="7021" w:type="dxa"/>
            <w:vAlign w:val="center"/>
          </w:tcPr>
          <w:p w14:paraId="00CB5D1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13.1供应商必须就“项目需求”中的所有内容作完整唯一报价，响应文件只允许有一个报价，有选择的或有条件的报价将不予接受。</w:t>
            </w:r>
          </w:p>
          <w:p w14:paraId="7DD4FCB6">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13.2采购预算金额（控制价）（人民币）：壹佰壹拾万零肆仟柒佰伍拾贰元整（¥1104752.00）。</w:t>
            </w:r>
          </w:p>
          <w:p w14:paraId="5C969E79">
            <w:pPr>
              <w:wordWrap w:val="0"/>
              <w:spacing w:line="440" w:lineRule="exact"/>
              <w:rPr>
                <w:color w:val="000000" w:themeColor="text1"/>
                <w:sz w:val="21"/>
                <w:szCs w:val="21"/>
                <w14:textFill>
                  <w14:solidFill>
                    <w14:schemeClr w14:val="tx1"/>
                  </w14:solidFill>
                </w14:textFill>
              </w:rPr>
            </w:pPr>
            <w:bookmarkStart w:id="30" w:name="OLE_LINK102"/>
            <w:bookmarkStart w:id="31" w:name="OLE_LINK73"/>
            <w:bookmarkStart w:id="32" w:name="OLE_LINK63"/>
            <w:bookmarkStart w:id="33" w:name="OLE_LINK82"/>
            <w:bookmarkStart w:id="34" w:name="OLE_LINK80"/>
            <w:bookmarkStart w:id="35" w:name="OLE_LINK74"/>
            <w:bookmarkStart w:id="36" w:name="OLE_LINK81"/>
            <w:bookmarkStart w:id="37" w:name="OLE_LINK90"/>
            <w:bookmarkStart w:id="38" w:name="OLE_LINK4"/>
            <w:bookmarkStart w:id="39" w:name="OLE_LINK25"/>
            <w:bookmarkStart w:id="40" w:name="OLE_LINK6"/>
            <w:bookmarkStart w:id="41" w:name="OLE_LINK5"/>
            <w:bookmarkStart w:id="42" w:name="OLE_LINK3"/>
            <w:r>
              <w:rPr>
                <w:rFonts w:hint="eastAsia"/>
                <w:color w:val="000000" w:themeColor="text1"/>
                <w:sz w:val="21"/>
                <w:szCs w:val="21"/>
                <w14:textFill>
                  <w14:solidFill>
                    <w14:schemeClr w14:val="tx1"/>
                  </w14:solidFill>
                </w14:textFill>
              </w:rPr>
              <w:t>招标人设置最高投标限价及工程量清单全子目的上限价，投标人的投标报价总价不能高于最高投标限价总价、工程量清单子目单价不得高于招标人设置的子目上限价，否则， 其投标文件将视为无效， 作否决投标处理</w:t>
            </w:r>
          </w:p>
          <w:bookmarkEnd w:id="30"/>
          <w:bookmarkEnd w:id="31"/>
          <w:bookmarkEnd w:id="32"/>
          <w:bookmarkEnd w:id="33"/>
          <w:bookmarkEnd w:id="34"/>
          <w:bookmarkEnd w:id="35"/>
          <w:bookmarkEnd w:id="36"/>
          <w:bookmarkEnd w:id="37"/>
          <w:bookmarkEnd w:id="38"/>
          <w:bookmarkEnd w:id="39"/>
          <w:bookmarkEnd w:id="40"/>
          <w:bookmarkEnd w:id="41"/>
          <w:bookmarkEnd w:id="42"/>
          <w:p w14:paraId="5D1EF7B9">
            <w:pPr>
              <w:wordWrap w:val="0"/>
              <w:spacing w:line="440" w:lineRule="exact"/>
              <w:rPr>
                <w:color w:val="000000" w:themeColor="text1"/>
                <w:sz w:val="21"/>
                <w:szCs w:val="21"/>
                <w14:textFill>
                  <w14:solidFill>
                    <w14:schemeClr w14:val="tx1"/>
                  </w14:solidFill>
                </w14:textFill>
              </w:rPr>
            </w:pPr>
            <w:bookmarkStart w:id="43" w:name="OLE_LINK18"/>
            <w:bookmarkStart w:id="44" w:name="OLE_LINK19"/>
            <w:bookmarkStart w:id="45" w:name="OLE_LINK75"/>
            <w:r>
              <w:rPr>
                <w:rFonts w:hint="eastAsia"/>
                <w:color w:val="000000" w:themeColor="text1"/>
                <w:sz w:val="21"/>
                <w:szCs w:val="21"/>
                <w14:textFill>
                  <w14:solidFill>
                    <w14:schemeClr w14:val="tx1"/>
                  </w14:solidFill>
                </w14:textFill>
              </w:rPr>
              <w:t>承包人必须完成本合同工程路容路貌整治、排水系统整治工作，其费用应视为已分摊在本合同工程的有关子目的单价或总额价之中。</w:t>
            </w:r>
          </w:p>
          <w:bookmarkEnd w:id="43"/>
          <w:bookmarkEnd w:id="44"/>
          <w:bookmarkEnd w:id="45"/>
          <w:p w14:paraId="01CF8140">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13.3磋商报价包括各种人力成本、设备成本、资料费、服务费、税费及合同实施过程中的应预见费用等完成合同规定责任和义务，其他相关费用等完成本项目工程所需的一切费用，供应商综合考虑在报价中。</w:t>
            </w:r>
          </w:p>
          <w:p w14:paraId="6556797C">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13.4未书面退出磋商的供应商必须在规定时间内登录“广西政府采购云平台”在线提交最后报价，其最后报价不得超出采购预算；磋商过程中磋商文件未作实质性变动的，最后报价不得超过首次报价。</w:t>
            </w:r>
          </w:p>
        </w:tc>
      </w:tr>
      <w:tr w14:paraId="596A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417C3FA">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855" w:type="dxa"/>
            <w:vAlign w:val="center"/>
          </w:tcPr>
          <w:p w14:paraId="180B1288">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14.1</w:t>
            </w:r>
          </w:p>
        </w:tc>
        <w:tc>
          <w:tcPr>
            <w:tcW w:w="1470" w:type="dxa"/>
            <w:vAlign w:val="center"/>
          </w:tcPr>
          <w:p w14:paraId="4AC39E7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w:t>
            </w:r>
          </w:p>
          <w:p w14:paraId="61F09E8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有效期</w:t>
            </w:r>
          </w:p>
        </w:tc>
        <w:tc>
          <w:tcPr>
            <w:tcW w:w="7021" w:type="dxa"/>
            <w:vAlign w:val="center"/>
          </w:tcPr>
          <w:p w14:paraId="10F9C0D1">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自响应文件提交截止时间之日起90天，有效期不足的响应文件将被拒绝。</w:t>
            </w:r>
          </w:p>
        </w:tc>
      </w:tr>
      <w:tr w14:paraId="36B59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7872C935">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855" w:type="dxa"/>
            <w:vAlign w:val="center"/>
          </w:tcPr>
          <w:p w14:paraId="3F05F9F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1470" w:type="dxa"/>
            <w:vAlign w:val="center"/>
          </w:tcPr>
          <w:p w14:paraId="53321B1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保证金</w:t>
            </w:r>
          </w:p>
        </w:tc>
        <w:tc>
          <w:tcPr>
            <w:tcW w:w="7021" w:type="dxa"/>
            <w:vAlign w:val="center"/>
          </w:tcPr>
          <w:p w14:paraId="0F1C1B07">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本项目无需缴纳磋商保证金</w:t>
            </w:r>
          </w:p>
        </w:tc>
      </w:tr>
      <w:tr w14:paraId="23FC8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0F34797">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855" w:type="dxa"/>
            <w:vAlign w:val="center"/>
          </w:tcPr>
          <w:p w14:paraId="3C31C63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70" w:type="dxa"/>
            <w:vAlign w:val="center"/>
          </w:tcPr>
          <w:p w14:paraId="16D1E0E8">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电子响应文件的制作、加密</w:t>
            </w:r>
          </w:p>
        </w:tc>
        <w:tc>
          <w:tcPr>
            <w:tcW w:w="7021" w:type="dxa"/>
            <w:vAlign w:val="center"/>
          </w:tcPr>
          <w:p w14:paraId="3DA12684">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16.1供应商制作电子响应文件前，必须登陆“广西政府采购云平台”进行竞争性磋商文件的获取操作。</w:t>
            </w:r>
          </w:p>
          <w:p w14:paraId="63ED9413">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2CED1C18">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16.3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049F8CF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16.4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7E268581">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16.5供应商编制、生成电子响应文件后应当加密响应文件。供应商未按规定编制并加密的响应文件，“广西政府采购云平台”平台将予以拒收。</w:t>
            </w:r>
          </w:p>
        </w:tc>
      </w:tr>
      <w:tr w14:paraId="0B94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121E155A">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855" w:type="dxa"/>
            <w:vAlign w:val="center"/>
          </w:tcPr>
          <w:p w14:paraId="6026C65B">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w:t>
            </w:r>
          </w:p>
        </w:tc>
        <w:tc>
          <w:tcPr>
            <w:tcW w:w="1470" w:type="dxa"/>
            <w:vAlign w:val="center"/>
          </w:tcPr>
          <w:p w14:paraId="322E04A7">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供应商公章及签字</w:t>
            </w:r>
          </w:p>
        </w:tc>
        <w:tc>
          <w:tcPr>
            <w:tcW w:w="7021" w:type="dxa"/>
            <w:vAlign w:val="center"/>
          </w:tcPr>
          <w:p w14:paraId="09A24BF3">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16.6.1本竞争性磋商文件中描述供应商的“公章”是指供应商通过指定电子化政府采购平台办理数字证书（CA认证证书）获得的以法定主体行为名称制作的电子印章。</w:t>
            </w:r>
          </w:p>
          <w:p w14:paraId="4A2932E5">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16.6.2本竞争性磋商文件中要求供应商对其电子响应文件的相关内容加盖公章的，均指采用CA证书签章。</w:t>
            </w:r>
          </w:p>
          <w:p w14:paraId="688817AC">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7295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E139E7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855" w:type="dxa"/>
            <w:vAlign w:val="center"/>
          </w:tcPr>
          <w:p w14:paraId="26BCE6B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1470" w:type="dxa"/>
            <w:vAlign w:val="center"/>
          </w:tcPr>
          <w:p w14:paraId="10F01667">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首次响应文件的提交、撤回、修改</w:t>
            </w:r>
          </w:p>
        </w:tc>
        <w:tc>
          <w:tcPr>
            <w:tcW w:w="7021" w:type="dxa"/>
            <w:vAlign w:val="center"/>
          </w:tcPr>
          <w:p w14:paraId="342D2668">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17.1响应文件的提交截止时间：2025年4月</w:t>
            </w:r>
            <w:r>
              <w:rPr>
                <w:rFonts w:hint="eastAsia"/>
                <w:color w:val="000000" w:themeColor="text1"/>
                <w:sz w:val="21"/>
                <w:szCs w:val="21"/>
                <w:lang w:val="en-US" w:eastAsia="zh-CN"/>
                <w14:textFill>
                  <w14:solidFill>
                    <w14:schemeClr w14:val="tx1"/>
                  </w14:solidFill>
                </w14:textFill>
              </w:rPr>
              <w:t>29</w:t>
            </w:r>
            <w:r>
              <w:rPr>
                <w:rFonts w:hint="eastAsia"/>
                <w:color w:val="000000" w:themeColor="text1"/>
                <w:sz w:val="21"/>
                <w:szCs w:val="21"/>
                <w14:textFill>
                  <w14:solidFill>
                    <w14:schemeClr w14:val="tx1"/>
                  </w14:solidFill>
                </w14:textFill>
              </w:rPr>
              <w:t>日上午9时30分（北京时间）</w:t>
            </w:r>
          </w:p>
          <w:p w14:paraId="5142C07A">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17.2地点：通过“广西政府采购云平台”在线提交。</w:t>
            </w:r>
          </w:p>
          <w:p w14:paraId="66745D2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45E8394">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17.4除竞争性磋商文件另有规定外，供应商所提交的响应文件不予退还。</w:t>
            </w:r>
          </w:p>
        </w:tc>
      </w:tr>
      <w:tr w14:paraId="5B119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870C77B">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855" w:type="dxa"/>
            <w:vAlign w:val="center"/>
          </w:tcPr>
          <w:p w14:paraId="32BC564D">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1470" w:type="dxa"/>
            <w:vAlign w:val="center"/>
          </w:tcPr>
          <w:p w14:paraId="4582D999">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w:t>
            </w:r>
          </w:p>
          <w:p w14:paraId="0122F77A">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的解密</w:t>
            </w:r>
          </w:p>
          <w:p w14:paraId="4C9DB750">
            <w:pPr>
              <w:wordWrap w:val="0"/>
              <w:jc w:val="center"/>
              <w:rPr>
                <w:color w:val="000000" w:themeColor="text1"/>
                <w:sz w:val="21"/>
                <w:szCs w:val="21"/>
                <w14:textFill>
                  <w14:solidFill>
                    <w14:schemeClr w14:val="tx1"/>
                  </w14:solidFill>
                </w14:textFill>
              </w:rPr>
            </w:pPr>
          </w:p>
        </w:tc>
        <w:tc>
          <w:tcPr>
            <w:tcW w:w="7021" w:type="dxa"/>
            <w:vAlign w:val="center"/>
          </w:tcPr>
          <w:p w14:paraId="20D54B2A">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响应文件提交截止时间后30分钟内（（2025年4月</w:t>
            </w:r>
            <w:r>
              <w:rPr>
                <w:rFonts w:hint="eastAsia"/>
                <w:color w:val="000000" w:themeColor="text1"/>
                <w:sz w:val="21"/>
                <w:szCs w:val="21"/>
                <w:lang w:val="en-US" w:eastAsia="zh-CN"/>
                <w14:textFill>
                  <w14:solidFill>
                    <w14:schemeClr w14:val="tx1"/>
                  </w14:solidFill>
                </w14:textFill>
              </w:rPr>
              <w:t>29</w:t>
            </w:r>
            <w:r>
              <w:rPr>
                <w:rFonts w:hint="eastAsia"/>
                <w:color w:val="000000" w:themeColor="text1"/>
                <w:sz w:val="21"/>
                <w:szCs w:val="21"/>
                <w14:textFill>
                  <w14:solidFill>
                    <w14:schemeClr w14:val="tx1"/>
                  </w14:solidFill>
                </w14:textFill>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748A9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5E52C5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855" w:type="dxa"/>
            <w:vAlign w:val="center"/>
          </w:tcPr>
          <w:p w14:paraId="39AA9D6B">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19.1</w:t>
            </w:r>
          </w:p>
        </w:tc>
        <w:tc>
          <w:tcPr>
            <w:tcW w:w="1470" w:type="dxa"/>
            <w:vAlign w:val="center"/>
          </w:tcPr>
          <w:p w14:paraId="43A66866">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w:t>
            </w:r>
          </w:p>
          <w:p w14:paraId="62B39C7F">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组成</w:t>
            </w:r>
          </w:p>
        </w:tc>
        <w:tc>
          <w:tcPr>
            <w:tcW w:w="7021" w:type="dxa"/>
            <w:vAlign w:val="center"/>
          </w:tcPr>
          <w:p w14:paraId="571CDB1F">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磋商及评审工作由采购代理机构负责组织，具体磋商、评审工作由依法组建的磋商小组负责，磋商小组由政府采购评审专家库抽取的相关专业的专家组成。磋商小组的构成：3 人。</w:t>
            </w:r>
          </w:p>
        </w:tc>
      </w:tr>
      <w:tr w14:paraId="6D9C2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384D5D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855" w:type="dxa"/>
            <w:vAlign w:val="center"/>
          </w:tcPr>
          <w:p w14:paraId="74FA22EA">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19.2</w:t>
            </w:r>
          </w:p>
        </w:tc>
        <w:tc>
          <w:tcPr>
            <w:tcW w:w="1470" w:type="dxa"/>
            <w:vAlign w:val="center"/>
          </w:tcPr>
          <w:p w14:paraId="6DC481D9">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磋商时间、地点、人员</w:t>
            </w:r>
          </w:p>
        </w:tc>
        <w:tc>
          <w:tcPr>
            <w:tcW w:w="7021" w:type="dxa"/>
            <w:vAlign w:val="center"/>
          </w:tcPr>
          <w:p w14:paraId="219AE8B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磋商时间：首次响应文件提交截止时间后。</w:t>
            </w:r>
          </w:p>
          <w:p w14:paraId="2C6F311C">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地点：供应商代表在响应文件提交当天实时登陆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5D0A63F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磋商参加人员：供应商法定代表人(负责人、自然人)或相应的委托代理人参加磋商。请供应商实时登陆登录“广西政府采购云平台”等候在线磋商。</w:t>
            </w:r>
          </w:p>
          <w:p w14:paraId="25DEE68A">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首次响应文件提交截止时间后，登录“广西政府采购云平台”在线解密开启。</w:t>
            </w:r>
          </w:p>
        </w:tc>
      </w:tr>
      <w:tr w14:paraId="1C71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D29AC36">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w:t>
            </w:r>
          </w:p>
        </w:tc>
        <w:tc>
          <w:tcPr>
            <w:tcW w:w="855" w:type="dxa"/>
            <w:vAlign w:val="center"/>
          </w:tcPr>
          <w:p w14:paraId="1220FF2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w:t>
            </w:r>
          </w:p>
        </w:tc>
        <w:tc>
          <w:tcPr>
            <w:tcW w:w="1470" w:type="dxa"/>
            <w:vAlign w:val="center"/>
          </w:tcPr>
          <w:p w14:paraId="4F784D31">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评审办法</w:t>
            </w:r>
          </w:p>
        </w:tc>
        <w:tc>
          <w:tcPr>
            <w:tcW w:w="7021" w:type="dxa"/>
            <w:vAlign w:val="center"/>
          </w:tcPr>
          <w:p w14:paraId="2E601DE3">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综合评分法，具体详见第四章“评审办法”。</w:t>
            </w:r>
          </w:p>
        </w:tc>
      </w:tr>
      <w:tr w14:paraId="142E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BD53EE2">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855" w:type="dxa"/>
            <w:vAlign w:val="center"/>
          </w:tcPr>
          <w:p w14:paraId="475A339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1470" w:type="dxa"/>
            <w:vAlign w:val="center"/>
          </w:tcPr>
          <w:p w14:paraId="3EB3589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信用查询</w:t>
            </w:r>
          </w:p>
        </w:tc>
        <w:tc>
          <w:tcPr>
            <w:tcW w:w="7021" w:type="dxa"/>
            <w:vAlign w:val="center"/>
          </w:tcPr>
          <w:p w14:paraId="4443D2D4">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14:paraId="50D2C292">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（1）查询渠道：“信用中国”网站(www.creditchina.gov.cn)、中国政府采购网(www.ccgp.gov.cn)等；</w:t>
            </w:r>
          </w:p>
          <w:p w14:paraId="28242D1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（2）查询截止时间：成交通知书发出前；</w:t>
            </w:r>
          </w:p>
          <w:p w14:paraId="2A6753A7">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（3）信用信息查询记录和证据留存方式：在查询网站中直接打印查询记录，打印材料作为采购活动资料保存；</w:t>
            </w:r>
          </w:p>
          <w:p w14:paraId="184E4D6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3302F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6FA752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855" w:type="dxa"/>
            <w:vAlign w:val="center"/>
          </w:tcPr>
          <w:p w14:paraId="065A0BAF">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1470" w:type="dxa"/>
            <w:vAlign w:val="center"/>
          </w:tcPr>
          <w:p w14:paraId="1D965D86">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成交公告及成交通知书</w:t>
            </w:r>
          </w:p>
        </w:tc>
        <w:tc>
          <w:tcPr>
            <w:tcW w:w="7021" w:type="dxa"/>
            <w:vAlign w:val="center"/>
          </w:tcPr>
          <w:p w14:paraId="56A81985">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D252D3F">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27.3在发布成交公告的同时，采购代理机构向成交供应商发出成交通知书。成交供应商应自接到通知之日起七个工作日内，办理成交通知书领取手续。</w:t>
            </w:r>
          </w:p>
        </w:tc>
      </w:tr>
      <w:tr w14:paraId="77052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F5D2AC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855" w:type="dxa"/>
            <w:vAlign w:val="center"/>
          </w:tcPr>
          <w:p w14:paraId="77186F6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w:t>
            </w:r>
          </w:p>
        </w:tc>
        <w:tc>
          <w:tcPr>
            <w:tcW w:w="1470" w:type="dxa"/>
            <w:vAlign w:val="center"/>
          </w:tcPr>
          <w:p w14:paraId="04345854">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履约保证金</w:t>
            </w:r>
          </w:p>
        </w:tc>
        <w:tc>
          <w:tcPr>
            <w:tcW w:w="7021" w:type="dxa"/>
            <w:vAlign w:val="center"/>
          </w:tcPr>
          <w:p w14:paraId="522868D7">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1024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BFF781C">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855" w:type="dxa"/>
            <w:vAlign w:val="center"/>
          </w:tcPr>
          <w:p w14:paraId="7E77AC88">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30.1</w:t>
            </w:r>
          </w:p>
        </w:tc>
        <w:tc>
          <w:tcPr>
            <w:tcW w:w="1470" w:type="dxa"/>
            <w:vAlign w:val="center"/>
          </w:tcPr>
          <w:p w14:paraId="421FFADF">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签订合同时间</w:t>
            </w:r>
          </w:p>
        </w:tc>
        <w:tc>
          <w:tcPr>
            <w:tcW w:w="7021" w:type="dxa"/>
            <w:vAlign w:val="center"/>
          </w:tcPr>
          <w:p w14:paraId="45DF33E1">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成交通知书发出之日起7日内成交供应商领取成交通知书后，应按规定与采购人签订合同。</w:t>
            </w:r>
          </w:p>
        </w:tc>
      </w:tr>
      <w:tr w14:paraId="76B6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55B6086">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855" w:type="dxa"/>
            <w:vAlign w:val="center"/>
          </w:tcPr>
          <w:p w14:paraId="538A0066">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30.3</w:t>
            </w:r>
          </w:p>
        </w:tc>
        <w:tc>
          <w:tcPr>
            <w:tcW w:w="1470" w:type="dxa"/>
            <w:vAlign w:val="center"/>
          </w:tcPr>
          <w:p w14:paraId="5C67578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合同备案</w:t>
            </w:r>
          </w:p>
          <w:p w14:paraId="455B1831">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存档</w:t>
            </w:r>
          </w:p>
        </w:tc>
        <w:tc>
          <w:tcPr>
            <w:tcW w:w="7021" w:type="dxa"/>
            <w:vAlign w:val="center"/>
          </w:tcPr>
          <w:p w14:paraId="42D764AE">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0574E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B130A0E">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855" w:type="dxa"/>
            <w:vAlign w:val="center"/>
          </w:tcPr>
          <w:p w14:paraId="210AF183">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31.1</w:t>
            </w:r>
          </w:p>
        </w:tc>
        <w:tc>
          <w:tcPr>
            <w:tcW w:w="1470" w:type="dxa"/>
            <w:vAlign w:val="center"/>
          </w:tcPr>
          <w:p w14:paraId="3A049988">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采购代理</w:t>
            </w:r>
          </w:p>
          <w:p w14:paraId="74EE4DD8">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服务费</w:t>
            </w:r>
          </w:p>
        </w:tc>
        <w:tc>
          <w:tcPr>
            <w:tcW w:w="7021" w:type="dxa"/>
            <w:vAlign w:val="center"/>
          </w:tcPr>
          <w:p w14:paraId="6A4AC23A">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本项目招标代理服务费由采购人支付。</w:t>
            </w:r>
          </w:p>
        </w:tc>
      </w:tr>
      <w:tr w14:paraId="6CA7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39CFA3B0">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p>
        </w:tc>
        <w:tc>
          <w:tcPr>
            <w:tcW w:w="855" w:type="dxa"/>
            <w:vAlign w:val="center"/>
          </w:tcPr>
          <w:p w14:paraId="18D419AC">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w:t>
            </w:r>
          </w:p>
        </w:tc>
        <w:tc>
          <w:tcPr>
            <w:tcW w:w="1470" w:type="dxa"/>
            <w:vAlign w:val="center"/>
          </w:tcPr>
          <w:p w14:paraId="4B6F3757">
            <w:pPr>
              <w:wordWrap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解释权</w:t>
            </w:r>
          </w:p>
        </w:tc>
        <w:tc>
          <w:tcPr>
            <w:tcW w:w="7021" w:type="dxa"/>
            <w:vAlign w:val="center"/>
          </w:tcPr>
          <w:p w14:paraId="1C499491">
            <w:pPr>
              <w:wordWrap w:val="0"/>
              <w:spacing w:line="4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w:t>
            </w:r>
          </w:p>
        </w:tc>
      </w:tr>
    </w:tbl>
    <w:p w14:paraId="00A2D128">
      <w:pPr>
        <w:spacing w:line="268" w:lineRule="exact"/>
        <w:ind w:firstLine="420"/>
        <w:jc w:val="center"/>
        <w:rPr>
          <w:color w:val="000000" w:themeColor="text1"/>
          <w:sz w:val="21"/>
          <w14:textFill>
            <w14:solidFill>
              <w14:schemeClr w14:val="tx1"/>
            </w14:solidFill>
          </w14:textFill>
        </w:rPr>
        <w:sectPr>
          <w:headerReference r:id="rId5" w:type="default"/>
          <w:footerReference r:id="rId6" w:type="default"/>
          <w:pgSz w:w="11910" w:h="16840"/>
          <w:pgMar w:top="1440" w:right="1080" w:bottom="1440" w:left="1080" w:header="0" w:footer="720" w:gutter="0"/>
          <w:cols w:space="720" w:num="1"/>
        </w:sectPr>
      </w:pPr>
    </w:p>
    <w:p w14:paraId="700576F1">
      <w:pPr>
        <w:spacing w:line="263" w:lineRule="exact"/>
        <w:ind w:firstLine="420"/>
        <w:jc w:val="both"/>
        <w:rPr>
          <w:color w:val="000000" w:themeColor="text1"/>
          <w:sz w:val="21"/>
          <w14:textFill>
            <w14:solidFill>
              <w14:schemeClr w14:val="tx1"/>
            </w14:solidFill>
          </w14:textFill>
        </w:rPr>
        <w:sectPr>
          <w:type w:val="continuous"/>
          <w:pgSz w:w="11910" w:h="16840"/>
          <w:pgMar w:top="1440" w:right="1080" w:bottom="1440" w:left="1080" w:header="0" w:footer="720" w:gutter="0"/>
          <w:cols w:space="720" w:num="1"/>
        </w:sectPr>
      </w:pPr>
    </w:p>
    <w:p w14:paraId="7C74405B">
      <w:pPr>
        <w:spacing w:line="263" w:lineRule="exact"/>
        <w:ind w:firstLine="420"/>
        <w:rPr>
          <w:color w:val="000000" w:themeColor="text1"/>
          <w:sz w:val="21"/>
          <w14:textFill>
            <w14:solidFill>
              <w14:schemeClr w14:val="tx1"/>
            </w14:solidFill>
          </w14:textFill>
        </w:rPr>
        <w:sectPr>
          <w:type w:val="continuous"/>
          <w:pgSz w:w="11910" w:h="16840"/>
          <w:pgMar w:top="1440" w:right="1080" w:bottom="1440" w:left="1080" w:header="0" w:footer="720" w:gutter="0"/>
          <w:cols w:space="720" w:num="1"/>
        </w:sectPr>
      </w:pPr>
    </w:p>
    <w:p w14:paraId="24DA5FFE">
      <w:pPr>
        <w:spacing w:line="360" w:lineRule="exact"/>
        <w:ind w:firstLine="420"/>
        <w:jc w:val="both"/>
        <w:rPr>
          <w:color w:val="000000" w:themeColor="text1"/>
          <w:sz w:val="21"/>
          <w14:textFill>
            <w14:solidFill>
              <w14:schemeClr w14:val="tx1"/>
            </w14:solidFill>
          </w14:textFill>
        </w:rPr>
        <w:sectPr>
          <w:type w:val="continuous"/>
          <w:pgSz w:w="11910" w:h="16840"/>
          <w:pgMar w:top="1440" w:right="1080" w:bottom="1440" w:left="1080" w:header="0" w:footer="720" w:gutter="0"/>
          <w:cols w:space="720" w:num="1"/>
        </w:sectPr>
      </w:pPr>
    </w:p>
    <w:p w14:paraId="31255E46">
      <w:pPr>
        <w:spacing w:line="400" w:lineRule="atLeast"/>
        <w:ind w:firstLine="420"/>
        <w:rPr>
          <w:color w:val="000000" w:themeColor="text1"/>
          <w:sz w:val="21"/>
          <w14:textFill>
            <w14:solidFill>
              <w14:schemeClr w14:val="tx1"/>
            </w14:solidFill>
          </w14:textFill>
        </w:rPr>
        <w:sectPr>
          <w:type w:val="continuous"/>
          <w:pgSz w:w="11910" w:h="16840"/>
          <w:pgMar w:top="1440" w:right="1080" w:bottom="1440" w:left="1080" w:header="0" w:footer="720" w:gutter="0"/>
          <w:cols w:space="720" w:num="1"/>
        </w:sectPr>
      </w:pPr>
    </w:p>
    <w:p w14:paraId="22EB3821">
      <w:pPr>
        <w:pStyle w:val="5"/>
        <w:spacing w:before="48"/>
        <w:ind w:left="0" w:right="319" w:firstLine="562"/>
        <w:jc w:val="center"/>
        <w:rPr>
          <w:color w:val="000000" w:themeColor="text1"/>
          <w14:textFill>
            <w14:solidFill>
              <w14:schemeClr w14:val="tx1"/>
            </w14:solidFill>
          </w14:textFill>
        </w:rPr>
      </w:pPr>
      <w:r>
        <w:rPr>
          <w:color w:val="000000" w:themeColor="text1"/>
          <w14:textFill>
            <w14:solidFill>
              <w14:schemeClr w14:val="tx1"/>
            </w14:solidFill>
          </w14:textFill>
        </w:rPr>
        <w:t>一、总则</w:t>
      </w:r>
    </w:p>
    <w:p w14:paraId="345A37C8">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1.适应范围</w:t>
      </w:r>
    </w:p>
    <w:p w14:paraId="35526DE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1.1项目名称及项目编号：</w:t>
      </w:r>
    </w:p>
    <w:p w14:paraId="5336929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项目名称：S202线阳朔大洞坪村K137+420～K137+620沥青路面修复养护工程；</w:t>
      </w:r>
    </w:p>
    <w:p w14:paraId="51E6A81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eastAsia="zh-CN"/>
          <w14:textFill>
            <w14:solidFill>
              <w14:schemeClr w14:val="tx1"/>
            </w14:solidFill>
          </w14:textFill>
        </w:rPr>
        <w:t>GXZC2025-C2-000844-GXAJ</w:t>
      </w:r>
      <w:r>
        <w:rPr>
          <w:rFonts w:hint="eastAsia"/>
          <w:color w:val="000000" w:themeColor="text1"/>
          <w:sz w:val="21"/>
          <w:szCs w:val="21"/>
          <w14:textFill>
            <w14:solidFill>
              <w14:schemeClr w14:val="tx1"/>
            </w14:solidFill>
          </w14:textFill>
        </w:rPr>
        <w:t>。</w:t>
      </w:r>
    </w:p>
    <w:p w14:paraId="69E95C9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1.2要求工期及质量标准：</w:t>
      </w:r>
    </w:p>
    <w:p w14:paraId="02B8E8F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要求工期：50日历天。</w:t>
      </w:r>
    </w:p>
    <w:p w14:paraId="7C7EC56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质量标准：工程交工验收的质量评定：合格；竣工验收的质量评定：优良。</w:t>
      </w:r>
    </w:p>
    <w:p w14:paraId="3A3C1DD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1.3本竞争性磋商文件（以下简称磋商文件）适用于本磋商项目的磋商、评审、合同履约、验收、付款等行为（法律、法规另有规定的，从其规定）。</w:t>
      </w:r>
    </w:p>
    <w:p w14:paraId="3DFDB6C7">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2.定义</w:t>
      </w:r>
    </w:p>
    <w:p w14:paraId="256F56B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2.1“供应商”：是指符合本次采购项目的供应商资格并提交响应文件、参加磋商的供应商。如果该供应商在本次磋商中成交，即成为“成交供应商”。</w:t>
      </w:r>
    </w:p>
    <w:p w14:paraId="4CB1B79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2.2“项目”：系指供应商按磋商文件规定向采购人提供的工程和服务。</w:t>
      </w:r>
    </w:p>
    <w:p w14:paraId="69F3EF0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2.3“书面形式”：包括信函、传真、电报等。</w:t>
      </w:r>
    </w:p>
    <w:p w14:paraId="0D6F6D6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2FDDC0B6">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2.5实质性要求：“采购需求”中的所有内容均为实质性要求。</w:t>
      </w:r>
    </w:p>
    <w:p w14:paraId="1325B7F4">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3.供应商资格</w:t>
      </w:r>
    </w:p>
    <w:p w14:paraId="7EEE5CA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3.1、必须是在国家工商行政部门注册，具有有效的营业执照、有效的安全生产许可证，并在人员、设备、资金等方面具有相应的施工能力。</w:t>
      </w:r>
    </w:p>
    <w:p w14:paraId="269843A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3.2、满足《中华人民共和国政府采购法》第二十二条规定。</w:t>
      </w:r>
    </w:p>
    <w:p w14:paraId="0024E3D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3.3、落实政府采购政策需满足的资格要求：本项目专门面向中小微企业采购。</w:t>
      </w:r>
    </w:p>
    <w:p w14:paraId="1BC9B5F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3.4、本项目的特定资格要求：</w:t>
      </w:r>
    </w:p>
    <w:p w14:paraId="1AEA504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031C7D3F">
      <w:pPr>
        <w:wordWrap w:val="0"/>
        <w:spacing w:line="44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（2）投标人应进入交通运输部“全国公路建设市场监督管理管理系统（https://hwdms.mot.gov.cn/BMWebSite）”中的公路工程施工资质企业名录，且投标人名称和资质与该名录中的相应企业名称和资质完全一致。</w:t>
      </w:r>
    </w:p>
    <w:p w14:paraId="0098F3B8">
      <w:pPr>
        <w:wordWrap w:val="0"/>
        <w:spacing w:line="44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1E7C728E">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4.参与电子竞标的准备工作</w:t>
      </w:r>
    </w:p>
    <w:p w14:paraId="71873F5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374A55E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E5BCFC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4.2电子竞标具体操作流程参考《政府采购项目电子交易管理操作指南-供应商》（详见桂林市政</w:t>
      </w:r>
    </w:p>
    <w:p w14:paraId="3D37D92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府采购网—采购资讯—重要通知）；如遇平台技术问题详询95763。</w:t>
      </w:r>
    </w:p>
    <w:p w14:paraId="4B9FDD7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4.3不论磋商结果如何，供应商均应自行承担所有与磋商有关的全部费用。</w:t>
      </w:r>
    </w:p>
    <w:p w14:paraId="69DAF9B4">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5.联合体要求：</w:t>
      </w:r>
    </w:p>
    <w:p w14:paraId="2256360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本项目不接受联合体参与磋商。</w:t>
      </w:r>
    </w:p>
    <w:p w14:paraId="3F3080FC">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6.质疑和投诉</w:t>
      </w:r>
    </w:p>
    <w:p w14:paraId="2C10188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2A16186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采购代理机构应认真做好质疑处理工作，对于质疑供应商在法定质疑期内提出的质疑函，应当在收到质疑函后7个工作日内作出答复，并以书面形式通知质疑供应商和其他有关供应商。</w:t>
      </w:r>
    </w:p>
    <w:p w14:paraId="191C0B0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供应商在法定质疑期内应一次性提出与项目相关的质疑，供应商在提出与项目相关的质疑前应当做好全面且详细的工作，代理机构不再受理供应商针对同一采购程序环节的再次质疑。（</w:t>
      </w:r>
      <w:r>
        <w:rPr>
          <w:rFonts w:hint="eastAsia"/>
          <w:b/>
          <w:bCs/>
          <w:color w:val="000000" w:themeColor="text1"/>
          <w:sz w:val="21"/>
          <w:szCs w:val="21"/>
          <w14:textFill>
            <w14:solidFill>
              <w14:schemeClr w14:val="tx1"/>
            </w14:solidFill>
          </w14:textFill>
        </w:rPr>
        <w:t>“质疑函”格式详见附表1</w:t>
      </w:r>
      <w:r>
        <w:rPr>
          <w:rFonts w:hint="eastAsia"/>
          <w:color w:val="000000" w:themeColor="text1"/>
          <w:sz w:val="21"/>
          <w:szCs w:val="21"/>
          <w14:textFill>
            <w14:solidFill>
              <w14:schemeClr w14:val="tx1"/>
            </w14:solidFill>
          </w14:textFill>
        </w:rPr>
        <w:t>）</w:t>
      </w:r>
    </w:p>
    <w:p w14:paraId="6CF44E5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6.2供应商对采购代理机构的质疑答复不满意或者采购代理机构未在规定的时间内作出答复的，可以在答复期满后十五个工作日内向行政监督管理机构投诉。（</w:t>
      </w:r>
      <w:r>
        <w:rPr>
          <w:rFonts w:hint="eastAsia"/>
          <w:b/>
          <w:bCs/>
          <w:color w:val="000000" w:themeColor="text1"/>
          <w:sz w:val="21"/>
          <w:szCs w:val="21"/>
          <w14:textFill>
            <w14:solidFill>
              <w14:schemeClr w14:val="tx1"/>
            </w14:solidFill>
          </w14:textFill>
        </w:rPr>
        <w:t>“投诉函”格式详见附表2</w:t>
      </w:r>
      <w:r>
        <w:rPr>
          <w:rFonts w:hint="eastAsia"/>
          <w:color w:val="000000" w:themeColor="text1"/>
          <w:sz w:val="21"/>
          <w:szCs w:val="21"/>
          <w14:textFill>
            <w14:solidFill>
              <w14:schemeClr w14:val="tx1"/>
            </w14:solidFill>
          </w14:textFill>
        </w:rPr>
        <w:t>）</w:t>
      </w:r>
    </w:p>
    <w:p w14:paraId="603D537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6.3质疑、投诉应当采用书面形式，质疑书、投诉书实行实名制，均应明确阐述磋商文件、磋商过程或成交结果中使自己合法权益受到损害的实质性内容，并提供必要的证明材料。</w:t>
      </w:r>
    </w:p>
    <w:p w14:paraId="6BF0A07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供应商提出质疑应当提交质疑函和必要的证明材料，针对同一采购程序环节的质疑必须在法定质疑期内一次性提出。质疑函应当包括下列内容：</w:t>
      </w:r>
    </w:p>
    <w:p w14:paraId="559D2CD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（1）供应商的姓名或者名称、地址、邮编、联系人及联系电话；</w:t>
      </w:r>
    </w:p>
    <w:p w14:paraId="3342870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（2）质疑项目的名称、编号；</w:t>
      </w:r>
    </w:p>
    <w:p w14:paraId="519D08E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（3）具体、明确的质疑事项和与质疑事项相关的请求；</w:t>
      </w:r>
    </w:p>
    <w:p w14:paraId="19547CC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（4）事实依据；</w:t>
      </w:r>
    </w:p>
    <w:p w14:paraId="08E5E1D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（5）必要的法律依据；</w:t>
      </w:r>
    </w:p>
    <w:p w14:paraId="4568518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（6）提出质疑的日期。</w:t>
      </w:r>
    </w:p>
    <w:p w14:paraId="61E19E4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供应商为自然人的，应当由本人签字；供应商为法人或者其他组织的，应当由法定代表人、主要负责人，或者其授权代表签字或者盖章，并加盖公章。</w:t>
      </w:r>
    </w:p>
    <w:p w14:paraId="252E1E2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接收质疑函方式：以书面形式</w:t>
      </w:r>
    </w:p>
    <w:p w14:paraId="329526C7">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7.转包与分包</w:t>
      </w:r>
    </w:p>
    <w:p w14:paraId="7721E56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7.1本项目不允许转包。</w:t>
      </w:r>
    </w:p>
    <w:p w14:paraId="790BC4CF">
      <w:pPr>
        <w:spacing w:line="440" w:lineRule="exact"/>
        <w:ind w:firstLine="420" w:firstLineChars="200"/>
        <w:rPr>
          <w:color w:val="000000" w:themeColor="text1"/>
          <w:sz w:val="21"/>
          <w:szCs w:val="21"/>
          <w14:textFill>
            <w14:solidFill>
              <w14:schemeClr w14:val="tx1"/>
            </w14:solidFill>
          </w14:textFill>
        </w:rPr>
      </w:pPr>
      <w:bookmarkStart w:id="46" w:name="OLE_LINK54"/>
      <w:bookmarkStart w:id="47" w:name="OLE_LINK55"/>
      <w:r>
        <w:rPr>
          <w:rFonts w:hint="eastAsia"/>
          <w:color w:val="000000" w:themeColor="text1"/>
          <w:sz w:val="21"/>
          <w:szCs w:val="21"/>
          <w14:textFill>
            <w14:solidFill>
              <w14:schemeClr w14:val="tx1"/>
            </w14:solidFill>
          </w14:textFill>
        </w:rPr>
        <w:t>7.2本项目可以分包（交通安全设施工程量部分）。</w:t>
      </w:r>
    </w:p>
    <w:bookmarkEnd w:id="46"/>
    <w:bookmarkEnd w:id="47"/>
    <w:p w14:paraId="4EC17A9E">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8.特别说明</w:t>
      </w:r>
    </w:p>
    <w:p w14:paraId="76836E2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关联供应商不得参加同一合同项下政府采购活动，否则响应文件将被视为无效：</w:t>
      </w:r>
    </w:p>
    <w:p w14:paraId="787BC01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（1）单位负责人为同一人或者存在直接控股、管理关系的不同供应商，不得参加同一合同项下的政府采购活动。</w:t>
      </w:r>
    </w:p>
    <w:p w14:paraId="4469D10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（2）为本采购项目提供整体设计、规范编制或者项目管理、监理、检测等服务的供应商，不得再参加本次采购活动。</w:t>
      </w:r>
    </w:p>
    <w:p w14:paraId="68B0F682">
      <w:pPr>
        <w:pStyle w:val="12"/>
        <w:spacing w:before="6" w:line="440" w:lineRule="exact"/>
        <w:ind w:firstLine="380"/>
        <w:rPr>
          <w:color w:val="000000" w:themeColor="text1"/>
          <w14:textFill>
            <w14:solidFill>
              <w14:schemeClr w14:val="tx1"/>
            </w14:solidFill>
          </w14:textFill>
        </w:rPr>
      </w:pPr>
    </w:p>
    <w:p w14:paraId="1AF634BD">
      <w:pPr>
        <w:pStyle w:val="5"/>
        <w:spacing w:before="62" w:line="440" w:lineRule="exact"/>
        <w:ind w:left="897" w:right="780" w:firstLine="562"/>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二、磋商文件</w:t>
      </w:r>
    </w:p>
    <w:p w14:paraId="4599E18D">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9.磋商文件的构成</w:t>
      </w:r>
    </w:p>
    <w:p w14:paraId="47E958C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（1）竞争性磋商公告；</w:t>
      </w:r>
    </w:p>
    <w:p w14:paraId="510EE5A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（2）供应商须知；</w:t>
      </w:r>
    </w:p>
    <w:p w14:paraId="3590EB4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（3）采购需求；</w:t>
      </w:r>
    </w:p>
    <w:p w14:paraId="7E5697C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（4）评审办法；</w:t>
      </w:r>
    </w:p>
    <w:p w14:paraId="1153EE5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（5）合同主要条款及格式；</w:t>
      </w:r>
    </w:p>
    <w:p w14:paraId="7F8E556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（6）工程量清单；</w:t>
      </w:r>
    </w:p>
    <w:p w14:paraId="6B4EE85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（7）图纸；</w:t>
      </w:r>
    </w:p>
    <w:p w14:paraId="1D45201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（8）响应文件（格式）。</w:t>
      </w:r>
    </w:p>
    <w:p w14:paraId="61953A99">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10.磋商文件的澄清与修改</w:t>
      </w:r>
    </w:p>
    <w:p w14:paraId="071897A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164F1A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25A86D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10.3澄清或者修改的内容为磋商文件的组成部分。当澄清或者修改通知就同一内容的表述不一致时，以最后发出的书面文件为准。</w:t>
      </w:r>
    </w:p>
    <w:p w14:paraId="2CE8013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10.4磋商文件的澄清或者修改都应该通过本项目采购代理机构以法定形式发布，采购人非通过本机构，不得擅自澄清、答复、修改或补充磋商文件。</w:t>
      </w:r>
    </w:p>
    <w:p w14:paraId="33BC0BF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10.5采购代理机构可以视采购具体情况，延长响应文件提交截止时间和磋商时间，并在本项目竞争性磋商公告发布的同一媒体上发布变更公告。</w:t>
      </w:r>
    </w:p>
    <w:p w14:paraId="0A313FE7">
      <w:pPr>
        <w:pStyle w:val="12"/>
        <w:spacing w:before="1" w:line="440" w:lineRule="exact"/>
        <w:ind w:firstLine="480"/>
        <w:rPr>
          <w:color w:val="000000" w:themeColor="text1"/>
          <w14:textFill>
            <w14:solidFill>
              <w14:schemeClr w14:val="tx1"/>
            </w14:solidFill>
          </w14:textFill>
        </w:rPr>
      </w:pPr>
    </w:p>
    <w:p w14:paraId="42DF9ADD">
      <w:pPr>
        <w:pStyle w:val="5"/>
        <w:spacing w:line="440" w:lineRule="exact"/>
        <w:ind w:left="894" w:right="780" w:firstLine="562"/>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三、响应文件的编制</w:t>
      </w:r>
    </w:p>
    <w:p w14:paraId="2C23D996">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11.响应文件（以下简称响应文件）的组成及要求</w:t>
      </w:r>
    </w:p>
    <w:p w14:paraId="75B9372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11.1响应文件组成【格式见第六章“响应文件（格式）”】</w:t>
      </w:r>
    </w:p>
    <w:p w14:paraId="181046B2">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11.1.1资格性响应证明材料：</w:t>
      </w:r>
    </w:p>
    <w:p w14:paraId="6D23044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（1）供应商相应的法定代表人(负责人、自然人)身份证正反两面复印件（</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56B7A99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FD8D9A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①如供应商为截标时间前60日以内成立的公司，可以提供供应商与委托代理人签订的劳动合同复印件代替社保证明复印件；</w:t>
      </w:r>
    </w:p>
    <w:p w14:paraId="0518EBE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②如供应商为事业单位，可以提供事业单位机构编制管理证复印件或事业单位机构为其发放工资的工资条复印件代替社保证明复印件；</w:t>
      </w:r>
    </w:p>
    <w:p w14:paraId="35A362A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③如委托代理人为免缴纳社保人员，提供免缴纳社保的证明材料复印件及供应商与委托代理人签订的劳动合同复印件代替社保证明复印件。</w:t>
      </w:r>
    </w:p>
    <w:p w14:paraId="57CD523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【属自然人的应提供由县级以上（含县级）社会养老保险经办机构出具的自然人本人及委托代理人所交纳的响应文件递交截止时间前半年内任意连续三个月社保证明复印件】（委托代理时必须提供）；</w:t>
      </w:r>
    </w:p>
    <w:p w14:paraId="197AB43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（3）供应商的法人或者其他组织营业执照等证明文件复印件（</w:t>
      </w:r>
      <w:r>
        <w:rPr>
          <w:rFonts w:hint="eastAsia"/>
          <w:b/>
          <w:bCs/>
          <w:color w:val="000000" w:themeColor="text1"/>
          <w:sz w:val="21"/>
          <w:szCs w:val="21"/>
          <w14:textFill>
            <w14:solidFill>
              <w14:schemeClr w14:val="tx1"/>
            </w14:solidFill>
          </w14:textFill>
        </w:rPr>
        <w:t>必须提供，自然人除外</w:t>
      </w:r>
      <w:r>
        <w:rPr>
          <w:rFonts w:hint="eastAsia"/>
          <w:color w:val="000000" w:themeColor="text1"/>
          <w:sz w:val="21"/>
          <w:szCs w:val="21"/>
          <w14:textFill>
            <w14:solidFill>
              <w14:schemeClr w14:val="tx1"/>
            </w14:solidFill>
          </w14:textFill>
        </w:rPr>
        <w:t>）；</w:t>
      </w:r>
    </w:p>
    <w:p w14:paraId="6C539F2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5FF6B55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（4）供应商有效的资质证书复印件及全国公路建设市场监督管理管理系统企业名录（</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546485E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（5）供应商有效的安全生产许可证书扫描件（</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4D8A4B1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（6）项目经理：符合第三章“采购需求”项目经理资格要求（</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09EB45B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（7）项目总工：符合第三章“采购需求”项目总工资格要求（</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0EA179C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（8）供应商参加政府采购活动前3年内在经营活动中没有重大违法记录及有关信用信息的书面声明（</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2A6ADCE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供应商2021-2023年度</w:t>
      </w:r>
      <w:r>
        <w:rPr>
          <w:rFonts w:hint="eastAsia"/>
          <w:color w:val="000000" w:themeColor="text1"/>
          <w:sz w:val="21"/>
          <w:szCs w:val="21"/>
          <w14:textFill>
            <w14:solidFill>
              <w14:schemeClr w14:val="tx1"/>
            </w14:solidFill>
          </w14:textFill>
        </w:rPr>
        <w:t>以来通过中介审计的有效财务审计报告（新成立的公司应提供公司成立日之后的财务报表扫描件）（</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6CCD6A7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（10）本项目专门面向中小微企业采购。(监狱企业或残疾人福利性单位)的相关材料；根据企业所属类型，</w:t>
      </w:r>
      <w:r>
        <w:rPr>
          <w:rFonts w:hint="eastAsia"/>
          <w:b/>
          <w:bCs/>
          <w:color w:val="000000" w:themeColor="text1"/>
          <w:sz w:val="21"/>
          <w:szCs w:val="21"/>
          <w14:textFill>
            <w14:solidFill>
              <w14:schemeClr w14:val="tx1"/>
            </w14:solidFill>
          </w14:textFill>
        </w:rPr>
        <w:t>必须提供以下材料之一</w:t>
      </w:r>
      <w:r>
        <w:rPr>
          <w:rFonts w:hint="eastAsia"/>
          <w:color w:val="000000" w:themeColor="text1"/>
          <w:sz w:val="21"/>
          <w:szCs w:val="21"/>
          <w14:textFill>
            <w14:solidFill>
              <w14:schemeClr w14:val="tx1"/>
            </w14:solidFill>
          </w14:textFill>
        </w:rPr>
        <w:t>：</w:t>
      </w:r>
    </w:p>
    <w:p w14:paraId="75F2E95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①中小企业声明函（如供应商为中小微型企业的，格式见附件，供应商对出具的声明函真实性负责，成交结果将同时公告企业《中小企业声明函》，接受社会监督）；</w:t>
      </w:r>
    </w:p>
    <w:p w14:paraId="6D70A5C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②监狱企业的证明文件[供应商如为监狱企业的，应当提供由省级以上监狱管理局、戒毒管理局（含新疆生产建设兵团）出具的属于监狱企业的证明文件,否则不予享受优惠政策]；</w:t>
      </w:r>
    </w:p>
    <w:p w14:paraId="1C59FBE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2163722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注：本项目专门面向中小微企业采购（监狱企业及残疾人福利性单位视同于小微企业），本项目不接受非上述企业参与磋商。）</w:t>
      </w:r>
    </w:p>
    <w:p w14:paraId="41353FA1">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11.1.2符合性响应证明材料：</w:t>
      </w:r>
    </w:p>
    <w:p w14:paraId="040F3C6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（1）响应函及响应函附录</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0F4A1E9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（2）已标价工程量清单</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37413EB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（3）施工组织设计</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57F22AE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（4）项目管理机构</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40BEBC3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（5）农民工工资保证金承诺书及供应商承诺函</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0556A486">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11.1.3其它有效证明材料：</w:t>
      </w:r>
    </w:p>
    <w:p w14:paraId="3F0EC14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（1）供应商2020年3月1日以</w:t>
      </w:r>
      <w:r>
        <w:rPr>
          <w:rFonts w:hint="eastAsia"/>
          <w:color w:val="000000" w:themeColor="text1"/>
          <w:sz w:val="21"/>
          <w:szCs w:val="21"/>
          <w14:textFill>
            <w14:solidFill>
              <w14:schemeClr w14:val="tx1"/>
            </w14:solidFill>
          </w14:textFill>
        </w:rPr>
        <w:t>来具有同类项目业绩的相关证明材料（如有，请提供）；</w:t>
      </w:r>
    </w:p>
    <w:p w14:paraId="25A9D26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（2）供应商可结合本项目的评审办法视自身情况自行提交相关证明材料（如有，请提供）。</w:t>
      </w:r>
    </w:p>
    <w:p w14:paraId="26150D83">
      <w:pPr>
        <w:adjustRightInd w:val="0"/>
        <w:snapToGrid w:val="0"/>
        <w:spacing w:line="440" w:lineRule="exact"/>
        <w:ind w:firstLine="420" w:firstLineChars="2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bookmarkStart w:id="48" w:name="OLE_LINK92"/>
      <w:bookmarkStart w:id="49" w:name="OLE_LINK93"/>
      <w:r>
        <w:rPr>
          <w:rFonts w:hint="eastAsia"/>
          <w:color w:val="000000" w:themeColor="text1"/>
          <w:sz w:val="21"/>
          <w:szCs w:val="21"/>
          <w14:textFill>
            <w14:solidFill>
              <w14:schemeClr w14:val="tx1"/>
            </w14:solidFill>
          </w14:textFill>
        </w:rPr>
        <w:t>注：</w:t>
      </w:r>
      <w:bookmarkStart w:id="50" w:name="OLE_LINK84"/>
      <w:bookmarkStart w:id="51" w:name="OLE_LINK85"/>
      <w:r>
        <w:rPr>
          <w:rFonts w:hint="eastAsia"/>
          <w:color w:val="000000" w:themeColor="text1"/>
          <w:sz w:val="21"/>
          <w:szCs w:val="21"/>
          <w14:textFill>
            <w14:solidFill>
              <w14:schemeClr w14:val="tx1"/>
            </w14:solidFill>
          </w14:textFill>
        </w:rPr>
        <w:t>（1）业绩要求条件应与招标项目规模匹配设置；成功完成是指工程按交通部令2004年第3号《公路工程竣（交）工验收办法》交工验收或竣工验收通过）。</w:t>
      </w:r>
    </w:p>
    <w:p w14:paraId="6496300F">
      <w:pPr>
        <w:adjustRightInd w:val="0"/>
        <w:snapToGrid w:val="0"/>
        <w:spacing w:line="440" w:lineRule="exact"/>
        <w:ind w:firstLine="420" w:firstLineChars="200"/>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7FF39777">
      <w:pPr>
        <w:adjustRightInd w:val="0"/>
        <w:snapToGrid w:val="0"/>
        <w:spacing w:line="440" w:lineRule="exact"/>
        <w:ind w:firstLine="210" w:firstLineChars="1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bookmarkEnd w:id="48"/>
    <w:bookmarkEnd w:id="49"/>
    <w:bookmarkEnd w:id="50"/>
    <w:bookmarkEnd w:id="51"/>
    <w:p w14:paraId="5B80DFD0">
      <w:pPr>
        <w:pStyle w:val="12"/>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③公路工程包括公路新建、公路改扩建、公路养护工程等；成功完成是指工程按《公路工程竣（交）工验收办法》交工验收或竣工验收通过。）</w:t>
      </w:r>
    </w:p>
    <w:p w14:paraId="4C7132A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299F7AC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11.2供应商应按竞争性磋商文件第八章“响应文件（格式）”编制响应文件。</w:t>
      </w:r>
    </w:p>
    <w:p w14:paraId="726627EC">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12.响应文件的语言及计量</w:t>
      </w:r>
    </w:p>
    <w:p w14:paraId="77D6F36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086D94E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12.2响应计量单位，磋商文件已有明确规定的，使用磋商文件规定的计量单位；磋商文件没有规定的，必须采用中华人民共和国法定计量单位（货币单位：人民币元），否则视同未响应。</w:t>
      </w:r>
    </w:p>
    <w:p w14:paraId="2E5AE669">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13.磋商报价及采购预算金额</w:t>
      </w:r>
    </w:p>
    <w:p w14:paraId="260CB0E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13.1供应商必须就“项目需求”中的所有内容作完整唯一报价，响应文件只允许有一个报价，有选择的或有条件的报价将不予接受。</w:t>
      </w:r>
    </w:p>
    <w:p w14:paraId="097BD050">
      <w:pPr>
        <w:pStyle w:val="12"/>
        <w:spacing w:line="440" w:lineRule="exact"/>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13.2采购预算金额（控制价）（人民币）：</w:t>
      </w:r>
      <w:r>
        <w:rPr>
          <w:rFonts w:hint="eastAsia"/>
          <w:color w:val="000000" w:themeColor="text1"/>
          <w14:textFill>
            <w14:solidFill>
              <w14:schemeClr w14:val="tx1"/>
            </w14:solidFill>
          </w14:textFill>
        </w:rPr>
        <w:t>详见供应商须知前附表</w:t>
      </w:r>
      <w:r>
        <w:rPr>
          <w:rFonts w:hint="eastAsia"/>
          <w:b/>
          <w:color w:val="000000" w:themeColor="text1"/>
          <w14:textFill>
            <w14:solidFill>
              <w14:schemeClr w14:val="tx1"/>
            </w14:solidFill>
          </w14:textFill>
        </w:rPr>
        <w:t>。</w:t>
      </w:r>
    </w:p>
    <w:p w14:paraId="3434A68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13.3磋商报价包括各种人力成本、设备成本、资料费、服务费、税费及合同实施过程中的应预见费用等完成合同规定责任和义务，其他相关费用等完成本项目工程所需的一切费用。供应商综合考虑在报价中。</w:t>
      </w:r>
    </w:p>
    <w:p w14:paraId="2D4A02B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13.4未书面退出磋商的供应商必须在规定时间内登录“广西政府采购云平台”在线提交最后报价，其最后报价不得超出采购预算；磋商过程中磋商文件未作实质性变动的，最后报价不得超过首次报价。</w:t>
      </w:r>
    </w:p>
    <w:p w14:paraId="14A6A1F5">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14.响应文件有效期</w:t>
      </w:r>
    </w:p>
    <w:p w14:paraId="7FA11DF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14.1响应文件有效期：自响应文件提交截止时间之日起90天，有效期不足的响应文件将被拒绝。</w:t>
      </w:r>
    </w:p>
    <w:p w14:paraId="1F1F5E5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14.2出现特殊情况下，需要延长响应文件有效期的，采购代理机构以书面形式通知供应商延长响应文件有效期。供应商同意延长的，不能修改响应文件。供应商拒绝延长的，其响应无效。</w:t>
      </w:r>
    </w:p>
    <w:p w14:paraId="763EEBAF">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15.保证金</w:t>
      </w:r>
    </w:p>
    <w:p w14:paraId="26B45B5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本项目无需缴纳磋商保证金</w:t>
      </w:r>
    </w:p>
    <w:p w14:paraId="2D0D34A1">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16.电子响应文件的制作、加密要求</w:t>
      </w:r>
    </w:p>
    <w:p w14:paraId="2ADD391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16.1供应商制作电子响应文件前，必须登陆“广西政府采购云平台”进行竞争性磋商文件的获取操作。</w:t>
      </w:r>
    </w:p>
    <w:p w14:paraId="181D206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406F59F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327D9B9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49F909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16.5供应商编制、生成电子响应文件后应当加密响应文件。供应商未按规定编制并加密的响应文件，“广西政府采购云平台”将予以拒收。</w:t>
      </w:r>
    </w:p>
    <w:p w14:paraId="4D9B79A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16.6供应商公章及签字</w:t>
      </w:r>
    </w:p>
    <w:p w14:paraId="3E4AD1A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16.6.1本竞争性磋商文件中描述供应商的“公章”是指供应商通过指定电子化政府采购平台办理数字证书（CA认证证书）获得的以法定主体行为名称制作的电子印章。</w:t>
      </w:r>
    </w:p>
    <w:p w14:paraId="2337F6A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16.6.2本竞争性磋商文件中要求供应商对其电子响应文件的相关内容加盖公章的，均指采用CA证书签章。</w:t>
      </w:r>
    </w:p>
    <w:p w14:paraId="1F7C520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CF14BC5">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17.首次响应文件的提交、撤回、修改</w:t>
      </w:r>
    </w:p>
    <w:p w14:paraId="2330B55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17.1响应文件的提交截止时间：详见供应商须知前附表</w:t>
      </w:r>
    </w:p>
    <w:p w14:paraId="28D925D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17.2地点：详见供应商须知前附表。</w:t>
      </w:r>
    </w:p>
    <w:p w14:paraId="4A10BA2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0DC7886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采购云平台”的，视为未提交响应文件。</w:t>
      </w:r>
    </w:p>
    <w:p w14:paraId="6A2055E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17.4除竞争性磋商文件另有规定外，供应商所提交的响应文件不予退还。</w:t>
      </w:r>
    </w:p>
    <w:p w14:paraId="4BFEF468">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18.响应文件的解密</w:t>
      </w:r>
    </w:p>
    <w:p w14:paraId="73119A9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响应文件提交截止时间后30分钟内（</w:t>
      </w:r>
      <w:r>
        <w:rPr>
          <w:rFonts w:hint="eastAsia"/>
          <w:color w:val="000000" w:themeColor="text1"/>
          <w:sz w:val="21"/>
          <w:szCs w:val="21"/>
          <w14:textFill>
            <w14:solidFill>
              <w14:schemeClr w14:val="tx1"/>
            </w14:solidFill>
          </w14:textFill>
        </w:rPr>
        <w:t>2025年4月</w:t>
      </w:r>
      <w:r>
        <w:rPr>
          <w:rFonts w:hint="eastAsia"/>
          <w:color w:val="000000" w:themeColor="text1"/>
          <w:sz w:val="21"/>
          <w:szCs w:val="21"/>
          <w:lang w:val="en-US" w:eastAsia="zh-CN"/>
          <w14:textFill>
            <w14:solidFill>
              <w14:schemeClr w14:val="tx1"/>
            </w14:solidFill>
          </w14:textFill>
        </w:rPr>
        <w:t>29</w:t>
      </w:r>
      <w:r>
        <w:rPr>
          <w:rFonts w:hint="eastAsia"/>
          <w:color w:val="000000" w:themeColor="text1"/>
          <w:sz w:val="21"/>
          <w:szCs w:val="21"/>
          <w14:textFill>
            <w14:solidFill>
              <w14:schemeClr w14:val="tx1"/>
            </w14:solidFill>
          </w14:textFill>
        </w:rPr>
        <w:t>日</w:t>
      </w:r>
      <w:r>
        <w:rPr>
          <w:rFonts w:hint="eastAsia"/>
          <w:color w:val="000000" w:themeColor="text1"/>
          <w:sz w:val="21"/>
          <w:szCs w:val="21"/>
          <w14:textFill>
            <w14:solidFill>
              <w14:schemeClr w14:val="tx1"/>
            </w14:solidFill>
          </w14:textFill>
        </w:rPr>
        <w:t>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22811EB1">
      <w:pPr>
        <w:pStyle w:val="12"/>
        <w:spacing w:before="7" w:line="440" w:lineRule="exact"/>
        <w:ind w:firstLine="440"/>
        <w:rPr>
          <w:color w:val="000000" w:themeColor="text1"/>
          <w14:textFill>
            <w14:solidFill>
              <w14:schemeClr w14:val="tx1"/>
            </w14:solidFill>
          </w14:textFill>
        </w:rPr>
      </w:pPr>
    </w:p>
    <w:p w14:paraId="316D30A4">
      <w:pPr>
        <w:pStyle w:val="5"/>
        <w:spacing w:line="440" w:lineRule="exact"/>
        <w:ind w:left="1019" w:right="780" w:firstLine="562"/>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四、竞争性磋商（简称磋商）与评审</w:t>
      </w:r>
    </w:p>
    <w:p w14:paraId="7FADCC10">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19.磋商小组组成及磋商时间、地点、人员</w:t>
      </w:r>
    </w:p>
    <w:p w14:paraId="343141B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19.1磋商小组组成：</w:t>
      </w:r>
    </w:p>
    <w:p w14:paraId="6187778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磋商及评审工作由采购代理机构负责组织，具体磋商、评审工作由依法组建的磋商小组负责，磋商小组由政府采购评审专家库抽取的相关专业的专家组成。磋商小组的构成：3 人。</w:t>
      </w:r>
    </w:p>
    <w:p w14:paraId="625F2ED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19.2磋商时间、地点、人员：</w:t>
      </w:r>
    </w:p>
    <w:p w14:paraId="37B3913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19.2.1磋商时间：首次响应文件提交截止时间后。</w:t>
      </w:r>
    </w:p>
    <w:p w14:paraId="36571DE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19.2.2磋商地点：供应商</w:t>
      </w:r>
      <w:r>
        <w:rPr>
          <w:rFonts w:hint="eastAsia"/>
          <w:color w:val="000000" w:themeColor="text1"/>
          <w:sz w:val="21"/>
          <w:szCs w:val="21"/>
          <w14:textFill>
            <w14:solidFill>
              <w14:schemeClr w14:val="tx1"/>
            </w14:solidFill>
          </w14:textFill>
        </w:rPr>
        <w:t>代表在响应文件提交当天实时登陆登录“广西政府采购云平台”，按磋商小组要求在线等候参与磋商及提交最后报价。</w:t>
      </w:r>
    </w:p>
    <w:p w14:paraId="60EC8D8C">
      <w:pPr>
        <w:pStyle w:val="12"/>
        <w:spacing w:line="440" w:lineRule="exact"/>
        <w:ind w:firstLine="420" w:firstLineChars="200"/>
        <w:rPr>
          <w:color w:val="000000" w:themeColor="text1"/>
          <w14:textFill>
            <w14:solidFill>
              <w14:schemeClr w14:val="tx1"/>
            </w14:solidFill>
          </w14:textFill>
        </w:rPr>
      </w:pPr>
      <w:bookmarkStart w:id="52" w:name="OLE_LINK104"/>
      <w:bookmarkStart w:id="53" w:name="OLE_LINK30"/>
      <w:bookmarkStart w:id="54" w:name="OLE_LINK28"/>
      <w:bookmarkStart w:id="55" w:name="OLE_LINK58"/>
      <w:r>
        <w:rPr>
          <w:rFonts w:hint="eastAsia"/>
          <w:bCs/>
          <w:color w:val="000000" w:themeColor="text1"/>
          <w14:textFill>
            <w14:solidFill>
              <w14:schemeClr w14:val="tx1"/>
            </w14:solidFill>
          </w14:textFill>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2"/>
    <w:bookmarkEnd w:id="53"/>
    <w:bookmarkEnd w:id="54"/>
    <w:bookmarkEnd w:id="55"/>
    <w:p w14:paraId="6E055F1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19.2.3磋商参加人员：供应商法定代表人(负责人、自然人)或相应的委托代理人参加磋商。请供应商实时登陆登录“广西政府采购云平台”等候在线磋商。</w:t>
      </w:r>
    </w:p>
    <w:p w14:paraId="703FB40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19.2.4首次响应文件提交截止时间后，登录“广西政府采购云平台”在线解密开启。</w:t>
      </w:r>
    </w:p>
    <w:p w14:paraId="4DF75F93">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20.评审原则和评审办法</w:t>
      </w:r>
    </w:p>
    <w:p w14:paraId="405E9D9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20.1磋商小组必须坚持公平、公正、科学和择优的原则。</w:t>
      </w:r>
    </w:p>
    <w:p w14:paraId="0F5F46B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20.2综合评分法，具体详见第四章评审办法。</w:t>
      </w:r>
    </w:p>
    <w:p w14:paraId="0C0BD55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20.3磋商小组应按磋商文件进行评审，不得擅自更改评审办法。</w:t>
      </w:r>
    </w:p>
    <w:p w14:paraId="5F31A75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20.4在评审过程中，磋商小组任何人不得对某个供应商发表任何倾向性意见，不得向其他磋商小组成员明示或者暗示自己的评审意见。</w:t>
      </w:r>
    </w:p>
    <w:p w14:paraId="658F0E7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20.5磋商小组成员对需要共同认定的事项存在争议的，按照少数服从多数的原则作出结论。持不同意见的磋商小组成员应当在评审报告上签署不同意见并说明理由，否则视为同意。</w:t>
      </w:r>
    </w:p>
    <w:p w14:paraId="67ACD61B">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21.评审程序及磋商要求</w:t>
      </w:r>
    </w:p>
    <w:p w14:paraId="790540F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21.1磋商小组成员的通讯工具或相关电子设备交由桂林市公共资源交易中心统一保管后到达评标室，采购代理机构核实磋商小组成员身份，告知回避要求，宣布评审工作纪律和程序，推选磋商小组组长。</w:t>
      </w:r>
    </w:p>
    <w:p w14:paraId="23FB379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21.2磋商小组应当审查供应商的响应文件</w:t>
      </w:r>
      <w:r>
        <w:rPr>
          <w:rFonts w:hint="eastAsia"/>
          <w:color w:val="000000" w:themeColor="text1"/>
          <w:sz w:val="21"/>
          <w:szCs w:val="21"/>
          <w14:textFill>
            <w14:solidFill>
              <w14:schemeClr w14:val="tx1"/>
            </w14:solidFill>
          </w14:textFill>
        </w:rPr>
        <w:t>并作出评价；要求供应商解释或者澄清其响应文件；编写评审报告；告知采购人、采购代理机构在评审过程中发现的供应商的违法违规行为。</w:t>
      </w:r>
    </w:p>
    <w:p w14:paraId="5A8538F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4DA3AE8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21.4磋商小组在对供应商进行资格性审查时，将对供应商企业股东及出资等信息进行查询。根据</w:t>
      </w:r>
    </w:p>
    <w:p w14:paraId="705F52C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D0D061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21.4.1查询渠道：《国家企业信用信息公示系统》（网址：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"http://www.gsxt.gov.cn/index.html" \h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www.gsxt.gov.cn/index.html</w:t>
      </w:r>
      <w:r>
        <w:rPr>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w:t>
      </w:r>
    </w:p>
    <w:p w14:paraId="420CD42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21.4.2审查流程：</w:t>
      </w:r>
    </w:p>
    <w:p w14:paraId="2A0FB2E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（1）进入《国家企业信用信息公示系统》（网址：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"http://www.gsxt.gov.cn/index.html" \h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www.gsxt.gov.cn/index.html</w:t>
      </w:r>
      <w:r>
        <w:rPr>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），输入企业名称，进入企业信息主页面；</w:t>
      </w:r>
    </w:p>
    <w:p w14:paraId="79966BB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（2）查看主页“股东及出资信息”栏，或年报中的“股东及出资信息”栏信息；</w:t>
      </w:r>
    </w:p>
    <w:p w14:paraId="0B1BE34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（3）将各供应商的股东及出资信息进行比对，得出审查结论；</w:t>
      </w:r>
    </w:p>
    <w:p w14:paraId="6B6C9CD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（4）将相关资料作为评审资料打印存档。</w:t>
      </w:r>
    </w:p>
    <w:p w14:paraId="475E31A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4F90E9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3249D96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根据磋商文件规定的程序、评定成交的标准等事项与实质性响应竞争性磋商文件要求的供应商进行磋商。未实质性响应磋商文件的响应文件按无效处理，磋商小组应当告知有关供应商。</w:t>
      </w:r>
    </w:p>
    <w:p w14:paraId="19C1AD4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磋商小组所有成员应当按已确定的磋商顺序集中与单一供应商分别进行磋商，并给予所有实质性响应竞争性磋商文件要求的供应商平等的磋商机会。</w:t>
      </w:r>
    </w:p>
    <w:p w14:paraId="536C44B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磋商中，磋商小组不得透露与磋商有关的其他供应商的技术资料、价格和其他信息。</w:t>
      </w:r>
    </w:p>
    <w:p w14:paraId="37800B0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采购代理机构</w:t>
      </w:r>
      <w:r>
        <w:rPr>
          <w:rFonts w:hint="eastAsia"/>
          <w:color w:val="000000" w:themeColor="text1"/>
          <w:sz w:val="21"/>
          <w:szCs w:val="21"/>
          <w14:textFill>
            <w14:solidFill>
              <w14:schemeClr w14:val="tx1"/>
            </w14:solidFill>
          </w14:textFill>
        </w:rPr>
        <w:t>（磋商小组）对磋商过程和重要磋商内容进行记录，磋商双方在记录上签字确认（或CA证书签章）。</w:t>
      </w:r>
    </w:p>
    <w:p w14:paraId="4A402FC1">
      <w:pPr>
        <w:pStyle w:val="12"/>
        <w:spacing w:line="440" w:lineRule="exact"/>
        <w:ind w:firstLine="420" w:firstLineChars="200"/>
        <w:rPr>
          <w:color w:val="000000" w:themeColor="text1"/>
          <w14:textFill>
            <w14:solidFill>
              <w14:schemeClr w14:val="tx1"/>
            </w14:solidFill>
          </w14:textFill>
        </w:rPr>
      </w:pPr>
      <w:bookmarkStart w:id="56" w:name="OLE_LINK15"/>
      <w:bookmarkStart w:id="57" w:name="OLE_LINK16"/>
      <w:bookmarkStart w:id="58" w:name="OLE_LINK59"/>
      <w:r>
        <w:rPr>
          <w:rFonts w:hint="eastAsia"/>
          <w:color w:val="000000" w:themeColor="text1"/>
          <w14:textFill>
            <w14:solidFill>
              <w14:schemeClr w14:val="tx1"/>
            </w14:solidFill>
          </w14:textFill>
        </w:rPr>
        <w:t>注：</w:t>
      </w:r>
      <w:r>
        <w:rPr>
          <w:rFonts w:hint="eastAsia"/>
          <w:bCs/>
          <w:color w:val="000000" w:themeColor="text1"/>
          <w14:textFill>
            <w14:solidFill>
              <w14:schemeClr w14:val="tx1"/>
            </w14:solidFill>
          </w14:textFill>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6"/>
    <w:bookmarkEnd w:id="57"/>
    <w:bookmarkEnd w:id="58"/>
    <w:p w14:paraId="440491D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21.6在磋商过程中，磋商小组可以根据磋商文件和磋商情况实质性变动项目需求中的技术、服务要求以及合同草案条款，但不得变动磋商文件中的其他内容。实质性变动的内容，须经采购人代表确认。</w:t>
      </w:r>
    </w:p>
    <w:p w14:paraId="6DC120C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对磋商文件作出的实质性变动是磋商文件的有效组成部分，磋商小组应当及时通过“广西政府采</w:t>
      </w:r>
      <w:r>
        <w:rPr>
          <w:rFonts w:hint="eastAsia"/>
          <w:color w:val="000000" w:themeColor="text1"/>
          <w:sz w:val="21"/>
          <w:szCs w:val="21"/>
          <w14:textFill>
            <w14:solidFill>
              <w14:schemeClr w14:val="tx1"/>
            </w14:solidFill>
          </w14:textFill>
        </w:rPr>
        <w:t>购云平台”以书面形式同时通知所有参加磋商的供应商。</w:t>
      </w:r>
    </w:p>
    <w:p w14:paraId="29015E8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555DC01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21.7最后报价</w:t>
      </w:r>
    </w:p>
    <w:p w14:paraId="1DF1430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2C45D02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566D8D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21.7.3最后报价是供应商响应文件的有效组成部分。</w:t>
      </w:r>
    </w:p>
    <w:p w14:paraId="49F26E8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21.8已提交响应文件的供应商，在提交最后报价之前，可以根据磋商情况书面退出磋商。</w:t>
      </w:r>
    </w:p>
    <w:p w14:paraId="08171C4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未书面退出磋商的供应商必须在规定时间内通过“广西政府采购云平台”在线提交最后报价；磋商过程中磋商文件未作实质性变动的，最后报价不得大于首次报价。</w:t>
      </w:r>
    </w:p>
    <w:p w14:paraId="0781BE7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21.9综合比较与评价：</w:t>
      </w:r>
    </w:p>
    <w:p w14:paraId="4FAA609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21.9.1磋商小组按竞争性磋商文件中规定的评审办法，对资格性审查和符合性审查合格的响应文件进行商务和技术评估，综合比较与评价。</w:t>
      </w:r>
    </w:p>
    <w:p w14:paraId="7797E9E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21.9.2磋商小组成员应当独立对每个供应商的响应文件进行评价，最终汇总每个供应商的得分。各供应商的得分为所有磋商小组的有效评分的算术平均数。</w:t>
      </w:r>
    </w:p>
    <w:p w14:paraId="6469FED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21.9.3采购代理机构对评审数据进行校对、核对，对畸高、畸低的重大差异评分提示磋商小组复核或书面说明理由。</w:t>
      </w:r>
    </w:p>
    <w:p w14:paraId="27DF76C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21.10在评审过程中出现法律法规和磋商文件均没有明确规定的情形时，由磋商小组现场协商解决，协商不一致的，由全体磋商小组投票表决，以得票率二分之一以上专家的意见为准。</w:t>
      </w:r>
    </w:p>
    <w:p w14:paraId="676FC3D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21.11采购代理机构发现磋商小组有明显的违规倾向或歧视现象，或不按评审办法进行，或其他不</w:t>
      </w:r>
    </w:p>
    <w:p w14:paraId="086EE64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正常行为的，应当及时制止。如制止无效，应及时向行政监督管理机构报告。</w:t>
      </w:r>
    </w:p>
    <w:p w14:paraId="47D17F06">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22.推荐及确定成交候选供应商原则</w:t>
      </w:r>
    </w:p>
    <w:p w14:paraId="543DD3E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221F284A">
      <w:pPr>
        <w:spacing w:line="440" w:lineRule="exact"/>
        <w:ind w:firstLine="420" w:firstLineChars="200"/>
        <w:rPr>
          <w:color w:val="000000" w:themeColor="text1"/>
          <w:sz w:val="21"/>
          <w:szCs w:val="21"/>
          <w14:textFill>
            <w14:solidFill>
              <w14:schemeClr w14:val="tx1"/>
            </w14:solidFill>
          </w14:textFill>
        </w:rPr>
      </w:pPr>
      <w:bookmarkStart w:id="59" w:name="OLE_LINK60"/>
      <w:r>
        <w:rPr>
          <w:rFonts w:hint="eastAsia"/>
          <w:color w:val="000000" w:themeColor="text1"/>
          <w:sz w:val="21"/>
          <w:szCs w:val="21"/>
          <w14:textFill>
            <w14:solidFill>
              <w14:schemeClr w14:val="tx1"/>
            </w14:solidFill>
          </w14:textFill>
        </w:rPr>
        <w:t>（2</w:t>
      </w:r>
      <w:bookmarkStart w:id="60" w:name="OLE_LINK33"/>
      <w:bookmarkStart w:id="61" w:name="OLE_LINK34"/>
      <w:r>
        <w:rPr>
          <w:rFonts w:hint="eastAsia"/>
          <w:color w:val="000000" w:themeColor="text1"/>
          <w:sz w:val="21"/>
          <w:szCs w:val="21"/>
          <w14:textFill>
            <w14:solidFill>
              <w14:schemeClr w14:val="tx1"/>
            </w14:solidFill>
          </w14:textFill>
        </w:rPr>
        <w:t>）</w:t>
      </w:r>
      <w:bookmarkStart w:id="62" w:name="OLE_LINK24"/>
      <w:bookmarkStart w:id="63" w:name="OLE_LINK21"/>
      <w:r>
        <w:rPr>
          <w:rFonts w:hint="eastAsia"/>
          <w:b/>
          <w:bCs/>
          <w:color w:val="000000" w:themeColor="text1"/>
          <w:sz w:val="21"/>
          <w:szCs w:val="21"/>
          <w14:textFill>
            <w14:solidFill>
              <w14:schemeClr w14:val="tx1"/>
            </w14:solidFill>
          </w14:textFill>
        </w:rPr>
        <w:t>本项目确定一名成交供应商。由采购人依法确定成交供应商</w:t>
      </w:r>
      <w:bookmarkEnd w:id="62"/>
      <w:bookmarkEnd w:id="63"/>
      <w:r>
        <w:rPr>
          <w:rFonts w:hint="eastAsia"/>
          <w:b/>
          <w:bCs/>
          <w:color w:val="000000" w:themeColor="text1"/>
          <w:sz w:val="21"/>
          <w:szCs w:val="21"/>
          <w14:textFill>
            <w14:solidFill>
              <w14:schemeClr w14:val="tx1"/>
            </w14:solidFill>
          </w14:textFill>
        </w:rPr>
        <w:t>。</w:t>
      </w:r>
      <w:bookmarkEnd w:id="60"/>
      <w:bookmarkEnd w:id="61"/>
    </w:p>
    <w:bookmarkEnd w:id="59"/>
    <w:p w14:paraId="5E57E88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12A454A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34AF1E92">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23.属于下列情况之一者，响应文件无效：</w:t>
      </w:r>
    </w:p>
    <w:p w14:paraId="46344A8C">
      <w:pPr>
        <w:spacing w:line="440" w:lineRule="exact"/>
        <w:ind w:firstLine="420" w:firstLineChars="200"/>
        <w:rPr>
          <w:color w:val="000000" w:themeColor="text1"/>
          <w:sz w:val="21"/>
          <w:szCs w:val="21"/>
          <w14:textFill>
            <w14:solidFill>
              <w14:schemeClr w14:val="tx1"/>
            </w14:solidFill>
          </w14:textFill>
        </w:rPr>
      </w:pPr>
      <w:bookmarkStart w:id="64" w:name="（1）未按磋商文件规定完整提交响应文件或未按规定要求签字、签章的，或未提供授权委"/>
      <w:bookmarkEnd w:id="64"/>
      <w:r>
        <w:rPr>
          <w:rFonts w:hint="eastAsia"/>
          <w:color w:val="000000" w:themeColor="text1"/>
          <w:sz w:val="21"/>
          <w:szCs w:val="21"/>
          <w14:textFill>
            <w14:solidFill>
              <w14:schemeClr w14:val="tx1"/>
            </w14:solidFill>
          </w14:textFill>
        </w:rPr>
        <w:t>（1）未按磋商文件规定完整提交响应文件或未按规定要求签字、签章的，或未提供授权委托书（委托代理的）；</w:t>
      </w:r>
    </w:p>
    <w:p w14:paraId="67DF3CC8">
      <w:pPr>
        <w:spacing w:line="440" w:lineRule="exact"/>
        <w:ind w:firstLine="420" w:firstLineChars="200"/>
        <w:rPr>
          <w:color w:val="000000" w:themeColor="text1"/>
          <w:sz w:val="21"/>
          <w:szCs w:val="21"/>
          <w14:textFill>
            <w14:solidFill>
              <w14:schemeClr w14:val="tx1"/>
            </w14:solidFill>
          </w14:textFill>
        </w:rPr>
      </w:pPr>
      <w:bookmarkStart w:id="65" w:name="（2）不具备磋商文件规定的资格要求的；"/>
      <w:bookmarkEnd w:id="65"/>
      <w:r>
        <w:rPr>
          <w:rFonts w:hint="eastAsia"/>
          <w:color w:val="000000" w:themeColor="text1"/>
          <w:sz w:val="21"/>
          <w:szCs w:val="21"/>
          <w14:textFill>
            <w14:solidFill>
              <w14:schemeClr w14:val="tx1"/>
            </w14:solidFill>
          </w14:textFill>
        </w:rPr>
        <w:t>（2）不具备磋商文件规定的资格要求的；</w:t>
      </w:r>
    </w:p>
    <w:p w14:paraId="6D193341">
      <w:pPr>
        <w:spacing w:line="440" w:lineRule="exact"/>
        <w:ind w:firstLine="420" w:firstLineChars="200"/>
        <w:rPr>
          <w:color w:val="000000" w:themeColor="text1"/>
          <w:sz w:val="21"/>
          <w:szCs w:val="21"/>
          <w14:textFill>
            <w14:solidFill>
              <w14:schemeClr w14:val="tx1"/>
            </w14:solidFill>
          </w14:textFill>
        </w:rPr>
      </w:pPr>
      <w:bookmarkStart w:id="66" w:name="（3）响应文件未按磋商文件的内容和要求编制，或提供虚假材料的；"/>
      <w:bookmarkEnd w:id="66"/>
      <w:r>
        <w:rPr>
          <w:rFonts w:hint="eastAsia"/>
          <w:color w:val="000000" w:themeColor="text1"/>
          <w:sz w:val="21"/>
          <w:szCs w:val="21"/>
          <w14:textFill>
            <w14:solidFill>
              <w14:schemeClr w14:val="tx1"/>
            </w14:solidFill>
          </w14:textFill>
        </w:rPr>
        <w:t>（3）响应文件未按磋商文件的内容和要求编制，或提供虚假材料的；</w:t>
      </w:r>
    </w:p>
    <w:p w14:paraId="00DB6C67">
      <w:pPr>
        <w:spacing w:line="440" w:lineRule="exact"/>
        <w:ind w:firstLine="420" w:firstLineChars="200"/>
        <w:rPr>
          <w:color w:val="000000" w:themeColor="text1"/>
          <w:sz w:val="21"/>
          <w:szCs w:val="21"/>
          <w14:textFill>
            <w14:solidFill>
              <w14:schemeClr w14:val="tx1"/>
            </w14:solidFill>
          </w14:textFill>
        </w:rPr>
      </w:pPr>
      <w:bookmarkStart w:id="67" w:name="（4）属于“必须提供”的响应文件未能按时提供或补正、更正的；"/>
      <w:bookmarkEnd w:id="67"/>
      <w:r>
        <w:rPr>
          <w:rFonts w:hint="eastAsia"/>
          <w:color w:val="000000" w:themeColor="text1"/>
          <w:sz w:val="21"/>
          <w:szCs w:val="21"/>
          <w14:textFill>
            <w14:solidFill>
              <w14:schemeClr w14:val="tx1"/>
            </w14:solidFill>
          </w14:textFill>
        </w:rPr>
        <w:t>（4）属于“必须提供”的响应文件未能按时提供或补正、更正的；</w:t>
      </w:r>
    </w:p>
    <w:p w14:paraId="2B2C5747">
      <w:pPr>
        <w:spacing w:line="440" w:lineRule="exact"/>
        <w:ind w:firstLine="420" w:firstLineChars="200"/>
        <w:rPr>
          <w:color w:val="000000" w:themeColor="text1"/>
          <w:sz w:val="21"/>
          <w:szCs w:val="21"/>
          <w14:textFill>
            <w14:solidFill>
              <w14:schemeClr w14:val="tx1"/>
            </w14:solidFill>
          </w14:textFill>
        </w:rPr>
      </w:pPr>
      <w:bookmarkStart w:id="68" w:name="（5）响应文件有效期、服务期限、服务承诺不能满足磋商文件要求的；"/>
      <w:bookmarkEnd w:id="68"/>
      <w:r>
        <w:rPr>
          <w:rFonts w:hint="eastAsia"/>
          <w:color w:val="000000" w:themeColor="text1"/>
          <w:sz w:val="21"/>
          <w:szCs w:val="21"/>
          <w14:textFill>
            <w14:solidFill>
              <w14:schemeClr w14:val="tx1"/>
            </w14:solidFill>
          </w14:textFill>
        </w:rPr>
        <w:t>（5）响应文件有效期、服务期限、服务承诺不能满足磋商文件要求的；</w:t>
      </w:r>
    </w:p>
    <w:p w14:paraId="3A9BA4D6">
      <w:pPr>
        <w:spacing w:line="440" w:lineRule="exact"/>
        <w:ind w:firstLine="420" w:firstLineChars="200"/>
        <w:rPr>
          <w:color w:val="000000" w:themeColor="text1"/>
          <w:sz w:val="21"/>
          <w:szCs w:val="21"/>
          <w14:textFill>
            <w14:solidFill>
              <w14:schemeClr w14:val="tx1"/>
            </w14:solidFill>
          </w14:textFill>
        </w:rPr>
      </w:pPr>
      <w:bookmarkStart w:id="69" w:name="（6）供应商未就“项目需求”中的所有服务内容作完整唯一报价的；或报价超出相应分标"/>
      <w:bookmarkEnd w:id="69"/>
      <w:r>
        <w:rPr>
          <w:rFonts w:hint="eastAsia"/>
          <w:color w:val="000000" w:themeColor="text1"/>
          <w:sz w:val="21"/>
          <w:szCs w:val="21"/>
          <w14:textFill>
            <w14:solidFill>
              <w14:schemeClr w14:val="tx1"/>
            </w14:solidFill>
          </w14:textFill>
        </w:rPr>
        <w:t>（6）供应商未就“项目需求”中的所有服务内容作完整唯一报价的；或报价超出相应分标采购预算总金额的；</w:t>
      </w:r>
    </w:p>
    <w:p w14:paraId="54BD27CC">
      <w:pPr>
        <w:spacing w:line="440" w:lineRule="exact"/>
        <w:ind w:firstLine="420" w:firstLineChars="200"/>
        <w:rPr>
          <w:color w:val="000000" w:themeColor="text1"/>
          <w:sz w:val="21"/>
          <w:szCs w:val="21"/>
          <w14:textFill>
            <w14:solidFill>
              <w14:schemeClr w14:val="tx1"/>
            </w14:solidFill>
          </w14:textFill>
        </w:rPr>
      </w:pPr>
      <w:bookmarkStart w:id="70" w:name="（7）未在磋商小组规定的时间内重新提交响应文件（包括最后报价）的；"/>
      <w:bookmarkEnd w:id="70"/>
      <w:r>
        <w:rPr>
          <w:rFonts w:hint="eastAsia"/>
          <w:color w:val="000000" w:themeColor="text1"/>
          <w:sz w:val="21"/>
          <w:szCs w:val="21"/>
          <w14:textFill>
            <w14:solidFill>
              <w14:schemeClr w14:val="tx1"/>
            </w14:solidFill>
          </w14:textFill>
        </w:rPr>
        <w:t>（7）未在磋商小组规定的时间内重新提交响应文件（包括最后报价）的；</w:t>
      </w:r>
    </w:p>
    <w:p w14:paraId="6F6D3C34">
      <w:pPr>
        <w:spacing w:line="440" w:lineRule="exact"/>
        <w:ind w:firstLine="420" w:firstLineChars="200"/>
        <w:rPr>
          <w:color w:val="000000" w:themeColor="text1"/>
          <w:sz w:val="21"/>
          <w:szCs w:val="21"/>
          <w14:textFill>
            <w14:solidFill>
              <w14:schemeClr w14:val="tx1"/>
            </w14:solidFill>
          </w14:textFill>
        </w:rPr>
      </w:pPr>
      <w:bookmarkStart w:id="71" w:name="（8）未满足磋商文件实质性要求的；或者响应文件有采购人不能接受的附加条件的；"/>
      <w:bookmarkEnd w:id="71"/>
      <w:r>
        <w:rPr>
          <w:rFonts w:hint="eastAsia"/>
          <w:color w:val="000000" w:themeColor="text1"/>
          <w:sz w:val="21"/>
          <w:szCs w:val="21"/>
          <w14:textFill>
            <w14:solidFill>
              <w14:schemeClr w14:val="tx1"/>
            </w14:solidFill>
          </w14:textFill>
        </w:rPr>
        <w:t>（8）未满足磋商文件实质性要求的；或者响应文件有采购人不能接受的附加条件的；</w:t>
      </w:r>
    </w:p>
    <w:p w14:paraId="334245C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（9）不符合法律、法规和磋商文件规定的其他实质性要求和条件的。</w:t>
      </w:r>
    </w:p>
    <w:p w14:paraId="2EAAD2F7">
      <w:pPr>
        <w:spacing w:line="440" w:lineRule="exact"/>
        <w:ind w:firstLine="422" w:firstLineChars="200"/>
        <w:rPr>
          <w:b/>
          <w:bCs/>
          <w:color w:val="000000" w:themeColor="text1"/>
          <w:sz w:val="21"/>
          <w:szCs w:val="21"/>
          <w14:textFill>
            <w14:solidFill>
              <w14:schemeClr w14:val="tx1"/>
            </w14:solidFill>
          </w14:textFill>
        </w:rPr>
      </w:pPr>
      <w:bookmarkStart w:id="72" w:name="供应商有下列情形之一的，视为串通参与磋商，响应文件将被视为无效："/>
      <w:bookmarkEnd w:id="72"/>
      <w:r>
        <w:rPr>
          <w:rFonts w:hint="eastAsia"/>
          <w:b/>
          <w:bCs/>
          <w:color w:val="000000" w:themeColor="text1"/>
          <w:sz w:val="21"/>
          <w:szCs w:val="21"/>
          <w14:textFill>
            <w14:solidFill>
              <w14:schemeClr w14:val="tx1"/>
            </w14:solidFill>
          </w14:textFill>
        </w:rPr>
        <w:t>供应商有下列情形之一的，视为串通参与磋商，响应文件将被视为无效：</w:t>
      </w:r>
    </w:p>
    <w:p w14:paraId="1752E731">
      <w:pPr>
        <w:spacing w:line="440" w:lineRule="exact"/>
        <w:ind w:firstLine="420" w:firstLineChars="200"/>
        <w:rPr>
          <w:color w:val="000000" w:themeColor="text1"/>
          <w:sz w:val="21"/>
          <w:szCs w:val="21"/>
          <w14:textFill>
            <w14:solidFill>
              <w14:schemeClr w14:val="tx1"/>
            </w14:solidFill>
          </w14:textFill>
        </w:rPr>
      </w:pPr>
      <w:bookmarkStart w:id="73" w:name="（1）不同供应商的响应文件由同一单位或者个人编制的；"/>
      <w:bookmarkEnd w:id="73"/>
      <w:r>
        <w:rPr>
          <w:rFonts w:hint="eastAsia"/>
          <w:color w:val="000000" w:themeColor="text1"/>
          <w:sz w:val="21"/>
          <w:szCs w:val="21"/>
          <w14:textFill>
            <w14:solidFill>
              <w14:schemeClr w14:val="tx1"/>
            </w14:solidFill>
          </w14:textFill>
        </w:rPr>
        <w:t>（1）不同供应商的响应文件由同一单位或者个人编制的；</w:t>
      </w:r>
    </w:p>
    <w:p w14:paraId="6B16E518">
      <w:pPr>
        <w:spacing w:line="440" w:lineRule="exact"/>
        <w:ind w:firstLine="420" w:firstLineChars="200"/>
        <w:rPr>
          <w:color w:val="000000" w:themeColor="text1"/>
          <w:sz w:val="21"/>
          <w:szCs w:val="21"/>
          <w14:textFill>
            <w14:solidFill>
              <w14:schemeClr w14:val="tx1"/>
            </w14:solidFill>
          </w14:textFill>
        </w:rPr>
      </w:pPr>
      <w:bookmarkStart w:id="74" w:name="（2）不同供应商委托同一单位或者个人办理磋商事宜的；"/>
      <w:bookmarkEnd w:id="74"/>
      <w:r>
        <w:rPr>
          <w:rFonts w:hint="eastAsia"/>
          <w:color w:val="000000" w:themeColor="text1"/>
          <w:sz w:val="21"/>
          <w:szCs w:val="21"/>
          <w14:textFill>
            <w14:solidFill>
              <w14:schemeClr w14:val="tx1"/>
            </w14:solidFill>
          </w14:textFill>
        </w:rPr>
        <w:t>（2）不同供应商委托同一单位或者个人办理磋商事宜的；</w:t>
      </w:r>
    </w:p>
    <w:p w14:paraId="6A073EDA">
      <w:pPr>
        <w:spacing w:line="440" w:lineRule="exact"/>
        <w:ind w:firstLine="420" w:firstLineChars="200"/>
        <w:rPr>
          <w:color w:val="000000" w:themeColor="text1"/>
          <w:sz w:val="21"/>
          <w:szCs w:val="21"/>
          <w14:textFill>
            <w14:solidFill>
              <w14:schemeClr w14:val="tx1"/>
            </w14:solidFill>
          </w14:textFill>
        </w:rPr>
      </w:pPr>
      <w:bookmarkStart w:id="75" w:name="（3）不同的供应商的响应文件载明的项目管理员为同一个人的；"/>
      <w:bookmarkEnd w:id="75"/>
      <w:r>
        <w:rPr>
          <w:rFonts w:hint="eastAsia"/>
          <w:color w:val="000000" w:themeColor="text1"/>
          <w:sz w:val="21"/>
          <w:szCs w:val="21"/>
          <w14:textFill>
            <w14:solidFill>
              <w14:schemeClr w14:val="tx1"/>
            </w14:solidFill>
          </w14:textFill>
        </w:rPr>
        <w:t>（3）不同的供应商的响应文件载明的项目管理员为同一个人的；</w:t>
      </w:r>
    </w:p>
    <w:p w14:paraId="77657EE6">
      <w:pPr>
        <w:spacing w:line="440" w:lineRule="exact"/>
        <w:ind w:firstLine="420" w:firstLineChars="200"/>
        <w:rPr>
          <w:color w:val="000000" w:themeColor="text1"/>
          <w:sz w:val="21"/>
          <w:szCs w:val="21"/>
          <w14:textFill>
            <w14:solidFill>
              <w14:schemeClr w14:val="tx1"/>
            </w14:solidFill>
          </w14:textFill>
        </w:rPr>
      </w:pPr>
      <w:bookmarkStart w:id="76" w:name="（4）不同供应商的响应文件异常一致或最后报价呈规律性差异的；_"/>
      <w:bookmarkEnd w:id="76"/>
      <w:r>
        <w:rPr>
          <w:rFonts w:hint="eastAsia"/>
          <w:color w:val="000000" w:themeColor="text1"/>
          <w:sz w:val="21"/>
          <w:szCs w:val="21"/>
          <w14:textFill>
            <w14:solidFill>
              <w14:schemeClr w14:val="tx1"/>
            </w14:solidFill>
          </w14:textFill>
        </w:rPr>
        <w:t>（4）不同供应商的响应文件异常一致或最后报价呈规律性差异的；</w:t>
      </w:r>
    </w:p>
    <w:p w14:paraId="6BD749B1">
      <w:pPr>
        <w:spacing w:line="440" w:lineRule="exact"/>
        <w:ind w:firstLine="420" w:firstLineChars="200"/>
        <w:rPr>
          <w:color w:val="000000" w:themeColor="text1"/>
          <w:sz w:val="21"/>
          <w:szCs w:val="21"/>
          <w14:textFill>
            <w14:solidFill>
              <w14:schemeClr w14:val="tx1"/>
            </w14:solidFill>
          </w14:textFill>
        </w:rPr>
      </w:pPr>
      <w:bookmarkStart w:id="77" w:name="（5）不同供应商的响应文件相互混装的；"/>
      <w:bookmarkEnd w:id="77"/>
      <w:r>
        <w:rPr>
          <w:rFonts w:hint="eastAsia"/>
          <w:color w:val="000000" w:themeColor="text1"/>
          <w:sz w:val="21"/>
          <w:szCs w:val="21"/>
          <w14:textFill>
            <w14:solidFill>
              <w14:schemeClr w14:val="tx1"/>
            </w14:solidFill>
          </w14:textFill>
        </w:rPr>
        <w:t>（5）不同供应商的响应文件相互混装的；</w:t>
      </w:r>
    </w:p>
    <w:p w14:paraId="560284FE">
      <w:pPr>
        <w:spacing w:line="440" w:lineRule="exact"/>
        <w:ind w:firstLine="420" w:firstLineChars="200"/>
        <w:rPr>
          <w:color w:val="000000" w:themeColor="text1"/>
          <w:sz w:val="21"/>
          <w:szCs w:val="21"/>
          <w14:textFill>
            <w14:solidFill>
              <w14:schemeClr w14:val="tx1"/>
            </w14:solidFill>
          </w14:textFill>
        </w:rPr>
      </w:pPr>
      <w:bookmarkStart w:id="78" w:name="OLE_LINK20"/>
      <w:bookmarkStart w:id="79" w:name="OLE_LINK62"/>
      <w:bookmarkStart w:id="80" w:name="OLE_LINK61"/>
      <w:bookmarkStart w:id="81" w:name="OLE_LINK76"/>
      <w:r>
        <w:rPr>
          <w:rFonts w:hint="eastAsia"/>
          <w:color w:val="000000" w:themeColor="text1"/>
          <w:sz w:val="21"/>
          <w:szCs w:val="21"/>
          <w14:textFill>
            <w14:solidFill>
              <w14:schemeClr w14:val="tx1"/>
            </w14:solidFill>
          </w14:textFill>
        </w:rPr>
        <w:t>（6）不同的供应商上传响应文件的IP地址一致的；</w:t>
      </w:r>
    </w:p>
    <w:bookmarkEnd w:id="78"/>
    <w:bookmarkEnd w:id="79"/>
    <w:bookmarkEnd w:id="80"/>
    <w:bookmarkEnd w:id="81"/>
    <w:p w14:paraId="63038A3A">
      <w:pPr>
        <w:spacing w:line="440" w:lineRule="exact"/>
        <w:ind w:firstLine="420" w:firstLineChars="200"/>
        <w:rPr>
          <w:color w:val="000000" w:themeColor="text1"/>
          <w:sz w:val="21"/>
          <w:szCs w:val="21"/>
          <w14:textFill>
            <w14:solidFill>
              <w14:schemeClr w14:val="tx1"/>
            </w14:solidFill>
          </w14:textFill>
        </w:rPr>
      </w:pPr>
      <w:bookmarkStart w:id="82" w:name="（6）磋商文件未作实质性变动，供应商最后报价高于首次报价的。"/>
      <w:bookmarkEnd w:id="82"/>
      <w:r>
        <w:rPr>
          <w:rFonts w:hint="eastAsia"/>
          <w:color w:val="000000" w:themeColor="text1"/>
          <w:sz w:val="21"/>
          <w:szCs w:val="21"/>
          <w14:textFill>
            <w14:solidFill>
              <w14:schemeClr w14:val="tx1"/>
            </w14:solidFill>
          </w14:textFill>
        </w:rPr>
        <w:t>（7）磋商文件未作实质性变动，供应商最后报价高于首次报价的。</w:t>
      </w:r>
    </w:p>
    <w:p w14:paraId="45C76C14">
      <w:pPr>
        <w:spacing w:line="440" w:lineRule="exact"/>
        <w:ind w:firstLine="422" w:firstLineChars="200"/>
        <w:rPr>
          <w:b/>
          <w:bCs/>
          <w:color w:val="000000" w:themeColor="text1"/>
          <w:sz w:val="21"/>
          <w:szCs w:val="21"/>
          <w14:textFill>
            <w14:solidFill>
              <w14:schemeClr w14:val="tx1"/>
            </w14:solidFill>
          </w14:textFill>
        </w:rPr>
      </w:pPr>
      <w:bookmarkStart w:id="83" w:name="23.出现下列情形之一的，采购人或者采购代理机构应当终止竞争性磋商采购活动，发布"/>
      <w:bookmarkEnd w:id="83"/>
      <w:r>
        <w:rPr>
          <w:rFonts w:hint="eastAsia"/>
          <w:b/>
          <w:bCs/>
          <w:color w:val="000000" w:themeColor="text1"/>
          <w:sz w:val="21"/>
          <w:szCs w:val="21"/>
          <w14:textFill>
            <w14:solidFill>
              <w14:schemeClr w14:val="tx1"/>
            </w14:solidFill>
          </w14:textFill>
        </w:rPr>
        <w:t>24.出现下列情形之一的，采购人或者采购代理机构应当终止竞争性磋商采购活动，发布项目终止公告并说明原因，重新开展采购活动：</w:t>
      </w:r>
    </w:p>
    <w:p w14:paraId="20C8257F">
      <w:pPr>
        <w:spacing w:line="440" w:lineRule="exact"/>
        <w:ind w:firstLine="420" w:firstLineChars="200"/>
        <w:rPr>
          <w:color w:val="000000" w:themeColor="text1"/>
          <w:sz w:val="21"/>
          <w:szCs w:val="21"/>
          <w14:textFill>
            <w14:solidFill>
              <w14:schemeClr w14:val="tx1"/>
            </w14:solidFill>
          </w14:textFill>
        </w:rPr>
      </w:pPr>
      <w:bookmarkStart w:id="84" w:name="（1）因情况变化，不再符合规定的竞争性磋商采购人式适用情形的；"/>
      <w:bookmarkEnd w:id="84"/>
      <w:r>
        <w:rPr>
          <w:rFonts w:hint="eastAsia"/>
          <w:color w:val="000000" w:themeColor="text1"/>
          <w:sz w:val="21"/>
          <w:szCs w:val="21"/>
          <w14:textFill>
            <w14:solidFill>
              <w14:schemeClr w14:val="tx1"/>
            </w14:solidFill>
          </w14:textFill>
        </w:rPr>
        <w:t>（1）因情况变化，不再符合规定的竞争性磋商采购人式适用情形的；</w:t>
      </w:r>
    </w:p>
    <w:p w14:paraId="70573E32">
      <w:pPr>
        <w:spacing w:line="440" w:lineRule="exact"/>
        <w:ind w:firstLine="420" w:firstLineChars="200"/>
        <w:rPr>
          <w:color w:val="000000" w:themeColor="text1"/>
          <w:sz w:val="21"/>
          <w:szCs w:val="21"/>
          <w14:textFill>
            <w14:solidFill>
              <w14:schemeClr w14:val="tx1"/>
            </w14:solidFill>
          </w14:textFill>
        </w:rPr>
      </w:pPr>
      <w:bookmarkStart w:id="85" w:name="（2）出现影响采购公正的违法、违规行为的；"/>
      <w:bookmarkEnd w:id="85"/>
      <w:r>
        <w:rPr>
          <w:rFonts w:hint="eastAsia"/>
          <w:color w:val="000000" w:themeColor="text1"/>
          <w:sz w:val="21"/>
          <w:szCs w:val="21"/>
          <w14:textFill>
            <w14:solidFill>
              <w14:schemeClr w14:val="tx1"/>
            </w14:solidFill>
          </w14:textFill>
        </w:rPr>
        <w:t>（2）出现影响采购公正的违法、违规行为的；</w:t>
      </w:r>
    </w:p>
    <w:p w14:paraId="144C4E6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（3）除本须知第20.7.2条及法律法规规定的情形外，在采购过程中符合要求的供应商或者报价</w:t>
      </w:r>
    </w:p>
    <w:p w14:paraId="6FCFE0C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未超过采购预算的供应商不足3家的。</w:t>
      </w:r>
    </w:p>
    <w:p w14:paraId="5AA6BC91">
      <w:pPr>
        <w:spacing w:line="440" w:lineRule="exact"/>
        <w:ind w:firstLine="422" w:firstLineChars="200"/>
        <w:rPr>
          <w:b/>
          <w:bCs/>
          <w:color w:val="000000" w:themeColor="text1"/>
          <w:sz w:val="21"/>
          <w:szCs w:val="21"/>
          <w14:textFill>
            <w14:solidFill>
              <w14:schemeClr w14:val="tx1"/>
            </w14:solidFill>
          </w14:textFill>
        </w:rPr>
      </w:pPr>
      <w:bookmarkStart w:id="86" w:name="24.在采购活动中因重大变故，采购任务取消的，采购人或者采购代理机构应当终止采购"/>
      <w:bookmarkEnd w:id="86"/>
      <w:r>
        <w:rPr>
          <w:rFonts w:hint="eastAsia"/>
          <w:b/>
          <w:bCs/>
          <w:color w:val="000000" w:themeColor="text1"/>
          <w:sz w:val="21"/>
          <w:szCs w:val="21"/>
          <w14:textFill>
            <w14:solidFill>
              <w14:schemeClr w14:val="tx1"/>
            </w14:solidFill>
          </w14:textFill>
        </w:rPr>
        <w:t>25.在采购活动中因重大变故，采购任务取消的，采购人或者采购代理机构应当终止采购活动，通知所有参加采购活动的供应商，并将项目实施情况和采购任务取消原因报送本级财政部门。</w:t>
      </w:r>
    </w:p>
    <w:p w14:paraId="29F28BBE">
      <w:pPr>
        <w:spacing w:line="440" w:lineRule="exact"/>
        <w:ind w:firstLine="422" w:firstLineChars="200"/>
        <w:rPr>
          <w:b/>
          <w:bCs/>
          <w:color w:val="000000" w:themeColor="text1"/>
          <w:sz w:val="21"/>
          <w:szCs w:val="21"/>
          <w14:textFill>
            <w14:solidFill>
              <w14:schemeClr w14:val="tx1"/>
            </w14:solidFill>
          </w14:textFill>
        </w:rPr>
      </w:pPr>
      <w:bookmarkStart w:id="87" w:name="25.磋商过程的监控"/>
      <w:bookmarkEnd w:id="87"/>
      <w:r>
        <w:rPr>
          <w:rFonts w:hint="eastAsia"/>
          <w:b/>
          <w:bCs/>
          <w:color w:val="000000" w:themeColor="text1"/>
          <w:sz w:val="21"/>
          <w:szCs w:val="21"/>
          <w14:textFill>
            <w14:solidFill>
              <w14:schemeClr w14:val="tx1"/>
            </w14:solidFill>
          </w14:textFill>
        </w:rPr>
        <w:t>26.磋商过程的监控</w:t>
      </w:r>
    </w:p>
    <w:p w14:paraId="32E4BD1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本项目磋商过程实行全程录音、录像监控，供应商在磋商过程中所进行的试图影响磋商结果的不公正活动，可能导致其响应被拒绝。</w:t>
      </w:r>
    </w:p>
    <w:p w14:paraId="3E754262">
      <w:pPr>
        <w:spacing w:line="440" w:lineRule="exact"/>
        <w:ind w:firstLine="422" w:firstLineChars="200"/>
        <w:rPr>
          <w:b/>
          <w:bCs/>
          <w:color w:val="000000" w:themeColor="text1"/>
          <w:sz w:val="21"/>
          <w:szCs w:val="21"/>
          <w14:textFill>
            <w14:solidFill>
              <w14:schemeClr w14:val="tx1"/>
            </w14:solidFill>
          </w14:textFill>
        </w:rPr>
      </w:pPr>
      <w:bookmarkStart w:id="88" w:name="26._信用查询_"/>
      <w:bookmarkEnd w:id="88"/>
      <w:r>
        <w:rPr>
          <w:rFonts w:hint="eastAsia"/>
          <w:b/>
          <w:bCs/>
          <w:color w:val="000000" w:themeColor="text1"/>
          <w:sz w:val="21"/>
          <w:szCs w:val="21"/>
          <w14:textFill>
            <w14:solidFill>
              <w14:schemeClr w14:val="tx1"/>
            </w14:solidFill>
          </w14:textFill>
        </w:rPr>
        <w:t>27.信用查询</w:t>
      </w:r>
    </w:p>
    <w:p w14:paraId="561AF521">
      <w:pPr>
        <w:spacing w:line="440" w:lineRule="exact"/>
        <w:ind w:firstLine="420" w:firstLineChars="200"/>
        <w:rPr>
          <w:color w:val="000000" w:themeColor="text1"/>
          <w:sz w:val="21"/>
          <w:szCs w:val="21"/>
          <w14:textFill>
            <w14:solidFill>
              <w14:schemeClr w14:val="tx1"/>
            </w14:solidFill>
          </w14:textFill>
        </w:rPr>
      </w:pPr>
      <w:bookmarkStart w:id="89" w:name="根据《关于做好政府采购有关信用主体标识码登记及在政府采购活动中查询使用信用记录有"/>
      <w:bookmarkEnd w:id="89"/>
      <w:r>
        <w:rPr>
          <w:rFonts w:hint="eastAsia"/>
          <w:color w:val="000000" w:themeColor="text1"/>
          <w:sz w:val="21"/>
          <w:szCs w:val="21"/>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14:paraId="63C35AD7">
      <w:pPr>
        <w:spacing w:line="440" w:lineRule="exact"/>
        <w:ind w:firstLine="420" w:firstLineChars="200"/>
        <w:rPr>
          <w:color w:val="000000" w:themeColor="text1"/>
          <w:sz w:val="21"/>
          <w:szCs w:val="21"/>
          <w14:textFill>
            <w14:solidFill>
              <w14:schemeClr w14:val="tx1"/>
            </w14:solidFill>
          </w14:textFill>
        </w:rPr>
      </w:pPr>
      <w:bookmarkStart w:id="90" w:name="⑴查询渠道：“信用中国”网站(www.creditchina.gov.cn)、中"/>
      <w:bookmarkEnd w:id="90"/>
      <w:r>
        <w:rPr>
          <w:rFonts w:hint="eastAsia"/>
          <w:color w:val="000000" w:themeColor="text1"/>
          <w:sz w:val="21"/>
          <w:szCs w:val="21"/>
          <w14:textFill>
            <w14:solidFill>
              <w14:schemeClr w14:val="tx1"/>
            </w14:solidFill>
          </w14:textFill>
        </w:rPr>
        <w:t>⑴查询渠道：“信用中国”网站(www.creditchina.gov.cn)、中国政府采购网(www.ccgp.gov.cn)等；</w:t>
      </w:r>
    </w:p>
    <w:p w14:paraId="4B9B2FC1">
      <w:pPr>
        <w:spacing w:line="440" w:lineRule="exact"/>
        <w:ind w:firstLine="420" w:firstLineChars="200"/>
        <w:rPr>
          <w:color w:val="000000" w:themeColor="text1"/>
          <w:sz w:val="21"/>
          <w:szCs w:val="21"/>
          <w14:textFill>
            <w14:solidFill>
              <w14:schemeClr w14:val="tx1"/>
            </w14:solidFill>
          </w14:textFill>
        </w:rPr>
      </w:pPr>
      <w:bookmarkStart w:id="91" w:name="⑵查询截止时间：成交通知书发出前；"/>
      <w:bookmarkEnd w:id="91"/>
      <w:r>
        <w:rPr>
          <w:rFonts w:hint="eastAsia"/>
          <w:color w:val="000000" w:themeColor="text1"/>
          <w:sz w:val="21"/>
          <w:szCs w:val="21"/>
          <w14:textFill>
            <w14:solidFill>
              <w14:schemeClr w14:val="tx1"/>
            </w14:solidFill>
          </w14:textFill>
        </w:rPr>
        <w:t>⑵查询截止时间：成交通知书发出前；</w:t>
      </w:r>
    </w:p>
    <w:p w14:paraId="3A2D2224">
      <w:pPr>
        <w:spacing w:line="440" w:lineRule="exact"/>
        <w:ind w:firstLine="420" w:firstLineChars="200"/>
        <w:rPr>
          <w:color w:val="000000" w:themeColor="text1"/>
          <w:sz w:val="21"/>
          <w:szCs w:val="21"/>
          <w14:textFill>
            <w14:solidFill>
              <w14:schemeClr w14:val="tx1"/>
            </w14:solidFill>
          </w14:textFill>
        </w:rPr>
      </w:pPr>
      <w:bookmarkStart w:id="92" w:name="⑶信用信息查询记录和证据留存方式：在查询网站中直接打印查询记录，打印材料作为采购"/>
      <w:bookmarkEnd w:id="92"/>
      <w:r>
        <w:rPr>
          <w:rFonts w:hint="eastAsia"/>
          <w:color w:val="000000" w:themeColor="text1"/>
          <w:sz w:val="21"/>
          <w:szCs w:val="21"/>
          <w14:textFill>
            <w14:solidFill>
              <w14:schemeClr w14:val="tx1"/>
            </w14:solidFill>
          </w14:textFill>
        </w:rPr>
        <w:t>⑶信用信息查询记录和证据留存方式：在查询网站中直接打印查询记录，打印材料作为采购活动资料保存；</w:t>
      </w:r>
    </w:p>
    <w:p w14:paraId="29F38FEC">
      <w:pPr>
        <w:spacing w:line="440" w:lineRule="exact"/>
        <w:ind w:firstLine="420" w:firstLineChars="200"/>
        <w:rPr>
          <w:color w:val="000000" w:themeColor="text1"/>
          <w:sz w:val="21"/>
          <w:szCs w:val="21"/>
          <w14:textFill>
            <w14:solidFill>
              <w14:schemeClr w14:val="tx1"/>
            </w14:solidFill>
          </w14:textFill>
        </w:rPr>
      </w:pPr>
      <w:bookmarkStart w:id="93" w:name="⑷信用信息使用规则：对在“信用中国”网站(www.creditchina.gov"/>
      <w:bookmarkEnd w:id="93"/>
      <w:r>
        <w:rPr>
          <w:rFonts w:hint="eastAsia"/>
          <w:color w:val="000000" w:themeColor="text1"/>
          <w:sz w:val="2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29158654">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28.成交公告及成交通知书</w:t>
      </w:r>
    </w:p>
    <w:p w14:paraId="70E69300">
      <w:pPr>
        <w:spacing w:line="440" w:lineRule="exact"/>
        <w:ind w:firstLine="420" w:firstLineChars="200"/>
        <w:rPr>
          <w:color w:val="000000" w:themeColor="text1"/>
          <w:sz w:val="21"/>
          <w:szCs w:val="21"/>
          <w14:textFill>
            <w14:solidFill>
              <w14:schemeClr w14:val="tx1"/>
            </w14:solidFill>
          </w14:textFill>
        </w:rPr>
      </w:pPr>
      <w:bookmarkStart w:id="94" w:name="27.1_采购代理机构于评审结束后两个工作日内将评审报告送交采购人，采购人应当自"/>
      <w:bookmarkEnd w:id="94"/>
      <w:r>
        <w:rPr>
          <w:rFonts w:hint="eastAsia"/>
          <w:color w:val="000000" w:themeColor="text1"/>
          <w:sz w:val="21"/>
          <w:szCs w:val="21"/>
          <w14:textFill>
            <w14:solidFill>
              <w14:schemeClr w14:val="tx1"/>
            </w14:solidFill>
          </w14:textFill>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A57FD1B">
      <w:pPr>
        <w:spacing w:line="440" w:lineRule="exact"/>
        <w:ind w:firstLine="420" w:firstLineChars="200"/>
        <w:rPr>
          <w:color w:val="000000" w:themeColor="text1"/>
          <w:sz w:val="21"/>
          <w:szCs w:val="21"/>
          <w14:textFill>
            <w14:solidFill>
              <w14:schemeClr w14:val="tx1"/>
            </w14:solidFill>
          </w14:textFill>
        </w:rPr>
      </w:pPr>
      <w:bookmarkStart w:id="95" w:name="27.2中小企业在政府采购活动过程中，请根据自己的真实情况出具《中小企业声明函》"/>
      <w:bookmarkEnd w:id="95"/>
      <w:r>
        <w:rPr>
          <w:rFonts w:hint="eastAsia"/>
          <w:color w:val="000000" w:themeColor="text1"/>
          <w:sz w:val="21"/>
          <w:szCs w:val="21"/>
          <w14:textFill>
            <w14:solidFill>
              <w14:schemeClr w14:val="tx1"/>
            </w14:solidFill>
          </w14:textFill>
        </w:rPr>
        <w:t>28.2中小企业在政府采购活动过程中，请根据自己的真实情况出具《中小企业声明函》。采购人或采购代理机构在公告成交结果时，同时公告其《中小企业声明函》，接受社会监督。</w:t>
      </w:r>
    </w:p>
    <w:p w14:paraId="37765FDA">
      <w:pPr>
        <w:spacing w:line="440" w:lineRule="exact"/>
        <w:ind w:firstLine="420" w:firstLineChars="200"/>
        <w:rPr>
          <w:color w:val="000000" w:themeColor="text1"/>
          <w:sz w:val="21"/>
          <w:szCs w:val="21"/>
          <w14:textFill>
            <w14:solidFill>
              <w14:schemeClr w14:val="tx1"/>
            </w14:solidFill>
          </w14:textFill>
        </w:rPr>
      </w:pPr>
      <w:bookmarkStart w:id="96" w:name="27.3在发布成交公告的同时，采购代理机构向成交供应商发出成交通知书。成交供应商"/>
      <w:bookmarkEnd w:id="96"/>
      <w:r>
        <w:rPr>
          <w:rFonts w:hint="eastAsia"/>
          <w:color w:val="000000" w:themeColor="text1"/>
          <w:sz w:val="21"/>
          <w:szCs w:val="21"/>
          <w14:textFill>
            <w14:solidFill>
              <w14:schemeClr w14:val="tx1"/>
            </w14:solidFill>
          </w14:textFill>
        </w:rPr>
        <w:t>28.</w:t>
      </w:r>
      <w:r>
        <w:rPr>
          <w:rFonts w:hint="eastAsia"/>
          <w:color w:val="000000" w:themeColor="text1"/>
          <w:sz w:val="21"/>
          <w:szCs w:val="21"/>
          <w14:textFill>
            <w14:solidFill>
              <w14:schemeClr w14:val="tx1"/>
            </w14:solidFill>
          </w14:textFill>
        </w:rPr>
        <w:t>3在发布成交公告的同时，采购代理机构向成交供应商发出成交通知书。成交供应商应自接到通知之日起七日内，办理成交通知书领取手续。</w:t>
      </w:r>
    </w:p>
    <w:p w14:paraId="2850C540">
      <w:pPr>
        <w:spacing w:line="440" w:lineRule="exact"/>
        <w:ind w:firstLine="420"/>
        <w:rPr>
          <w:b/>
          <w:bCs/>
          <w:color w:val="000000" w:themeColor="text1"/>
          <w:sz w:val="21"/>
          <w:szCs w:val="21"/>
          <w14:textFill>
            <w14:solidFill>
              <w14:schemeClr w14:val="tx1"/>
            </w14:solidFill>
          </w14:textFill>
        </w:rPr>
      </w:pPr>
      <w:bookmarkStart w:id="97" w:name="27.4采购代理机构无义务向未成交的供应商解释未成交原因和退还响应文件。"/>
      <w:bookmarkEnd w:id="97"/>
      <w:r>
        <w:rPr>
          <w:rFonts w:hint="eastAsia"/>
          <w:color w:val="000000" w:themeColor="text1"/>
          <w:sz w:val="21"/>
          <w:szCs w:val="21"/>
          <w14:textFill>
            <w14:solidFill>
              <w14:schemeClr w14:val="tx1"/>
            </w14:solidFill>
          </w14:textFill>
        </w:rPr>
        <w:t>28.4采购代理机构无义务向未成交的供应商解释未成交原因和退还响应文件。</w:t>
      </w:r>
    </w:p>
    <w:p w14:paraId="2425F65E">
      <w:pPr>
        <w:pStyle w:val="12"/>
        <w:spacing w:line="440" w:lineRule="exact"/>
        <w:ind w:firstLine="643"/>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五、签订合同</w:t>
      </w:r>
    </w:p>
    <w:p w14:paraId="278CD0DE">
      <w:pPr>
        <w:spacing w:line="440" w:lineRule="exact"/>
        <w:ind w:firstLine="422" w:firstLineChars="200"/>
        <w:rPr>
          <w:b/>
          <w:bCs/>
          <w:color w:val="000000" w:themeColor="text1"/>
          <w:sz w:val="21"/>
          <w:szCs w:val="21"/>
          <w14:textFill>
            <w14:solidFill>
              <w14:schemeClr w14:val="tx1"/>
            </w14:solidFill>
          </w14:textFill>
        </w:rPr>
      </w:pPr>
      <w:bookmarkStart w:id="98" w:name="28.履约保证金"/>
      <w:bookmarkEnd w:id="98"/>
      <w:r>
        <w:rPr>
          <w:rFonts w:hint="eastAsia"/>
          <w:b/>
          <w:bCs/>
          <w:color w:val="000000" w:themeColor="text1"/>
          <w:sz w:val="21"/>
          <w:szCs w:val="21"/>
          <w14:textFill>
            <w14:solidFill>
              <w14:schemeClr w14:val="tx1"/>
            </w14:solidFill>
          </w14:textFill>
        </w:rPr>
        <w:t>29.履约保证金</w:t>
      </w:r>
    </w:p>
    <w:p w14:paraId="4209775D">
      <w:pPr>
        <w:spacing w:line="440" w:lineRule="exact"/>
        <w:ind w:firstLine="420" w:firstLineChars="200"/>
        <w:rPr>
          <w:color w:val="000000" w:themeColor="text1"/>
          <w:sz w:val="21"/>
          <w:szCs w:val="21"/>
          <w14:textFill>
            <w14:solidFill>
              <w14:schemeClr w14:val="tx1"/>
            </w14:solidFill>
          </w14:textFill>
        </w:rPr>
      </w:pPr>
      <w:bookmarkStart w:id="99" w:name="履约保证金金额按中标价的2%（人民币，四舍五入到元）缴纳，由成交供应商在与采购人"/>
      <w:bookmarkEnd w:id="99"/>
      <w:r>
        <w:rPr>
          <w:rFonts w:hint="eastAsia"/>
          <w:color w:val="000000" w:themeColor="text1"/>
          <w:sz w:val="21"/>
          <w:szCs w:val="21"/>
          <w14:textFill>
            <w14:solidFill>
              <w14:schemeClr w14:val="tx1"/>
            </w14:solidFill>
          </w14:textFill>
        </w:rPr>
        <w:t>履约保证金金额按中标价的1%（人民币，四舍五入到元）缴纳，由成交供应商在与采购人签订合同前将履约保证金以现金、支票、汇票、本票或者金融机构、担保机构出具的保函等形式提交转入采购人履约保证金专户。</w:t>
      </w:r>
    </w:p>
    <w:p w14:paraId="7D76596B">
      <w:pPr>
        <w:spacing w:line="440" w:lineRule="exact"/>
        <w:ind w:firstLine="422" w:firstLineChars="200"/>
        <w:rPr>
          <w:b/>
          <w:bCs/>
          <w:color w:val="000000" w:themeColor="text1"/>
          <w:sz w:val="21"/>
          <w:szCs w:val="21"/>
          <w14:textFill>
            <w14:solidFill>
              <w14:schemeClr w14:val="tx1"/>
            </w14:solidFill>
          </w14:textFill>
        </w:rPr>
      </w:pPr>
      <w:bookmarkStart w:id="100" w:name="29.签订合同"/>
      <w:bookmarkEnd w:id="100"/>
      <w:r>
        <w:rPr>
          <w:rFonts w:hint="eastAsia"/>
          <w:b/>
          <w:bCs/>
          <w:color w:val="000000" w:themeColor="text1"/>
          <w:sz w:val="21"/>
          <w:szCs w:val="21"/>
          <w14:textFill>
            <w14:solidFill>
              <w14:schemeClr w14:val="tx1"/>
            </w14:solidFill>
          </w14:textFill>
        </w:rPr>
        <w:t>30.签订合同</w:t>
      </w:r>
    </w:p>
    <w:p w14:paraId="643EFCEE">
      <w:pPr>
        <w:spacing w:line="440" w:lineRule="exact"/>
        <w:ind w:firstLine="420" w:firstLineChars="200"/>
        <w:rPr>
          <w:color w:val="000000" w:themeColor="text1"/>
          <w:sz w:val="21"/>
          <w:szCs w:val="21"/>
          <w14:textFill>
            <w14:solidFill>
              <w14:schemeClr w14:val="tx1"/>
            </w14:solidFill>
          </w14:textFill>
        </w:rPr>
      </w:pPr>
      <w:bookmarkStart w:id="101" w:name="29.1_签订合同时间：成交通知书发出之日起8个工作日内。成交供应商领取成交通知"/>
      <w:bookmarkEnd w:id="101"/>
      <w:r>
        <w:rPr>
          <w:rFonts w:hint="eastAsia"/>
          <w:color w:val="000000" w:themeColor="text1"/>
          <w:sz w:val="21"/>
          <w:szCs w:val="21"/>
          <w14:textFill>
            <w14:solidFill>
              <w14:schemeClr w14:val="tx1"/>
            </w14:solidFill>
          </w14:textFill>
        </w:rPr>
        <w:t>30.1签订合同时间：成交通知书发出之日起7个日内。成交供应商领取成交通知</w:t>
      </w:r>
      <w:r>
        <w:rPr>
          <w:rFonts w:hint="eastAsia"/>
          <w:color w:val="000000" w:themeColor="text1"/>
          <w:sz w:val="21"/>
          <w:szCs w:val="21"/>
          <w14:textFill>
            <w14:solidFill>
              <w14:schemeClr w14:val="tx1"/>
            </w14:solidFill>
          </w14:textFill>
        </w:rPr>
        <w:t>书后，应按规定与采购人签订合同。</w:t>
      </w:r>
    </w:p>
    <w:p w14:paraId="19BBA69C">
      <w:pPr>
        <w:spacing w:line="440" w:lineRule="exact"/>
        <w:ind w:firstLine="420" w:firstLineChars="200"/>
        <w:rPr>
          <w:color w:val="000000" w:themeColor="text1"/>
          <w:sz w:val="21"/>
          <w:szCs w:val="21"/>
          <w14:textFill>
            <w14:solidFill>
              <w14:schemeClr w14:val="tx1"/>
            </w14:solidFill>
          </w14:textFill>
        </w:rPr>
      </w:pPr>
      <w:bookmarkStart w:id="102" w:name="29.2_如成交供应商有下列情形之一，情节严重的，由相关监督部门将其列入不良行为"/>
      <w:bookmarkEnd w:id="102"/>
      <w:r>
        <w:rPr>
          <w:rFonts w:hint="eastAsia"/>
          <w:color w:val="000000" w:themeColor="text1"/>
          <w:sz w:val="21"/>
          <w:szCs w:val="21"/>
          <w14:textFill>
            <w14:solidFill>
              <w14:schemeClr w14:val="tx1"/>
            </w14:solidFill>
          </w14:textFill>
        </w:rPr>
        <w:t>30.2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98386BB">
      <w:pPr>
        <w:spacing w:line="440" w:lineRule="exact"/>
        <w:ind w:firstLine="420" w:firstLineChars="200"/>
        <w:rPr>
          <w:color w:val="000000" w:themeColor="text1"/>
          <w:sz w:val="21"/>
          <w:szCs w:val="21"/>
          <w14:textFill>
            <w14:solidFill>
              <w14:schemeClr w14:val="tx1"/>
            </w14:solidFill>
          </w14:textFill>
        </w:rPr>
      </w:pPr>
      <w:bookmarkStart w:id="103" w:name="（1）成交后不与采购人签订合同的（不可抗力除外）；"/>
      <w:bookmarkEnd w:id="103"/>
      <w:r>
        <w:rPr>
          <w:rFonts w:hint="eastAsia"/>
          <w:color w:val="000000" w:themeColor="text1"/>
          <w:sz w:val="21"/>
          <w:szCs w:val="21"/>
          <w14:textFill>
            <w14:solidFill>
              <w14:schemeClr w14:val="tx1"/>
            </w14:solidFill>
          </w14:textFill>
        </w:rPr>
        <w:t>（1）成交后不与采购人签订合同的（不可抗力除外）；</w:t>
      </w:r>
    </w:p>
    <w:p w14:paraId="5BB8BC3E">
      <w:pPr>
        <w:spacing w:line="440" w:lineRule="exact"/>
        <w:ind w:firstLine="420" w:firstLineChars="200"/>
        <w:rPr>
          <w:color w:val="000000" w:themeColor="text1"/>
          <w:sz w:val="21"/>
          <w:szCs w:val="21"/>
          <w14:textFill>
            <w14:solidFill>
              <w14:schemeClr w14:val="tx1"/>
            </w14:solidFill>
          </w14:textFill>
        </w:rPr>
      </w:pPr>
      <w:bookmarkStart w:id="104" w:name="（2）将成交项目转让给他人，或者在响应文件中未说明，且未经采购人同意，将成交项目"/>
      <w:bookmarkEnd w:id="104"/>
      <w:r>
        <w:rPr>
          <w:rFonts w:hint="eastAsia"/>
          <w:color w:val="000000" w:themeColor="text1"/>
          <w:sz w:val="21"/>
          <w:szCs w:val="21"/>
          <w14:textFill>
            <w14:solidFill>
              <w14:schemeClr w14:val="tx1"/>
            </w14:solidFill>
          </w14:textFill>
        </w:rPr>
        <w:t>（2）将成交项目转让给他人，或者在响应文件中未说明，且未经采购人同意，将成交项目分包给他人的；</w:t>
      </w:r>
    </w:p>
    <w:p w14:paraId="5AA0A812">
      <w:pPr>
        <w:spacing w:line="440" w:lineRule="exact"/>
        <w:ind w:firstLine="420" w:firstLineChars="200"/>
        <w:rPr>
          <w:color w:val="000000" w:themeColor="text1"/>
          <w:sz w:val="21"/>
          <w:szCs w:val="21"/>
          <w14:textFill>
            <w14:solidFill>
              <w14:schemeClr w14:val="tx1"/>
            </w14:solidFill>
          </w14:textFill>
        </w:rPr>
      </w:pPr>
      <w:bookmarkStart w:id="105" w:name="（3）拒绝履行合同义务的。"/>
      <w:bookmarkEnd w:id="105"/>
      <w:r>
        <w:rPr>
          <w:rFonts w:hint="eastAsia"/>
          <w:color w:val="000000" w:themeColor="text1"/>
          <w:sz w:val="21"/>
          <w:szCs w:val="21"/>
          <w14:textFill>
            <w14:solidFill>
              <w14:schemeClr w14:val="tx1"/>
            </w14:solidFill>
          </w14:textFill>
        </w:rPr>
        <w:t>（3）拒绝履行合同义务的。</w:t>
      </w:r>
    </w:p>
    <w:p w14:paraId="66F66466">
      <w:pPr>
        <w:spacing w:line="440" w:lineRule="exact"/>
        <w:ind w:firstLine="420" w:firstLineChars="200"/>
        <w:rPr>
          <w:color w:val="000000" w:themeColor="text1"/>
          <w:sz w:val="21"/>
          <w:szCs w:val="21"/>
          <w14:textFill>
            <w14:solidFill>
              <w14:schemeClr w14:val="tx1"/>
            </w14:solidFill>
          </w14:textFill>
        </w:rPr>
      </w:pPr>
      <w:bookmarkStart w:id="106" w:name="29.3_合同备案存档：政府采购合同双方自签订之日起1个工作日内将合同原件两份交"/>
      <w:bookmarkEnd w:id="106"/>
      <w:r>
        <w:rPr>
          <w:rFonts w:hint="eastAsia"/>
          <w:color w:val="000000" w:themeColor="text1"/>
          <w:sz w:val="21"/>
          <w:szCs w:val="21"/>
          <w14:textFill>
            <w14:solidFill>
              <w14:schemeClr w14:val="tx1"/>
            </w14:solidFill>
          </w14:textFill>
        </w:rPr>
        <w:t>30.3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65704222">
      <w:pPr>
        <w:pStyle w:val="12"/>
        <w:spacing w:line="440" w:lineRule="exact"/>
        <w:ind w:firstLine="643"/>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六、其他事项</w:t>
      </w:r>
    </w:p>
    <w:p w14:paraId="4E54F29E">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31.采购代理服务费</w:t>
      </w:r>
    </w:p>
    <w:p w14:paraId="573CF044">
      <w:pPr>
        <w:spacing w:line="440" w:lineRule="exact"/>
        <w:ind w:firstLine="420" w:firstLineChars="200"/>
        <w:rPr>
          <w:color w:val="000000" w:themeColor="text1"/>
          <w:sz w:val="21"/>
          <w:szCs w:val="21"/>
          <w14:textFill>
            <w14:solidFill>
              <w14:schemeClr w14:val="tx1"/>
            </w14:solidFill>
          </w14:textFill>
        </w:rPr>
      </w:pPr>
      <w:bookmarkStart w:id="107" w:name="30.1本项目代理服务费按本须知第30.2条“代理服务收费标准”中服务类收费标准"/>
      <w:bookmarkEnd w:id="107"/>
      <w:r>
        <w:rPr>
          <w:rFonts w:hint="eastAsia"/>
          <w:color w:val="000000" w:themeColor="text1"/>
          <w:sz w:val="21"/>
          <w:szCs w:val="21"/>
          <w14:textFill>
            <w14:solidFill>
              <w14:schemeClr w14:val="tx1"/>
            </w14:solidFill>
          </w14:textFill>
        </w:rPr>
        <w:t>本项目招标代理服务费由采购人支付。</w:t>
      </w:r>
    </w:p>
    <w:p w14:paraId="0D74D014">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31.1代理服务收费标准：</w:t>
      </w:r>
    </w:p>
    <w:tbl>
      <w:tblPr>
        <w:tblStyle w:val="24"/>
        <w:tblW w:w="9093" w:type="dxa"/>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70FC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908" w:type="dxa"/>
          </w:tcPr>
          <w:p w14:paraId="2C6FA2CF">
            <w:pPr>
              <w:pStyle w:val="29"/>
              <w:spacing w:before="154" w:line="4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pict>
                <v:group id="Group 8" o:spid="_x0000_s1034" o:spt="203" style="position:absolute;left:0pt;margin-left:-0.05pt;margin-top:0.4pt;height:52.15pt;width:144.25pt;z-index:251660288;mso-width-relative:page;mso-height-relative:page;" coordsize="1831975,-2147483648"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q331G9UAAAAGAQAADwAAAAAAAAABACAAAAAiAAAAZHJzL2Rvd25yZXYueG1s&#10;UEsBAhQAFAAAAAgAh07iQPIemErfAgAAkwcAAA4AAAAAAAAAAQAgAAAAJAEAAGRycy9lMm9Eb2Mu&#10;eG1sUEsFBgAAAAAGAAYAWQEAAHUGAAAAAA==&#10;">
                  <o:lock v:ext="edit"/>
                  <v:shape id="Graphic 9" o:spid="_x0000_s1035" o:spt="100" style="position:absolute;left:0;top:0;height:662305;width:1831975;" fillcolor="#000000" filled="t" stroked="f" coordsize="1831975,662305" o:gfxdata="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zR+pvQAA&#10;ANoAAAAPAAAAAAAAAAEAIAAAACIAAABkcnMvZG93bnJldi54bWxQSwECFAAUAAAACACHTuJAMy8F&#10;njsAAAA5AAAAEAAAAAAAAAABACAAAAAMAQAAZHJzL3NoYXBleG1sLnhtbFBLBQYAAAAABgAGAFsB&#10;AAC2AwAAAAA=&#10;" adj="" path="m1831746,653415l1818373,647458,1828800,649706,1830806,640397,1775968,628523,368071,0,364185,8686,1730603,618693,2006,244157,0,253466,1773021,637628,1827860,662101,1831746,653415xe">
                    <v:path o:connecttype="segments"/>
                    <v:fill on="t" focussize="0,0"/>
                    <v:stroke on="f" joinstyle="round"/>
                    <v:imagedata o:title=""/>
                    <o:lock v:ext="edit"/>
                    <v:textbox inset="0mm,0mm,0mm,0mm"/>
                  </v:shape>
                </v:group>
              </w:pict>
            </w:r>
            <w:r>
              <w:rPr>
                <w:rFonts w:hint="eastAsia"/>
                <w:color w:val="000000" w:themeColor="text1"/>
                <w:sz w:val="21"/>
                <w:szCs w:val="21"/>
                <w14:textFill>
                  <w14:solidFill>
                    <w14:schemeClr w14:val="tx1"/>
                  </w14:solidFill>
                </w14:textFill>
              </w:rPr>
              <w:t>费率/服务类型</w:t>
            </w:r>
          </w:p>
        </w:tc>
        <w:tc>
          <w:tcPr>
            <w:tcW w:w="1858" w:type="dxa"/>
          </w:tcPr>
          <w:p w14:paraId="22B516F1">
            <w:pPr>
              <w:pStyle w:val="29"/>
              <w:spacing w:before="146" w:line="440" w:lineRule="exact"/>
              <w:ind w:right="483"/>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货物采购</w:t>
            </w:r>
          </w:p>
        </w:tc>
        <w:tc>
          <w:tcPr>
            <w:tcW w:w="2012" w:type="dxa"/>
          </w:tcPr>
          <w:p w14:paraId="68327BEE">
            <w:pPr>
              <w:pStyle w:val="29"/>
              <w:spacing w:before="146" w:line="440" w:lineRule="exact"/>
              <w:ind w:right="56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服务采购</w:t>
            </w:r>
          </w:p>
        </w:tc>
        <w:tc>
          <w:tcPr>
            <w:tcW w:w="2315" w:type="dxa"/>
          </w:tcPr>
          <w:p w14:paraId="70437C0B">
            <w:pPr>
              <w:pStyle w:val="29"/>
              <w:spacing w:before="146" w:line="440" w:lineRule="exact"/>
              <w:ind w:right="71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工程采购</w:t>
            </w:r>
          </w:p>
        </w:tc>
      </w:tr>
      <w:tr w14:paraId="6A29B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B99AF9A">
            <w:pPr>
              <w:pStyle w:val="29"/>
              <w:spacing w:before="61" w:line="440" w:lineRule="exact"/>
              <w:ind w:left="13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100万元以下</w:t>
            </w:r>
          </w:p>
        </w:tc>
        <w:tc>
          <w:tcPr>
            <w:tcW w:w="1858" w:type="dxa"/>
          </w:tcPr>
          <w:p w14:paraId="1171E103">
            <w:pPr>
              <w:pStyle w:val="29"/>
              <w:spacing w:before="61" w:line="440" w:lineRule="exact"/>
              <w:ind w:left="513" w:right="47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2012" w:type="dxa"/>
          </w:tcPr>
          <w:p w14:paraId="515C8EC3">
            <w:pPr>
              <w:pStyle w:val="29"/>
              <w:spacing w:before="61" w:line="440" w:lineRule="exact"/>
              <w:ind w:left="589" w:right="55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2315" w:type="dxa"/>
          </w:tcPr>
          <w:p w14:paraId="1E8E7A15">
            <w:pPr>
              <w:pStyle w:val="29"/>
              <w:spacing w:before="61" w:line="440" w:lineRule="exact"/>
              <w:ind w:left="742" w:right="70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14:paraId="32E9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0E1B547">
            <w:pPr>
              <w:pStyle w:val="29"/>
              <w:spacing w:before="61" w:line="440" w:lineRule="exact"/>
              <w:ind w:left="13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100～500万元</w:t>
            </w:r>
          </w:p>
        </w:tc>
        <w:tc>
          <w:tcPr>
            <w:tcW w:w="1858" w:type="dxa"/>
          </w:tcPr>
          <w:p w14:paraId="2E19E79E">
            <w:pPr>
              <w:pStyle w:val="29"/>
              <w:spacing w:before="61" w:line="440" w:lineRule="exact"/>
              <w:ind w:left="513" w:right="47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2012" w:type="dxa"/>
          </w:tcPr>
          <w:p w14:paraId="52BA0CC2">
            <w:pPr>
              <w:pStyle w:val="29"/>
              <w:spacing w:before="61" w:line="440" w:lineRule="exact"/>
              <w:ind w:left="589" w:right="55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c>
          <w:tcPr>
            <w:tcW w:w="2315" w:type="dxa"/>
          </w:tcPr>
          <w:p w14:paraId="5346673A">
            <w:pPr>
              <w:pStyle w:val="29"/>
              <w:spacing w:before="61" w:line="440" w:lineRule="exact"/>
              <w:ind w:left="742" w:right="70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0.7%</w:t>
            </w:r>
          </w:p>
        </w:tc>
      </w:tr>
      <w:tr w14:paraId="5BD7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C38A0AA">
            <w:pPr>
              <w:pStyle w:val="29"/>
              <w:spacing w:before="61" w:line="440" w:lineRule="exact"/>
              <w:ind w:left="13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500～1000万元</w:t>
            </w:r>
          </w:p>
        </w:tc>
        <w:tc>
          <w:tcPr>
            <w:tcW w:w="1858" w:type="dxa"/>
          </w:tcPr>
          <w:p w14:paraId="7F16DA46">
            <w:pPr>
              <w:pStyle w:val="29"/>
              <w:spacing w:before="61" w:line="440" w:lineRule="exact"/>
              <w:ind w:left="513" w:right="47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c>
          <w:tcPr>
            <w:tcW w:w="2012" w:type="dxa"/>
          </w:tcPr>
          <w:p w14:paraId="76363666">
            <w:pPr>
              <w:pStyle w:val="29"/>
              <w:spacing w:before="61" w:line="440" w:lineRule="exact"/>
              <w:ind w:left="589" w:right="55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0.45%</w:t>
            </w:r>
          </w:p>
        </w:tc>
        <w:tc>
          <w:tcPr>
            <w:tcW w:w="2315" w:type="dxa"/>
          </w:tcPr>
          <w:p w14:paraId="30803E3A">
            <w:pPr>
              <w:pStyle w:val="29"/>
              <w:spacing w:before="61" w:line="440" w:lineRule="exact"/>
              <w:ind w:left="741" w:right="71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0.55%</w:t>
            </w:r>
          </w:p>
        </w:tc>
      </w:tr>
      <w:tr w14:paraId="026D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A7044BD">
            <w:pPr>
              <w:pStyle w:val="29"/>
              <w:spacing w:before="62" w:line="440" w:lineRule="exact"/>
              <w:ind w:left="13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1000～5000万元</w:t>
            </w:r>
          </w:p>
        </w:tc>
        <w:tc>
          <w:tcPr>
            <w:tcW w:w="1858" w:type="dxa"/>
          </w:tcPr>
          <w:p w14:paraId="6BEC24AD">
            <w:pPr>
              <w:pStyle w:val="29"/>
              <w:spacing w:before="62" w:line="440" w:lineRule="exact"/>
              <w:ind w:left="513" w:right="47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c>
          <w:tcPr>
            <w:tcW w:w="2012" w:type="dxa"/>
          </w:tcPr>
          <w:p w14:paraId="021DC2FF">
            <w:pPr>
              <w:pStyle w:val="29"/>
              <w:spacing w:before="62" w:line="440" w:lineRule="exact"/>
              <w:ind w:left="589" w:right="55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0.25%</w:t>
            </w:r>
          </w:p>
        </w:tc>
        <w:tc>
          <w:tcPr>
            <w:tcW w:w="2315" w:type="dxa"/>
          </w:tcPr>
          <w:p w14:paraId="3733AC21">
            <w:pPr>
              <w:pStyle w:val="29"/>
              <w:spacing w:before="62" w:line="440" w:lineRule="exact"/>
              <w:ind w:left="741" w:right="71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0.35%</w:t>
            </w:r>
          </w:p>
        </w:tc>
      </w:tr>
      <w:tr w14:paraId="4F9EB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77DA78">
            <w:pPr>
              <w:pStyle w:val="29"/>
              <w:spacing w:before="60" w:line="440" w:lineRule="exact"/>
              <w:ind w:left="13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5000万元～1亿元</w:t>
            </w:r>
          </w:p>
        </w:tc>
        <w:tc>
          <w:tcPr>
            <w:tcW w:w="1858" w:type="dxa"/>
          </w:tcPr>
          <w:p w14:paraId="0A4563A9">
            <w:pPr>
              <w:pStyle w:val="29"/>
              <w:spacing w:before="60" w:line="440" w:lineRule="exact"/>
              <w:ind w:left="513" w:right="47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0.25%</w:t>
            </w:r>
          </w:p>
        </w:tc>
        <w:tc>
          <w:tcPr>
            <w:tcW w:w="2012" w:type="dxa"/>
          </w:tcPr>
          <w:p w14:paraId="5D290CA4">
            <w:pPr>
              <w:pStyle w:val="29"/>
              <w:spacing w:before="60" w:line="440" w:lineRule="exact"/>
              <w:ind w:left="589" w:right="55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w:t>
            </w:r>
          </w:p>
        </w:tc>
        <w:tc>
          <w:tcPr>
            <w:tcW w:w="2315" w:type="dxa"/>
          </w:tcPr>
          <w:p w14:paraId="578FD125">
            <w:pPr>
              <w:pStyle w:val="29"/>
              <w:spacing w:before="60" w:line="440" w:lineRule="exact"/>
              <w:ind w:left="742" w:right="70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w:t>
            </w:r>
          </w:p>
        </w:tc>
      </w:tr>
    </w:tbl>
    <w:p w14:paraId="4D307C0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注：代理服务收费按差额定率累进法计算。</w:t>
      </w:r>
    </w:p>
    <w:p w14:paraId="233EC939">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32.交纳采购代理服务费的银行账户：</w:t>
      </w:r>
    </w:p>
    <w:p w14:paraId="3C2989D0">
      <w:pPr>
        <w:widowControl/>
        <w:wordWrap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账户名称：广西奥金斯项目管理有限公司</w:t>
      </w:r>
    </w:p>
    <w:p w14:paraId="1E61264E">
      <w:pPr>
        <w:widowControl/>
        <w:wordWrap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开户银行：中国建设银行股份有限公司桂林瓦窑支行</w:t>
      </w:r>
    </w:p>
    <w:p w14:paraId="51BE8F22">
      <w:pPr>
        <w:widowControl/>
        <w:wordWrap w:val="0"/>
        <w:adjustRightInd w:val="0"/>
        <w:snapToGrid w:val="0"/>
        <w:spacing w:line="440" w:lineRule="exact"/>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银行账号： 4505 0163 5303 0000 0025</w:t>
      </w:r>
    </w:p>
    <w:p w14:paraId="0B891E61">
      <w:pPr>
        <w:spacing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33.解释权：</w:t>
      </w:r>
      <w:r>
        <w:rPr>
          <w:rFonts w:hint="eastAsia"/>
          <w:color w:val="000000" w:themeColor="text1"/>
          <w:sz w:val="21"/>
          <w:szCs w:val="21"/>
          <w14:textFill>
            <w14:solidFill>
              <w14:schemeClr w14:val="tx1"/>
            </w14:solidFill>
          </w14:textFill>
        </w:rPr>
        <w:t>本竞争性磋商文件是根据《中华人民共和国政府采购法》、《中华人民共和国政府采</w:t>
      </w:r>
    </w:p>
    <w:p w14:paraId="04730E43">
      <w:pPr>
        <w:spacing w:line="440" w:lineRule="exact"/>
        <w:ind w:firstLine="420" w:firstLineChars="200"/>
        <w:rPr>
          <w:color w:val="000000" w:themeColor="text1"/>
          <w:sz w:val="21"/>
          <w:szCs w:val="21"/>
          <w14:textFill>
            <w14:solidFill>
              <w14:schemeClr w14:val="tx1"/>
            </w14:solidFill>
          </w14:textFill>
        </w:rPr>
      </w:pPr>
      <w:bookmarkStart w:id="108" w:name="第三章__服务采购需求"/>
      <w:bookmarkEnd w:id="108"/>
      <w:r>
        <w:rPr>
          <w:rFonts w:hint="eastAsia"/>
          <w:color w:val="000000" w:themeColor="text1"/>
          <w:sz w:val="21"/>
          <w:szCs w:val="21"/>
          <w14:textFill>
            <w14:solidFill>
              <w14:schemeClr w14:val="tx1"/>
            </w14:solidFill>
          </w14:textFill>
        </w:rPr>
        <w:t>购法实施条例》、《政府采购竞争性磋商采购方式管理暂行办法》和政府采购管理有关规定编制。</w:t>
      </w:r>
    </w:p>
    <w:p w14:paraId="7B452F80">
      <w:pPr>
        <w:pStyle w:val="12"/>
        <w:spacing w:before="52" w:line="440" w:lineRule="exact"/>
        <w:ind w:left="955" w:leftChars="250" w:right="932" w:hanging="405" w:hangingChars="192"/>
        <w:jc w:val="both"/>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34.广西线上“政采贷”政策详见附表3.</w:t>
      </w:r>
    </w:p>
    <w:p w14:paraId="4D1EB741">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br w:type="page"/>
      </w:r>
    </w:p>
    <w:p w14:paraId="5247F309">
      <w:pPr>
        <w:pStyle w:val="14"/>
        <w:snapToGrid w:val="0"/>
        <w:ind w:firstLine="482"/>
        <w:rPr>
          <w:rFonts w:hAnsi="宋体"/>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附表1：</w:t>
      </w:r>
    </w:p>
    <w:p w14:paraId="34EB7F4A">
      <w:pPr>
        <w:spacing w:line="460" w:lineRule="exact"/>
        <w:ind w:firstLine="643"/>
        <w:jc w:val="center"/>
        <w:rPr>
          <w:color w:val="000000" w:themeColor="text1"/>
          <w:sz w:val="32"/>
          <w:szCs w:val="32"/>
          <w14:textFill>
            <w14:solidFill>
              <w14:schemeClr w14:val="tx1"/>
            </w14:solidFill>
          </w14:textFill>
        </w:rPr>
      </w:pPr>
      <w:r>
        <w:rPr>
          <w:rFonts w:hint="eastAsia" w:cs="仿宋"/>
          <w:b/>
          <w:bCs/>
          <w:color w:val="000000" w:themeColor="text1"/>
          <w:sz w:val="32"/>
          <w:szCs w:val="32"/>
          <w14:textFill>
            <w14:solidFill>
              <w14:schemeClr w14:val="tx1"/>
            </w14:solidFill>
          </w14:textFill>
        </w:rPr>
        <w:t>质疑函（格式）</w:t>
      </w:r>
    </w:p>
    <w:p w14:paraId="0EB90376">
      <w:pPr>
        <w:pStyle w:val="14"/>
        <w:snapToGrid w:val="0"/>
        <w:spacing w:line="400" w:lineRule="exact"/>
        <w:ind w:firstLine="422" w:firstLineChars="20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一、质疑供应商基本信息：</w:t>
      </w:r>
    </w:p>
    <w:p w14:paraId="3C7EC7C1">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质疑供应商：</w:t>
      </w:r>
    </w:p>
    <w:p w14:paraId="33407EFD">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地址：邮编：</w:t>
      </w:r>
    </w:p>
    <w:p w14:paraId="032A2B60">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联系人：联系电话：</w:t>
      </w:r>
    </w:p>
    <w:p w14:paraId="69693B49">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授权代表：</w:t>
      </w:r>
    </w:p>
    <w:p w14:paraId="2F5E6D6E">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联系电话：</w:t>
      </w:r>
    </w:p>
    <w:p w14:paraId="444EA3E8">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地址：邮编：</w:t>
      </w:r>
    </w:p>
    <w:p w14:paraId="252D677D">
      <w:pPr>
        <w:pStyle w:val="14"/>
        <w:snapToGrid w:val="0"/>
        <w:spacing w:line="400" w:lineRule="exact"/>
        <w:ind w:firstLine="422" w:firstLineChars="20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二、质疑项目基本情况：</w:t>
      </w:r>
    </w:p>
    <w:p w14:paraId="30553BD5">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质疑</w:t>
      </w:r>
      <w:r>
        <w:rPr>
          <w:rFonts w:hint="eastAsia" w:hAnsi="宋体"/>
          <w:color w:val="000000" w:themeColor="text1"/>
          <w:sz w:val="21"/>
          <w:szCs w:val="21"/>
          <w14:textFill>
            <w14:solidFill>
              <w14:schemeClr w14:val="tx1"/>
            </w14:solidFill>
          </w14:textFill>
        </w:rPr>
        <w:t>项目的名称：</w:t>
      </w:r>
    </w:p>
    <w:p w14:paraId="219F708F">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质疑</w:t>
      </w:r>
      <w:r>
        <w:rPr>
          <w:rFonts w:hint="eastAsia" w:hAnsi="宋体"/>
          <w:color w:val="000000" w:themeColor="text1"/>
          <w:sz w:val="21"/>
          <w:szCs w:val="21"/>
          <w14:textFill>
            <w14:solidFill>
              <w14:schemeClr w14:val="tx1"/>
            </w14:solidFill>
          </w14:textFill>
        </w:rPr>
        <w:t>项目的编号：</w:t>
      </w:r>
      <w:r>
        <w:rPr>
          <w:rFonts w:hint="eastAsia" w:hAnsi="宋体"/>
          <w:bCs/>
          <w:color w:val="000000" w:themeColor="text1"/>
          <w:sz w:val="21"/>
          <w:szCs w:val="21"/>
          <w14:textFill>
            <w14:solidFill>
              <w14:schemeClr w14:val="tx1"/>
            </w14:solidFill>
          </w14:textFill>
        </w:rPr>
        <w:t>包号：</w:t>
      </w:r>
    </w:p>
    <w:p w14:paraId="7E4122D3">
      <w:pPr>
        <w:pStyle w:val="14"/>
        <w:spacing w:line="400" w:lineRule="exact"/>
        <w:ind w:left="26" w:leftChars="12" w:firstLine="413" w:firstLineChars="197"/>
        <w:rPr>
          <w:rFonts w:hAnsi="宋体"/>
          <w:bCs/>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采购人名称：</w:t>
      </w:r>
    </w:p>
    <w:p w14:paraId="4235314F">
      <w:pPr>
        <w:pStyle w:val="14"/>
        <w:spacing w:line="400" w:lineRule="exact"/>
        <w:ind w:left="26" w:leftChars="12" w:firstLine="413" w:firstLineChars="197"/>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采购文件获取日期：</w:t>
      </w:r>
    </w:p>
    <w:p w14:paraId="7916552D">
      <w:pPr>
        <w:pStyle w:val="14"/>
        <w:spacing w:line="400" w:lineRule="exact"/>
        <w:ind w:left="26" w:leftChars="12" w:firstLine="413" w:firstLineChars="196"/>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三、质疑事项具体内容</w:t>
      </w:r>
    </w:p>
    <w:p w14:paraId="11814BA5">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质疑事项1：</w:t>
      </w:r>
    </w:p>
    <w:p w14:paraId="012C65EA">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事实依据：</w:t>
      </w:r>
    </w:p>
    <w:p w14:paraId="3396F5AB">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法律依据：</w:t>
      </w:r>
    </w:p>
    <w:p w14:paraId="5985CD4D">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质疑事项2</w:t>
      </w:r>
    </w:p>
    <w:p w14:paraId="69A211D1">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p>
    <w:p w14:paraId="3A30CEDB">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四、与质疑事项相关的质疑请求：</w:t>
      </w:r>
    </w:p>
    <w:p w14:paraId="320488CC">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请求：</w:t>
      </w:r>
    </w:p>
    <w:p w14:paraId="64D52E77">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签字（签章）：公章：</w:t>
      </w:r>
    </w:p>
    <w:p w14:paraId="345C9C10">
      <w:pPr>
        <w:pStyle w:val="14"/>
        <w:spacing w:line="400" w:lineRule="exact"/>
        <w:ind w:left="26" w:leftChars="12" w:firstLine="413" w:firstLineChars="197"/>
        <w:rPr>
          <w:rFonts w:hAnsi="宋体"/>
          <w:b/>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p>
    <w:p w14:paraId="2C480DD6">
      <w:pPr>
        <w:pStyle w:val="14"/>
        <w:snapToGrid w:val="0"/>
        <w:spacing w:line="400" w:lineRule="exact"/>
        <w:ind w:firstLine="422"/>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说明：</w:t>
      </w:r>
    </w:p>
    <w:p w14:paraId="27AA8087">
      <w:pPr>
        <w:pStyle w:val="14"/>
        <w:spacing w:line="400" w:lineRule="exact"/>
        <w:ind w:left="26" w:leftChars="12" w:firstLine="310" w:firstLineChars="147"/>
        <w:rPr>
          <w:rFonts w:hAnsi="宋体"/>
          <w:b/>
          <w:bCs/>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1.供应商提出质疑时，应提交质疑函和必要的证明材料</w:t>
      </w:r>
      <w:r>
        <w:rPr>
          <w:rFonts w:hint="eastAsia" w:hAnsi="宋体"/>
          <w:b/>
          <w:bCs/>
          <w:color w:val="000000" w:themeColor="text1"/>
          <w:sz w:val="21"/>
          <w:szCs w:val="21"/>
          <w14:textFill>
            <w14:solidFill>
              <w14:schemeClr w14:val="tx1"/>
            </w14:solidFill>
          </w14:textFill>
        </w:rPr>
        <w:t>。</w:t>
      </w:r>
    </w:p>
    <w:p w14:paraId="402DE2C9">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E99AD9">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3.质疑供应商若对项目的某一分包进行质疑，质疑函中应列明具体分包号。</w:t>
      </w:r>
    </w:p>
    <w:p w14:paraId="347C23F6">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4.质疑函的质疑事项应具体、明确，并有必要的事实依据和法律依据。</w:t>
      </w:r>
    </w:p>
    <w:p w14:paraId="7EFC524A">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5.质疑函的质疑请求应与质疑事项相关。</w:t>
      </w:r>
    </w:p>
    <w:p w14:paraId="1B50ED5A">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B78F365">
      <w:pPr>
        <w:pStyle w:val="14"/>
        <w:snapToGrid w:val="0"/>
        <w:ind w:firstLine="482"/>
        <w:rPr>
          <w:b/>
          <w:color w:val="000000" w:themeColor="text1"/>
          <w:sz w:val="24"/>
          <w:szCs w:val="24"/>
          <w14:textFill>
            <w14:solidFill>
              <w14:schemeClr w14:val="tx1"/>
            </w14:solidFill>
          </w14:textFill>
        </w:rPr>
      </w:pPr>
    </w:p>
    <w:p w14:paraId="3C3887D8">
      <w:pPr>
        <w:pStyle w:val="14"/>
        <w:snapToGrid w:val="0"/>
        <w:ind w:firstLine="482"/>
        <w:rPr>
          <w:rFonts w:hAnsi="宋体"/>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附表2：</w:t>
      </w:r>
    </w:p>
    <w:p w14:paraId="1951A2AC">
      <w:pPr>
        <w:spacing w:line="460" w:lineRule="exact"/>
        <w:ind w:firstLine="643"/>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投诉书（格式）</w:t>
      </w:r>
    </w:p>
    <w:p w14:paraId="6BCEB389">
      <w:pPr>
        <w:pStyle w:val="14"/>
        <w:snapToGrid w:val="0"/>
        <w:spacing w:line="400" w:lineRule="exact"/>
        <w:ind w:firstLine="422" w:firstLineChars="20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一、投诉相关主体基本情况：</w:t>
      </w:r>
    </w:p>
    <w:p w14:paraId="27A375D9">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投标人：</w:t>
      </w:r>
    </w:p>
    <w:p w14:paraId="75E5943F">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地址：邮编：</w:t>
      </w:r>
    </w:p>
    <w:p w14:paraId="779C36EC">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法定代表人/主要负责人：</w:t>
      </w:r>
    </w:p>
    <w:p w14:paraId="0E30EE2A">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联系电话：</w:t>
      </w:r>
    </w:p>
    <w:p w14:paraId="7C4D99D1">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授权代表：联系电话：</w:t>
      </w:r>
    </w:p>
    <w:p w14:paraId="737E36BC">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地址：邮编：</w:t>
      </w:r>
    </w:p>
    <w:p w14:paraId="4AF8B8A2">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被投诉人1：</w:t>
      </w:r>
    </w:p>
    <w:p w14:paraId="21A49EE3">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地址：邮编：</w:t>
      </w:r>
    </w:p>
    <w:p w14:paraId="54A195E8">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联系人：联系电话：</w:t>
      </w:r>
    </w:p>
    <w:p w14:paraId="24D027A4">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被投诉人2：</w:t>
      </w:r>
    </w:p>
    <w:p w14:paraId="10807D0A">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w:t>
      </w:r>
    </w:p>
    <w:p w14:paraId="6F399C42">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相关供应商：</w:t>
      </w:r>
    </w:p>
    <w:p w14:paraId="4920CD89">
      <w:pPr>
        <w:pStyle w:val="14"/>
        <w:snapToGrid w:val="0"/>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地址：邮编：</w:t>
      </w:r>
    </w:p>
    <w:p w14:paraId="515039F6">
      <w:pPr>
        <w:pStyle w:val="14"/>
        <w:snapToGrid w:val="0"/>
        <w:spacing w:line="40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联系人：联系电话：</w:t>
      </w:r>
    </w:p>
    <w:p w14:paraId="402D2221">
      <w:pPr>
        <w:pStyle w:val="14"/>
        <w:snapToGrid w:val="0"/>
        <w:spacing w:line="400" w:lineRule="exact"/>
        <w:ind w:firstLine="422" w:firstLineChars="20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二、投诉项目基本情况：</w:t>
      </w:r>
    </w:p>
    <w:p w14:paraId="2A6A4A39">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项目的名称：</w:t>
      </w:r>
    </w:p>
    <w:p w14:paraId="5C1D983A">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项目的编号：</w:t>
      </w:r>
      <w:r>
        <w:rPr>
          <w:rFonts w:hint="eastAsia" w:hAnsi="宋体"/>
          <w:bCs/>
          <w:color w:val="000000" w:themeColor="text1"/>
          <w:sz w:val="21"/>
          <w:szCs w:val="21"/>
          <w14:textFill>
            <w14:solidFill>
              <w14:schemeClr w14:val="tx1"/>
            </w14:solidFill>
          </w14:textFill>
        </w:rPr>
        <w:t>包号：</w:t>
      </w:r>
    </w:p>
    <w:p w14:paraId="01309E97">
      <w:pPr>
        <w:pStyle w:val="14"/>
        <w:spacing w:line="400" w:lineRule="exact"/>
        <w:ind w:left="26" w:leftChars="12" w:firstLine="413" w:firstLineChars="197"/>
        <w:rPr>
          <w:rFonts w:hAnsi="宋体"/>
          <w:bCs/>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采购人名称：</w:t>
      </w:r>
    </w:p>
    <w:p w14:paraId="3720A521">
      <w:pPr>
        <w:pStyle w:val="14"/>
        <w:spacing w:line="400" w:lineRule="exact"/>
        <w:ind w:left="26" w:leftChars="12" w:firstLine="413" w:firstLineChars="197"/>
        <w:rPr>
          <w:rFonts w:hAnsi="宋体"/>
          <w:bCs/>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代理机构名称：</w:t>
      </w:r>
    </w:p>
    <w:p w14:paraId="421982C4">
      <w:pPr>
        <w:pStyle w:val="14"/>
        <w:spacing w:line="400" w:lineRule="exact"/>
        <w:ind w:left="26" w:leftChars="12" w:firstLine="413" w:firstLineChars="197"/>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采购文件公告：</w:t>
      </w:r>
      <w:r>
        <w:rPr>
          <w:rFonts w:hint="eastAsia" w:hAnsi="宋体"/>
          <w:bCs/>
          <w:color w:val="000000" w:themeColor="text1"/>
          <w:sz w:val="21"/>
          <w:szCs w:val="21"/>
          <w:u w:val="single"/>
          <w14:textFill>
            <w14:solidFill>
              <w14:schemeClr w14:val="tx1"/>
            </w14:solidFill>
          </w14:textFill>
        </w:rPr>
        <w:t>是/否</w:t>
      </w:r>
      <w:r>
        <w:rPr>
          <w:rFonts w:hint="eastAsia" w:hAnsi="宋体"/>
          <w:bCs/>
          <w:color w:val="000000" w:themeColor="text1"/>
          <w:sz w:val="21"/>
          <w:szCs w:val="21"/>
          <w14:textFill>
            <w14:solidFill>
              <w14:schemeClr w14:val="tx1"/>
            </w14:solidFill>
          </w14:textFill>
        </w:rPr>
        <w:t>公告期限：</w:t>
      </w:r>
    </w:p>
    <w:p w14:paraId="3D66DBCC">
      <w:pPr>
        <w:pStyle w:val="14"/>
        <w:spacing w:line="400" w:lineRule="exact"/>
        <w:ind w:left="26" w:leftChars="12" w:firstLine="413" w:firstLineChars="197"/>
        <w:rPr>
          <w:rFonts w:hAnsi="宋体"/>
          <w:b/>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采购结果公告：</w:t>
      </w:r>
      <w:r>
        <w:rPr>
          <w:rFonts w:hint="eastAsia" w:hAnsi="宋体"/>
          <w:bCs/>
          <w:color w:val="000000" w:themeColor="text1"/>
          <w:sz w:val="21"/>
          <w:szCs w:val="21"/>
          <w:u w:val="single"/>
          <w14:textFill>
            <w14:solidFill>
              <w14:schemeClr w14:val="tx1"/>
            </w14:solidFill>
          </w14:textFill>
        </w:rPr>
        <w:t>是/否</w:t>
      </w:r>
      <w:r>
        <w:rPr>
          <w:rFonts w:hint="eastAsia" w:hAnsi="宋体"/>
          <w:bCs/>
          <w:color w:val="000000" w:themeColor="text1"/>
          <w:sz w:val="21"/>
          <w:szCs w:val="21"/>
          <w14:textFill>
            <w14:solidFill>
              <w14:schemeClr w14:val="tx1"/>
            </w14:solidFill>
          </w14:textFill>
        </w:rPr>
        <w:t>公告期限：</w:t>
      </w:r>
    </w:p>
    <w:p w14:paraId="7D4FF958">
      <w:pPr>
        <w:pStyle w:val="14"/>
        <w:spacing w:line="400" w:lineRule="exact"/>
        <w:ind w:left="26" w:leftChars="12" w:firstLine="413" w:firstLineChars="196"/>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三、质疑基本情况</w:t>
      </w:r>
    </w:p>
    <w:p w14:paraId="6BFC1923">
      <w:pPr>
        <w:pStyle w:val="14"/>
        <w:spacing w:line="400" w:lineRule="exact"/>
        <w:ind w:left="26" w:leftChars="12" w:firstLine="833" w:firstLineChars="3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投诉人于年月日，向提出质疑，质疑事项为：</w:t>
      </w:r>
    </w:p>
    <w:p w14:paraId="6D83A904">
      <w:pPr>
        <w:pStyle w:val="14"/>
        <w:spacing w:line="400" w:lineRule="exact"/>
        <w:rPr>
          <w:rFonts w:hAnsi="宋体"/>
          <w:bCs/>
          <w:color w:val="000000" w:themeColor="text1"/>
          <w:sz w:val="21"/>
          <w:szCs w:val="21"/>
          <w:u w:val="single"/>
          <w14:textFill>
            <w14:solidFill>
              <w14:schemeClr w14:val="tx1"/>
            </w14:solidFill>
          </w14:textFill>
        </w:rPr>
      </w:pPr>
    </w:p>
    <w:p w14:paraId="2BE291CE">
      <w:pPr>
        <w:pStyle w:val="14"/>
        <w:spacing w:line="400" w:lineRule="exact"/>
        <w:rPr>
          <w:rFonts w:hAnsi="宋体"/>
          <w:bCs/>
          <w:color w:val="000000" w:themeColor="text1"/>
          <w:sz w:val="21"/>
          <w:szCs w:val="21"/>
          <w:u w:val="single"/>
          <w14:textFill>
            <w14:solidFill>
              <w14:schemeClr w14:val="tx1"/>
            </w14:solidFill>
          </w14:textFill>
        </w:rPr>
      </w:pPr>
    </w:p>
    <w:p w14:paraId="585B5265">
      <w:pPr>
        <w:pStyle w:val="14"/>
        <w:spacing w:line="400" w:lineRule="exact"/>
        <w:rPr>
          <w:rFonts w:hAnsi="宋体"/>
          <w:color w:val="000000" w:themeColor="text1"/>
          <w:sz w:val="21"/>
          <w:szCs w:val="21"/>
          <w14:textFill>
            <w14:solidFill>
              <w14:schemeClr w14:val="tx1"/>
            </w14:solidFill>
          </w14:textFill>
        </w:rPr>
      </w:pPr>
      <w:r>
        <w:rPr>
          <w:rFonts w:hint="eastAsia" w:hAnsi="宋体"/>
          <w:bCs/>
          <w:color w:val="000000" w:themeColor="text1"/>
          <w:sz w:val="21"/>
          <w:szCs w:val="21"/>
          <w:u w:val="single"/>
          <w14:textFill>
            <w14:solidFill>
              <w14:schemeClr w14:val="tx1"/>
            </w14:solidFill>
          </w14:textFill>
        </w:rPr>
        <w:t>采购人/代理机构</w:t>
      </w:r>
      <w:r>
        <w:rPr>
          <w:rFonts w:hint="eastAsia" w:hAnsi="宋体"/>
          <w:bCs/>
          <w:color w:val="000000" w:themeColor="text1"/>
          <w:sz w:val="21"/>
          <w:szCs w:val="21"/>
          <w14:textFill>
            <w14:solidFill>
              <w14:schemeClr w14:val="tx1"/>
            </w14:solidFill>
          </w14:textFill>
        </w:rPr>
        <w:t>于</w:t>
      </w:r>
      <w:r>
        <w:rPr>
          <w:rFonts w:hint="eastAsia" w:hAnsi="宋体"/>
          <w:color w:val="000000" w:themeColor="text1"/>
          <w:sz w:val="21"/>
          <w:szCs w:val="21"/>
          <w14:textFill>
            <w14:solidFill>
              <w14:schemeClr w14:val="tx1"/>
            </w14:solidFill>
          </w14:textFill>
        </w:rPr>
        <w:t>年月日，</w:t>
      </w:r>
      <w:r>
        <w:rPr>
          <w:rFonts w:hint="eastAsia" w:hAnsi="宋体"/>
          <w:bCs/>
          <w:color w:val="000000" w:themeColor="text1"/>
          <w:sz w:val="21"/>
          <w:szCs w:val="21"/>
          <w14:textFill>
            <w14:solidFill>
              <w14:schemeClr w14:val="tx1"/>
            </w14:solidFill>
          </w14:textFill>
        </w:rPr>
        <w:t>就质疑事项作出了答复/没有在法定期限内作出答复。</w:t>
      </w:r>
    </w:p>
    <w:p w14:paraId="38B6ED02">
      <w:pPr>
        <w:pStyle w:val="14"/>
        <w:spacing w:line="400" w:lineRule="exact"/>
        <w:ind w:left="26" w:leftChars="12" w:firstLine="413" w:firstLineChars="196"/>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四、投诉事项具体内容</w:t>
      </w:r>
    </w:p>
    <w:p w14:paraId="1D1D56F4">
      <w:pPr>
        <w:pStyle w:val="14"/>
        <w:spacing w:line="400" w:lineRule="exact"/>
        <w:ind w:left="26" w:leftChars="12" w:firstLine="413" w:firstLineChars="197"/>
        <w:rPr>
          <w:rFonts w:hAnsi="宋体"/>
          <w:bCs/>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投诉事项1：</w:t>
      </w:r>
    </w:p>
    <w:p w14:paraId="457C1560">
      <w:pPr>
        <w:pStyle w:val="14"/>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事实依据：</w:t>
      </w:r>
    </w:p>
    <w:p w14:paraId="3ABEA33D">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p>
    <w:p w14:paraId="2803C6E5">
      <w:pPr>
        <w:pStyle w:val="14"/>
        <w:spacing w:line="400" w:lineRule="exact"/>
        <w:ind w:firstLine="420" w:firstLineChars="200"/>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法律依据：</w:t>
      </w:r>
    </w:p>
    <w:p w14:paraId="637A6100">
      <w:pPr>
        <w:pStyle w:val="14"/>
        <w:spacing w:line="400" w:lineRule="exact"/>
        <w:ind w:left="26" w:leftChars="12" w:firstLine="308" w:firstLineChars="147"/>
        <w:rPr>
          <w:rFonts w:hAnsi="宋体"/>
          <w:bCs/>
          <w:color w:val="000000" w:themeColor="text1"/>
          <w:sz w:val="21"/>
          <w:szCs w:val="21"/>
          <w:u w:val="single"/>
          <w14:textFill>
            <w14:solidFill>
              <w14:schemeClr w14:val="tx1"/>
            </w14:solidFill>
          </w14:textFill>
        </w:rPr>
      </w:pPr>
    </w:p>
    <w:p w14:paraId="1E8D2B4E">
      <w:pPr>
        <w:pStyle w:val="14"/>
        <w:spacing w:line="400" w:lineRule="exact"/>
        <w:ind w:left="26" w:leftChars="12" w:firstLine="413" w:firstLineChars="197"/>
        <w:rPr>
          <w:rFonts w:hAnsi="宋体"/>
          <w:bC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投诉事项2</w:t>
      </w:r>
    </w:p>
    <w:p w14:paraId="04441233">
      <w:pPr>
        <w:pStyle w:val="14"/>
        <w:spacing w:line="400" w:lineRule="exact"/>
        <w:ind w:left="26" w:leftChars="12" w:firstLine="413" w:firstLineChars="197"/>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w:t>
      </w:r>
    </w:p>
    <w:p w14:paraId="737DDAAA">
      <w:pPr>
        <w:pStyle w:val="14"/>
        <w:spacing w:line="400" w:lineRule="exact"/>
        <w:ind w:left="26" w:leftChars="12" w:firstLine="413" w:firstLineChars="196"/>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五、与投诉事项相关的投诉请求：</w:t>
      </w:r>
    </w:p>
    <w:p w14:paraId="4AF985C0">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请求：</w:t>
      </w:r>
    </w:p>
    <w:p w14:paraId="01F26F17">
      <w:pPr>
        <w:pStyle w:val="14"/>
        <w:spacing w:line="400" w:lineRule="exact"/>
        <w:ind w:left="26" w:leftChars="12" w:firstLine="308" w:firstLineChars="147"/>
        <w:rPr>
          <w:rFonts w:hAnsi="宋体"/>
          <w:color w:val="000000" w:themeColor="text1"/>
          <w:sz w:val="21"/>
          <w:szCs w:val="21"/>
          <w14:textFill>
            <w14:solidFill>
              <w14:schemeClr w14:val="tx1"/>
            </w14:solidFill>
          </w14:textFill>
        </w:rPr>
      </w:pPr>
    </w:p>
    <w:p w14:paraId="0F1D9858">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签字（签章）：公章：</w:t>
      </w:r>
    </w:p>
    <w:p w14:paraId="43CB4396">
      <w:pPr>
        <w:pStyle w:val="14"/>
        <w:spacing w:line="400" w:lineRule="exact"/>
        <w:ind w:left="26" w:leftChars="12" w:firstLine="308" w:firstLineChars="147"/>
        <w:rPr>
          <w:rFonts w:hAnsi="宋体"/>
          <w:color w:val="000000" w:themeColor="text1"/>
          <w:sz w:val="21"/>
          <w:szCs w:val="21"/>
          <w14:textFill>
            <w14:solidFill>
              <w14:schemeClr w14:val="tx1"/>
            </w14:solidFill>
          </w14:textFill>
        </w:rPr>
      </w:pPr>
    </w:p>
    <w:p w14:paraId="61B0DC6E">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p>
    <w:p w14:paraId="7A26965F">
      <w:pPr>
        <w:pStyle w:val="14"/>
        <w:spacing w:line="400" w:lineRule="exact"/>
        <w:ind w:left="26" w:leftChars="12" w:firstLine="413" w:firstLineChars="197"/>
        <w:rPr>
          <w:rFonts w:hAnsi="宋体"/>
          <w:color w:val="000000" w:themeColor="text1"/>
          <w:sz w:val="21"/>
          <w:szCs w:val="21"/>
          <w14:textFill>
            <w14:solidFill>
              <w14:schemeClr w14:val="tx1"/>
            </w14:solidFill>
          </w14:textFill>
        </w:rPr>
      </w:pPr>
    </w:p>
    <w:p w14:paraId="6C3FE7EE">
      <w:pPr>
        <w:pStyle w:val="14"/>
        <w:snapToGrid w:val="0"/>
        <w:spacing w:line="400" w:lineRule="exact"/>
        <w:ind w:firstLine="422"/>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说明：</w:t>
      </w:r>
    </w:p>
    <w:p w14:paraId="31262D01">
      <w:pPr>
        <w:pStyle w:val="14"/>
        <w:spacing w:line="400" w:lineRule="exact"/>
        <w:ind w:left="26" w:leftChars="12" w:firstLine="310" w:firstLineChars="147"/>
        <w:rPr>
          <w:rFonts w:hAnsi="宋体"/>
          <w:b/>
          <w:bCs/>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1.投诉人提起投诉时，应当提交投诉书和必要的证明材料，并按照被投诉人和与投诉事项有关的供应商数量提供投诉书副本。</w:t>
      </w:r>
    </w:p>
    <w:p w14:paraId="4515C12F">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FA44590">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3.投诉人若对项目的某一分包进行投诉，投诉书应列明具体分包号。</w:t>
      </w:r>
    </w:p>
    <w:p w14:paraId="67FDDF19">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4.投诉书应简要列明质疑事项，质疑函、质疑答复等作为附件材料提供。</w:t>
      </w:r>
    </w:p>
    <w:p w14:paraId="1C6C5E69">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5.投诉书的投诉事项应具体、明确，并有必要的事实依据和法律依据。</w:t>
      </w:r>
    </w:p>
    <w:p w14:paraId="64AA128C">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6.投诉书的投诉请求应与投诉事项相关。</w:t>
      </w:r>
    </w:p>
    <w:p w14:paraId="3E233000">
      <w:pPr>
        <w:pStyle w:val="14"/>
        <w:spacing w:line="400" w:lineRule="exact"/>
        <w:ind w:left="26" w:leftChars="12" w:firstLine="310" w:firstLineChars="147"/>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D04F154">
      <w:pPr>
        <w:pStyle w:val="12"/>
        <w:spacing w:line="400" w:lineRule="exact"/>
        <w:ind w:firstLine="402"/>
        <w:rPr>
          <w:b/>
          <w:color w:val="000000" w:themeColor="text1"/>
          <w14:textFill>
            <w14:solidFill>
              <w14:schemeClr w14:val="tx1"/>
            </w14:solidFill>
          </w14:textFill>
        </w:rPr>
      </w:pPr>
    </w:p>
    <w:p w14:paraId="21C5ED7B">
      <w:pPr>
        <w:pStyle w:val="12"/>
        <w:spacing w:before="4"/>
        <w:ind w:firstLine="381"/>
        <w:rPr>
          <w:b/>
          <w:color w:val="000000" w:themeColor="text1"/>
          <w:sz w:val="19"/>
          <w14:textFill>
            <w14:solidFill>
              <w14:schemeClr w14:val="tx1"/>
            </w14:solidFill>
          </w14:textFill>
        </w:rPr>
      </w:pPr>
    </w:p>
    <w:p w14:paraId="76359FD7">
      <w:pPr>
        <w:ind w:firstLine="381"/>
        <w:rPr>
          <w:b/>
          <w:color w:val="000000" w:themeColor="text1"/>
          <w:sz w:val="19"/>
          <w14:textFill>
            <w14:solidFill>
              <w14:schemeClr w14:val="tx1"/>
            </w14:solidFill>
          </w14:textFill>
        </w:rPr>
      </w:pPr>
    </w:p>
    <w:p w14:paraId="2B788AF0">
      <w:pPr>
        <w:pStyle w:val="12"/>
        <w:rPr>
          <w:color w:val="000000" w:themeColor="text1"/>
          <w14:textFill>
            <w14:solidFill>
              <w14:schemeClr w14:val="tx1"/>
            </w14:solidFill>
          </w14:textFill>
        </w:rPr>
      </w:pPr>
    </w:p>
    <w:p w14:paraId="01EC2C87">
      <w:pPr>
        <w:ind w:firstLine="420"/>
        <w:rPr>
          <w:color w:val="000000" w:themeColor="text1"/>
          <w14:textFill>
            <w14:solidFill>
              <w14:schemeClr w14:val="tx1"/>
            </w14:solidFill>
          </w14:textFill>
        </w:rPr>
      </w:pPr>
    </w:p>
    <w:p w14:paraId="2F77A1E1">
      <w:pPr>
        <w:pStyle w:val="12"/>
        <w:rPr>
          <w:color w:val="000000" w:themeColor="text1"/>
          <w14:textFill>
            <w14:solidFill>
              <w14:schemeClr w14:val="tx1"/>
            </w14:solidFill>
          </w14:textFill>
        </w:rPr>
      </w:pPr>
    </w:p>
    <w:p w14:paraId="61937E32">
      <w:pPr>
        <w:ind w:firstLine="420"/>
        <w:rPr>
          <w:color w:val="000000" w:themeColor="text1"/>
          <w14:textFill>
            <w14:solidFill>
              <w14:schemeClr w14:val="tx1"/>
            </w14:solidFill>
          </w14:textFill>
        </w:rPr>
      </w:pPr>
    </w:p>
    <w:p w14:paraId="246F0018">
      <w:pPr>
        <w:pStyle w:val="12"/>
        <w:rPr>
          <w:color w:val="000000" w:themeColor="text1"/>
          <w14:textFill>
            <w14:solidFill>
              <w14:schemeClr w14:val="tx1"/>
            </w14:solidFill>
          </w14:textFill>
        </w:rPr>
      </w:pPr>
    </w:p>
    <w:p w14:paraId="0FC5C1C9">
      <w:pPr>
        <w:ind w:firstLine="420"/>
        <w:rPr>
          <w:color w:val="000000" w:themeColor="text1"/>
          <w14:textFill>
            <w14:solidFill>
              <w14:schemeClr w14:val="tx1"/>
            </w14:solidFill>
          </w14:textFill>
        </w:rPr>
      </w:pPr>
    </w:p>
    <w:p w14:paraId="17ECDE89">
      <w:pPr>
        <w:pStyle w:val="12"/>
        <w:rPr>
          <w:color w:val="000000" w:themeColor="text1"/>
          <w14:textFill>
            <w14:solidFill>
              <w14:schemeClr w14:val="tx1"/>
            </w14:solidFill>
          </w14:textFill>
        </w:rPr>
      </w:pPr>
    </w:p>
    <w:p w14:paraId="3D9305AA">
      <w:pPr>
        <w:ind w:firstLine="420"/>
        <w:rPr>
          <w:color w:val="000000" w:themeColor="text1"/>
          <w14:textFill>
            <w14:solidFill>
              <w14:schemeClr w14:val="tx1"/>
            </w14:solidFill>
          </w14:textFill>
        </w:rPr>
      </w:pPr>
    </w:p>
    <w:p w14:paraId="68E4A9D4">
      <w:pPr>
        <w:pStyle w:val="12"/>
        <w:rPr>
          <w:color w:val="000000" w:themeColor="text1"/>
          <w14:textFill>
            <w14:solidFill>
              <w14:schemeClr w14:val="tx1"/>
            </w14:solidFill>
          </w14:textFill>
        </w:rPr>
      </w:pPr>
    </w:p>
    <w:p w14:paraId="7894DFDF">
      <w:pPr>
        <w:ind w:firstLine="420"/>
        <w:rPr>
          <w:color w:val="000000" w:themeColor="text1"/>
          <w14:textFill>
            <w14:solidFill>
              <w14:schemeClr w14:val="tx1"/>
            </w14:solidFill>
          </w14:textFill>
        </w:rPr>
      </w:pPr>
    </w:p>
    <w:p w14:paraId="76860F72">
      <w:pPr>
        <w:pStyle w:val="12"/>
        <w:rPr>
          <w:color w:val="000000" w:themeColor="text1"/>
          <w14:textFill>
            <w14:solidFill>
              <w14:schemeClr w14:val="tx1"/>
            </w14:solidFill>
          </w14:textFill>
        </w:rPr>
      </w:pPr>
    </w:p>
    <w:p w14:paraId="7E6B70EC">
      <w:pPr>
        <w:ind w:firstLine="420"/>
        <w:rPr>
          <w:color w:val="000000" w:themeColor="text1"/>
          <w14:textFill>
            <w14:solidFill>
              <w14:schemeClr w14:val="tx1"/>
            </w14:solidFill>
          </w14:textFill>
        </w:rPr>
      </w:pPr>
    </w:p>
    <w:p w14:paraId="44900B7F">
      <w:pPr>
        <w:pStyle w:val="12"/>
        <w:rPr>
          <w:color w:val="000000" w:themeColor="text1"/>
          <w14:textFill>
            <w14:solidFill>
              <w14:schemeClr w14:val="tx1"/>
            </w14:solidFill>
          </w14:textFill>
        </w:rPr>
      </w:pPr>
    </w:p>
    <w:p w14:paraId="35195DE5">
      <w:pPr>
        <w:ind w:firstLine="420"/>
        <w:rPr>
          <w:color w:val="000000" w:themeColor="text1"/>
          <w14:textFill>
            <w14:solidFill>
              <w14:schemeClr w14:val="tx1"/>
            </w14:solidFill>
          </w14:textFill>
        </w:rPr>
      </w:pPr>
    </w:p>
    <w:p w14:paraId="69015ED2">
      <w:pPr>
        <w:pStyle w:val="12"/>
        <w:rPr>
          <w:color w:val="000000" w:themeColor="text1"/>
          <w14:textFill>
            <w14:solidFill>
              <w14:schemeClr w14:val="tx1"/>
            </w14:solidFill>
          </w14:textFill>
        </w:rPr>
      </w:pPr>
    </w:p>
    <w:p w14:paraId="4F69C5FC">
      <w:pPr>
        <w:ind w:firstLine="420"/>
        <w:rPr>
          <w:color w:val="000000" w:themeColor="text1"/>
          <w14:textFill>
            <w14:solidFill>
              <w14:schemeClr w14:val="tx1"/>
            </w14:solidFill>
          </w14:textFill>
        </w:rPr>
      </w:pPr>
    </w:p>
    <w:p w14:paraId="7698B713">
      <w:pPr>
        <w:pStyle w:val="10"/>
        <w:ind w:firstLine="422"/>
        <w:rPr>
          <w:color w:val="000000" w:themeColor="text1"/>
          <w14:textFill>
            <w14:solidFill>
              <w14:schemeClr w14:val="tx1"/>
            </w14:solidFill>
          </w14:textFill>
        </w:rPr>
      </w:pPr>
      <w:r>
        <w:rPr>
          <w:color w:val="000000" w:themeColor="text1"/>
          <w14:textFill>
            <w14:solidFill>
              <w14:schemeClr w14:val="tx1"/>
            </w14:solidFill>
          </w14:textFill>
        </w:rPr>
        <w:t>附表</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p>
    <w:p w14:paraId="01D166A3">
      <w:pPr>
        <w:pStyle w:val="12"/>
        <w:spacing w:before="6"/>
        <w:rPr>
          <w:b/>
          <w:color w:val="000000" w:themeColor="text1"/>
          <w:sz w:val="18"/>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5408"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5433308" cy="5280659"/>
                    </a:xfrm>
                    <a:prstGeom prst="rect">
                      <a:avLst/>
                    </a:prstGeom>
                  </pic:spPr>
                </pic:pic>
              </a:graphicData>
            </a:graphic>
          </wp:anchor>
        </w:drawing>
      </w:r>
    </w:p>
    <w:p w14:paraId="6AD6D8D6">
      <w:pPr>
        <w:ind w:firstLine="360"/>
        <w:rPr>
          <w:color w:val="000000" w:themeColor="text1"/>
          <w:sz w:val="18"/>
          <w14:textFill>
            <w14:solidFill>
              <w14:schemeClr w14:val="tx1"/>
            </w14:solidFill>
          </w14:textFill>
        </w:rPr>
        <w:sectPr>
          <w:pgSz w:w="11910" w:h="16840"/>
          <w:pgMar w:top="1440" w:right="1080" w:bottom="1440" w:left="1080" w:header="0" w:footer="720" w:gutter="0"/>
          <w:cols w:space="720" w:num="1"/>
        </w:sectPr>
      </w:pPr>
    </w:p>
    <w:p w14:paraId="054706A2">
      <w:pPr>
        <w:pStyle w:val="2"/>
        <w:spacing w:before="24" w:line="360" w:lineRule="auto"/>
        <w:ind w:right="322" w:firstLine="643"/>
        <w:jc w:val="center"/>
        <w:rPr>
          <w:color w:val="000000" w:themeColor="text1"/>
          <w14:textFill>
            <w14:solidFill>
              <w14:schemeClr w14:val="tx1"/>
            </w14:solidFill>
          </w14:textFill>
        </w:rPr>
      </w:pPr>
      <w:bookmarkStart w:id="109" w:name="_Toc22621"/>
      <w:r>
        <w:rPr>
          <w:color w:val="000000" w:themeColor="text1"/>
          <w14:textFill>
            <w14:solidFill>
              <w14:schemeClr w14:val="tx1"/>
            </w14:solidFill>
          </w14:textFill>
        </w:rPr>
        <w:t>第三章采购需求</w:t>
      </w:r>
      <w:bookmarkEnd w:id="109"/>
    </w:p>
    <w:p w14:paraId="345C8F9D">
      <w:pPr>
        <w:spacing w:line="440" w:lineRule="exact"/>
        <w:ind w:firstLine="422" w:firstLineChars="20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注：本项目采购需求中的所有条款均为实质性要求。</w:t>
      </w:r>
    </w:p>
    <w:p w14:paraId="0766B4BE">
      <w:pPr>
        <w:spacing w:line="440" w:lineRule="exact"/>
        <w:ind w:firstLine="422" w:firstLineChars="200"/>
        <w:rPr>
          <w:color w:val="000000" w:themeColor="text1"/>
          <w:sz w:val="21"/>
          <w:szCs w:val="21"/>
          <w14:textFill>
            <w14:solidFill>
              <w14:schemeClr w14:val="tx1"/>
            </w14:solidFill>
          </w14:textFill>
        </w:rPr>
      </w:pPr>
      <w:bookmarkStart w:id="110" w:name="_Toc17930"/>
      <w:bookmarkStart w:id="111" w:name="_Toc24407"/>
      <w:r>
        <w:rPr>
          <w:b/>
          <w:bCs/>
          <w:color w:val="000000" w:themeColor="text1"/>
          <w:sz w:val="21"/>
          <w:szCs w:val="21"/>
          <w14:textFill>
            <w14:solidFill>
              <w14:schemeClr w14:val="tx1"/>
            </w14:solidFill>
          </w14:textFill>
        </w:rPr>
        <w:t>一、项目名称</w:t>
      </w:r>
      <w:bookmarkEnd w:id="110"/>
      <w:bookmarkEnd w:id="111"/>
    </w:p>
    <w:p w14:paraId="5635131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S202线阳朔大洞坪村K137+420～K137+620沥青路面修复养护工程</w:t>
      </w:r>
    </w:p>
    <w:p w14:paraId="5EB45518">
      <w:pPr>
        <w:spacing w:line="440" w:lineRule="exact"/>
        <w:ind w:firstLine="422" w:firstLineChars="200"/>
        <w:rPr>
          <w:b/>
          <w:bCs/>
          <w:color w:val="000000" w:themeColor="text1"/>
          <w:sz w:val="21"/>
          <w:szCs w:val="21"/>
          <w14:textFill>
            <w14:solidFill>
              <w14:schemeClr w14:val="tx1"/>
            </w14:solidFill>
          </w14:textFill>
        </w:rPr>
      </w:pPr>
      <w:bookmarkStart w:id="112" w:name="_Toc25690"/>
      <w:bookmarkStart w:id="113" w:name="_Toc14877"/>
      <w:r>
        <w:rPr>
          <w:b/>
          <w:bCs/>
          <w:color w:val="000000" w:themeColor="text1"/>
          <w:sz w:val="21"/>
          <w:szCs w:val="21"/>
          <w14:textFill>
            <w14:solidFill>
              <w14:schemeClr w14:val="tx1"/>
            </w14:solidFill>
          </w14:textFill>
        </w:rPr>
        <w:t>二、项目概况</w:t>
      </w:r>
      <w:bookmarkEnd w:id="112"/>
      <w:bookmarkEnd w:id="113"/>
      <w:r>
        <w:rPr>
          <w:rFonts w:hint="eastAsia"/>
          <w:b/>
          <w:bCs/>
          <w:color w:val="000000" w:themeColor="text1"/>
          <w:sz w:val="21"/>
          <w:szCs w:val="21"/>
          <w14:textFill>
            <w14:solidFill>
              <w14:schemeClr w14:val="tx1"/>
            </w14:solidFill>
          </w14:textFill>
        </w:rPr>
        <w:t>和招标范围</w:t>
      </w:r>
    </w:p>
    <w:p w14:paraId="6CA23E2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1.项目概况：本项目 S202线阳朔大洞坪村K137+420~K137+620沥青路面修复养护工程一阶段施工图 设计起点 K137+420，位于大洞坪村附近，路线终点 K137+620 位于大洞坪村附近，路线全长 0.2km,实际修建里程 0.2km。S202线是兴安、阳朔、平乐等地区互相往来的公路主干线之一。</w:t>
      </w:r>
    </w:p>
    <w:p w14:paraId="740FBA5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2.主要承包内容：</w:t>
      </w:r>
    </w:p>
    <w:p w14:paraId="41F3B96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技术等级：二级公路、路面宽度：7.5 m 、路基宽度：8.5 m 、汽车荷载：公路-Ⅱ级、设计时速：40km/h，主要施工内容包括：路基路面、排水、防护及交安工程，具体详见工程量清单及图纸。</w:t>
      </w:r>
    </w:p>
    <w:p w14:paraId="629E47B1">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w:t>
      </w:r>
      <w:r>
        <w:rPr>
          <w:b/>
          <w:bCs/>
          <w:color w:val="000000" w:themeColor="text1"/>
          <w:sz w:val="21"/>
          <w:szCs w:val="21"/>
          <w14:textFill>
            <w14:solidFill>
              <w14:schemeClr w14:val="tx1"/>
            </w14:solidFill>
          </w14:textFill>
        </w:rPr>
        <w:t>采购预算金额（控制价）（人民币）：</w:t>
      </w:r>
      <w:r>
        <w:rPr>
          <w:rFonts w:hint="eastAsia"/>
          <w:b/>
          <w:bCs/>
          <w:color w:val="000000" w:themeColor="text1"/>
          <w:sz w:val="21"/>
          <w:szCs w:val="21"/>
          <w14:textFill>
            <w14:solidFill>
              <w14:schemeClr w14:val="tx1"/>
            </w14:solidFill>
          </w14:textFill>
        </w:rPr>
        <w:t>壹佰壹拾万零肆仟柒佰伍拾贰元整（¥1104752.00）</w:t>
      </w:r>
      <w:r>
        <w:rPr>
          <w:rFonts w:hint="eastAsia"/>
          <w:b/>
          <w:bCs/>
          <w:color w:val="000000" w:themeColor="text1"/>
          <w:sz w:val="21"/>
          <w:szCs w:val="21"/>
          <w14:textFill>
            <w14:solidFill>
              <w14:schemeClr w14:val="tx1"/>
            </w14:solidFill>
          </w14:textFill>
        </w:rPr>
        <w:t>。</w:t>
      </w:r>
    </w:p>
    <w:p w14:paraId="3E66481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3.项目建设地点：广西壮族自治区桂林市阳朔县。</w:t>
      </w:r>
    </w:p>
    <w:p w14:paraId="7DD9C48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4.采购质量指标：工程交工验收的质量评定：合格；竣工验收的质量评定：优良。</w:t>
      </w:r>
    </w:p>
    <w:p w14:paraId="58E08B8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5.安全要求：严格按照《</w:t>
      </w:r>
      <w:bookmarkStart w:id="114" w:name="OLE_LINK17"/>
      <w:r>
        <w:rPr>
          <w:rFonts w:hint="eastAsia"/>
          <w:color w:val="000000" w:themeColor="text1"/>
          <w:sz w:val="21"/>
          <w:szCs w:val="21"/>
          <w14:textFill>
            <w14:solidFill>
              <w14:schemeClr w14:val="tx1"/>
            </w14:solidFill>
          </w14:textFill>
        </w:rPr>
        <w:t>公路养护安全作业规程</w:t>
      </w:r>
      <w:bookmarkEnd w:id="114"/>
      <w:r>
        <w:rPr>
          <w:rFonts w:hint="eastAsia"/>
          <w:color w:val="000000" w:themeColor="text1"/>
          <w:sz w:val="21"/>
          <w:szCs w:val="21"/>
          <w14:textFill>
            <w14:solidFill>
              <w14:schemeClr w14:val="tx1"/>
            </w14:solidFill>
          </w14:textFill>
        </w:rPr>
        <w:t>》（JTGH30-2015）开展养护作业，无安全生产责任事故。</w:t>
      </w:r>
    </w:p>
    <w:p w14:paraId="60BB6D8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6.交付时间及工期要求：50日历天。</w:t>
      </w:r>
    </w:p>
    <w:p w14:paraId="31303D8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7.缺陷责任期：自实际交工日期起计算12个月。</w:t>
      </w:r>
    </w:p>
    <w:p w14:paraId="64050F6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本项目允许分包</w:t>
      </w:r>
      <w:r>
        <w:rPr>
          <w:rFonts w:hint="eastAsia"/>
          <w:color w:val="000000" w:themeColor="text1"/>
          <w:sz w:val="21"/>
          <w:szCs w:val="21"/>
          <w14:textFill>
            <w14:solidFill>
              <w14:schemeClr w14:val="tx1"/>
            </w14:solidFill>
          </w14:textFill>
        </w:rPr>
        <w:t>（交通安全设施工程量部分）</w:t>
      </w:r>
      <w:r>
        <w:rPr>
          <w:color w:val="000000" w:themeColor="text1"/>
          <w:sz w:val="21"/>
          <w:szCs w:val="21"/>
          <w14:textFill>
            <w14:solidFill>
              <w14:schemeClr w14:val="tx1"/>
            </w14:solidFill>
          </w14:textFill>
        </w:rPr>
        <w:t>。</w:t>
      </w:r>
    </w:p>
    <w:p w14:paraId="4955CB0A">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w:t>
      </w:r>
      <w:r>
        <w:rPr>
          <w:b/>
          <w:bCs/>
          <w:color w:val="000000" w:themeColor="text1"/>
          <w:sz w:val="21"/>
          <w:szCs w:val="21"/>
          <w14:textFill>
            <w14:solidFill>
              <w14:schemeClr w14:val="tx1"/>
            </w14:solidFill>
          </w14:textFill>
        </w:rPr>
        <w:t>、项目经理和项目总工最低要求</w:t>
      </w:r>
    </w:p>
    <w:p w14:paraId="1E10DCF9">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（一）项目经理：</w:t>
      </w:r>
    </w:p>
    <w:p w14:paraId="60154AB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1.具有公路工程专业二级或以上执业注册建造师证和省级或以上交通运输行政主管部门颁发的安全生产考核合格证（“三类人员”B类证书）。</w:t>
      </w:r>
    </w:p>
    <w:p w14:paraId="410A703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2.具有工程师（或以上）职称</w:t>
      </w:r>
      <w:bookmarkStart w:id="115" w:name="OLE_LINK83"/>
      <w:bookmarkStart w:id="116" w:name="OLE_LINK38"/>
      <w:bookmarkStart w:id="117" w:name="OLE_LINK94"/>
      <w:r>
        <w:rPr>
          <w:rFonts w:hint="eastAsia"/>
          <w:color w:val="000000" w:themeColor="text1"/>
          <w:sz w:val="21"/>
          <w:szCs w:val="21"/>
          <w14:textFill>
            <w14:solidFill>
              <w14:schemeClr w14:val="tx1"/>
            </w14:solidFill>
          </w14:textFill>
        </w:rPr>
        <w:t>（路桥类专业）</w:t>
      </w:r>
      <w:bookmarkEnd w:id="115"/>
      <w:bookmarkEnd w:id="116"/>
      <w:bookmarkEnd w:id="117"/>
      <w:r>
        <w:rPr>
          <w:rFonts w:hint="eastAsia"/>
          <w:color w:val="000000" w:themeColor="text1"/>
          <w:sz w:val="21"/>
          <w:szCs w:val="21"/>
          <w14:textFill>
            <w14:solidFill>
              <w14:schemeClr w14:val="tx1"/>
            </w14:solidFill>
          </w14:textFill>
        </w:rPr>
        <w:t>。</w:t>
      </w:r>
    </w:p>
    <w:p w14:paraId="323297C9">
      <w:pPr>
        <w:spacing w:line="440" w:lineRule="exact"/>
        <w:ind w:firstLine="422" w:firstLineChars="20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（二）项目总工：</w:t>
      </w:r>
    </w:p>
    <w:p w14:paraId="2740A64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1.具有工程师（或以上）职称（路桥类专业）。</w:t>
      </w:r>
    </w:p>
    <w:p w14:paraId="77D2D11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2.具有省级或以上交通运输行政主管部门颁发的安全生产考核合格证（“三类人员”B类证书）</w:t>
      </w:r>
    </w:p>
    <w:p w14:paraId="715730B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公路新建、公路改扩建、公路养护工程等；成功完成是指工程按《公路工程竣（交）工验收办法》交工验收或竣工验收通过。5.项目经理或者项目总工的社保缴费单位应是投标单位，如不是本单位人员的，该竞标人的投标作废标处理）</w:t>
      </w:r>
    </w:p>
    <w:p w14:paraId="7357BD5E">
      <w:pPr>
        <w:rPr>
          <w:color w:val="000000" w:themeColor="text1"/>
          <w14:textFill>
            <w14:solidFill>
              <w14:schemeClr w14:val="tx1"/>
            </w14:solidFill>
          </w14:textFill>
        </w:rPr>
      </w:pPr>
      <w:bookmarkStart w:id="118" w:name="_Toc349"/>
      <w:bookmarkStart w:id="119" w:name="OLE_LINK95"/>
      <w:bookmarkStart w:id="120" w:name="OLE_LINK100"/>
      <w:r>
        <w:rPr>
          <w:rFonts w:hint="eastAsia"/>
          <w:color w:val="000000" w:themeColor="text1"/>
          <w14:textFill>
            <w14:solidFill>
              <w14:schemeClr w14:val="tx1"/>
            </w14:solidFill>
          </w14:textFill>
        </w:rPr>
        <w:br w:type="page"/>
      </w:r>
    </w:p>
    <w:p w14:paraId="15D4E44A">
      <w:pPr>
        <w:pStyle w:val="2"/>
        <w:jc w:val="center"/>
        <w:rPr>
          <w:rStyle w:val="31"/>
          <w:b/>
          <w:bCs/>
          <w:color w:val="000000" w:themeColor="text1"/>
          <w14:textFill>
            <w14:solidFill>
              <w14:schemeClr w14:val="tx1"/>
            </w14:solidFill>
          </w14:textFill>
        </w:rPr>
      </w:pPr>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评审办法</w:t>
      </w:r>
      <w:bookmarkEnd w:id="118"/>
    </w:p>
    <w:p w14:paraId="23E66660">
      <w:pPr>
        <w:pStyle w:val="14"/>
        <w:spacing w:line="440" w:lineRule="exact"/>
        <w:ind w:firstLine="422" w:firstLineChars="20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一、评审依据及方式</w:t>
      </w:r>
    </w:p>
    <w:p w14:paraId="469A3F81">
      <w:pPr>
        <w:pStyle w:val="14"/>
        <w:spacing w:line="44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1.评审依据：磋商小组以竞争性磋商采购文件和响应文件为评审依据，对通过初步评审的响应文件进行详细评审。</w:t>
      </w:r>
    </w:p>
    <w:p w14:paraId="440CF7D3">
      <w:pPr>
        <w:pStyle w:val="14"/>
        <w:spacing w:line="44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2.评审方式：以封闭方式进行评审。</w:t>
      </w:r>
    </w:p>
    <w:p w14:paraId="3D5A9DCD">
      <w:pPr>
        <w:pStyle w:val="14"/>
        <w:spacing w:line="44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3.评分办法：采用综合评分法</w:t>
      </w:r>
    </w:p>
    <w:p w14:paraId="44179E3F">
      <w:pPr>
        <w:pStyle w:val="14"/>
        <w:spacing w:line="44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4.根据</w:t>
      </w:r>
      <w:bookmarkStart w:id="121" w:name="OLE_LINK22"/>
      <w:bookmarkStart w:id="122" w:name="OLE_LINK23"/>
      <w:r>
        <w:rPr>
          <w:rFonts w:hint="eastAsia" w:hAnsi="宋体"/>
          <w:color w:val="000000" w:themeColor="text1"/>
          <w:kern w:val="2"/>
          <w:sz w:val="21"/>
          <w:szCs w:val="21"/>
          <w14:textFill>
            <w14:solidFill>
              <w14:schemeClr w14:val="tx1"/>
            </w14:solidFill>
          </w14:textFill>
        </w:rPr>
        <w:t>财库〔2012〕69号文</w:t>
      </w:r>
      <w:bookmarkEnd w:id="121"/>
      <w:bookmarkEnd w:id="122"/>
      <w:r>
        <w:rPr>
          <w:rFonts w:hint="eastAsia" w:hAnsi="宋体"/>
          <w:color w:val="000000" w:themeColor="text1"/>
          <w:kern w:val="2"/>
          <w:sz w:val="21"/>
          <w:szCs w:val="21"/>
          <w14:textFill>
            <w14:solidFill>
              <w14:schemeClr w14:val="tx1"/>
            </w14:solidFill>
          </w14:textFill>
        </w:rPr>
        <w:t>规定，采购人和采购代理机构，磋商小组成员要严格遵守政府采购相关法律制度，依法履行各自职责，公正、客观、审慎地组织和参与评审工作。</w:t>
      </w:r>
    </w:p>
    <w:p w14:paraId="69C7DA8F">
      <w:pPr>
        <w:pStyle w:val="14"/>
        <w:spacing w:line="440" w:lineRule="exact"/>
        <w:ind w:firstLine="422" w:firstLineChars="20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二、评审办法</w:t>
      </w:r>
    </w:p>
    <w:p w14:paraId="64031470">
      <w:pPr>
        <w:pStyle w:val="14"/>
        <w:spacing w:line="44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本次评标采用综合评分法。</w:t>
      </w:r>
    </w:p>
    <w:p w14:paraId="61D86DAF">
      <w:pPr>
        <w:pStyle w:val="14"/>
        <w:spacing w:line="440" w:lineRule="exact"/>
        <w:ind w:firstLine="420"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磋商小组会首先对磋商供应商提交的响应文件进行资格性审查和符合性审查，只有通过了资格性审查和符合性审查才能进入详评。</w:t>
      </w:r>
    </w:p>
    <w:p w14:paraId="1B30F33C">
      <w:pPr>
        <w:spacing w:line="440" w:lineRule="exact"/>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1、价格分………………………………………………………………………………满分30分</w:t>
      </w:r>
    </w:p>
    <w:p w14:paraId="097AE4FD">
      <w:pPr>
        <w:spacing w:line="440" w:lineRule="exact"/>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（1）以进入评审的最低的评标价为30分。</w:t>
      </w:r>
    </w:p>
    <w:p w14:paraId="561FA5DD">
      <w:pPr>
        <w:spacing w:line="440" w:lineRule="exact"/>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（2）某供应商价格分=供应商最低评审报价（金额）/某供应商评审报价（金额）×30分。</w:t>
      </w:r>
    </w:p>
    <w:p w14:paraId="23AE6D24">
      <w:pPr>
        <w:spacing w:line="440" w:lineRule="exact"/>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24C75E48">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2、施工组织设计分………………………………………………………………………满分30分</w:t>
      </w:r>
    </w:p>
    <w:p w14:paraId="6A006A78">
      <w:pPr>
        <w:spacing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（1）总体施工组织布置及规划（满分5分）</w:t>
      </w:r>
    </w:p>
    <w:p w14:paraId="74E3619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0441824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7CDF74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1EE758C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四档（0分）：不提供总体施工组织布置及规划或对项目总体认识不足、表述不清楚，措施不符合，施工规划不合理的。</w:t>
      </w:r>
    </w:p>
    <w:p w14:paraId="622EBD3C">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（2）主要工程项目的施工方案、方法与技术措施（满分9分）</w:t>
      </w:r>
    </w:p>
    <w:p w14:paraId="5EBEE7F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2450F58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2B79D43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三档（5分）：主要工程的施工方案、方法与技术措施符合项目实际，有施工技术方案，工艺及方法基本可行，能指导具体施工。投入的施工材料有组织计划，满足施工需要。</w:t>
      </w:r>
    </w:p>
    <w:p w14:paraId="6B26D30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四档（0分）：不提供主要工程项目的施工方案、方法与技术措施或施工方案不合理，操作方法不可行，保证措施无保障的。</w:t>
      </w:r>
    </w:p>
    <w:p w14:paraId="28D38033">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（3）工期保证、工程质量管理体系及保证措施（满分6分）</w:t>
      </w:r>
    </w:p>
    <w:p w14:paraId="4ACA290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一档（6分）：有工期保证体系，且工期保证措施合理得当。有控制工期的施工进度计划。有施工总进度表或施工网络图，各项计划图表编制详细且完善，安排科学合理，完全符合本项目施工实际要求。</w:t>
      </w:r>
    </w:p>
    <w:p w14:paraId="0964B0C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二档（5分）：有工期保证体系，且工期保证措施基本满足要求。有控制工期的施工进度计划。有施工总进度表或施工网络图，各项计划图表编制基本完善，安排基本满足要求，基本符合本项目施工实际要求。</w:t>
      </w:r>
    </w:p>
    <w:p w14:paraId="270BCE9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三档（4分）：有工期保证体系、工期保证措施欠合理。有控制工期的施工进度计划。有施工总进度表或施工网络图，各项计划图表编制基本完善但欠合理，安排基本合理，基本符合本项目施工实际要求。</w:t>
      </w:r>
    </w:p>
    <w:p w14:paraId="24774F3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四档（0分）：不提供工期保证、工程质量管理体系及保证措施或工期保证体系、工期保证措不合理，控制工期的施工进度计划不合理，不符合本项目施工实际要求。</w:t>
      </w:r>
    </w:p>
    <w:p w14:paraId="0971D29C">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（4）安全生产、文明施工管理体系及保证措施（满分5分）</w:t>
      </w:r>
    </w:p>
    <w:p w14:paraId="0D1E491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一档（5分）：有安全生产管理体系、保证措施可行合理，各道工序安全技术措施针对性强，符合实际且满足有关安全技术标准要求。现场防火、应急救援、社会治安安全措施得力。</w:t>
      </w:r>
    </w:p>
    <w:p w14:paraId="5440F71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二档（4分）：有安全生产管理体系、保证措施可行合理，有各道工序安全技术措施，基本符合实际且有关安全技术标准要求。有现场防火、应急救援、社会治安安全措施。</w:t>
      </w:r>
    </w:p>
    <w:p w14:paraId="0941DA5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三档（3分）：有安全生产管理体系、保证措施基本可行，符合实际且基本满足有关安全技术标准要求。有现场防火、应急救援、社会治安安全措施。</w:t>
      </w:r>
    </w:p>
    <w:p w14:paraId="429DFEE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四档（0分）：不提供安全生产、文明施工管理体系及保证措施或安全生产、文明施工管理体系及保证措施不合理，不符合本项目施工实际要求。</w:t>
      </w:r>
    </w:p>
    <w:p w14:paraId="48A7C20C">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（5）项目风险预测与防范，事故应急预案（满分5分）</w:t>
      </w:r>
    </w:p>
    <w:p w14:paraId="42EB210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一档（5分）：有项目风险预测与防范，事故应急预案。针对本工程项目特点，有较好的风险预测和应急预案及防范风险事故措施，且各项措施周全、具体、有效。</w:t>
      </w:r>
    </w:p>
    <w:p w14:paraId="35C68FC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二档（4分）：有项目风险预测与防范，事故应急预案。针对本工程项目特点，有风险预测和应急预案及防范风险事故措施，且各项措施具体。</w:t>
      </w:r>
    </w:p>
    <w:p w14:paraId="0F3CDDE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三档（3分）：有项目风险预测与防范，事故应急预案。有风险预测和应急预案及防范风险事故措施。</w:t>
      </w:r>
    </w:p>
    <w:p w14:paraId="1B847AA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四档（0分）：不提供项目风险预测与防范，事故应急预案或项目风险预测与防范，事故应急预案不合理，不符合本项目施工实际要求。</w:t>
      </w:r>
    </w:p>
    <w:p w14:paraId="3A6EC924">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3、主要人员分……………………………………………………………………………满分20分</w:t>
      </w:r>
    </w:p>
    <w:p w14:paraId="5E936A1F">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（1）项目经理任职资格与业绩（满分10分）</w:t>
      </w:r>
    </w:p>
    <w:p w14:paraId="17F2E4FD">
      <w:pPr>
        <w:spacing w:line="440" w:lineRule="exact"/>
        <w:ind w:firstLine="420" w:firstLineChars="200"/>
        <w:rPr>
          <w:color w:val="000000" w:themeColor="text1"/>
          <w:sz w:val="21"/>
          <w:szCs w:val="21"/>
          <w14:textFill>
            <w14:solidFill>
              <w14:schemeClr w14:val="tx1"/>
            </w14:solidFill>
          </w14:textFill>
        </w:rPr>
      </w:pPr>
      <w:bookmarkStart w:id="123" w:name="OLE_LINK66"/>
      <w:bookmarkStart w:id="124" w:name="OLE_LINK67"/>
      <w:bookmarkStart w:id="125" w:name="OLE_LINK96"/>
      <w:bookmarkStart w:id="126" w:name="OLE_LINK69"/>
      <w:bookmarkStart w:id="127" w:name="OLE_LINK97"/>
      <w:bookmarkStart w:id="128" w:name="OLE_LINK68"/>
      <w:r>
        <w:rPr>
          <w:rFonts w:hint="eastAsia"/>
          <w:color w:val="000000" w:themeColor="text1"/>
          <w:sz w:val="21"/>
          <w:szCs w:val="21"/>
          <w14:textFill>
            <w14:solidFill>
              <w14:schemeClr w14:val="tx1"/>
            </w14:solidFill>
          </w14:textFill>
        </w:rPr>
        <w:t>满足最低要求可得6分，在此基础上，</w:t>
      </w:r>
      <w:bookmarkEnd w:id="123"/>
      <w:bookmarkEnd w:id="124"/>
      <w:r>
        <w:rPr>
          <w:rFonts w:hint="eastAsia"/>
          <w:color w:val="000000" w:themeColor="text1"/>
          <w:sz w:val="21"/>
          <w:szCs w:val="21"/>
          <w14:textFill>
            <w14:solidFill>
              <w14:schemeClr w14:val="tx1"/>
            </w14:solidFill>
          </w14:textFill>
        </w:rPr>
        <w:t>自2020年3月（所担任职务的项目的交竣工日期在2020年03月01日以后）起至今每增加担任过一个0.2公里（或以上）二级公路（或以上）含路基路面的公路工程项目的项目经理或项目副经理加2分，本项最多加4分。</w:t>
      </w:r>
    </w:p>
    <w:bookmarkEnd w:id="125"/>
    <w:bookmarkEnd w:id="126"/>
    <w:bookmarkEnd w:id="127"/>
    <w:bookmarkEnd w:id="128"/>
    <w:p w14:paraId="4FD3F1B4">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（2）项目总工任职资格与业绩（满分10分）</w:t>
      </w:r>
    </w:p>
    <w:p w14:paraId="3A2B5778">
      <w:pPr>
        <w:spacing w:line="440" w:lineRule="exact"/>
        <w:ind w:firstLine="420" w:firstLineChars="200"/>
        <w:rPr>
          <w:color w:val="000000" w:themeColor="text1"/>
          <w:sz w:val="21"/>
          <w:szCs w:val="21"/>
          <w14:textFill>
            <w14:solidFill>
              <w14:schemeClr w14:val="tx1"/>
            </w14:solidFill>
          </w14:textFill>
        </w:rPr>
      </w:pPr>
      <w:bookmarkStart w:id="129" w:name="OLE_LINK98"/>
      <w:bookmarkStart w:id="130" w:name="OLE_LINK70"/>
      <w:bookmarkStart w:id="131" w:name="OLE_LINK99"/>
      <w:r>
        <w:rPr>
          <w:rFonts w:hint="eastAsia"/>
          <w:color w:val="000000" w:themeColor="text1"/>
          <w:sz w:val="21"/>
          <w:szCs w:val="21"/>
          <w14:textFill>
            <w14:solidFill>
              <w14:schemeClr w14:val="tx1"/>
            </w14:solidFill>
          </w14:textFill>
        </w:rPr>
        <w:t>满足最低要求可得6分，在此基础上，自2020年3月（所担任职务的项目的交竣工日期在2020年03月01日以后）起至今每增加担任过一个0.2公里（或以上）二级公路（或以上）含路基路面的公路工程项目的项目总工或项目副总工加2分，本项最多加4分。</w:t>
      </w:r>
    </w:p>
    <w:bookmarkEnd w:id="129"/>
    <w:bookmarkEnd w:id="130"/>
    <w:bookmarkEnd w:id="131"/>
    <w:p w14:paraId="2CFDD0F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注：公路工程包括公路新建、公路改扩建、公路养护工程等；成功完成是指工程按《公路工程竣（交）工验收办法》交工验收或竣工验收通过。</w:t>
      </w:r>
    </w:p>
    <w:p w14:paraId="0CB86953">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4、履约信誉分……………………………………………………………………………满分10分</w:t>
      </w:r>
    </w:p>
    <w:p w14:paraId="710D821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（1）无</w:t>
      </w:r>
      <w:bookmarkStart w:id="132" w:name="OLE_LINK32"/>
      <w:r>
        <w:rPr>
          <w:rFonts w:hint="eastAsia"/>
          <w:color w:val="000000" w:themeColor="text1"/>
          <w:sz w:val="21"/>
          <w:szCs w:val="21"/>
          <w14:textFill>
            <w14:solidFill>
              <w14:schemeClr w14:val="tx1"/>
            </w14:solidFill>
          </w14:textFill>
        </w:rPr>
        <w:t>不良信用记录</w:t>
      </w:r>
      <w:bookmarkEnd w:id="132"/>
      <w:r>
        <w:rPr>
          <w:rFonts w:hint="eastAsia"/>
          <w:color w:val="000000" w:themeColor="text1"/>
          <w:sz w:val="21"/>
          <w:szCs w:val="21"/>
          <w14:textFill>
            <w14:solidFill>
              <w14:schemeClr w14:val="tx1"/>
            </w14:solidFill>
          </w14:textFill>
        </w:rPr>
        <w:t>的得7分，在全国公路建设市场信用信息管理系统(http//glxy.mot.gov.cn)的不良行为记录中自2022年1月1日起（以对外公布时间为准）存在一项不良行为记录的扣1分（以评标期间核查为准），扣完7分为止，不存在不良行为记录的得7分，满分7分。</w:t>
      </w:r>
    </w:p>
    <w:p w14:paraId="6A3140B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以广西壮族自治区交通运输厅最新公布的广西公路养护工程施工企业信用评价等级评定（以响应文件递交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w:t>
      </w:r>
      <w:r>
        <w:rPr>
          <w:rFonts w:hint="eastAsia"/>
          <w:color w:val="000000" w:themeColor="text1"/>
          <w:sz w:val="21"/>
          <w:szCs w:val="21"/>
          <w14:textFill>
            <w14:solidFill>
              <w14:schemeClr w14:val="tx1"/>
            </w14:solidFill>
          </w14:textFill>
        </w:rPr>
        <w:t>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w:t>
      </w:r>
      <w:r>
        <w:rPr>
          <w:rFonts w:hint="eastAsia"/>
          <w:color w:val="000000" w:themeColor="text1"/>
          <w:sz w:val="21"/>
          <w:szCs w:val="21"/>
          <w14:textFill>
            <w14:solidFill>
              <w14:schemeClr w14:val="tx1"/>
            </w14:solidFill>
          </w14:textFill>
        </w:rPr>
        <w:t>记录，按B级确定，若有不良信用记录，按C级确定）。</w:t>
      </w:r>
    </w:p>
    <w:p w14:paraId="7D431C37">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w:t>
      </w:r>
      <w:bookmarkStart w:id="196" w:name="_GoBack"/>
      <w:r>
        <w:rPr>
          <w:rFonts w:hint="eastAsia"/>
          <w:b/>
          <w:bCs/>
          <w:color w:val="000000" w:themeColor="text1"/>
          <w:sz w:val="21"/>
          <w:szCs w:val="21"/>
          <w14:textFill>
            <w14:solidFill>
              <w14:schemeClr w14:val="tx1"/>
            </w14:solidFill>
          </w14:textFill>
        </w:rPr>
        <w:t>投标人业绩分…………………………………………………………………………满分10分</w:t>
      </w:r>
    </w:p>
    <w:p w14:paraId="1CF1618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自2020年03月（所完成项目的项目的交竣工日期在2020年03月1日以后）起至今完成过一个0.2公里（或以上）二级公路（或以上）含路基路面的公路工程项目业绩得2分，每增加一个项目加2分，满分10分。</w:t>
      </w:r>
    </w:p>
    <w:p w14:paraId="7020C671">
      <w:pPr>
        <w:adjustRightInd w:val="0"/>
        <w:snapToGrid w:val="0"/>
        <w:spacing w:line="440" w:lineRule="exact"/>
        <w:ind w:firstLine="422" w:firstLineChars="20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注：（1）成功完成是指工程按交通部令2004年第3号《公路工程竣（交）工验收办法》交工验收或竣工验收通过）。</w:t>
      </w:r>
    </w:p>
    <w:p w14:paraId="379FCA80">
      <w:pPr>
        <w:adjustRightInd w:val="0"/>
        <w:snapToGrid w:val="0"/>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w:t>
      </w:r>
      <w:r>
        <w:rPr>
          <w:rFonts w:hint="eastAsia"/>
          <w:color w:val="000000" w:themeColor="text1"/>
          <w:kern w:val="2"/>
          <w:sz w:val="21"/>
          <w:szCs w:val="21"/>
          <w14:textFill>
            <w14:solidFill>
              <w14:schemeClr w14:val="tx1"/>
            </w14:solidFill>
          </w14:textFill>
        </w:rPr>
        <w:t>“全国公路建设市场监督管理系统（https://hwdms.mot.gov.cn/BMWebSite）</w:t>
      </w:r>
      <w:r>
        <w:rPr>
          <w:rFonts w:hint="eastAsia"/>
          <w:color w:val="000000" w:themeColor="text1"/>
          <w:sz w:val="21"/>
          <w:szCs w:val="21"/>
          <w14:textFill>
            <w14:solidFill>
              <w14:schemeClr w14:val="tx1"/>
            </w14:solidFill>
          </w14:textFill>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266A7E19">
      <w:pPr>
        <w:adjustRightInd w:val="0"/>
        <w:snapToGrid w:val="0"/>
        <w:spacing w:line="440" w:lineRule="exact"/>
        <w:ind w:firstLine="210" w:firstLineChars="1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（3）在交通运输部“</w:t>
      </w:r>
      <w:r>
        <w:rPr>
          <w:rFonts w:hint="eastAsia"/>
          <w:color w:val="000000" w:themeColor="text1"/>
          <w:kern w:val="2"/>
          <w:sz w:val="21"/>
          <w:szCs w:val="21"/>
          <w14:textFill>
            <w14:solidFill>
              <w14:schemeClr w14:val="tx1"/>
            </w14:solidFill>
          </w14:textFill>
        </w:rPr>
        <w:t>全国公路建设市场监督管理系统</w:t>
      </w:r>
      <w:r>
        <w:rPr>
          <w:rFonts w:hint="eastAsia"/>
          <w:color w:val="000000" w:themeColor="text1"/>
          <w:sz w:val="21"/>
          <w:szCs w:val="21"/>
          <w14:textFill>
            <w14:solidFill>
              <w14:schemeClr w14:val="tx1"/>
            </w14:solidFill>
          </w14:textFill>
        </w:rPr>
        <w:t>”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p w14:paraId="38CDF9B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（4）公路工程包括公路新建、公路改扩建、公路养护工程等；</w:t>
      </w:r>
    </w:p>
    <w:bookmarkEnd w:id="196"/>
    <w:p w14:paraId="5A100B13">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6、综合得分＝1+2+3+4+5</w:t>
      </w:r>
    </w:p>
    <w:p w14:paraId="07C174E7">
      <w:pPr>
        <w:spacing w:line="440" w:lineRule="exact"/>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三、推荐及确定中标候选供应商原则</w:t>
      </w:r>
    </w:p>
    <w:p w14:paraId="6F7A785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（1）磋商小组应当根据综合得分情况，按照综合得分由高到低顺序推荐三名成交候选供应商，并编写评审报告。</w:t>
      </w:r>
      <w:r>
        <w:rPr>
          <w:rFonts w:hint="eastAsia"/>
          <w:color w:val="000000" w:themeColor="text1"/>
          <w:sz w:val="21"/>
          <w:szCs w:val="21"/>
          <w14:textFill>
            <w14:solidFill>
              <w14:schemeClr w14:val="tx1"/>
            </w14:solidFill>
          </w14:textFill>
        </w:rPr>
        <w:t>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080FAB3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bookmarkStart w:id="133" w:name="OLE_LINK40"/>
      <w:bookmarkStart w:id="134" w:name="OLE_LINK39"/>
      <w:r>
        <w:rPr>
          <w:rFonts w:hint="eastAsia"/>
          <w:b/>
          <w:bCs/>
          <w:color w:val="000000" w:themeColor="text1"/>
          <w:sz w:val="21"/>
          <w:szCs w:val="21"/>
          <w14:textFill>
            <w14:solidFill>
              <w14:schemeClr w14:val="tx1"/>
            </w14:solidFill>
          </w14:textFill>
        </w:rPr>
        <w:t>本项目确定一名成交供应商。由采购人依法确定成交供应商。</w:t>
      </w:r>
      <w:bookmarkEnd w:id="133"/>
      <w:bookmarkEnd w:id="134"/>
    </w:p>
    <w:p w14:paraId="3293FE7D">
      <w:pPr>
        <w:tabs>
          <w:tab w:val="left" w:pos="1305"/>
        </w:tabs>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（3）排名第一的成交候选供应商放弃成交、因不可抗力提出不能履行合同，或者竞争性磋商采购文件规定应当提交履约保证金而在规定的期限内未能提交的，采购人可以按照评审报告推</w:t>
      </w:r>
      <w:r>
        <w:rPr>
          <w:rFonts w:hint="eastAsia"/>
          <w:color w:val="000000" w:themeColor="text1"/>
          <w:sz w:val="21"/>
          <w:szCs w:val="21"/>
          <w14:textFill>
            <w14:solidFill>
              <w14:schemeClr w14:val="tx1"/>
            </w14:solidFill>
          </w14:textFill>
        </w:rPr>
        <w:t>荐的成交候选供应商名单排序，确定下一候选供应商为成交供应商，也可以重新开展政府采购活动。</w:t>
      </w:r>
    </w:p>
    <w:p w14:paraId="266500B1">
      <w:pPr>
        <w:tabs>
          <w:tab w:val="left" w:pos="1305"/>
        </w:tabs>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bookmarkStart w:id="135" w:name="OLE_LINK41"/>
      <w:bookmarkStart w:id="136" w:name="OLE_LINK42"/>
      <w:r>
        <w:rPr>
          <w:rFonts w:hint="eastAsia"/>
          <w:color w:val="000000" w:themeColor="text1"/>
          <w:sz w:val="21"/>
          <w:szCs w:val="21"/>
          <w14:textFill>
            <w14:solidFill>
              <w14:schemeClr w14:val="tx1"/>
            </w14:solidFill>
          </w14:textFill>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bookmarkEnd w:id="119"/>
    <w:bookmarkEnd w:id="120"/>
    <w:bookmarkEnd w:id="135"/>
    <w:bookmarkEnd w:id="136"/>
    <w:p w14:paraId="677F750C">
      <w:pPr>
        <w:spacing w:line="440" w:lineRule="exact"/>
        <w:ind w:firstLine="420"/>
        <w:rPr>
          <w:color w:val="000000" w:themeColor="text1"/>
          <w:sz w:val="21"/>
          <w:szCs w:val="21"/>
          <w14:textFill>
            <w14:solidFill>
              <w14:schemeClr w14:val="tx1"/>
            </w14:solidFill>
          </w14:textFill>
        </w:rPr>
        <w:sectPr>
          <w:footerReference r:id="rId7" w:type="default"/>
          <w:pgSz w:w="11911" w:h="16849"/>
          <w:pgMar w:top="1440" w:right="1080" w:bottom="1440" w:left="1080" w:header="720" w:footer="720" w:gutter="0"/>
          <w:cols w:space="720" w:num="1"/>
        </w:sectPr>
      </w:pPr>
    </w:p>
    <w:p w14:paraId="79E89D02">
      <w:pPr>
        <w:pStyle w:val="2"/>
        <w:numPr>
          <w:ilvl w:val="0"/>
          <w:numId w:val="1"/>
        </w:numPr>
        <w:spacing w:before="35"/>
        <w:ind w:right="320" w:firstLine="723"/>
        <w:jc w:val="center"/>
        <w:rPr>
          <w:color w:val="000000" w:themeColor="text1"/>
          <w:sz w:val="36"/>
          <w:szCs w:val="36"/>
          <w14:textFill>
            <w14:solidFill>
              <w14:schemeClr w14:val="tx1"/>
            </w14:solidFill>
          </w14:textFill>
        </w:rPr>
      </w:pPr>
      <w:bookmarkStart w:id="137" w:name="第五章__政府采购合同（合同主要条款及格式）"/>
      <w:bookmarkEnd w:id="137"/>
      <w:bookmarkStart w:id="138" w:name="_Toc29957"/>
      <w:r>
        <w:rPr>
          <w:color w:val="000000" w:themeColor="text1"/>
          <w:sz w:val="36"/>
          <w:szCs w:val="36"/>
          <w14:textFill>
            <w14:solidFill>
              <w14:schemeClr w14:val="tx1"/>
            </w14:solidFill>
          </w14:textFill>
        </w:rPr>
        <w:t>合同条款及格式</w:t>
      </w:r>
      <w:bookmarkEnd w:id="138"/>
    </w:p>
    <w:p w14:paraId="0107579A">
      <w:pPr>
        <w:pStyle w:val="12"/>
        <w:spacing w:before="12"/>
        <w:ind w:firstLine="281"/>
        <w:rPr>
          <w:b/>
          <w:color w:val="000000" w:themeColor="text1"/>
          <w:sz w:val="14"/>
          <w14:textFill>
            <w14:solidFill>
              <w14:schemeClr w14:val="tx1"/>
            </w14:solidFill>
          </w14:textFill>
        </w:rPr>
      </w:pPr>
    </w:p>
    <w:p w14:paraId="4B609B3D">
      <w:pPr>
        <w:spacing w:before="54"/>
        <w:ind w:left="118" w:right="235" w:firstLine="643"/>
        <w:jc w:val="center"/>
        <w:rPr>
          <w:b/>
          <w:color w:val="000000" w:themeColor="text1"/>
          <w:sz w:val="32"/>
          <w14:textFill>
            <w14:solidFill>
              <w14:schemeClr w14:val="tx1"/>
            </w14:solidFill>
          </w14:textFill>
        </w:rPr>
      </w:pPr>
      <w:bookmarkStart w:id="139" w:name="第一节__通用合同条款"/>
      <w:bookmarkEnd w:id="139"/>
    </w:p>
    <w:p w14:paraId="32F95C4E">
      <w:pPr>
        <w:spacing w:before="54"/>
        <w:ind w:left="118" w:right="235" w:firstLine="643"/>
        <w:jc w:val="center"/>
        <w:rPr>
          <w:b/>
          <w:color w:val="000000" w:themeColor="text1"/>
          <w:sz w:val="32"/>
          <w14:textFill>
            <w14:solidFill>
              <w14:schemeClr w14:val="tx1"/>
            </w14:solidFill>
          </w14:textFill>
        </w:rPr>
      </w:pPr>
    </w:p>
    <w:p w14:paraId="4C057E38">
      <w:pPr>
        <w:spacing w:before="54"/>
        <w:ind w:left="118" w:right="235" w:firstLine="643"/>
        <w:jc w:val="center"/>
        <w:rPr>
          <w:b/>
          <w:color w:val="000000" w:themeColor="text1"/>
          <w:sz w:val="32"/>
          <w14:textFill>
            <w14:solidFill>
              <w14:schemeClr w14:val="tx1"/>
            </w14:solidFill>
          </w14:textFill>
        </w:rPr>
      </w:pPr>
    </w:p>
    <w:p w14:paraId="4346FA45">
      <w:pPr>
        <w:spacing w:before="54"/>
        <w:ind w:left="118" w:right="235" w:firstLine="643"/>
        <w:jc w:val="center"/>
        <w:rPr>
          <w:b/>
          <w:color w:val="000000" w:themeColor="text1"/>
          <w:sz w:val="32"/>
          <w14:textFill>
            <w14:solidFill>
              <w14:schemeClr w14:val="tx1"/>
            </w14:solidFill>
          </w14:textFill>
        </w:rPr>
      </w:pPr>
    </w:p>
    <w:p w14:paraId="2ADD848D">
      <w:pPr>
        <w:spacing w:before="54"/>
        <w:ind w:left="118" w:right="235" w:firstLine="643"/>
        <w:jc w:val="center"/>
        <w:rPr>
          <w:b/>
          <w:color w:val="000000" w:themeColor="text1"/>
          <w:sz w:val="32"/>
          <w14:textFill>
            <w14:solidFill>
              <w14:schemeClr w14:val="tx1"/>
            </w14:solidFill>
          </w14:textFill>
        </w:rPr>
      </w:pPr>
    </w:p>
    <w:p w14:paraId="54D22115">
      <w:pPr>
        <w:spacing w:before="54"/>
        <w:ind w:left="118" w:right="235" w:firstLine="643"/>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第一节通用合同条款</w:t>
      </w:r>
    </w:p>
    <w:p w14:paraId="5A8D9F4E">
      <w:pPr>
        <w:pStyle w:val="12"/>
        <w:ind w:firstLine="643"/>
        <w:rPr>
          <w:b/>
          <w:color w:val="000000" w:themeColor="text1"/>
          <w:sz w:val="32"/>
          <w14:textFill>
            <w14:solidFill>
              <w14:schemeClr w14:val="tx1"/>
            </w14:solidFill>
          </w14:textFill>
        </w:rPr>
      </w:pPr>
    </w:p>
    <w:p w14:paraId="4CA31482">
      <w:pPr>
        <w:pStyle w:val="12"/>
        <w:spacing w:before="2"/>
        <w:ind w:firstLine="582"/>
        <w:rPr>
          <w:b/>
          <w:color w:val="000000" w:themeColor="text1"/>
          <w:sz w:val="29"/>
          <w14:textFill>
            <w14:solidFill>
              <w14:schemeClr w14:val="tx1"/>
            </w14:solidFill>
          </w14:textFill>
        </w:rPr>
      </w:pPr>
    </w:p>
    <w:p w14:paraId="310F26F3">
      <w:pPr>
        <w:pStyle w:val="8"/>
        <w:spacing w:line="436" w:lineRule="auto"/>
        <w:ind w:right="203" w:firstLine="480"/>
        <w:rPr>
          <w:color w:val="000000" w:themeColor="text1"/>
          <w14:textFill>
            <w14:solidFill>
              <w14:schemeClr w14:val="tx1"/>
            </w14:solidFill>
          </w14:textFill>
        </w:rPr>
      </w:pPr>
      <w:bookmarkStart w:id="140" w:name="OLE_LINK45"/>
      <w:bookmarkStart w:id="141" w:name="OLE_LINK46"/>
      <w:r>
        <w:rPr>
          <w:color w:val="000000" w:themeColor="text1"/>
          <w14:textFill>
            <w14:solidFill>
              <w14:schemeClr w14:val="tx1"/>
            </w14:solidFill>
          </w14:textFill>
        </w:rPr>
        <w:t>国家九部委《</w:t>
      </w:r>
      <w:bookmarkStart w:id="142" w:name="OLE_LINK43"/>
      <w:bookmarkStart w:id="143" w:name="OLE_LINK44"/>
      <w:r>
        <w:rPr>
          <w:color w:val="000000" w:themeColor="text1"/>
          <w14:textFill>
            <w14:solidFill>
              <w14:schemeClr w14:val="tx1"/>
            </w14:solidFill>
          </w14:textFill>
        </w:rPr>
        <w:t>标准施工招标文件</w:t>
      </w:r>
      <w:bookmarkEnd w:id="142"/>
      <w:bookmarkEnd w:id="143"/>
      <w:r>
        <w:rPr>
          <w:color w:val="000000" w:themeColor="text1"/>
          <w14:textFill>
            <w14:solidFill>
              <w14:schemeClr w14:val="tx1"/>
            </w14:solidFill>
          </w14:textFill>
        </w:rPr>
        <w:t>》（2007版）</w:t>
      </w:r>
      <w:bookmarkEnd w:id="140"/>
      <w:bookmarkEnd w:id="141"/>
      <w:r>
        <w:rPr>
          <w:color w:val="000000" w:themeColor="text1"/>
          <w14:textFill>
            <w14:solidFill>
              <w14:schemeClr w14:val="tx1"/>
            </w14:solidFill>
          </w14:textFill>
        </w:rPr>
        <w:t>“以及中华人民共和国交通运输部《公路工程标准施工招标文件》（2018年版）相关内容。</w:t>
      </w:r>
    </w:p>
    <w:p w14:paraId="49D5AC6F">
      <w:pPr>
        <w:spacing w:line="436" w:lineRule="auto"/>
        <w:ind w:firstLine="420"/>
        <w:rPr>
          <w:color w:val="000000" w:themeColor="text1"/>
          <w14:textFill>
            <w14:solidFill>
              <w14:schemeClr w14:val="tx1"/>
            </w14:solidFill>
          </w14:textFill>
        </w:rPr>
        <w:sectPr>
          <w:headerReference r:id="rId8" w:type="default"/>
          <w:footerReference r:id="rId9" w:type="default"/>
          <w:pgSz w:w="11910" w:h="16850"/>
          <w:pgMar w:top="1440" w:right="1080" w:bottom="1440" w:left="1080" w:header="760" w:footer="720" w:gutter="0"/>
          <w:cols w:space="720" w:num="1"/>
        </w:sectPr>
      </w:pPr>
    </w:p>
    <w:p w14:paraId="65519A21">
      <w:pPr>
        <w:pStyle w:val="12"/>
        <w:spacing w:before="6"/>
        <w:ind w:firstLine="281"/>
        <w:rPr>
          <w:b/>
          <w:color w:val="000000" w:themeColor="text1"/>
          <w:sz w:val="14"/>
          <w14:textFill>
            <w14:solidFill>
              <w14:schemeClr w14:val="tx1"/>
            </w14:solidFill>
          </w14:textFill>
        </w:rPr>
      </w:pPr>
    </w:p>
    <w:p w14:paraId="13C8EF66">
      <w:pPr>
        <w:spacing w:before="54"/>
        <w:ind w:left="118" w:right="235" w:firstLine="643"/>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第二节专用合同条款</w:t>
      </w:r>
    </w:p>
    <w:p w14:paraId="351FCD5B">
      <w:pPr>
        <w:pStyle w:val="12"/>
        <w:ind w:firstLine="402"/>
        <w:rPr>
          <w:b/>
          <w:color w:val="000000" w:themeColor="text1"/>
          <w:sz w:val="20"/>
          <w14:textFill>
            <w14:solidFill>
              <w14:schemeClr w14:val="tx1"/>
            </w14:solidFill>
          </w14:textFill>
        </w:rPr>
      </w:pPr>
    </w:p>
    <w:p w14:paraId="0D581C94">
      <w:pPr>
        <w:pStyle w:val="12"/>
        <w:ind w:firstLine="402"/>
        <w:rPr>
          <w:b/>
          <w:color w:val="000000" w:themeColor="text1"/>
          <w:sz w:val="20"/>
          <w14:textFill>
            <w14:solidFill>
              <w14:schemeClr w14:val="tx1"/>
            </w14:solidFill>
          </w14:textFill>
        </w:rPr>
      </w:pPr>
    </w:p>
    <w:p w14:paraId="35E10F87">
      <w:pPr>
        <w:pStyle w:val="12"/>
        <w:ind w:firstLine="361"/>
        <w:rPr>
          <w:b/>
          <w:color w:val="000000" w:themeColor="text1"/>
          <w:sz w:val="18"/>
          <w14:textFill>
            <w14:solidFill>
              <w14:schemeClr w14:val="tx1"/>
            </w14:solidFill>
          </w14:textFill>
        </w:rPr>
      </w:pPr>
    </w:p>
    <w:p w14:paraId="009B1941">
      <w:pPr>
        <w:pStyle w:val="8"/>
        <w:numPr>
          <w:ilvl w:val="0"/>
          <w:numId w:val="2"/>
        </w:numPr>
        <w:tabs>
          <w:tab w:val="left" w:pos="361"/>
        </w:tabs>
        <w:ind w:left="361" w:firstLine="480"/>
        <w:jc w:val="left"/>
        <w:rPr>
          <w:color w:val="000000" w:themeColor="text1"/>
          <w14:textFill>
            <w14:solidFill>
              <w14:schemeClr w14:val="tx1"/>
            </w14:solidFill>
          </w14:textFill>
        </w:rPr>
      </w:pPr>
      <w:r>
        <w:rPr>
          <w:color w:val="000000" w:themeColor="text1"/>
          <w14:textFill>
            <w14:solidFill>
              <w14:schemeClr w14:val="tx1"/>
            </w14:solidFill>
          </w14:textFill>
        </w:rPr>
        <w:t>公路工程专用合同条款</w:t>
      </w:r>
    </w:p>
    <w:p w14:paraId="5C62E091">
      <w:pPr>
        <w:pStyle w:val="12"/>
        <w:spacing w:before="11"/>
        <w:ind w:firstLine="381"/>
        <w:rPr>
          <w:b/>
          <w:color w:val="000000" w:themeColor="text1"/>
          <w:sz w:val="19"/>
          <w14:textFill>
            <w14:solidFill>
              <w14:schemeClr w14:val="tx1"/>
            </w14:solidFill>
          </w14:textFill>
        </w:rPr>
      </w:pPr>
    </w:p>
    <w:p w14:paraId="627F7570">
      <w:pPr>
        <w:pStyle w:val="8"/>
        <w:spacing w:line="436" w:lineRule="auto"/>
        <w:ind w:right="113" w:firstLine="480"/>
        <w:rPr>
          <w:color w:val="000000" w:themeColor="text1"/>
          <w14:textFill>
            <w14:solidFill>
              <w14:schemeClr w14:val="tx1"/>
            </w14:solidFill>
          </w14:textFill>
        </w:rPr>
      </w:pPr>
      <w:r>
        <w:rPr>
          <w:color w:val="000000" w:themeColor="text1"/>
          <w14:textFill>
            <w14:solidFill>
              <w14:schemeClr w14:val="tx1"/>
            </w14:solidFill>
          </w14:textFill>
        </w:rPr>
        <w:t>“公路工程专用合同条款”采用交通运输部《公路工程标准施工招标文件》（2018年版）的“公路工程专用合同条款”</w:t>
      </w:r>
    </w:p>
    <w:p w14:paraId="1565288F">
      <w:pPr>
        <w:pStyle w:val="12"/>
        <w:ind w:firstLine="482"/>
        <w:rPr>
          <w:b/>
          <w:color w:val="000000" w:themeColor="text1"/>
          <w:sz w:val="24"/>
          <w14:textFill>
            <w14:solidFill>
              <w14:schemeClr w14:val="tx1"/>
            </w14:solidFill>
          </w14:textFill>
        </w:rPr>
      </w:pPr>
    </w:p>
    <w:p w14:paraId="75265C2F">
      <w:pPr>
        <w:pStyle w:val="12"/>
        <w:spacing w:before="9"/>
        <w:ind w:firstLine="381"/>
        <w:rPr>
          <w:b/>
          <w:color w:val="000000" w:themeColor="text1"/>
          <w:sz w:val="19"/>
          <w14:textFill>
            <w14:solidFill>
              <w14:schemeClr w14:val="tx1"/>
            </w14:solidFill>
          </w14:textFill>
        </w:rPr>
      </w:pPr>
    </w:p>
    <w:p w14:paraId="233601F8">
      <w:pPr>
        <w:pStyle w:val="8"/>
        <w:spacing w:before="1"/>
        <w:ind w:firstLine="480"/>
        <w:rPr>
          <w:color w:val="000000" w:themeColor="text1"/>
          <w14:textFill>
            <w14:solidFill>
              <w14:schemeClr w14:val="tx1"/>
            </w14:solidFill>
          </w14:textFill>
        </w:rPr>
        <w:sectPr>
          <w:pgSz w:w="11910" w:h="16850"/>
          <w:pgMar w:top="1440" w:right="1080" w:bottom="1440" w:left="1080" w:header="760" w:footer="720" w:gutter="0"/>
          <w:cols w:space="720" w:num="1"/>
        </w:sectPr>
      </w:pPr>
      <w:r>
        <w:rPr>
          <w:color w:val="000000" w:themeColor="text1"/>
          <w14:textFill>
            <w14:solidFill>
              <w14:schemeClr w14:val="tx1"/>
            </w14:solidFill>
          </w14:textFill>
        </w:rPr>
        <w:t>注：《公路工程标准施工招标文件》（2018年版）由供应商自行到书店购买。</w:t>
      </w:r>
    </w:p>
    <w:p w14:paraId="16FABEF2">
      <w:pPr>
        <w:pStyle w:val="12"/>
        <w:ind w:firstLine="402"/>
        <w:rPr>
          <w:b/>
          <w:color w:val="000000" w:themeColor="text1"/>
          <w:sz w:val="20"/>
          <w14:textFill>
            <w14:solidFill>
              <w14:schemeClr w14:val="tx1"/>
            </w14:solidFill>
          </w14:textFill>
        </w:rPr>
      </w:pPr>
    </w:p>
    <w:p w14:paraId="6B30D320">
      <w:pPr>
        <w:pStyle w:val="12"/>
        <w:spacing w:before="1"/>
        <w:ind w:firstLine="341"/>
        <w:rPr>
          <w:b/>
          <w:color w:val="000000" w:themeColor="text1"/>
          <w:sz w:val="17"/>
          <w14:textFill>
            <w14:solidFill>
              <w14:schemeClr w14:val="tx1"/>
            </w14:solidFill>
          </w14:textFill>
        </w:rPr>
      </w:pPr>
    </w:p>
    <w:p w14:paraId="5F12A2F7">
      <w:pPr>
        <w:pStyle w:val="8"/>
        <w:numPr>
          <w:ilvl w:val="0"/>
          <w:numId w:val="2"/>
        </w:numPr>
        <w:tabs>
          <w:tab w:val="left" w:pos="242"/>
        </w:tabs>
        <w:ind w:left="242" w:right="110" w:firstLine="482"/>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项目专用合同条款</w:t>
      </w:r>
    </w:p>
    <w:p w14:paraId="5486A769">
      <w:pPr>
        <w:pStyle w:val="12"/>
        <w:spacing w:before="4"/>
        <w:ind w:firstLine="522"/>
        <w:rPr>
          <w:b/>
          <w:color w:val="000000" w:themeColor="text1"/>
          <w:sz w:val="26"/>
          <w14:textFill>
            <w14:solidFill>
              <w14:schemeClr w14:val="tx1"/>
            </w14:solidFill>
          </w14:textFill>
        </w:rPr>
      </w:pPr>
    </w:p>
    <w:p w14:paraId="03C708F9">
      <w:pPr>
        <w:pStyle w:val="8"/>
        <w:spacing w:before="66"/>
        <w:ind w:left="601" w:firstLine="480"/>
        <w:rPr>
          <w:color w:val="000000" w:themeColor="text1"/>
          <w14:textFill>
            <w14:solidFill>
              <w14:schemeClr w14:val="tx1"/>
            </w14:solidFill>
          </w14:textFill>
        </w:rPr>
      </w:pPr>
      <w:r>
        <w:rPr>
          <w:color w:val="000000" w:themeColor="text1"/>
          <w14:textFill>
            <w14:solidFill>
              <w14:schemeClr w14:val="tx1"/>
            </w14:solidFill>
          </w14:textFill>
        </w:rPr>
        <w:t>说明：</w:t>
      </w:r>
    </w:p>
    <w:p w14:paraId="6C8F6A70">
      <w:pPr>
        <w:pStyle w:val="28"/>
        <w:numPr>
          <w:ilvl w:val="0"/>
          <w:numId w:val="3"/>
        </w:numPr>
        <w:tabs>
          <w:tab w:val="left" w:pos="750"/>
        </w:tabs>
        <w:spacing w:before="159" w:line="364" w:lineRule="auto"/>
        <w:ind w:right="239"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56D14037">
      <w:pPr>
        <w:pStyle w:val="28"/>
        <w:numPr>
          <w:ilvl w:val="0"/>
          <w:numId w:val="3"/>
        </w:numPr>
        <w:tabs>
          <w:tab w:val="left" w:pos="750"/>
        </w:tabs>
        <w:spacing w:before="159" w:line="364" w:lineRule="auto"/>
        <w:ind w:right="239"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项目专用合同条款的编号应与通用合同条款和公路工程专用合同条款一致。</w:t>
      </w:r>
    </w:p>
    <w:p w14:paraId="2995D547">
      <w:pPr>
        <w:pStyle w:val="28"/>
        <w:numPr>
          <w:ilvl w:val="0"/>
          <w:numId w:val="3"/>
        </w:numPr>
        <w:tabs>
          <w:tab w:val="left" w:pos="750"/>
        </w:tabs>
        <w:spacing w:before="159" w:line="364" w:lineRule="auto"/>
        <w:ind w:right="239"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项目专用合同条款可对下列内容进行补充和细化：</w:t>
      </w:r>
    </w:p>
    <w:p w14:paraId="14AE6A37">
      <w:pPr>
        <w:pStyle w:val="28"/>
        <w:numPr>
          <w:ilvl w:val="0"/>
          <w:numId w:val="4"/>
        </w:numPr>
        <w:tabs>
          <w:tab w:val="left" w:pos="1001"/>
        </w:tabs>
        <w:spacing w:before="142" w:line="364" w:lineRule="auto"/>
        <w:ind w:right="231"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650A0AAA">
      <w:pPr>
        <w:pStyle w:val="28"/>
        <w:numPr>
          <w:ilvl w:val="0"/>
          <w:numId w:val="4"/>
        </w:numPr>
        <w:tabs>
          <w:tab w:val="left" w:pos="1063"/>
        </w:tabs>
        <w:spacing w:line="364" w:lineRule="auto"/>
        <w:ind w:right="174"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063E97B">
      <w:pPr>
        <w:pStyle w:val="28"/>
        <w:numPr>
          <w:ilvl w:val="0"/>
          <w:numId w:val="4"/>
        </w:numPr>
        <w:tabs>
          <w:tab w:val="left" w:pos="1001"/>
        </w:tabs>
        <w:spacing w:before="142" w:line="364" w:lineRule="auto"/>
        <w:ind w:right="231" w:firstLine="420"/>
        <w:jc w:val="both"/>
        <w:rPr>
          <w:color w:val="000000" w:themeColor="text1"/>
          <w:sz w:val="21"/>
          <w14:textFill>
            <w14:solidFill>
              <w14:schemeClr w14:val="tx1"/>
            </w14:solidFill>
          </w14:textFill>
        </w:rPr>
        <w:sectPr>
          <w:pgSz w:w="11910" w:h="16850"/>
          <w:pgMar w:top="1440" w:right="1080" w:bottom="1440" w:left="1080" w:header="760" w:footer="720" w:gutter="0"/>
          <w:cols w:space="720" w:num="1"/>
        </w:sectPr>
      </w:pPr>
      <w:r>
        <w:rPr>
          <w:color w:val="000000" w:themeColor="text1"/>
          <w:sz w:val="21"/>
          <w14:textFill>
            <w14:solidFill>
              <w14:schemeClr w14:val="tx1"/>
            </w14:solidFill>
          </w14:textFill>
        </w:rPr>
        <w:t>其他需要补充、细化的内容。</w:t>
      </w:r>
    </w:p>
    <w:p w14:paraId="20BFB1B7">
      <w:pPr>
        <w:spacing w:before="64" w:line="360" w:lineRule="auto"/>
        <w:ind w:left="2960"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项目专用合同条款数据表</w:t>
      </w:r>
    </w:p>
    <w:p w14:paraId="5CE99742">
      <w:pPr>
        <w:spacing w:before="83" w:line="360" w:lineRule="auto"/>
        <w:ind w:left="33" w:right="110"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tbl>
      <w:tblPr>
        <w:tblStyle w:val="2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9"/>
        <w:gridCol w:w="1262"/>
        <w:gridCol w:w="7192"/>
        <w:gridCol w:w="23"/>
        <w:gridCol w:w="53"/>
      </w:tblGrid>
      <w:tr w14:paraId="70DBE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37C27195">
            <w:pPr>
              <w:pStyle w:val="30"/>
              <w:spacing w:before="92" w:line="360" w:lineRule="auto"/>
              <w:ind w:left="203"/>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271" w:type="dxa"/>
            <w:gridSpan w:val="2"/>
          </w:tcPr>
          <w:p w14:paraId="35401C51">
            <w:pPr>
              <w:pStyle w:val="30"/>
              <w:spacing w:before="91" w:line="360" w:lineRule="auto"/>
              <w:ind w:left="327"/>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条目号</w:t>
            </w:r>
          </w:p>
        </w:tc>
        <w:tc>
          <w:tcPr>
            <w:tcW w:w="7268" w:type="dxa"/>
            <w:gridSpan w:val="3"/>
          </w:tcPr>
          <w:p w14:paraId="41660E29">
            <w:pPr>
              <w:pStyle w:val="30"/>
              <w:spacing w:before="92" w:line="360" w:lineRule="auto"/>
              <w:ind w:left="289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信息或数据</w:t>
            </w:r>
          </w:p>
        </w:tc>
      </w:tr>
      <w:tr w14:paraId="08482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vAlign w:val="center"/>
          </w:tcPr>
          <w:p w14:paraId="6FB6F8F6">
            <w:pPr>
              <w:jc w:val="center"/>
              <w:rPr>
                <w:color w:val="000000" w:themeColor="text1"/>
                <w:sz w:val="21"/>
                <w:szCs w:val="21"/>
                <w14:textFill>
                  <w14:solidFill>
                    <w14:schemeClr w14:val="tx1"/>
                  </w14:solidFill>
                </w14:textFill>
              </w:rPr>
            </w:pPr>
          </w:p>
          <w:p w14:paraId="5448167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71" w:type="dxa"/>
            <w:gridSpan w:val="2"/>
            <w:vAlign w:val="center"/>
          </w:tcPr>
          <w:p w14:paraId="19B8B718">
            <w:pPr>
              <w:jc w:val="center"/>
              <w:rPr>
                <w:color w:val="000000" w:themeColor="text1"/>
                <w:sz w:val="21"/>
                <w:szCs w:val="21"/>
                <w14:textFill>
                  <w14:solidFill>
                    <w14:schemeClr w14:val="tx1"/>
                  </w14:solidFill>
                </w14:textFill>
              </w:rPr>
            </w:pPr>
          </w:p>
          <w:p w14:paraId="2B0F0058">
            <w:pPr>
              <w:jc w:val="center"/>
              <w:rPr>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"1.1.2.2"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1.1.2.2</w:t>
            </w:r>
            <w:r>
              <w:rPr>
                <w:rFonts w:hint="eastAsia"/>
                <w:color w:val="000000" w:themeColor="text1"/>
                <w:sz w:val="21"/>
                <w:szCs w:val="21"/>
                <w14:textFill>
                  <w14:solidFill>
                    <w14:schemeClr w14:val="tx1"/>
                  </w14:solidFill>
                </w14:textFill>
              </w:rPr>
              <w:fldChar w:fldCharType="end"/>
            </w:r>
          </w:p>
        </w:tc>
        <w:tc>
          <w:tcPr>
            <w:tcW w:w="7268" w:type="dxa"/>
            <w:gridSpan w:val="3"/>
            <w:vAlign w:val="center"/>
          </w:tcPr>
          <w:p w14:paraId="0A35EE47">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发包人：广西壮族自治区阳朔公路养护中心</w:t>
            </w:r>
          </w:p>
          <w:p w14:paraId="4E4591E7">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地址：桂林市阳朔县阳朔镇城西路150号</w:t>
            </w:r>
          </w:p>
        </w:tc>
      </w:tr>
      <w:tr w14:paraId="02663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center"/>
          </w:tcPr>
          <w:p w14:paraId="0F2698D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271" w:type="dxa"/>
            <w:gridSpan w:val="2"/>
            <w:vAlign w:val="center"/>
          </w:tcPr>
          <w:p w14:paraId="3140DD88">
            <w:pPr>
              <w:jc w:val="center"/>
              <w:rPr>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"1.1.2.6"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1.1.2.6</w:t>
            </w:r>
            <w:r>
              <w:rPr>
                <w:rFonts w:hint="eastAsia"/>
                <w:color w:val="000000" w:themeColor="text1"/>
                <w:sz w:val="21"/>
                <w:szCs w:val="21"/>
                <w14:textFill>
                  <w14:solidFill>
                    <w14:schemeClr w14:val="tx1"/>
                  </w14:solidFill>
                </w14:textFill>
              </w:rPr>
              <w:fldChar w:fldCharType="end"/>
            </w:r>
          </w:p>
        </w:tc>
        <w:tc>
          <w:tcPr>
            <w:tcW w:w="7268" w:type="dxa"/>
            <w:gridSpan w:val="3"/>
            <w:vAlign w:val="center"/>
          </w:tcPr>
          <w:p w14:paraId="7E33A529">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监理人：待定</w:t>
            </w:r>
          </w:p>
          <w:p w14:paraId="463A89CB">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地址：邮政编码：</w:t>
            </w:r>
          </w:p>
        </w:tc>
      </w:tr>
      <w:tr w14:paraId="22DF5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center"/>
          </w:tcPr>
          <w:p w14:paraId="19D6BF9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271" w:type="dxa"/>
            <w:gridSpan w:val="2"/>
            <w:vAlign w:val="center"/>
          </w:tcPr>
          <w:p w14:paraId="195377A2">
            <w:pPr>
              <w:jc w:val="center"/>
              <w:rPr>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"1.1.4.5"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1.1.4.5</w:t>
            </w:r>
            <w:r>
              <w:rPr>
                <w:rFonts w:hint="eastAsia"/>
                <w:color w:val="000000" w:themeColor="text1"/>
                <w:sz w:val="21"/>
                <w:szCs w:val="21"/>
                <w14:textFill>
                  <w14:solidFill>
                    <w14:schemeClr w14:val="tx1"/>
                  </w14:solidFill>
                </w14:textFill>
              </w:rPr>
              <w:fldChar w:fldCharType="end"/>
            </w:r>
          </w:p>
        </w:tc>
        <w:tc>
          <w:tcPr>
            <w:tcW w:w="7268" w:type="dxa"/>
            <w:gridSpan w:val="3"/>
            <w:vAlign w:val="center"/>
          </w:tcPr>
          <w:p w14:paraId="6A004C1B">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缺陷责任期：自实际交工日期起计算12个月</w:t>
            </w:r>
          </w:p>
        </w:tc>
      </w:tr>
      <w:tr w14:paraId="2A229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center"/>
          </w:tcPr>
          <w:p w14:paraId="28C052A9">
            <w:pPr>
              <w:jc w:val="center"/>
              <w:rPr>
                <w:color w:val="000000" w:themeColor="text1"/>
                <w:sz w:val="21"/>
                <w:szCs w:val="21"/>
                <w14:textFill>
                  <w14:solidFill>
                    <w14:schemeClr w14:val="tx1"/>
                  </w14:solidFill>
                </w14:textFill>
              </w:rPr>
            </w:pPr>
          </w:p>
          <w:p w14:paraId="11528BB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271" w:type="dxa"/>
            <w:gridSpan w:val="2"/>
            <w:vAlign w:val="center"/>
          </w:tcPr>
          <w:p w14:paraId="5C044E18">
            <w:pPr>
              <w:jc w:val="center"/>
              <w:rPr>
                <w:color w:val="000000" w:themeColor="text1"/>
                <w:sz w:val="21"/>
                <w:szCs w:val="21"/>
                <w14:textFill>
                  <w14:solidFill>
                    <w14:schemeClr w14:val="tx1"/>
                  </w14:solidFill>
                </w14:textFill>
              </w:rPr>
            </w:pPr>
          </w:p>
          <w:p w14:paraId="416F489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1.6.3</w:t>
            </w:r>
          </w:p>
        </w:tc>
        <w:tc>
          <w:tcPr>
            <w:tcW w:w="7268" w:type="dxa"/>
            <w:gridSpan w:val="3"/>
            <w:vAlign w:val="center"/>
          </w:tcPr>
          <w:p w14:paraId="69A628D8">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图纸需要修改和补充的，应取得发包人同意后，在该工程或工程相应部位施工前14天签发图纸修改图给承包人</w:t>
            </w:r>
          </w:p>
        </w:tc>
      </w:tr>
      <w:tr w14:paraId="2E38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center"/>
          </w:tcPr>
          <w:p w14:paraId="6A84A4EA">
            <w:pPr>
              <w:jc w:val="center"/>
              <w:rPr>
                <w:color w:val="000000" w:themeColor="text1"/>
                <w:sz w:val="21"/>
                <w:szCs w:val="21"/>
                <w14:textFill>
                  <w14:solidFill>
                    <w14:schemeClr w14:val="tx1"/>
                  </w14:solidFill>
                </w14:textFill>
              </w:rPr>
            </w:pPr>
          </w:p>
          <w:p w14:paraId="1BC0695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271" w:type="dxa"/>
            <w:gridSpan w:val="2"/>
            <w:vAlign w:val="center"/>
          </w:tcPr>
          <w:p w14:paraId="49A6DC6F">
            <w:pPr>
              <w:jc w:val="center"/>
              <w:rPr>
                <w:color w:val="000000" w:themeColor="text1"/>
                <w:sz w:val="21"/>
                <w:szCs w:val="21"/>
                <w14:textFill>
                  <w14:solidFill>
                    <w14:schemeClr w14:val="tx1"/>
                  </w14:solidFill>
                </w14:textFill>
              </w:rPr>
            </w:pPr>
          </w:p>
          <w:p w14:paraId="397819D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3.1.1</w:t>
            </w:r>
          </w:p>
        </w:tc>
        <w:tc>
          <w:tcPr>
            <w:tcW w:w="7268" w:type="dxa"/>
            <w:gridSpan w:val="3"/>
            <w:vAlign w:val="center"/>
          </w:tcPr>
          <w:p w14:paraId="555D352F">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在行使下列权力前需要经发包人事先批准：</w:t>
            </w:r>
          </w:p>
          <w:p w14:paraId="6DA3157A">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（6）根据第15.3款发出的变更指示，其单项工程变更涉及的金额超过了该单项工程签约合同价的/%或累计变更超过了签约合同价的/%（即凡涉及费用调整的均应事先取得发包人的专门批准）</w:t>
            </w:r>
          </w:p>
        </w:tc>
      </w:tr>
      <w:tr w14:paraId="0A056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center"/>
          </w:tcPr>
          <w:p w14:paraId="76E6D9E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271" w:type="dxa"/>
            <w:gridSpan w:val="2"/>
            <w:vAlign w:val="center"/>
          </w:tcPr>
          <w:p w14:paraId="44B486E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5.2.1</w:t>
            </w:r>
          </w:p>
        </w:tc>
        <w:tc>
          <w:tcPr>
            <w:tcW w:w="7268" w:type="dxa"/>
            <w:gridSpan w:val="3"/>
            <w:vAlign w:val="center"/>
          </w:tcPr>
          <w:p w14:paraId="5967B0C9">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发包人是否提供材料或施工设备：否</w:t>
            </w:r>
          </w:p>
        </w:tc>
      </w:tr>
      <w:tr w14:paraId="60F7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center"/>
          </w:tcPr>
          <w:p w14:paraId="76CE438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1271" w:type="dxa"/>
            <w:gridSpan w:val="2"/>
            <w:vAlign w:val="center"/>
          </w:tcPr>
          <w:p w14:paraId="26F0001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w:t>
            </w:r>
          </w:p>
        </w:tc>
        <w:tc>
          <w:tcPr>
            <w:tcW w:w="7268" w:type="dxa"/>
            <w:gridSpan w:val="3"/>
            <w:vAlign w:val="center"/>
          </w:tcPr>
          <w:p w14:paraId="5786297D">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发包人是否提供施工设备和临时设施：否</w:t>
            </w:r>
          </w:p>
        </w:tc>
      </w:tr>
      <w:tr w14:paraId="6DEA4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vAlign w:val="center"/>
          </w:tcPr>
          <w:p w14:paraId="327C7E9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271" w:type="dxa"/>
            <w:gridSpan w:val="2"/>
            <w:vAlign w:val="center"/>
          </w:tcPr>
          <w:p w14:paraId="11D52E4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8.1.1</w:t>
            </w:r>
          </w:p>
        </w:tc>
        <w:tc>
          <w:tcPr>
            <w:tcW w:w="7268" w:type="dxa"/>
            <w:gridSpan w:val="3"/>
            <w:vAlign w:val="center"/>
          </w:tcPr>
          <w:p w14:paraId="329347DF">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发包人提供测量基准点、基准线和水准点及其书面资料的期限：30天承包人将施工控制网资料报送发包人审批的期限：发出开工通知后7天</w:t>
            </w:r>
          </w:p>
        </w:tc>
      </w:tr>
      <w:tr w14:paraId="23B4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429EF99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1271" w:type="dxa"/>
            <w:gridSpan w:val="2"/>
            <w:vAlign w:val="center"/>
          </w:tcPr>
          <w:p w14:paraId="28F5C46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11.5</w:t>
            </w:r>
          </w:p>
        </w:tc>
        <w:tc>
          <w:tcPr>
            <w:tcW w:w="7268" w:type="dxa"/>
            <w:gridSpan w:val="3"/>
            <w:vAlign w:val="center"/>
          </w:tcPr>
          <w:p w14:paraId="38D6442C">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逾期交工违约金：5000元/天</w:t>
            </w:r>
          </w:p>
        </w:tc>
      </w:tr>
      <w:tr w14:paraId="27A5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6B40D38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271" w:type="dxa"/>
            <w:gridSpan w:val="2"/>
            <w:vAlign w:val="center"/>
          </w:tcPr>
          <w:p w14:paraId="4B5F9E83">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11.5</w:t>
            </w:r>
          </w:p>
        </w:tc>
        <w:tc>
          <w:tcPr>
            <w:tcW w:w="7268" w:type="dxa"/>
            <w:gridSpan w:val="3"/>
            <w:vAlign w:val="center"/>
          </w:tcPr>
          <w:p w14:paraId="3F05BF4D">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逾期交工违约金限额：10%签约合同价</w:t>
            </w:r>
          </w:p>
        </w:tc>
      </w:tr>
      <w:tr w14:paraId="7DA9E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417CD46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1271" w:type="dxa"/>
            <w:gridSpan w:val="2"/>
            <w:vAlign w:val="center"/>
          </w:tcPr>
          <w:p w14:paraId="76D16E8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11.6</w:t>
            </w:r>
          </w:p>
        </w:tc>
        <w:tc>
          <w:tcPr>
            <w:tcW w:w="7268" w:type="dxa"/>
            <w:gridSpan w:val="3"/>
            <w:vAlign w:val="center"/>
          </w:tcPr>
          <w:p w14:paraId="52D69B1B">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提前交工的奖金：/元/天</w:t>
            </w:r>
          </w:p>
        </w:tc>
      </w:tr>
      <w:tr w14:paraId="364D2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6B84C77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1271" w:type="dxa"/>
            <w:gridSpan w:val="2"/>
            <w:vAlign w:val="center"/>
          </w:tcPr>
          <w:p w14:paraId="73539C5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11.6</w:t>
            </w:r>
          </w:p>
        </w:tc>
        <w:tc>
          <w:tcPr>
            <w:tcW w:w="7268" w:type="dxa"/>
            <w:gridSpan w:val="3"/>
            <w:vAlign w:val="center"/>
          </w:tcPr>
          <w:p w14:paraId="13CD682A">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提前交工的奖金限额：/元/天</w:t>
            </w:r>
          </w:p>
        </w:tc>
      </w:tr>
      <w:tr w14:paraId="0EDD2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0" w:type="dxa"/>
            <w:vAlign w:val="center"/>
          </w:tcPr>
          <w:p w14:paraId="2573447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1271" w:type="dxa"/>
            <w:gridSpan w:val="2"/>
            <w:vAlign w:val="center"/>
          </w:tcPr>
          <w:p w14:paraId="633F3D1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15.5.2</w:t>
            </w:r>
          </w:p>
        </w:tc>
        <w:tc>
          <w:tcPr>
            <w:tcW w:w="7268" w:type="dxa"/>
            <w:gridSpan w:val="3"/>
            <w:vAlign w:val="center"/>
          </w:tcPr>
          <w:p w14:paraId="3072D5B0">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14:paraId="4731F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center"/>
          </w:tcPr>
          <w:p w14:paraId="1D3BA4B8">
            <w:pPr>
              <w:jc w:val="center"/>
              <w:rPr>
                <w:color w:val="000000" w:themeColor="text1"/>
                <w:sz w:val="21"/>
                <w:szCs w:val="21"/>
                <w14:textFill>
                  <w14:solidFill>
                    <w14:schemeClr w14:val="tx1"/>
                  </w14:solidFill>
                </w14:textFill>
              </w:rPr>
            </w:pPr>
          </w:p>
          <w:p w14:paraId="699C2711">
            <w:pPr>
              <w:jc w:val="center"/>
              <w:rPr>
                <w:color w:val="000000" w:themeColor="text1"/>
                <w:sz w:val="21"/>
                <w:szCs w:val="21"/>
                <w14:textFill>
                  <w14:solidFill>
                    <w14:schemeClr w14:val="tx1"/>
                  </w14:solidFill>
                </w14:textFill>
              </w:rPr>
            </w:pPr>
          </w:p>
          <w:p w14:paraId="0910FBD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w:t>
            </w:r>
          </w:p>
        </w:tc>
        <w:tc>
          <w:tcPr>
            <w:tcW w:w="1271" w:type="dxa"/>
            <w:gridSpan w:val="2"/>
            <w:vAlign w:val="center"/>
          </w:tcPr>
          <w:p w14:paraId="7E184BFE">
            <w:pPr>
              <w:jc w:val="center"/>
              <w:rPr>
                <w:color w:val="000000" w:themeColor="text1"/>
                <w:sz w:val="21"/>
                <w:szCs w:val="21"/>
                <w14:textFill>
                  <w14:solidFill>
                    <w14:schemeClr w14:val="tx1"/>
                  </w14:solidFill>
                </w14:textFill>
              </w:rPr>
            </w:pPr>
          </w:p>
          <w:p w14:paraId="658E7E03">
            <w:pPr>
              <w:jc w:val="center"/>
              <w:rPr>
                <w:color w:val="000000" w:themeColor="text1"/>
                <w:sz w:val="21"/>
                <w:szCs w:val="21"/>
                <w14:textFill>
                  <w14:solidFill>
                    <w14:schemeClr w14:val="tx1"/>
                  </w14:solidFill>
                </w14:textFill>
              </w:rPr>
            </w:pPr>
          </w:p>
          <w:p w14:paraId="7928819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w:t>
            </w:r>
          </w:p>
        </w:tc>
        <w:tc>
          <w:tcPr>
            <w:tcW w:w="7268" w:type="dxa"/>
            <w:gridSpan w:val="3"/>
            <w:vAlign w:val="center"/>
          </w:tcPr>
          <w:p w14:paraId="261FD5A1">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□因物价波动引起的价格调整按照第16.1.1项或第16.1.2项约定的原则处理,若按第16.1.1项的约定采用价格调整公式进行调价，每半年或一年按价格调</w:t>
            </w:r>
          </w:p>
          <w:p w14:paraId="7715B3F3">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8"/>
                          <a:stretch>
                            <a:fillRect/>
                          </a:stretch>
                        </pic:blipFill>
                        <pic:spPr>
                          <a:xfrm>
                            <a:off x="0" y="0"/>
                            <a:ext cx="104452" cy="141353"/>
                          </a:xfrm>
                          <a:prstGeom prst="rect">
                            <a:avLst/>
                          </a:prstGeom>
                        </pic:spPr>
                      </pic:pic>
                    </a:graphicData>
                  </a:graphic>
                </wp:inline>
              </w:drawing>
            </w:r>
            <w:r>
              <w:rPr>
                <w:rFonts w:hint="eastAsia"/>
                <w:color w:val="000000" w:themeColor="text1"/>
                <w:sz w:val="21"/>
                <w:szCs w:val="21"/>
                <w14:textFill>
                  <w14:solidFill>
                    <w14:schemeClr w14:val="tx1"/>
                  </w14:solidFill>
                </w14:textFill>
              </w:rPr>
              <w:t>合同期内不调价</w:t>
            </w:r>
          </w:p>
        </w:tc>
      </w:tr>
      <w:tr w14:paraId="0D43F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18" w:hRule="atLeast"/>
        </w:trPr>
        <w:tc>
          <w:tcPr>
            <w:tcW w:w="829" w:type="dxa"/>
            <w:gridSpan w:val="2"/>
            <w:vAlign w:val="center"/>
          </w:tcPr>
          <w:p w14:paraId="00E143B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1261" w:type="dxa"/>
            <w:vAlign w:val="center"/>
          </w:tcPr>
          <w:p w14:paraId="4F24181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17.2.1（1）</w:t>
            </w:r>
          </w:p>
        </w:tc>
        <w:tc>
          <w:tcPr>
            <w:tcW w:w="7216" w:type="dxa"/>
            <w:gridSpan w:val="2"/>
            <w:vAlign w:val="center"/>
          </w:tcPr>
          <w:p w14:paraId="306D3A3E">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开工预付款金额：10%签约合同价。</w:t>
            </w:r>
          </w:p>
        </w:tc>
      </w:tr>
      <w:tr w14:paraId="049B4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52" w:hRule="atLeast"/>
        </w:trPr>
        <w:tc>
          <w:tcPr>
            <w:tcW w:w="829" w:type="dxa"/>
            <w:gridSpan w:val="2"/>
            <w:vAlign w:val="center"/>
          </w:tcPr>
          <w:p w14:paraId="0BF80A3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261" w:type="dxa"/>
            <w:vAlign w:val="center"/>
          </w:tcPr>
          <w:p w14:paraId="1A17486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17.2.1</w:t>
            </w:r>
          </w:p>
        </w:tc>
        <w:tc>
          <w:tcPr>
            <w:tcW w:w="7216" w:type="dxa"/>
            <w:gridSpan w:val="2"/>
            <w:vAlign w:val="center"/>
          </w:tcPr>
          <w:p w14:paraId="5EF43F0D">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材料、设备预付款比例：钢筋、水泥、沥青、砂、石等主要材料、设备单据所列费用的70%</w:t>
            </w:r>
          </w:p>
        </w:tc>
      </w:tr>
      <w:tr w14:paraId="5934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44C1243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1261" w:type="dxa"/>
            <w:vAlign w:val="center"/>
          </w:tcPr>
          <w:p w14:paraId="7913738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17.3.2</w:t>
            </w:r>
          </w:p>
        </w:tc>
        <w:tc>
          <w:tcPr>
            <w:tcW w:w="7216" w:type="dxa"/>
            <w:gridSpan w:val="2"/>
            <w:vAlign w:val="center"/>
          </w:tcPr>
          <w:p w14:paraId="1B0EF310">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承包人在每个付款周期末向发包人提交进度付款申请单的份数：4份</w:t>
            </w:r>
          </w:p>
        </w:tc>
      </w:tr>
      <w:tr w14:paraId="13087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55B2105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1261" w:type="dxa"/>
            <w:vAlign w:val="center"/>
          </w:tcPr>
          <w:p w14:paraId="69002A9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17.3.3(1)</w:t>
            </w:r>
          </w:p>
        </w:tc>
        <w:tc>
          <w:tcPr>
            <w:tcW w:w="7216" w:type="dxa"/>
            <w:gridSpan w:val="2"/>
            <w:vAlign w:val="center"/>
          </w:tcPr>
          <w:p w14:paraId="6704713B">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进度付款证书最低限额：按每月完成的任务工程量逐月结算或按进度结算</w:t>
            </w:r>
          </w:p>
        </w:tc>
      </w:tr>
      <w:tr w14:paraId="023D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7CB224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1261" w:type="dxa"/>
            <w:vAlign w:val="center"/>
          </w:tcPr>
          <w:p w14:paraId="68C9294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17.3.3(2)</w:t>
            </w:r>
          </w:p>
        </w:tc>
        <w:tc>
          <w:tcPr>
            <w:tcW w:w="7216" w:type="dxa"/>
            <w:gridSpan w:val="2"/>
            <w:vAlign w:val="center"/>
          </w:tcPr>
          <w:p w14:paraId="7416789B">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逾期付款违约金的利率：0.15‰/天</w:t>
            </w:r>
          </w:p>
        </w:tc>
      </w:tr>
      <w:tr w14:paraId="33E06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641" w:hRule="atLeast"/>
        </w:trPr>
        <w:tc>
          <w:tcPr>
            <w:tcW w:w="829" w:type="dxa"/>
            <w:gridSpan w:val="2"/>
            <w:vAlign w:val="center"/>
          </w:tcPr>
          <w:p w14:paraId="09B9650E">
            <w:pPr>
              <w:jc w:val="center"/>
              <w:rPr>
                <w:color w:val="000000" w:themeColor="text1"/>
                <w:sz w:val="21"/>
                <w:szCs w:val="21"/>
                <w14:textFill>
                  <w14:solidFill>
                    <w14:schemeClr w14:val="tx1"/>
                  </w14:solidFill>
                </w14:textFill>
              </w:rPr>
            </w:pPr>
          </w:p>
          <w:p w14:paraId="123E0EAB">
            <w:pPr>
              <w:jc w:val="center"/>
              <w:rPr>
                <w:color w:val="000000" w:themeColor="text1"/>
                <w:sz w:val="21"/>
                <w:szCs w:val="21"/>
                <w14:textFill>
                  <w14:solidFill>
                    <w14:schemeClr w14:val="tx1"/>
                  </w14:solidFill>
                </w14:textFill>
              </w:rPr>
            </w:pPr>
          </w:p>
          <w:p w14:paraId="139704E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1261" w:type="dxa"/>
            <w:vAlign w:val="center"/>
          </w:tcPr>
          <w:p w14:paraId="21CEA5A7">
            <w:pPr>
              <w:jc w:val="center"/>
              <w:rPr>
                <w:color w:val="000000" w:themeColor="text1"/>
                <w:sz w:val="21"/>
                <w:szCs w:val="21"/>
                <w14:textFill>
                  <w14:solidFill>
                    <w14:schemeClr w14:val="tx1"/>
                  </w14:solidFill>
                </w14:textFill>
              </w:rPr>
            </w:pPr>
          </w:p>
          <w:p w14:paraId="10200ADB">
            <w:pPr>
              <w:jc w:val="center"/>
              <w:rPr>
                <w:color w:val="000000" w:themeColor="text1"/>
                <w:sz w:val="21"/>
                <w:szCs w:val="21"/>
                <w14:textFill>
                  <w14:solidFill>
                    <w14:schemeClr w14:val="tx1"/>
                  </w14:solidFill>
                </w14:textFill>
              </w:rPr>
            </w:pPr>
          </w:p>
          <w:p w14:paraId="00B4E26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17.4.1</w:t>
            </w:r>
          </w:p>
        </w:tc>
        <w:tc>
          <w:tcPr>
            <w:tcW w:w="7216" w:type="dxa"/>
            <w:gridSpan w:val="2"/>
            <w:vAlign w:val="center"/>
          </w:tcPr>
          <w:p w14:paraId="7792B5FE">
            <w:pPr>
              <w:spacing w:line="440" w:lineRule="exact"/>
              <w:jc w:val="both"/>
              <w:rPr>
                <w:color w:val="000000" w:themeColor="text1"/>
                <w:sz w:val="21"/>
                <w:szCs w:val="21"/>
                <w14:textFill>
                  <w14:solidFill>
                    <w14:schemeClr w14:val="tx1"/>
                  </w14:solidFill>
                </w14:textFill>
              </w:rPr>
            </w:pPr>
          </w:p>
          <w:p w14:paraId="08400916">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质量保证金金额：2%签约合同价格，每次计量支付前按支付比例2%，转入建设单位指定银行账号</w:t>
            </w:r>
          </w:p>
          <w:p w14:paraId="10D473E9">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质量保证金是否计付利息：</w:t>
            </w:r>
          </w:p>
          <w:p w14:paraId="3D19EE4E">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□是，利息的计算方式：银行同期活期利息</w:t>
            </w:r>
          </w:p>
          <w:p w14:paraId="392C97C3">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r>
      <w:tr w14:paraId="2A6A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126F61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p>
        </w:tc>
        <w:tc>
          <w:tcPr>
            <w:tcW w:w="1261" w:type="dxa"/>
            <w:vAlign w:val="center"/>
          </w:tcPr>
          <w:p w14:paraId="1E09C119">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17.5.1</w:t>
            </w:r>
          </w:p>
        </w:tc>
        <w:tc>
          <w:tcPr>
            <w:tcW w:w="7216" w:type="dxa"/>
            <w:gridSpan w:val="2"/>
            <w:vAlign w:val="center"/>
          </w:tcPr>
          <w:p w14:paraId="40B44C86">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承包人向发包人提交交工付款申请单（包括相关证明材料）的份数：5份</w:t>
            </w:r>
          </w:p>
        </w:tc>
      </w:tr>
      <w:tr w14:paraId="7F2B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6BEDF07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1261" w:type="dxa"/>
            <w:vAlign w:val="center"/>
          </w:tcPr>
          <w:p w14:paraId="6EED8D8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17.6.1</w:t>
            </w:r>
          </w:p>
        </w:tc>
        <w:tc>
          <w:tcPr>
            <w:tcW w:w="7216" w:type="dxa"/>
            <w:gridSpan w:val="2"/>
            <w:vAlign w:val="center"/>
          </w:tcPr>
          <w:p w14:paraId="4C526EFD">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承包人向发包人提交最终结清申请单（包括相关证明材料）的份数：5份</w:t>
            </w:r>
          </w:p>
        </w:tc>
      </w:tr>
      <w:tr w14:paraId="3E22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E00E6E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1261" w:type="dxa"/>
            <w:vAlign w:val="center"/>
          </w:tcPr>
          <w:p w14:paraId="2689636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18.2（2）</w:t>
            </w:r>
          </w:p>
        </w:tc>
        <w:tc>
          <w:tcPr>
            <w:tcW w:w="7216" w:type="dxa"/>
            <w:gridSpan w:val="2"/>
            <w:vAlign w:val="center"/>
          </w:tcPr>
          <w:p w14:paraId="079C75A0">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竣工资料的份数：4份</w:t>
            </w:r>
          </w:p>
        </w:tc>
      </w:tr>
      <w:tr w14:paraId="08FB8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926" w:hRule="atLeast"/>
        </w:trPr>
        <w:tc>
          <w:tcPr>
            <w:tcW w:w="829" w:type="dxa"/>
            <w:gridSpan w:val="2"/>
            <w:vAlign w:val="center"/>
          </w:tcPr>
          <w:p w14:paraId="4A3C9B05">
            <w:pPr>
              <w:jc w:val="center"/>
              <w:rPr>
                <w:color w:val="000000" w:themeColor="text1"/>
                <w:sz w:val="21"/>
                <w:szCs w:val="21"/>
                <w14:textFill>
                  <w14:solidFill>
                    <w14:schemeClr w14:val="tx1"/>
                  </w14:solidFill>
                </w14:textFill>
              </w:rPr>
            </w:pPr>
          </w:p>
          <w:p w14:paraId="58B46D6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261" w:type="dxa"/>
            <w:vAlign w:val="center"/>
          </w:tcPr>
          <w:p w14:paraId="592FE0FA">
            <w:pPr>
              <w:jc w:val="center"/>
              <w:rPr>
                <w:color w:val="000000" w:themeColor="text1"/>
                <w:sz w:val="21"/>
                <w:szCs w:val="21"/>
                <w14:textFill>
                  <w14:solidFill>
                    <w14:schemeClr w14:val="tx1"/>
                  </w14:solidFill>
                </w14:textFill>
              </w:rPr>
            </w:pPr>
          </w:p>
          <w:p w14:paraId="3AF9BDF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18.5.1</w:t>
            </w:r>
          </w:p>
        </w:tc>
        <w:tc>
          <w:tcPr>
            <w:tcW w:w="7216" w:type="dxa"/>
            <w:gridSpan w:val="2"/>
            <w:vAlign w:val="center"/>
          </w:tcPr>
          <w:p w14:paraId="4AAF2C1E">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单位工程或工程设备是否需投入施工期运行：是</w:t>
            </w:r>
          </w:p>
          <w:p w14:paraId="1BA46D0C">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本项目属于路面大中修工程，需要在施工期间维持交通畅通。</w:t>
            </w:r>
          </w:p>
        </w:tc>
      </w:tr>
      <w:tr w14:paraId="4FFD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11814DF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1261" w:type="dxa"/>
            <w:vAlign w:val="center"/>
          </w:tcPr>
          <w:p w14:paraId="6A9C933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18.6.1</w:t>
            </w:r>
          </w:p>
        </w:tc>
        <w:tc>
          <w:tcPr>
            <w:tcW w:w="7216" w:type="dxa"/>
            <w:gridSpan w:val="2"/>
            <w:vAlign w:val="center"/>
          </w:tcPr>
          <w:p w14:paraId="30C6F022">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本工程及工程设备是否进行试运行：否</w:t>
            </w:r>
          </w:p>
        </w:tc>
      </w:tr>
      <w:tr w14:paraId="50EF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614979D3">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1261" w:type="dxa"/>
            <w:vAlign w:val="center"/>
          </w:tcPr>
          <w:p w14:paraId="27DA7A1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19.7（1）</w:t>
            </w:r>
          </w:p>
        </w:tc>
        <w:tc>
          <w:tcPr>
            <w:tcW w:w="7193" w:type="dxa"/>
            <w:vAlign w:val="center"/>
          </w:tcPr>
          <w:p w14:paraId="444AD415">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保修期：自实际交工日期起计算5年</w:t>
            </w:r>
          </w:p>
        </w:tc>
        <w:tc>
          <w:tcPr>
            <w:tcW w:w="23" w:type="dxa"/>
            <w:tcBorders>
              <w:top w:val="single" w:color="FFFFFF" w:sz="2" w:space="0"/>
              <w:bottom w:val="nil"/>
              <w:right w:val="nil"/>
            </w:tcBorders>
            <w:vAlign w:val="center"/>
          </w:tcPr>
          <w:p w14:paraId="3B7E8108">
            <w:pPr>
              <w:spacing w:line="440" w:lineRule="exact"/>
              <w:jc w:val="both"/>
              <w:rPr>
                <w:color w:val="000000" w:themeColor="text1"/>
                <w:sz w:val="21"/>
                <w:szCs w:val="21"/>
                <w14:textFill>
                  <w14:solidFill>
                    <w14:schemeClr w14:val="tx1"/>
                  </w14:solidFill>
                </w14:textFill>
              </w:rPr>
            </w:pPr>
          </w:p>
        </w:tc>
      </w:tr>
      <w:tr w14:paraId="651FA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0515683">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1261" w:type="dxa"/>
            <w:vAlign w:val="center"/>
          </w:tcPr>
          <w:p w14:paraId="504CBC18">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w:t>
            </w:r>
          </w:p>
        </w:tc>
        <w:tc>
          <w:tcPr>
            <w:tcW w:w="7193" w:type="dxa"/>
            <w:vAlign w:val="center"/>
          </w:tcPr>
          <w:p w14:paraId="355B14CC">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本项目取消建筑工程一切险</w:t>
            </w:r>
          </w:p>
        </w:tc>
        <w:tc>
          <w:tcPr>
            <w:tcW w:w="23" w:type="dxa"/>
            <w:tcBorders>
              <w:top w:val="nil"/>
              <w:bottom w:val="nil"/>
              <w:right w:val="nil"/>
            </w:tcBorders>
            <w:vAlign w:val="center"/>
          </w:tcPr>
          <w:p w14:paraId="0588C5E7">
            <w:pPr>
              <w:spacing w:line="440" w:lineRule="exact"/>
              <w:jc w:val="both"/>
              <w:rPr>
                <w:color w:val="000000" w:themeColor="text1"/>
                <w:sz w:val="21"/>
                <w:szCs w:val="21"/>
                <w14:textFill>
                  <w14:solidFill>
                    <w14:schemeClr w14:val="tx1"/>
                  </w14:solidFill>
                </w14:textFill>
              </w:rPr>
            </w:pPr>
          </w:p>
        </w:tc>
      </w:tr>
      <w:tr w14:paraId="7079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545" w:hRule="atLeast"/>
        </w:trPr>
        <w:tc>
          <w:tcPr>
            <w:tcW w:w="829" w:type="dxa"/>
            <w:gridSpan w:val="2"/>
            <w:vAlign w:val="center"/>
          </w:tcPr>
          <w:p w14:paraId="46A84A04">
            <w:pPr>
              <w:jc w:val="center"/>
              <w:rPr>
                <w:color w:val="000000" w:themeColor="text1"/>
                <w:sz w:val="21"/>
                <w:szCs w:val="21"/>
                <w14:textFill>
                  <w14:solidFill>
                    <w14:schemeClr w14:val="tx1"/>
                  </w14:solidFill>
                </w14:textFill>
              </w:rPr>
            </w:pPr>
          </w:p>
          <w:p w14:paraId="101BFE32">
            <w:pPr>
              <w:jc w:val="center"/>
              <w:rPr>
                <w:color w:val="000000" w:themeColor="text1"/>
                <w:sz w:val="21"/>
                <w:szCs w:val="21"/>
                <w14:textFill>
                  <w14:solidFill>
                    <w14:schemeClr w14:val="tx1"/>
                  </w14:solidFill>
                </w14:textFill>
              </w:rPr>
            </w:pPr>
          </w:p>
          <w:p w14:paraId="038B838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1261" w:type="dxa"/>
            <w:vAlign w:val="center"/>
          </w:tcPr>
          <w:p w14:paraId="40AEBCD6">
            <w:pPr>
              <w:jc w:val="center"/>
              <w:rPr>
                <w:color w:val="000000" w:themeColor="text1"/>
                <w:sz w:val="21"/>
                <w:szCs w:val="21"/>
                <w14:textFill>
                  <w14:solidFill>
                    <w14:schemeClr w14:val="tx1"/>
                  </w14:solidFill>
                </w14:textFill>
              </w:rPr>
            </w:pPr>
          </w:p>
          <w:p w14:paraId="2DA03FEB">
            <w:pPr>
              <w:jc w:val="center"/>
              <w:rPr>
                <w:color w:val="000000" w:themeColor="text1"/>
                <w:sz w:val="21"/>
                <w:szCs w:val="21"/>
                <w14:textFill>
                  <w14:solidFill>
                    <w14:schemeClr w14:val="tx1"/>
                  </w14:solidFill>
                </w14:textFill>
              </w:rPr>
            </w:pPr>
          </w:p>
          <w:p w14:paraId="105C6CD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20.7</w:t>
            </w:r>
          </w:p>
        </w:tc>
        <w:tc>
          <w:tcPr>
            <w:tcW w:w="7193" w:type="dxa"/>
            <w:vAlign w:val="center"/>
          </w:tcPr>
          <w:p w14:paraId="33BDF1EE">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承包人应根据《</w:t>
            </w:r>
            <w:bookmarkStart w:id="144" w:name="OLE_LINK77"/>
            <w:r>
              <w:rPr>
                <w:rFonts w:hint="eastAsia"/>
                <w:color w:val="000000" w:themeColor="text1"/>
                <w:sz w:val="21"/>
                <w:szCs w:val="21"/>
                <w14:textFill>
                  <w14:solidFill>
                    <w14:schemeClr w14:val="tx1"/>
                  </w14:solidFill>
                </w14:textFill>
              </w:rPr>
              <w:t>广西壮族自治区交通运输厅关于推进实施行业工程建设领域安全生产责任保险工作的通知</w:t>
            </w:r>
            <w:bookmarkEnd w:id="144"/>
            <w:r>
              <w:rPr>
                <w:rFonts w:hint="eastAsia"/>
                <w:color w:val="000000" w:themeColor="text1"/>
                <w:sz w:val="21"/>
                <w:szCs w:val="21"/>
                <w14:textFill>
                  <w14:solidFill>
                    <w14:schemeClr w14:val="tx1"/>
                  </w14:solidFill>
                </w14:textFill>
              </w:rPr>
              <w:t>》（桂交安监函〔2021〕89号）要求购买安全生产责任保险</w:t>
            </w:r>
          </w:p>
        </w:tc>
        <w:tc>
          <w:tcPr>
            <w:tcW w:w="23" w:type="dxa"/>
            <w:tcBorders>
              <w:top w:val="nil"/>
              <w:bottom w:val="nil"/>
              <w:right w:val="nil"/>
            </w:tcBorders>
            <w:vAlign w:val="center"/>
          </w:tcPr>
          <w:p w14:paraId="392F2055">
            <w:pPr>
              <w:spacing w:line="440" w:lineRule="exact"/>
              <w:jc w:val="both"/>
              <w:rPr>
                <w:color w:val="000000" w:themeColor="text1"/>
                <w:sz w:val="21"/>
                <w:szCs w:val="21"/>
                <w14:textFill>
                  <w14:solidFill>
                    <w14:schemeClr w14:val="tx1"/>
                  </w14:solidFill>
                </w14:textFill>
              </w:rPr>
            </w:pPr>
          </w:p>
        </w:tc>
      </w:tr>
      <w:tr w14:paraId="3C6F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782" w:hRule="atLeast"/>
        </w:trPr>
        <w:tc>
          <w:tcPr>
            <w:tcW w:w="829" w:type="dxa"/>
            <w:gridSpan w:val="2"/>
            <w:vAlign w:val="center"/>
          </w:tcPr>
          <w:p w14:paraId="54ADC7C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w:t>
            </w:r>
          </w:p>
        </w:tc>
        <w:tc>
          <w:tcPr>
            <w:tcW w:w="1261" w:type="dxa"/>
            <w:vAlign w:val="center"/>
          </w:tcPr>
          <w:p w14:paraId="7728FF7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24.1</w:t>
            </w:r>
          </w:p>
        </w:tc>
        <w:tc>
          <w:tcPr>
            <w:tcW w:w="7193" w:type="dxa"/>
            <w:vAlign w:val="center"/>
          </w:tcPr>
          <w:p w14:paraId="446D7113">
            <w:pPr>
              <w:spacing w:line="440" w:lineRule="exac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争议的最终解决方式：诉讼</w:t>
            </w:r>
          </w:p>
        </w:tc>
        <w:tc>
          <w:tcPr>
            <w:tcW w:w="23" w:type="dxa"/>
            <w:tcBorders>
              <w:top w:val="nil"/>
              <w:bottom w:val="nil"/>
              <w:right w:val="nil"/>
            </w:tcBorders>
            <w:vAlign w:val="center"/>
          </w:tcPr>
          <w:p w14:paraId="1198B0CD">
            <w:pPr>
              <w:spacing w:line="440" w:lineRule="exact"/>
              <w:jc w:val="both"/>
              <w:rPr>
                <w:color w:val="000000" w:themeColor="text1"/>
                <w:sz w:val="21"/>
                <w:szCs w:val="21"/>
                <w14:textFill>
                  <w14:solidFill>
                    <w14:schemeClr w14:val="tx1"/>
                  </w14:solidFill>
                </w14:textFill>
              </w:rPr>
            </w:pPr>
          </w:p>
        </w:tc>
      </w:tr>
    </w:tbl>
    <w:p w14:paraId="0A6B3F97">
      <w:pPr>
        <w:pStyle w:val="12"/>
        <w:ind w:firstLine="400"/>
        <w:rPr>
          <w:color w:val="000000" w:themeColor="text1"/>
          <w:sz w:val="20"/>
          <w14:textFill>
            <w14:solidFill>
              <w14:schemeClr w14:val="tx1"/>
            </w14:solidFill>
          </w14:textFill>
        </w:rPr>
      </w:pPr>
    </w:p>
    <w:p w14:paraId="71D3F373">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14:paraId="3CAC2410">
      <w:pPr>
        <w:spacing w:before="65" w:line="360" w:lineRule="auto"/>
        <w:ind w:left="3428"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项目专用合同条款</w:t>
      </w:r>
    </w:p>
    <w:p w14:paraId="24DD75B0">
      <w:pPr>
        <w:spacing w:before="194" w:line="440" w:lineRule="exact"/>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4.1承包人的一般义务</w:t>
      </w:r>
    </w:p>
    <w:p w14:paraId="52873676">
      <w:pPr>
        <w:spacing w:before="181" w:line="440" w:lineRule="exact"/>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4.1.10其他义务</w:t>
      </w:r>
    </w:p>
    <w:p w14:paraId="5FD5E0D4">
      <w:pPr>
        <w:spacing w:before="61" w:line="440"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7DC8477E">
      <w:pPr>
        <w:spacing w:before="60" w:line="440" w:lineRule="exact"/>
        <w:ind w:left="3"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5FF1F3F2">
      <w:pPr>
        <w:spacing w:before="60"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（3）（增加）承包人应履行的其他义务：</w:t>
      </w:r>
    </w:p>
    <w:p w14:paraId="460F3D41">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a.与本工程项目相关的审计和稽查、检查、视察等活动，承包人应高度重视并有义务委派专人积极予以配合。</w:t>
      </w:r>
    </w:p>
    <w:p w14:paraId="47DC651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b.发包人有权监督检查承包人的供货合同。</w:t>
      </w:r>
    </w:p>
    <w:p w14:paraId="5E564DA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c.对项目使用的原有道路的维护和管理，以确保正常通行。</w:t>
      </w:r>
    </w:p>
    <w:p w14:paraId="3B29E892">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d.维护社会稳定，避免发生因承包人原因引起施工队伍或施工引起周边群众等群体上访事件。</w:t>
      </w:r>
    </w:p>
    <w:p w14:paraId="75A6FD41">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e.承包人应自觉接受交通主管部门、质量监督单位、公路管理机构的监督，对指出的问题进行认真的整改，及时报告处理结果。</w:t>
      </w:r>
    </w:p>
    <w:p w14:paraId="19F703F4">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DC8AD71">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4.1.11(增加)承包人响应“美丽广西·清洁乡村”行动</w:t>
      </w:r>
    </w:p>
    <w:p w14:paraId="1F56D81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432A6F60">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38B69430">
      <w:pPr>
        <w:spacing w:before="62" w:line="440" w:lineRule="exact"/>
        <w:ind w:right="4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4.1.12（增加）</w:t>
      </w:r>
    </w:p>
    <w:p w14:paraId="2737187B">
      <w:pPr>
        <w:spacing w:before="62" w:line="440" w:lineRule="exact"/>
        <w:ind w:right="4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6742A301">
      <w:pPr>
        <w:spacing w:before="181"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4.6承包人人员的管理</w:t>
      </w:r>
    </w:p>
    <w:p w14:paraId="4FBDA307">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00C2F278">
      <w:pPr>
        <w:spacing w:before="181"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4.9工程价款应专款专用</w:t>
      </w:r>
    </w:p>
    <w:p w14:paraId="7A03924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在原条款末增加：项目法人向承包人支付的工程进度款等为本工程的专款专用资金，承包人违反下述规定的，项目法人将中止其任何款项的支付。</w:t>
      </w:r>
    </w:p>
    <w:p w14:paraId="070CFA2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（1）凡不在项目法人指定银行开户的承包人，项目法人将不对其支付任何款项。</w:t>
      </w:r>
    </w:p>
    <w:p w14:paraId="20500E5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E94917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3C37A62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A63787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（5）项目法人有权监督承包人对其雇员的工资发放，项目法人支付的计量支付款，承包人首先应支付民工工资，并做好记录备案。</w:t>
      </w:r>
    </w:p>
    <w:p w14:paraId="40CD7A1F">
      <w:pPr>
        <w:spacing w:before="182"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4.11不利物质条件</w:t>
      </w:r>
    </w:p>
    <w:p w14:paraId="3C7B5C84">
      <w:pPr>
        <w:spacing w:before="181"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4.11.1不利物质条件的范围：</w:t>
      </w:r>
      <w:r>
        <w:rPr>
          <w:rFonts w:hint="eastAsia"/>
          <w:color w:val="000000" w:themeColor="text1"/>
          <w:sz w:val="21"/>
          <w:szCs w:val="21"/>
          <w:u w:val="single"/>
          <w14:textFill>
            <w14:solidFill>
              <w14:schemeClr w14:val="tx1"/>
            </w14:solidFill>
          </w14:textFill>
        </w:rPr>
        <w:t>/</w:t>
      </w:r>
    </w:p>
    <w:p w14:paraId="6A7D8D0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7.3场外交通</w:t>
      </w:r>
    </w:p>
    <w:p w14:paraId="1BB5A9FC">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（增加）7.3.3为保证道路交通安全及运输畅通，承包人应采取以下措施：</w:t>
      </w:r>
    </w:p>
    <w:p w14:paraId="3E447BC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5D2C202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7.3.4承包人应加强文明施工，保障道路通畅的管理</w:t>
      </w:r>
    </w:p>
    <w:p w14:paraId="09459D9C">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（1）承包人在施工期内应按国家、交通主管部门与公路管理机构有关文明施工，保障畅通的规定组织施工，对出现的交通堵塞无条件地采取措施进行疏通。</w:t>
      </w:r>
    </w:p>
    <w:p w14:paraId="585D687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28DC1D8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9.2承包人的施工安全责任</w:t>
      </w:r>
    </w:p>
    <w:p w14:paraId="78508042">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279536E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9.6运营中的公路道路施工安全（增加）</w:t>
      </w:r>
    </w:p>
    <w:p w14:paraId="5585B42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9.6.1承包人进场施工前需到路政部门和安监部门办理上路施工许可证和安全监督等手续，签订路上施工安全协议书，并接受监督。</w:t>
      </w:r>
    </w:p>
    <w:p w14:paraId="4AF572B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51EE93FF">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9.6.3工程使用的水泥、碎石、砂等材料不得堆放在公路上，工棚搭设应设置在公路行车看不到的位置，如确需搭棚看守机械设备的，应按业主规定的式样搭设；机械设备摆放不得有碍路容路貌和行车安全。</w:t>
      </w:r>
    </w:p>
    <w:p w14:paraId="0EE29A5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9.6.6破除的公路废弃材料应集中废弃到弃土场。</w:t>
      </w:r>
    </w:p>
    <w:p w14:paraId="27BB03B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78A9FD38">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9.6.8承包人不得在公路路面上拌和公路材料。</w:t>
      </w:r>
    </w:p>
    <w:p w14:paraId="6746C960">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9.6.9承包人须将拟施工点报发包人审批后，方可进行施工。</w:t>
      </w:r>
    </w:p>
    <w:p w14:paraId="5FC4B5E5">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10.1合同进度计划</w:t>
      </w:r>
    </w:p>
    <w:p w14:paraId="7401036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54D0FC94">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11.4异常恶劣的气候条件</w:t>
      </w:r>
    </w:p>
    <w:p w14:paraId="7FB535CA">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异常恶劣的气候条件的范围：对本项目而言，指发生烈度7度（含7度）以上地震、龙卷风、施工场地受淹超过项目法人提供的设计图纸指明的设计洪水水位引起的延误的情况。</w:t>
      </w:r>
    </w:p>
    <w:p w14:paraId="24F2E7E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增加：异常恶劣的气候条件，政府及有关部门预先有预报的，由于承包人没有应急措施或没有采取应急措施的，造成的损失和工期延误，由承包人负责。</w:t>
      </w:r>
    </w:p>
    <w:p w14:paraId="5B52C987">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（增加）11.8其它进度要求</w:t>
      </w:r>
    </w:p>
    <w:p w14:paraId="142B44DA">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（1）承包人应加强工程进度计划管理，努力实现均衡组织施工的目标。</w:t>
      </w:r>
    </w:p>
    <w:p w14:paraId="752E32F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84AF02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b.路面碎石材料的采备应与路基施工进度同步，以保证路面施工进度。</w:t>
      </w:r>
    </w:p>
    <w:p w14:paraId="3100A8B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c.桥梁、主要涵洞、高大支挡结构、旧路改建（破坏旧路路面）的路面等关键工程及分项应有独立详细的施工组织设计，并采取措施确保落实。</w:t>
      </w:r>
    </w:p>
    <w:p w14:paraId="1899559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12．暂停施工</w:t>
      </w:r>
    </w:p>
    <w:p w14:paraId="09FF5CD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12.1承包人暂停施工的责任</w:t>
      </w:r>
    </w:p>
    <w:p w14:paraId="2441AF4A">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公路工程专用合同条款12.1.(6）项约定:</w:t>
      </w:r>
    </w:p>
    <w:p w14:paraId="0351909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(6）由承包人承担的其他暂停施工：/</w:t>
      </w:r>
    </w:p>
    <w:p w14:paraId="10E8106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13.3承包人的质量检查</w:t>
      </w:r>
    </w:p>
    <w:p w14:paraId="583BC58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增加内容：（1）落实质量责任制和质量保证体系</w:t>
      </w:r>
    </w:p>
    <w:p w14:paraId="1EC072CA">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分项工程施工现场应实行质量责任牌管理，写明作业内容、项目质量管理责任人（施工单位、建设管理机构）和质量管理举报电话；</w:t>
      </w:r>
    </w:p>
    <w:p w14:paraId="52DA7A7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（2）认真执行质量检查制度：</w:t>
      </w:r>
    </w:p>
    <w:p w14:paraId="050EBF01">
      <w:pPr>
        <w:spacing w:line="440" w:lineRule="exact"/>
        <w:ind w:firstLine="632" w:firstLineChars="3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1925A938">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(3)承包人应加强文明施工，保障道路通畅的管理</w:t>
      </w:r>
    </w:p>
    <w:p w14:paraId="07D1EC9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a.承包人在施工期内应按国家、交通主管部门与公路管理机构文明施工，保障畅通的有关规定组织施工，对出现的交通堵塞无条件地采取措施进行疏通。</w:t>
      </w:r>
    </w:p>
    <w:p w14:paraId="05EFD70A">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b.破坏旧路必须作出交通维持与恢复路面通行条件方案并必须取得业主的批准，未经批准进行旧路开挖与填筑的，业主有权责令停工，并由承包人恢复原良好的通车条件，并需承担一切费用。</w:t>
      </w:r>
    </w:p>
    <w:p w14:paraId="5D877B8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c.不得在道路上堆放材料或占道施工影响交通。</w:t>
      </w:r>
    </w:p>
    <w:p w14:paraId="2AAB69B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路基、路面施工应避免出现晴天扬尘，雨天打滑影响安全与交通和影响群众生活、生产的现象。维持交通的路基施工应保证表面平整，保证通畅。</w:t>
      </w:r>
    </w:p>
    <w:p w14:paraId="68BDAE2C">
      <w:pPr>
        <w:spacing w:before="67" w:line="440" w:lineRule="exact"/>
        <w:ind w:left="4" w:right="105" w:firstLine="482"/>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（4）承包人应在拌合站或关键施工点建立云监控影像视频。</w:t>
      </w:r>
    </w:p>
    <w:p w14:paraId="482C635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（5）承包人应自觉接受交通主管部门、质量监督单位、公路管理机构的监督，对指出的问题进行认真的整改，及时报告处理结果。</w:t>
      </w:r>
    </w:p>
    <w:p w14:paraId="0889CF9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在整个施工过程中，项目业主对承包人履行责任有权进行监督，并向承包人提出整改要求。承包人应认真履行责任，执行业主的指令，否则将按第22.1.1款视为承包人违约。</w:t>
      </w:r>
    </w:p>
    <w:p w14:paraId="796FAC27">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13.5工程隐蔽部位覆盖前的检查</w:t>
      </w:r>
    </w:p>
    <w:p w14:paraId="44F50A5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（增加）13.5.1项补充：</w:t>
      </w:r>
    </w:p>
    <w:p w14:paraId="2D7BF0B4">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路面修补隐蔽部位覆盖前应经发包人检查确认,分阶段(工序)进行拍摄或照相,并向发包人提供相关影像相片等书面资料作为计量支付的依据，否则不应给予计量.</w:t>
      </w:r>
    </w:p>
    <w:p w14:paraId="67EC7FA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15.3变更</w:t>
      </w:r>
    </w:p>
    <w:p w14:paraId="191E1FD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（增加）15.3.5项补充：因工作需要发生工程量变化的，由项目业主根据实际情况对工程量清单中的工程数量作出调整，并列入计划下达给承包方。</w:t>
      </w:r>
    </w:p>
    <w:p w14:paraId="538EB11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17.2预付款</w:t>
      </w:r>
    </w:p>
    <w:p w14:paraId="1AC9CBD5">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（1）（修改）开工预付款的金额在项目专用合同条款数据表中约定。</w:t>
      </w:r>
    </w:p>
    <w:p w14:paraId="476E02E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18.9竣工文件</w:t>
      </w:r>
    </w:p>
    <w:p w14:paraId="4CC73DF1">
      <w:pPr>
        <w:spacing w:before="181"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（增加）承包方应按时完成各种小修资料的收集整理工作。</w:t>
      </w:r>
    </w:p>
    <w:p w14:paraId="0AA3968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20.1工程保险</w:t>
      </w:r>
    </w:p>
    <w:p w14:paraId="1C4AE952">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本项目取消建筑工程一切险</w:t>
      </w:r>
    </w:p>
    <w:p w14:paraId="73775574">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20.2人员工伤事故的保险</w:t>
      </w:r>
    </w:p>
    <w:p w14:paraId="2198A5E1">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20.2.1承包人员工伤事故的保险增加内容：</w:t>
      </w:r>
    </w:p>
    <w:p w14:paraId="66651EFC">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办理保险的一切费用均由承包人承担，并包括在工程量清单的单价及总额价中，发包人不单独支付。</w:t>
      </w:r>
    </w:p>
    <w:p w14:paraId="6313F32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20.3人身意外伤害险</w:t>
      </w:r>
    </w:p>
    <w:p w14:paraId="350A1034">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0B4669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其中：人身意外伤害险每位被保险人的最低保险金额为</w:t>
      </w:r>
      <w:r>
        <w:rPr>
          <w:rFonts w:hint="eastAsia"/>
          <w:b/>
          <w:bCs/>
          <w:color w:val="000000" w:themeColor="text1"/>
          <w:sz w:val="21"/>
          <w:szCs w:val="21"/>
          <w14:textFill>
            <w14:solidFill>
              <w14:schemeClr w14:val="tx1"/>
            </w14:solidFill>
          </w14:textFill>
        </w:rPr>
        <w:t>60万元</w:t>
      </w:r>
      <w:r>
        <w:rPr>
          <w:rFonts w:hint="eastAsia"/>
          <w:color w:val="000000" w:themeColor="text1"/>
          <w:sz w:val="21"/>
          <w:szCs w:val="21"/>
          <w14:textFill>
            <w14:solidFill>
              <w14:schemeClr w14:val="tx1"/>
            </w14:solidFill>
          </w14:textFill>
        </w:rPr>
        <w:t>人民币，附加意外伤害险医疗险的保险金额为</w:t>
      </w:r>
      <w:r>
        <w:rPr>
          <w:rFonts w:hint="eastAsia"/>
          <w:b/>
          <w:bCs/>
          <w:color w:val="000000" w:themeColor="text1"/>
          <w:sz w:val="21"/>
          <w:szCs w:val="21"/>
          <w14:textFill>
            <w14:solidFill>
              <w14:schemeClr w14:val="tx1"/>
            </w14:solidFill>
          </w14:textFill>
        </w:rPr>
        <w:t>5万元</w:t>
      </w:r>
      <w:r>
        <w:rPr>
          <w:rFonts w:hint="eastAsia"/>
          <w:color w:val="000000" w:themeColor="text1"/>
          <w:sz w:val="21"/>
          <w:szCs w:val="21"/>
          <w14:textFill>
            <w14:solidFill>
              <w14:schemeClr w14:val="tx1"/>
            </w14:solidFill>
          </w14:textFill>
        </w:rPr>
        <w:t>人民币，每合同段的人身意外伤害险和附加意外伤害医疗险保险费按合同价（不含该保险费）的</w:t>
      </w:r>
      <w:r>
        <w:rPr>
          <w:rFonts w:hint="eastAsia"/>
          <w:b/>
          <w:bCs/>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62FFA9A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施工合同签订后工程开工前15日，承包人必须按有关规定与保险公司签订人身意外伤害险和附加意外伤害医疗险以及其他需要投保的保险的保险合同。</w:t>
      </w:r>
    </w:p>
    <w:p w14:paraId="5DE94C01">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20.4第三者责任险</w:t>
      </w:r>
    </w:p>
    <w:p w14:paraId="7543171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修改20.4.2款为：第三者责任险由承包人以承包人与项目法人的名义联名投保，保险费由承包人承担并支付，供应商应在所报的单价或总额价中对该保险费予以考虑，发包人不单独进行计量与支</w:t>
      </w:r>
    </w:p>
    <w:p w14:paraId="6482B02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付。</w:t>
      </w:r>
    </w:p>
    <w:p w14:paraId="4FAE760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21.1不可抗力的确认</w:t>
      </w:r>
    </w:p>
    <w:p w14:paraId="74CE048F">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公路工程专用合同条款21.1款</w:t>
      </w:r>
    </w:p>
    <w:p w14:paraId="777C10BC">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21.1.1(6）项目专用合同条款约定的其他情形：/</w:t>
      </w:r>
    </w:p>
    <w:p w14:paraId="54E9E93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22.1承包人违约</w:t>
      </w:r>
    </w:p>
    <w:p w14:paraId="0915867C">
      <w:pPr>
        <w:spacing w:before="178" w:line="440" w:lineRule="exact"/>
        <w:ind w:firstLine="420" w:firstLineChars="200"/>
        <w:outlineLvl w:val="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22.1.1承包人违约的情形</w:t>
      </w:r>
    </w:p>
    <w:p w14:paraId="0CF21E1F">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(1)承包人违反约定，私自将合同的全部或部分权利转让给其他人，或私自将合同的全部或部分义务转移给其他人；</w:t>
      </w:r>
    </w:p>
    <w:p w14:paraId="64795586">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(2)承包人违反约定，未经发包人批准，私自将已按合同约定进入施工场地的施工设备、临时设施、材料或工程设备撤离施工场地；</w:t>
      </w:r>
    </w:p>
    <w:p w14:paraId="2C06B1EF">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(3)承包人违反第13.3款的约定月度质量考核，工程质量达不到标准要求，又拒绝清理不合格工程；</w:t>
      </w:r>
    </w:p>
    <w:p w14:paraId="1D2F99A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(4)承包人未能按项目业主的月度工作计划完成工作量，己造成或预期造成工期延误；</w:t>
      </w:r>
    </w:p>
    <w:p w14:paraId="48DC1394">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(5)承包人在缺陷责任期内，未能对工程接受证书所列的缺陷清单的内容或缺陷责任期内发生的缺陷进行修复，而又拒绝按发包人指示再进行修补；</w:t>
      </w:r>
    </w:p>
    <w:p w14:paraId="4DC654C1">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(6）承包人无法继续履行或明确表示不履行或实质上己停止履行合同；</w:t>
      </w:r>
    </w:p>
    <w:p w14:paraId="73EC4A6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(7)承包人未能按期开工；</w:t>
      </w:r>
    </w:p>
    <w:p w14:paraId="76465FE5">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(8)承包人违反第4.6款的规定，未按承诺或未按发包人的要求及时配备称职的主要管理人员、技术骨干或关键施工设备；</w:t>
      </w:r>
    </w:p>
    <w:p w14:paraId="25E1332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(9)经发包人检查，发现承包人有安全问题或有违反安全管理规章制度的情况；(10）承包人不按合同约定履行义务的其他情况。</w:t>
      </w:r>
    </w:p>
    <w:p w14:paraId="4DFDB48E">
      <w:pPr>
        <w:spacing w:before="67" w:line="440" w:lineRule="exact"/>
        <w:ind w:left="4" w:right="105" w:firstLine="482"/>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22.1.2对承包人违约的处理</w:t>
      </w:r>
    </w:p>
    <w:p w14:paraId="14D8271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（1）承包人发生第22.1.1⑹目约定的违约情形时，发包人可通知承包人立即解除合同，并按有关法律处理。</w:t>
      </w:r>
    </w:p>
    <w:p w14:paraId="0285BDC8">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（2）承包人发生第22.1.1⑹目约定以外的违约情形时，发包人可向承包人发出整改通知，要求其在指定的期限内改正。承包人应承担其违约所引起的费用增加和（或）工期延误。</w:t>
      </w:r>
    </w:p>
    <w:p w14:paraId="5656643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（3）经检查证明承包人已采取了有效措施纠正违约行为，具备复工条件的可由发包人签发复工通知进行复工。</w:t>
      </w:r>
    </w:p>
    <w:p w14:paraId="74D73B0F">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25C49D5F">
      <w:pPr>
        <w:spacing w:before="42" w:line="440" w:lineRule="exact"/>
        <w:ind w:firstLine="211" w:firstLineChars="100"/>
        <w:rPr>
          <w:b/>
          <w:bCs/>
          <w:color w:val="000000" w:themeColor="text1"/>
          <w:sz w:val="21"/>
          <w:szCs w:val="21"/>
          <w14:textFill>
            <w14:solidFill>
              <w14:schemeClr w14:val="tx1"/>
            </w14:solidFill>
          </w14:textFill>
        </w:rPr>
      </w:pPr>
      <w:bookmarkStart w:id="145" w:name="bookmark6"/>
      <w:bookmarkEnd w:id="145"/>
      <w:r>
        <w:rPr>
          <w:rFonts w:hint="eastAsia"/>
          <w:b/>
          <w:bCs/>
          <w:color w:val="000000" w:themeColor="text1"/>
          <w:sz w:val="21"/>
          <w:szCs w:val="21"/>
          <w14:textFill>
            <w14:solidFill>
              <w14:schemeClr w14:val="tx1"/>
            </w14:solidFill>
          </w14:textFill>
        </w:rPr>
        <w:t>增加</w:t>
      </w:r>
    </w:p>
    <w:p w14:paraId="499A3FCA">
      <w:pPr>
        <w:spacing w:before="42" w:line="440" w:lineRule="exact"/>
        <w:ind w:firstLine="211" w:firstLineChars="1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22.1.3处罚行为</w:t>
      </w:r>
    </w:p>
    <w:p w14:paraId="3D0650A0">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（1）因承包人管理不善，造成本合同约定的公路养护工作范围内在上级检查部门检查、验收扣分1分（不含1分）以上的，每超过0.5分扣工程款0.5%。</w:t>
      </w:r>
    </w:p>
    <w:p w14:paraId="2CAB9DD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（2）上级检查组等部门对承包人养护公路进行检查，因承包人履行合同不力造成被发书面“警告”的扣200元/次；被发“黄牌”警告扣500元/张；被发“红牌”警告扣1000元/张。</w:t>
      </w:r>
    </w:p>
    <w:p w14:paraId="41AA057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（3）为强化承包人的履行合同职责，每月定期或不定期考核验收、每季度一次大检查和年终一次全面检查，存在以下情形的，发包人将承包人列为失信企业。</w:t>
      </w:r>
    </w:p>
    <w:p w14:paraId="5B48806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①连续叁个月或年累计五个月月度平分低于90分的。</w:t>
      </w:r>
    </w:p>
    <w:p w14:paraId="67BCE87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②年内累计2个季度在上级部门检查中被扣分2分（含2分）以上的。</w:t>
      </w:r>
    </w:p>
    <w:p w14:paraId="76373C3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③上级部门年终检查中被扣2分（含2分）以上的。</w:t>
      </w:r>
    </w:p>
    <w:p w14:paraId="502F1612">
      <w:pPr>
        <w:spacing w:before="67" w:line="440" w:lineRule="exact"/>
        <w:ind w:left="4" w:right="105" w:firstLine="482"/>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（4）有22.1.1.（8）款行为或以下行为的，视为承包人违约，可对承包人处以以下的违约金：</w:t>
      </w:r>
    </w:p>
    <w:p w14:paraId="1BB8A68B">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a.承包人更换主要人员的（不管是否经项目法人同意），项目经理处10万元/人次，总工（或技术负责人）处5万元/人次；</w:t>
      </w:r>
    </w:p>
    <w:p w14:paraId="4645CCC0">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6DB50B92">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c.主要设备没有按进度和合同规定承诺进场的处500元/日台。</w:t>
      </w:r>
    </w:p>
    <w:p w14:paraId="05F1A65F">
      <w:pPr>
        <w:spacing w:before="62" w:line="440" w:lineRule="exact"/>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（5）承包人存在以下情形的，可对承包人处以以下违约金：</w:t>
      </w:r>
    </w:p>
    <w:p w14:paraId="19D697D0">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a.发生质量事故，未按有关规定和时间向有关部门报告的,处2000元/次；</w:t>
      </w:r>
    </w:p>
    <w:p w14:paraId="4C1480D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b.出现二、三级一般质量事故，且承包人负有直接责任，或不能证明其履行其职责的,可处5000元/次；</w:t>
      </w:r>
    </w:p>
    <w:p w14:paraId="3A66809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c.发生一级一般质量事故或重大质量事故，且承包人负有直接责任，或不能证明其履行其职责的,可处10000元/次；</w:t>
      </w:r>
    </w:p>
    <w:p w14:paraId="3198E78F">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d.因质量问题被地市级及以上交通主管部门、质量监督单位、公路管理机构通报（批评）的，可对承包人处以20000元违约金/次，红牌警告10000元/次，黄牌警告5000元/次。</w:t>
      </w:r>
    </w:p>
    <w:p w14:paraId="18F5093E">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e．出现一般安全生事故负有责任的或发生重大安全事故不按规定报告的,可处1000元/处·次。f.出现重大安全生产事故负有责任的，可处10000元/处·次。</w:t>
      </w:r>
    </w:p>
    <w:p w14:paraId="4C354A09">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g．由于施工原因造成污染、破坏被群众向政府、主管单位投诉或被环保、水利部门责令整改的，处1000元/次。</w:t>
      </w:r>
    </w:p>
    <w:p w14:paraId="36C18EB2">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6CBB113">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j．劳务人员未按规定签订聘用合同并向项目法人报备的,处500元/人次。</w:t>
      </w:r>
    </w:p>
    <w:p w14:paraId="25554A09">
      <w:pPr>
        <w:spacing w:before="67" w:line="440" w:lineRule="exact"/>
        <w:ind w:left="4" w:right="105" w:firstLine="482"/>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22.2发包人违约</w:t>
      </w:r>
    </w:p>
    <w:p w14:paraId="76C6129D">
      <w:pPr>
        <w:spacing w:before="67" w:line="440" w:lineRule="exact"/>
        <w:ind w:left="4" w:right="105"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22.2.2发包人无正当理由不按时返还质量保证金或农民工资保证金的，发包人应向承包人支付的违约金如下：/</w:t>
      </w:r>
      <w:bookmarkStart w:id="146" w:name="OLE_LINK47"/>
      <w:bookmarkStart w:id="147" w:name="OLE_LINK48"/>
    </w:p>
    <w:p w14:paraId="7AE8FCF6">
      <w:pPr>
        <w:spacing w:before="67" w:line="440" w:lineRule="exact"/>
        <w:ind w:left="4" w:right="105" w:firstLine="48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补充以下项目专用条款：</w:t>
      </w:r>
    </w:p>
    <w:p w14:paraId="7011991F">
      <w:pPr>
        <w:pStyle w:val="12"/>
        <w:spacing w:line="44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25、技术规范新增加内容：道路交通标线</w:t>
      </w:r>
    </w:p>
    <w:p w14:paraId="6AFE5463">
      <w:pPr>
        <w:spacing w:line="440" w:lineRule="exact"/>
        <w:ind w:firstLine="422" w:firstLineChars="200"/>
        <w:rPr>
          <w:b/>
          <w:bCs/>
          <w:color w:val="000000" w:themeColor="text1"/>
          <w:sz w:val="21"/>
          <w:szCs w:val="21"/>
          <w14:textFill>
            <w14:solidFill>
              <w14:schemeClr w14:val="tx1"/>
            </w14:solidFill>
          </w14:textFill>
        </w:rPr>
      </w:pPr>
      <w:bookmarkStart w:id="148" w:name="_Toc25928"/>
      <w:bookmarkStart w:id="149" w:name="_Toc16915"/>
      <w:bookmarkStart w:id="150" w:name="_Toc26177982"/>
      <w:bookmarkStart w:id="151" w:name="_Toc34838410"/>
      <w:r>
        <w:rPr>
          <w:rFonts w:hint="eastAsia"/>
          <w:b/>
          <w:bCs/>
          <w:color w:val="000000" w:themeColor="text1"/>
          <w:sz w:val="21"/>
          <w:szCs w:val="21"/>
          <w14:textFill>
            <w14:solidFill>
              <w14:schemeClr w14:val="tx1"/>
            </w14:solidFill>
          </w14:textFill>
        </w:rPr>
        <w:t>25.1 材 料</w:t>
      </w:r>
      <w:bookmarkEnd w:id="148"/>
      <w:bookmarkEnd w:id="149"/>
      <w:bookmarkEnd w:id="150"/>
      <w:bookmarkEnd w:id="151"/>
    </w:p>
    <w:p w14:paraId="3F6A9FB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25.1.1  路面标线所用涂料应符合《路面标线涂料》（JT/T 280-2004）的规定，应能满足在沥青混凝土、水泥混凝土路面上耐久使用的要求，且应有合适的施工机械与之配套。</w:t>
      </w:r>
    </w:p>
    <w:p w14:paraId="537D1E0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25.1.2  路面标线涂料的色度性能应符合《安全色》（GB 2893-2008）的要求，其色品坐标应符合《路面标线涂料》（JT/T 280-2004）表6和图1中规定的范围。</w:t>
      </w:r>
    </w:p>
    <w:p w14:paraId="2F7D9A0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25.1.3 宜用1号玻璃珠作为面撒玻璃珠、2号玻璃珠作为预混玻璃珠，玻璃珠的各项指标应满足《路面标线用玻璃珠》（GB/T 24722-2009）的相关要求。</w:t>
      </w:r>
    </w:p>
    <w:p w14:paraId="5ED7BC7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25.1.4 所采用的热熔涂料及玻璃珠材料，在满足《路面标线涂料》（JT/T 280）、《路面标线用玻璃珠》（GB/T 24722）和《安全色》（GB 2893）标准的全部要求外，还应满足表1、表2规定的关键技术指标要求：</w:t>
      </w:r>
    </w:p>
    <w:p w14:paraId="58467C39">
      <w:pPr>
        <w:spacing w:line="440" w:lineRule="exact"/>
        <w:ind w:firstLine="4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6A706F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7C729F1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材料名称</w:t>
            </w:r>
          </w:p>
        </w:tc>
        <w:tc>
          <w:tcPr>
            <w:tcW w:w="2050" w:type="dxa"/>
            <w:vAlign w:val="center"/>
          </w:tcPr>
          <w:p w14:paraId="47ED250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技术指标</w:t>
            </w:r>
          </w:p>
        </w:tc>
        <w:tc>
          <w:tcPr>
            <w:tcW w:w="5053" w:type="dxa"/>
            <w:vAlign w:val="center"/>
          </w:tcPr>
          <w:p w14:paraId="4F06488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技术要求</w:t>
            </w:r>
          </w:p>
        </w:tc>
      </w:tr>
      <w:tr w14:paraId="37E044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2E090A8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标线涂料</w:t>
            </w:r>
          </w:p>
        </w:tc>
        <w:tc>
          <w:tcPr>
            <w:tcW w:w="2050" w:type="dxa"/>
            <w:vAlign w:val="center"/>
          </w:tcPr>
          <w:p w14:paraId="3CDD41B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总有机物含量</w:t>
            </w:r>
          </w:p>
        </w:tc>
        <w:tc>
          <w:tcPr>
            <w:tcW w:w="5053" w:type="dxa"/>
            <w:vAlign w:val="center"/>
          </w:tcPr>
          <w:p w14:paraId="4E178DE9">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r>
      <w:tr w14:paraId="232CB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105436D5">
            <w:pPr>
              <w:spacing w:line="440" w:lineRule="exact"/>
              <w:ind w:firstLine="420"/>
              <w:rPr>
                <w:color w:val="000000" w:themeColor="text1"/>
                <w:sz w:val="21"/>
                <w:szCs w:val="21"/>
                <w14:textFill>
                  <w14:solidFill>
                    <w14:schemeClr w14:val="tx1"/>
                  </w14:solidFill>
                </w14:textFill>
              </w:rPr>
            </w:pPr>
          </w:p>
        </w:tc>
        <w:tc>
          <w:tcPr>
            <w:tcW w:w="2050" w:type="dxa"/>
            <w:vAlign w:val="center"/>
          </w:tcPr>
          <w:p w14:paraId="4AE8E18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钛白粉含量</w:t>
            </w:r>
          </w:p>
        </w:tc>
        <w:tc>
          <w:tcPr>
            <w:tcW w:w="5053" w:type="dxa"/>
            <w:vAlign w:val="center"/>
          </w:tcPr>
          <w:p w14:paraId="6E18A33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≥7%（重量比）</w:t>
            </w:r>
          </w:p>
        </w:tc>
      </w:tr>
      <w:tr w14:paraId="6169BB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7F06FE6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面撒及内混玻璃珠</w:t>
            </w:r>
          </w:p>
        </w:tc>
        <w:tc>
          <w:tcPr>
            <w:tcW w:w="2050" w:type="dxa"/>
            <w:vAlign w:val="center"/>
          </w:tcPr>
          <w:p w14:paraId="273D1DBB">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成圆率</w:t>
            </w:r>
          </w:p>
        </w:tc>
        <w:tc>
          <w:tcPr>
            <w:tcW w:w="5053" w:type="dxa"/>
            <w:vAlign w:val="center"/>
          </w:tcPr>
          <w:p w14:paraId="110F303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≥90%（面撒玻璃珠）、≥80%（内混玻璃珠）</w:t>
            </w:r>
          </w:p>
        </w:tc>
      </w:tr>
    </w:tbl>
    <w:p w14:paraId="75DB6BA4">
      <w:pPr>
        <w:spacing w:line="440" w:lineRule="exact"/>
        <w:ind w:firstLine="4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603C8C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11C6D93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tc>
        <w:tc>
          <w:tcPr>
            <w:tcW w:w="6229" w:type="dxa"/>
            <w:gridSpan w:val="3"/>
            <w:vAlign w:val="center"/>
          </w:tcPr>
          <w:p w14:paraId="6770790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热熔型</w:t>
            </w:r>
          </w:p>
        </w:tc>
      </w:tr>
      <w:tr w14:paraId="2DB596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71EBE8E7">
            <w:pPr>
              <w:spacing w:line="440" w:lineRule="exact"/>
              <w:ind w:firstLine="420"/>
              <w:rPr>
                <w:color w:val="000000" w:themeColor="text1"/>
                <w:sz w:val="21"/>
                <w:szCs w:val="21"/>
                <w14:textFill>
                  <w14:solidFill>
                    <w14:schemeClr w14:val="tx1"/>
                  </w14:solidFill>
                </w14:textFill>
              </w:rPr>
            </w:pPr>
          </w:p>
        </w:tc>
        <w:tc>
          <w:tcPr>
            <w:tcW w:w="3257" w:type="dxa"/>
            <w:gridSpan w:val="2"/>
            <w:tcBorders>
              <w:right w:val="single" w:color="auto" w:sz="4" w:space="0"/>
            </w:tcBorders>
            <w:vAlign w:val="center"/>
          </w:tcPr>
          <w:p w14:paraId="10C57379">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反光型</w:t>
            </w:r>
          </w:p>
        </w:tc>
        <w:tc>
          <w:tcPr>
            <w:tcW w:w="2972" w:type="dxa"/>
            <w:tcBorders>
              <w:left w:val="single" w:color="auto" w:sz="4" w:space="0"/>
            </w:tcBorders>
            <w:vAlign w:val="center"/>
          </w:tcPr>
          <w:p w14:paraId="48CA6F0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突起型</w:t>
            </w:r>
          </w:p>
        </w:tc>
      </w:tr>
      <w:tr w14:paraId="348732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009151E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软化点(℃)</w:t>
            </w:r>
          </w:p>
        </w:tc>
        <w:tc>
          <w:tcPr>
            <w:tcW w:w="6229" w:type="dxa"/>
            <w:gridSpan w:val="3"/>
            <w:vAlign w:val="center"/>
          </w:tcPr>
          <w:p w14:paraId="156F935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100～125</w:t>
            </w:r>
          </w:p>
          <w:p w14:paraId="4D71D2C2">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w:t>
            </w:r>
          </w:p>
        </w:tc>
      </w:tr>
      <w:tr w14:paraId="3EB1F9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742357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内混玻璃珠含量(%)</w:t>
            </w:r>
          </w:p>
        </w:tc>
        <w:tc>
          <w:tcPr>
            <w:tcW w:w="6229" w:type="dxa"/>
            <w:gridSpan w:val="3"/>
            <w:vAlign w:val="center"/>
          </w:tcPr>
          <w:p w14:paraId="237F78D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r>
      <w:tr w14:paraId="49FCA4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6F96B4D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亮度因素</w:t>
            </w:r>
          </w:p>
        </w:tc>
        <w:tc>
          <w:tcPr>
            <w:tcW w:w="1419" w:type="dxa"/>
            <w:vAlign w:val="center"/>
          </w:tcPr>
          <w:p w14:paraId="1779BB2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白色</w:t>
            </w:r>
          </w:p>
        </w:tc>
        <w:tc>
          <w:tcPr>
            <w:tcW w:w="3015" w:type="dxa"/>
            <w:tcBorders>
              <w:right w:val="single" w:color="auto" w:sz="4" w:space="0"/>
            </w:tcBorders>
            <w:vAlign w:val="center"/>
          </w:tcPr>
          <w:p w14:paraId="1BCAE58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≥0.82</w:t>
            </w:r>
          </w:p>
        </w:tc>
        <w:tc>
          <w:tcPr>
            <w:tcW w:w="3214" w:type="dxa"/>
            <w:gridSpan w:val="2"/>
            <w:tcBorders>
              <w:left w:val="single" w:color="auto" w:sz="4" w:space="0"/>
              <w:bottom w:val="single" w:color="auto" w:sz="4" w:space="0"/>
            </w:tcBorders>
            <w:vAlign w:val="center"/>
          </w:tcPr>
          <w:p w14:paraId="12EC86B1">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≥0.80</w:t>
            </w:r>
          </w:p>
        </w:tc>
      </w:tr>
      <w:tr w14:paraId="78B485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4098A151">
            <w:pPr>
              <w:spacing w:line="440" w:lineRule="exact"/>
              <w:ind w:firstLine="420"/>
              <w:rPr>
                <w:color w:val="000000" w:themeColor="text1"/>
                <w:sz w:val="21"/>
                <w:szCs w:val="21"/>
                <w14:textFill>
                  <w14:solidFill>
                    <w14:schemeClr w14:val="tx1"/>
                  </w14:solidFill>
                </w14:textFill>
              </w:rPr>
            </w:pPr>
          </w:p>
        </w:tc>
        <w:tc>
          <w:tcPr>
            <w:tcW w:w="1419" w:type="dxa"/>
            <w:vAlign w:val="center"/>
          </w:tcPr>
          <w:p w14:paraId="74DB658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黄色</w:t>
            </w:r>
          </w:p>
        </w:tc>
        <w:tc>
          <w:tcPr>
            <w:tcW w:w="3015" w:type="dxa"/>
            <w:tcBorders>
              <w:right w:val="single" w:color="auto" w:sz="4" w:space="0"/>
            </w:tcBorders>
            <w:vAlign w:val="center"/>
          </w:tcPr>
          <w:p w14:paraId="27A4FCBE">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≥0.45  </w:t>
            </w:r>
          </w:p>
        </w:tc>
        <w:tc>
          <w:tcPr>
            <w:tcW w:w="3214" w:type="dxa"/>
            <w:gridSpan w:val="2"/>
            <w:tcBorders>
              <w:top w:val="single" w:color="auto" w:sz="4" w:space="0"/>
              <w:left w:val="single" w:color="auto" w:sz="4" w:space="0"/>
            </w:tcBorders>
            <w:vAlign w:val="center"/>
          </w:tcPr>
          <w:p w14:paraId="3E50F4B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≥0.45</w:t>
            </w:r>
          </w:p>
        </w:tc>
      </w:tr>
      <w:tr w14:paraId="70AF70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12673C6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抗压强度(MPa)</w:t>
            </w:r>
          </w:p>
        </w:tc>
        <w:tc>
          <w:tcPr>
            <w:tcW w:w="3257" w:type="dxa"/>
            <w:gridSpan w:val="2"/>
            <w:vAlign w:val="center"/>
          </w:tcPr>
          <w:p w14:paraId="5C2DED5B">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≥15.0</w:t>
            </w:r>
          </w:p>
        </w:tc>
        <w:tc>
          <w:tcPr>
            <w:tcW w:w="2972" w:type="dxa"/>
            <w:vAlign w:val="center"/>
          </w:tcPr>
          <w:p w14:paraId="6BDA5DBA">
            <w:pPr>
              <w:spacing w:line="440" w:lineRule="exact"/>
              <w:ind w:firstLine="420"/>
              <w:rPr>
                <w:color w:val="000000" w:themeColor="text1"/>
                <w:sz w:val="21"/>
                <w:szCs w:val="21"/>
                <w:vertAlign w:val="superscript"/>
                <w14:textFill>
                  <w14:solidFill>
                    <w14:schemeClr w14:val="tx1"/>
                  </w14:solidFill>
                </w14:textFill>
              </w:rPr>
            </w:pPr>
            <w:r>
              <w:rPr>
                <w:rFonts w:hint="eastAsia"/>
                <w:color w:val="000000" w:themeColor="text1"/>
                <w:sz w:val="21"/>
                <w:szCs w:val="21"/>
                <w14:textFill>
                  <w14:solidFill>
                    <w14:schemeClr w14:val="tx1"/>
                  </w14:solidFill>
                </w14:textFill>
              </w:rPr>
              <w:t>23℃±1℃时，≥15.0</w:t>
            </w:r>
          </w:p>
          <w:p w14:paraId="5C176D71">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50℃±2℃时，≥2.0（压下试块高度的20%）</w:t>
            </w:r>
          </w:p>
        </w:tc>
      </w:tr>
      <w:tr w14:paraId="75DD4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11292C9B">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耐磨性（mg）</w:t>
            </w:r>
          </w:p>
          <w:p w14:paraId="68EF66B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(200转/1000g后减重)</w:t>
            </w:r>
          </w:p>
        </w:tc>
        <w:tc>
          <w:tcPr>
            <w:tcW w:w="3257" w:type="dxa"/>
            <w:gridSpan w:val="2"/>
            <w:vAlign w:val="center"/>
          </w:tcPr>
          <w:p w14:paraId="3CB7E3F1">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≤60（JM-100橡胶砂轮）</w:t>
            </w:r>
          </w:p>
        </w:tc>
        <w:tc>
          <w:tcPr>
            <w:tcW w:w="2972" w:type="dxa"/>
            <w:vAlign w:val="center"/>
          </w:tcPr>
          <w:p w14:paraId="3A70393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bl>
    <w:p w14:paraId="731081D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25.1.5 材料的检验、包装、运输和储存以及涂料的试验应满足《公路工程标准施工招标文件》（2018年版）的有关要求。</w:t>
      </w:r>
    </w:p>
    <w:p w14:paraId="27C509DB">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25.1.6  应对运至工地的涂料和玻璃珠等材料进行抽样检验，不合格产品，严禁使用。</w:t>
      </w:r>
    </w:p>
    <w:p w14:paraId="6F5EEFF4">
      <w:pPr>
        <w:spacing w:line="440" w:lineRule="exact"/>
        <w:ind w:firstLine="422" w:firstLineChars="200"/>
        <w:rPr>
          <w:b/>
          <w:bCs/>
          <w:color w:val="000000" w:themeColor="text1"/>
          <w:sz w:val="21"/>
          <w:szCs w:val="21"/>
          <w14:textFill>
            <w14:solidFill>
              <w14:schemeClr w14:val="tx1"/>
            </w14:solidFill>
          </w14:textFill>
        </w:rPr>
      </w:pPr>
      <w:bookmarkStart w:id="152" w:name="_Toc34838411"/>
      <w:bookmarkStart w:id="153" w:name="_Toc30984"/>
      <w:bookmarkStart w:id="154" w:name="_Toc17671"/>
      <w:bookmarkStart w:id="155" w:name="_Toc26177988"/>
      <w:r>
        <w:rPr>
          <w:rFonts w:hint="eastAsia"/>
          <w:b/>
          <w:bCs/>
          <w:color w:val="000000" w:themeColor="text1"/>
          <w:sz w:val="21"/>
          <w:szCs w:val="21"/>
          <w14:textFill>
            <w14:solidFill>
              <w14:schemeClr w14:val="tx1"/>
            </w14:solidFill>
          </w14:textFill>
        </w:rPr>
        <w:t>25.2 施工要求</w:t>
      </w:r>
      <w:bookmarkEnd w:id="152"/>
      <w:bookmarkEnd w:id="153"/>
      <w:bookmarkEnd w:id="154"/>
      <w:bookmarkEnd w:id="155"/>
      <w:bookmarkStart w:id="156" w:name="_Toc26177989"/>
      <w:bookmarkStart w:id="157" w:name="_Toc11817"/>
      <w:bookmarkStart w:id="158" w:name="_Toc22743"/>
      <w:bookmarkStart w:id="159" w:name="_Toc2661"/>
    </w:p>
    <w:p w14:paraId="1884CB42">
      <w:pPr>
        <w:spacing w:line="440" w:lineRule="exact"/>
        <w:ind w:firstLine="420" w:firstLineChars="200"/>
        <w:rPr>
          <w:color w:val="000000" w:themeColor="text1"/>
          <w:sz w:val="21"/>
          <w:szCs w:val="21"/>
          <w14:textFill>
            <w14:solidFill>
              <w14:schemeClr w14:val="tx1"/>
            </w14:solidFill>
          </w14:textFill>
        </w:rPr>
      </w:pPr>
      <w:bookmarkStart w:id="160" w:name="_Toc34838412"/>
      <w:r>
        <w:rPr>
          <w:rFonts w:hint="eastAsia"/>
          <w:color w:val="000000" w:themeColor="text1"/>
          <w:sz w:val="21"/>
          <w:szCs w:val="21"/>
          <w14:textFill>
            <w14:solidFill>
              <w14:schemeClr w14:val="tx1"/>
            </w14:solidFill>
          </w14:textFill>
        </w:rPr>
        <w:t>25.2.1 旧标线清除</w:t>
      </w:r>
      <w:bookmarkEnd w:id="156"/>
      <w:bookmarkEnd w:id="157"/>
      <w:bookmarkEnd w:id="158"/>
      <w:bookmarkEnd w:id="159"/>
      <w:bookmarkEnd w:id="160"/>
      <w:r>
        <w:rPr>
          <w:rFonts w:hint="eastAsia"/>
          <w:color w:val="000000" w:themeColor="text1"/>
          <w:sz w:val="21"/>
          <w:szCs w:val="21"/>
          <w14:textFill>
            <w14:solidFill>
              <w14:schemeClr w14:val="tx1"/>
            </w14:solidFill>
          </w14:textFill>
        </w:rPr>
        <w:t>（如有）</w:t>
      </w:r>
    </w:p>
    <w:p w14:paraId="691F04C0">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（1） 旧标线应采用除线机清除。除线机应运转正常，磨头损坏后应及时更换，以免在除线过程中损伤路面；</w:t>
      </w:r>
    </w:p>
    <w:p w14:paraId="215013EA">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（2） 清除旧标线时，每处以打磨两遍为宜，清除掉的旧标线废弃物应及时回收不得随意丢弃，避免污染环境；</w:t>
      </w:r>
    </w:p>
    <w:p w14:paraId="45E4B384">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（3） 旧标线清除后，应使用带钢丝刷的扫地机清扫已除标线部位，然后采用吹风机将路面上的标线废弃物、沙石、尘埃等清扫干净；</w:t>
      </w:r>
    </w:p>
    <w:p w14:paraId="60FD3A65">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（4） 清除旧标线时应以保护原路面不受损坏为前提，清除面应保持与原路面相平，沥青路面清除面积应尽可能达到80%以上，水泥路面清除面积应尽可能达到95%以上，清除的旧标线应清扫干净。</w:t>
      </w:r>
    </w:p>
    <w:p w14:paraId="43A258DD">
      <w:pPr>
        <w:spacing w:line="440" w:lineRule="exact"/>
        <w:ind w:firstLine="420" w:firstLineChars="200"/>
        <w:rPr>
          <w:color w:val="000000" w:themeColor="text1"/>
          <w:sz w:val="21"/>
          <w:szCs w:val="21"/>
          <w14:textFill>
            <w14:solidFill>
              <w14:schemeClr w14:val="tx1"/>
            </w14:solidFill>
          </w14:textFill>
        </w:rPr>
      </w:pPr>
      <w:bookmarkStart w:id="161" w:name="_Toc26177990"/>
      <w:bookmarkStart w:id="162" w:name="_Toc34838413"/>
      <w:bookmarkStart w:id="163" w:name="_Toc25210"/>
      <w:bookmarkStart w:id="164" w:name="_Toc16836"/>
      <w:bookmarkStart w:id="165" w:name="_Toc17275"/>
      <w:r>
        <w:rPr>
          <w:rFonts w:hint="eastAsia"/>
          <w:color w:val="000000" w:themeColor="text1"/>
          <w:sz w:val="21"/>
          <w:szCs w:val="21"/>
          <w14:textFill>
            <w14:solidFill>
              <w14:schemeClr w14:val="tx1"/>
            </w14:solidFill>
          </w14:textFill>
        </w:rPr>
        <w:t>25.2.2  路面标线施划</w:t>
      </w:r>
      <w:bookmarkEnd w:id="161"/>
      <w:bookmarkEnd w:id="162"/>
      <w:bookmarkEnd w:id="163"/>
      <w:bookmarkEnd w:id="164"/>
      <w:bookmarkEnd w:id="165"/>
    </w:p>
    <w:p w14:paraId="574D6DB1">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25.2.2.1 标线施划前的准备</w:t>
      </w:r>
    </w:p>
    <w:p w14:paraId="772507E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（1）设置标线的路面表面应清洁干燥，无松散颗粒、灰尘、沥青、油污或其他有害物质。</w:t>
      </w:r>
    </w:p>
    <w:p w14:paraId="12DF176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 应根据公路横断面的具体尺寸和设计文件的要求确定标线位置和标线宽度、长度，在路面上划出标线位置，</w:t>
      </w:r>
      <w:r>
        <w:rPr>
          <w:rFonts w:hint="eastAsia"/>
          <w:color w:val="000000" w:themeColor="text1"/>
          <w:sz w:val="21"/>
          <w:szCs w:val="21"/>
          <w:u w:val="double"/>
          <w14:textFill>
            <w14:solidFill>
              <w14:schemeClr w14:val="tx1"/>
            </w14:solidFill>
          </w14:textFill>
        </w:rPr>
        <w:t>保证线条顺直、流畅 ，线型美观。</w:t>
      </w:r>
    </w:p>
    <w:p w14:paraId="1286D19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25.2.2.2 涂刷底油</w:t>
      </w:r>
    </w:p>
    <w:p w14:paraId="7F3A060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（1）在水泥路面和旧的沥青路面施加标线需要预涂底油时，应先喷涂热熔底油下涂剂，按试验决定的间隔时间喷涂热熔涂料，以提高其粘结力。</w:t>
      </w:r>
    </w:p>
    <w:p w14:paraId="78CC135D">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14:textFill>
            <w14:solidFill>
              <w14:schemeClr w14:val="tx1"/>
            </w14:solidFill>
          </w14:textFill>
        </w:rPr>
        <w:t>（2）为了确保标线涂料和路面材料完全相适应，底油的类型和用量应经监理人批准，</w:t>
      </w:r>
      <w:r>
        <w:rPr>
          <w:rFonts w:hint="eastAsia"/>
          <w:color w:val="000000" w:themeColor="text1"/>
          <w:sz w:val="21"/>
          <w:szCs w:val="21"/>
          <w:u w:val="double"/>
          <w14:textFill>
            <w14:solidFill>
              <w14:schemeClr w14:val="tx1"/>
            </w14:solidFill>
          </w14:textFill>
        </w:rPr>
        <w:t>原则上，底油用量为0.15kg/㎡～0.20kg/㎡，应使用涂料厂家提供的底油，严禁使用废机油。</w:t>
      </w:r>
    </w:p>
    <w:p w14:paraId="27C91C1B">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（3）底油应使用底油喷涂机进行喷涂，喷涂的底油应完全覆盖待划标线部位，且其边缘应较标线宽约1cm。</w:t>
      </w:r>
    </w:p>
    <w:p w14:paraId="6A84D7B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（4）待底油彻底干燥，不粘附灰尘、沙土时，方可进行标线施划，以避免产生气泡甚至脱落等严重质量问题。</w:t>
      </w:r>
    </w:p>
    <w:p w14:paraId="36C419D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25.2.2.3  涂料加热</w:t>
      </w:r>
    </w:p>
    <w:p w14:paraId="2B20D9EC">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（1）根据环境气温和涂料特性，涂料熔融温度宜保持在215℃～240℃，涂料应在完全熔化，并搅拌均匀后方可使用，禁止使用烧焦的物料。</w:t>
      </w:r>
    </w:p>
    <w:p w14:paraId="016F4FA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（2）涂料在容器内加热时，温度应控制在涂料生产商的使用说明规定值内，不得超过最高限制温度。烃树脂类材料，保持在熔融状态的时间不得大于6h，树胶树脂类材料，保持在熔融状态的时间不得大于4h。</w:t>
      </w:r>
    </w:p>
    <w:p w14:paraId="151E245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25.2.2.4 标线施划</w:t>
      </w:r>
    </w:p>
    <w:p w14:paraId="6C5AC03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（1）标线施工应在白天进行，雨天、风大、灰尘大或气温低于10℃时应暂时停止施工。</w:t>
      </w:r>
    </w:p>
    <w:p w14:paraId="387C337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（2）正式施划前应进行试划，以检验划线车的行驶速度、线宽、标线厚度、玻璃珠撒布量等能否满足要求。调试合格后才能开始正式施工。</w:t>
      </w:r>
    </w:p>
    <w:p w14:paraId="11C19CA5">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396A4FF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（4）连续设置的实线类标线，应每隔15m左右设置排水缝，其他标线有可能阻水时，应沿排水方向设置排水缝。排水缝宽度一般为3cm-5cm。</w:t>
      </w:r>
    </w:p>
    <w:p w14:paraId="32A8556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（5）有缺陷的、施工不当、尺寸不正确或位置错误的标线均应清除，重新施划。</w:t>
      </w:r>
    </w:p>
    <w:p w14:paraId="66060BA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（6）在作业区内通行，防止将涂料带出或形成车辙，直至标线充分干燥，方可开放交通。</w:t>
      </w:r>
    </w:p>
    <w:p w14:paraId="2A0C1B1A">
      <w:pPr>
        <w:spacing w:line="440" w:lineRule="exact"/>
        <w:ind w:firstLine="422" w:firstLineChars="200"/>
        <w:rPr>
          <w:b/>
          <w:bCs/>
          <w:color w:val="000000" w:themeColor="text1"/>
          <w:sz w:val="21"/>
          <w:szCs w:val="21"/>
          <w14:textFill>
            <w14:solidFill>
              <w14:schemeClr w14:val="tx1"/>
            </w14:solidFill>
          </w14:textFill>
        </w:rPr>
      </w:pPr>
      <w:bookmarkStart w:id="166" w:name="_Toc28247"/>
      <w:bookmarkStart w:id="167" w:name="_Toc26177995"/>
      <w:bookmarkStart w:id="168" w:name="_Toc2130"/>
      <w:bookmarkStart w:id="169" w:name="_Toc34838414"/>
      <w:r>
        <w:rPr>
          <w:rFonts w:hint="eastAsia"/>
          <w:b/>
          <w:bCs/>
          <w:color w:val="000000" w:themeColor="text1"/>
          <w:sz w:val="21"/>
          <w:szCs w:val="21"/>
          <w14:textFill>
            <w14:solidFill>
              <w14:schemeClr w14:val="tx1"/>
            </w14:solidFill>
          </w14:textFill>
        </w:rPr>
        <w:t>25.3 质量检验</w:t>
      </w:r>
      <w:bookmarkEnd w:id="166"/>
      <w:bookmarkEnd w:id="167"/>
      <w:bookmarkEnd w:id="168"/>
      <w:bookmarkEnd w:id="169"/>
    </w:p>
    <w:p w14:paraId="6533C84E">
      <w:pPr>
        <w:spacing w:line="440" w:lineRule="exact"/>
        <w:ind w:firstLine="420" w:firstLineChars="200"/>
        <w:rPr>
          <w:color w:val="000000" w:themeColor="text1"/>
          <w:sz w:val="21"/>
          <w:szCs w:val="21"/>
          <w14:textFill>
            <w14:solidFill>
              <w14:schemeClr w14:val="tx1"/>
            </w14:solidFill>
          </w14:textFill>
        </w:rPr>
      </w:pPr>
      <w:bookmarkStart w:id="170" w:name="_Toc5572"/>
      <w:bookmarkStart w:id="171" w:name="_Toc26177996"/>
      <w:bookmarkStart w:id="172" w:name="_Toc7400"/>
      <w:bookmarkStart w:id="173" w:name="_Toc32535"/>
      <w:bookmarkStart w:id="174" w:name="_Toc34838415"/>
      <w:r>
        <w:rPr>
          <w:rFonts w:hint="eastAsia"/>
          <w:color w:val="000000" w:themeColor="text1"/>
          <w:sz w:val="21"/>
          <w:szCs w:val="21"/>
          <w14:textFill>
            <w14:solidFill>
              <w14:schemeClr w14:val="tx1"/>
            </w14:solidFill>
          </w14:textFill>
        </w:rPr>
        <w:t>25.3.1 基本要求</w:t>
      </w:r>
      <w:bookmarkEnd w:id="170"/>
      <w:bookmarkEnd w:id="171"/>
      <w:bookmarkEnd w:id="172"/>
      <w:bookmarkEnd w:id="173"/>
      <w:bookmarkEnd w:id="174"/>
    </w:p>
    <w:p w14:paraId="5863B7B6">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（1）标线的颜色、形状和位置应符合《道路交通标志和标线》（GB 5768）的规定并满足设计要求。</w:t>
      </w:r>
    </w:p>
    <w:p w14:paraId="1807FF5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（2）施划后的标线应具有良好的全天候视认性，颜色均匀、边缘整齐、线型规则、线条流畅。</w:t>
      </w:r>
    </w:p>
    <w:p w14:paraId="158015E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（3）标线面撒玻璃珠应撒布均匀。标线无明显起泡、皱纹、开裂、剥落等缺陷。</w:t>
      </w:r>
    </w:p>
    <w:p w14:paraId="214A3BBA">
      <w:pPr>
        <w:spacing w:line="440" w:lineRule="exact"/>
        <w:ind w:firstLine="420" w:firstLineChars="200"/>
        <w:rPr>
          <w:color w:val="000000" w:themeColor="text1"/>
          <w:sz w:val="21"/>
          <w:szCs w:val="21"/>
          <w:u w:val="double"/>
          <w14:textFill>
            <w14:solidFill>
              <w14:schemeClr w14:val="tx1"/>
            </w14:solidFill>
          </w14:textFill>
        </w:rPr>
      </w:pPr>
      <w:r>
        <w:rPr>
          <w:rFonts w:hint="eastAsia"/>
          <w:color w:val="000000" w:themeColor="text1"/>
          <w:sz w:val="21"/>
          <w:szCs w:val="21"/>
          <w:u w:val="double"/>
          <w14:textFill>
            <w14:solidFill>
              <w14:schemeClr w14:val="tx1"/>
            </w14:solidFill>
          </w14:textFill>
        </w:rPr>
        <w:t>（4）标线施工污染路面应及时清理。</w:t>
      </w:r>
    </w:p>
    <w:p w14:paraId="6C598F0D">
      <w:pPr>
        <w:spacing w:line="440" w:lineRule="exact"/>
        <w:ind w:firstLine="420" w:firstLineChars="200"/>
        <w:rPr>
          <w:color w:val="000000" w:themeColor="text1"/>
          <w:sz w:val="21"/>
          <w:szCs w:val="21"/>
          <w14:textFill>
            <w14:solidFill>
              <w14:schemeClr w14:val="tx1"/>
            </w14:solidFill>
          </w14:textFill>
        </w:rPr>
      </w:pPr>
      <w:bookmarkStart w:id="175" w:name="_Toc6679"/>
      <w:bookmarkStart w:id="176" w:name="_Toc31345"/>
      <w:bookmarkStart w:id="177" w:name="_Toc31844"/>
      <w:r>
        <w:rPr>
          <w:rFonts w:hint="eastAsia"/>
          <w:color w:val="000000" w:themeColor="text1"/>
          <w:sz w:val="21"/>
          <w:szCs w:val="21"/>
          <w14:textFill>
            <w14:solidFill>
              <w14:schemeClr w14:val="tx1"/>
            </w14:solidFill>
          </w14:textFill>
        </w:rPr>
        <w:t>25.3.2 实测项目</w:t>
      </w:r>
      <w:bookmarkEnd w:id="175"/>
      <w:bookmarkEnd w:id="176"/>
      <w:bookmarkEnd w:id="177"/>
    </w:p>
    <w:p w14:paraId="7771B96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热熔标线实测项目见表3和表4。</w:t>
      </w:r>
    </w:p>
    <w:p w14:paraId="48461E2A">
      <w:pPr>
        <w:spacing w:line="440" w:lineRule="exact"/>
        <w:ind w:firstLine="4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0E32A4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468AF398">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项次</w:t>
            </w:r>
          </w:p>
        </w:tc>
        <w:tc>
          <w:tcPr>
            <w:tcW w:w="3593" w:type="dxa"/>
            <w:gridSpan w:val="3"/>
            <w:vAlign w:val="center"/>
          </w:tcPr>
          <w:p w14:paraId="15026BB8">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检查项目</w:t>
            </w:r>
          </w:p>
        </w:tc>
        <w:tc>
          <w:tcPr>
            <w:tcW w:w="2011" w:type="dxa"/>
            <w:vAlign w:val="center"/>
          </w:tcPr>
          <w:p w14:paraId="2A6CB24E">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规定值或允许偏差</w:t>
            </w:r>
          </w:p>
        </w:tc>
        <w:tc>
          <w:tcPr>
            <w:tcW w:w="2471" w:type="dxa"/>
            <w:vAlign w:val="center"/>
          </w:tcPr>
          <w:p w14:paraId="1265D0D9">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检查方法和频率</w:t>
            </w:r>
          </w:p>
        </w:tc>
      </w:tr>
      <w:tr w14:paraId="48F843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11B811E0">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580" w:type="dxa"/>
            <w:vMerge w:val="restart"/>
            <w:vAlign w:val="center"/>
          </w:tcPr>
          <w:p w14:paraId="11D902A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标线线段长度</w:t>
            </w:r>
          </w:p>
          <w:p w14:paraId="450D7C7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（mm）</w:t>
            </w:r>
          </w:p>
        </w:tc>
        <w:tc>
          <w:tcPr>
            <w:tcW w:w="2012" w:type="dxa"/>
            <w:gridSpan w:val="2"/>
            <w:vAlign w:val="center"/>
          </w:tcPr>
          <w:p w14:paraId="586BBD4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6000</w:t>
            </w:r>
          </w:p>
        </w:tc>
        <w:tc>
          <w:tcPr>
            <w:tcW w:w="2011" w:type="dxa"/>
            <w:vAlign w:val="center"/>
          </w:tcPr>
          <w:p w14:paraId="34495CD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2471" w:type="dxa"/>
            <w:vMerge w:val="restart"/>
            <w:vAlign w:val="center"/>
          </w:tcPr>
          <w:p w14:paraId="7C9B916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尺量：每1km测3处，每处测</w:t>
            </w:r>
          </w:p>
          <w:p w14:paraId="6AA233EA">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3个线段</w:t>
            </w:r>
          </w:p>
        </w:tc>
      </w:tr>
      <w:tr w14:paraId="25B163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6CEB0A9C">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1E810014">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2BAB4F42">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4000</w:t>
            </w:r>
          </w:p>
        </w:tc>
        <w:tc>
          <w:tcPr>
            <w:tcW w:w="2011" w:type="dxa"/>
            <w:vAlign w:val="center"/>
          </w:tcPr>
          <w:p w14:paraId="1E883E4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2471" w:type="dxa"/>
            <w:vMerge w:val="continue"/>
            <w:vAlign w:val="center"/>
          </w:tcPr>
          <w:p w14:paraId="782EB894">
            <w:pPr>
              <w:spacing w:line="440" w:lineRule="exact"/>
              <w:ind w:firstLine="420"/>
              <w:rPr>
                <w:color w:val="000000" w:themeColor="text1"/>
                <w:sz w:val="21"/>
                <w:szCs w:val="21"/>
                <w14:textFill>
                  <w14:solidFill>
                    <w14:schemeClr w14:val="tx1"/>
                  </w14:solidFill>
                </w14:textFill>
              </w:rPr>
            </w:pPr>
          </w:p>
        </w:tc>
      </w:tr>
      <w:tr w14:paraId="030961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756AEC38">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375E81DC">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5035E73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3000</w:t>
            </w:r>
          </w:p>
        </w:tc>
        <w:tc>
          <w:tcPr>
            <w:tcW w:w="2011" w:type="dxa"/>
            <w:vAlign w:val="center"/>
          </w:tcPr>
          <w:p w14:paraId="58904F8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2471" w:type="dxa"/>
            <w:vMerge w:val="continue"/>
            <w:vAlign w:val="center"/>
          </w:tcPr>
          <w:p w14:paraId="056F7477">
            <w:pPr>
              <w:spacing w:line="440" w:lineRule="exact"/>
              <w:ind w:firstLine="420"/>
              <w:rPr>
                <w:color w:val="000000" w:themeColor="text1"/>
                <w:sz w:val="21"/>
                <w:szCs w:val="21"/>
                <w14:textFill>
                  <w14:solidFill>
                    <w14:schemeClr w14:val="tx1"/>
                  </w14:solidFill>
                </w14:textFill>
              </w:rPr>
            </w:pPr>
          </w:p>
        </w:tc>
      </w:tr>
      <w:tr w14:paraId="26DC69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650898FB">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5A5F0CBA">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2D45D19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2000</w:t>
            </w:r>
          </w:p>
        </w:tc>
        <w:tc>
          <w:tcPr>
            <w:tcW w:w="2011" w:type="dxa"/>
            <w:vAlign w:val="center"/>
          </w:tcPr>
          <w:p w14:paraId="2505F6FB">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471" w:type="dxa"/>
            <w:vMerge w:val="continue"/>
            <w:vAlign w:val="center"/>
          </w:tcPr>
          <w:p w14:paraId="3D71AC96">
            <w:pPr>
              <w:spacing w:line="440" w:lineRule="exact"/>
              <w:ind w:firstLine="420"/>
              <w:rPr>
                <w:color w:val="000000" w:themeColor="text1"/>
                <w:sz w:val="21"/>
                <w:szCs w:val="21"/>
                <w14:textFill>
                  <w14:solidFill>
                    <w14:schemeClr w14:val="tx1"/>
                  </w14:solidFill>
                </w14:textFill>
              </w:rPr>
            </w:pPr>
          </w:p>
        </w:tc>
      </w:tr>
      <w:tr w14:paraId="499378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458E74A">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6F28AA6D">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6038899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1000</w:t>
            </w:r>
          </w:p>
        </w:tc>
        <w:tc>
          <w:tcPr>
            <w:tcW w:w="2011" w:type="dxa"/>
            <w:vAlign w:val="center"/>
          </w:tcPr>
          <w:p w14:paraId="53BB6FA2">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471" w:type="dxa"/>
            <w:vMerge w:val="continue"/>
            <w:vAlign w:val="center"/>
          </w:tcPr>
          <w:p w14:paraId="6B7599D2">
            <w:pPr>
              <w:spacing w:line="440" w:lineRule="exact"/>
              <w:ind w:firstLine="420"/>
              <w:rPr>
                <w:color w:val="000000" w:themeColor="text1"/>
                <w:sz w:val="21"/>
                <w:szCs w:val="21"/>
                <w14:textFill>
                  <w14:solidFill>
                    <w14:schemeClr w14:val="tx1"/>
                  </w14:solidFill>
                </w14:textFill>
              </w:rPr>
            </w:pPr>
          </w:p>
        </w:tc>
      </w:tr>
      <w:tr w14:paraId="61E82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592DC086">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593" w:type="dxa"/>
            <w:gridSpan w:val="3"/>
            <w:vAlign w:val="center"/>
          </w:tcPr>
          <w:p w14:paraId="3CEB490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标线宽度（mm）</w:t>
            </w:r>
          </w:p>
        </w:tc>
        <w:tc>
          <w:tcPr>
            <w:tcW w:w="2011" w:type="dxa"/>
            <w:vAlign w:val="center"/>
          </w:tcPr>
          <w:p w14:paraId="2AB8871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2471" w:type="dxa"/>
            <w:vAlign w:val="center"/>
          </w:tcPr>
          <w:p w14:paraId="6A0965FA">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尺量：每1km测3处，每处测</w:t>
            </w:r>
          </w:p>
          <w:p w14:paraId="2CF5BEEA">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3点</w:t>
            </w:r>
          </w:p>
        </w:tc>
      </w:tr>
      <w:tr w14:paraId="6F3D6C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3A218CCF">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580" w:type="dxa"/>
            <w:vMerge w:val="restart"/>
            <w:vAlign w:val="center"/>
          </w:tcPr>
          <w:p w14:paraId="3E2E300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标线厚度</w:t>
            </w:r>
          </w:p>
          <w:p w14:paraId="7FFA9B4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（干膜，mm）</w:t>
            </w:r>
          </w:p>
        </w:tc>
        <w:tc>
          <w:tcPr>
            <w:tcW w:w="2012" w:type="dxa"/>
            <w:gridSpan w:val="2"/>
            <w:vAlign w:val="center"/>
          </w:tcPr>
          <w:p w14:paraId="3C2A8D4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热熔型</w:t>
            </w:r>
          </w:p>
        </w:tc>
        <w:tc>
          <w:tcPr>
            <w:tcW w:w="2011" w:type="dxa"/>
            <w:vAlign w:val="center"/>
          </w:tcPr>
          <w:p w14:paraId="7928C5F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2.0mm(0,+0.5)</w:t>
            </w:r>
          </w:p>
        </w:tc>
        <w:tc>
          <w:tcPr>
            <w:tcW w:w="2471" w:type="dxa"/>
            <w:vMerge w:val="restart"/>
            <w:vAlign w:val="center"/>
          </w:tcPr>
          <w:p w14:paraId="25DA94DB">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标线厚度测量仪或卡尺：每</w:t>
            </w:r>
          </w:p>
          <w:p w14:paraId="08FCA19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1km测3处，每处测6点</w:t>
            </w:r>
          </w:p>
        </w:tc>
      </w:tr>
      <w:tr w14:paraId="39E67F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23D6CC7">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4A20947C">
            <w:pPr>
              <w:spacing w:line="440" w:lineRule="exact"/>
              <w:ind w:firstLine="420"/>
              <w:rPr>
                <w:color w:val="000000" w:themeColor="text1"/>
                <w:sz w:val="21"/>
                <w:szCs w:val="21"/>
                <w14:textFill>
                  <w14:solidFill>
                    <w14:schemeClr w14:val="tx1"/>
                  </w14:solidFill>
                </w14:textFill>
              </w:rPr>
            </w:pPr>
          </w:p>
        </w:tc>
        <w:tc>
          <w:tcPr>
            <w:tcW w:w="817" w:type="dxa"/>
            <w:vMerge w:val="restart"/>
            <w:vAlign w:val="center"/>
          </w:tcPr>
          <w:p w14:paraId="4D577076">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突起型</w:t>
            </w:r>
          </w:p>
        </w:tc>
        <w:tc>
          <w:tcPr>
            <w:tcW w:w="1195" w:type="dxa"/>
            <w:vAlign w:val="center"/>
          </w:tcPr>
          <w:p w14:paraId="0851FCE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突起高度</w:t>
            </w:r>
          </w:p>
        </w:tc>
        <w:tc>
          <w:tcPr>
            <w:tcW w:w="2011" w:type="dxa"/>
            <w:vAlign w:val="center"/>
          </w:tcPr>
          <w:p w14:paraId="55060FF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不小于设计值</w:t>
            </w:r>
          </w:p>
        </w:tc>
        <w:tc>
          <w:tcPr>
            <w:tcW w:w="2471" w:type="dxa"/>
            <w:vMerge w:val="continue"/>
            <w:vAlign w:val="center"/>
          </w:tcPr>
          <w:p w14:paraId="5670D320">
            <w:pPr>
              <w:spacing w:line="440" w:lineRule="exact"/>
              <w:ind w:firstLine="420"/>
              <w:rPr>
                <w:color w:val="000000" w:themeColor="text1"/>
                <w:sz w:val="21"/>
                <w:szCs w:val="21"/>
                <w14:textFill>
                  <w14:solidFill>
                    <w14:schemeClr w14:val="tx1"/>
                  </w14:solidFill>
                </w14:textFill>
              </w:rPr>
            </w:pPr>
          </w:p>
        </w:tc>
      </w:tr>
      <w:tr w14:paraId="720B8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36BDD51B">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6E350469">
            <w:pPr>
              <w:spacing w:line="440" w:lineRule="exact"/>
              <w:ind w:firstLine="420"/>
              <w:rPr>
                <w:color w:val="000000" w:themeColor="text1"/>
                <w:sz w:val="21"/>
                <w:szCs w:val="21"/>
                <w14:textFill>
                  <w14:solidFill>
                    <w14:schemeClr w14:val="tx1"/>
                  </w14:solidFill>
                </w14:textFill>
              </w:rPr>
            </w:pPr>
          </w:p>
        </w:tc>
        <w:tc>
          <w:tcPr>
            <w:tcW w:w="817" w:type="dxa"/>
            <w:vMerge w:val="continue"/>
            <w:vAlign w:val="center"/>
          </w:tcPr>
          <w:p w14:paraId="0936BDCC">
            <w:pPr>
              <w:spacing w:line="440" w:lineRule="exact"/>
              <w:ind w:firstLine="420"/>
              <w:rPr>
                <w:color w:val="000000" w:themeColor="text1"/>
                <w:sz w:val="21"/>
                <w:szCs w:val="21"/>
                <w14:textFill>
                  <w14:solidFill>
                    <w14:schemeClr w14:val="tx1"/>
                  </w14:solidFill>
                </w14:textFill>
              </w:rPr>
            </w:pPr>
          </w:p>
        </w:tc>
        <w:tc>
          <w:tcPr>
            <w:tcW w:w="1195" w:type="dxa"/>
            <w:vAlign w:val="center"/>
          </w:tcPr>
          <w:p w14:paraId="349E6B9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基线厚度</w:t>
            </w:r>
          </w:p>
        </w:tc>
        <w:tc>
          <w:tcPr>
            <w:tcW w:w="2011" w:type="dxa"/>
            <w:vAlign w:val="center"/>
          </w:tcPr>
          <w:p w14:paraId="5F2E9432">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不小于设计值</w:t>
            </w:r>
          </w:p>
        </w:tc>
        <w:tc>
          <w:tcPr>
            <w:tcW w:w="2471" w:type="dxa"/>
            <w:vMerge w:val="continue"/>
            <w:vAlign w:val="center"/>
          </w:tcPr>
          <w:p w14:paraId="58986A5F">
            <w:pPr>
              <w:spacing w:line="440" w:lineRule="exact"/>
              <w:ind w:firstLine="420"/>
              <w:rPr>
                <w:color w:val="000000" w:themeColor="text1"/>
                <w:sz w:val="21"/>
                <w:szCs w:val="21"/>
                <w14:textFill>
                  <w14:solidFill>
                    <w14:schemeClr w14:val="tx1"/>
                  </w14:solidFill>
                </w14:textFill>
              </w:rPr>
            </w:pPr>
          </w:p>
        </w:tc>
      </w:tr>
      <w:tr w14:paraId="20D6FE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7CE3D6D6">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3593" w:type="dxa"/>
            <w:gridSpan w:val="3"/>
            <w:vAlign w:val="center"/>
          </w:tcPr>
          <w:p w14:paraId="3933F0D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标线横向偏位（mm）</w:t>
            </w:r>
          </w:p>
        </w:tc>
        <w:tc>
          <w:tcPr>
            <w:tcW w:w="2011" w:type="dxa"/>
            <w:vAlign w:val="center"/>
          </w:tcPr>
          <w:p w14:paraId="2AB6E9E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2471" w:type="dxa"/>
            <w:vAlign w:val="center"/>
          </w:tcPr>
          <w:p w14:paraId="5026EE2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尺量：每1km测3处，每处测</w:t>
            </w:r>
          </w:p>
          <w:p w14:paraId="48FD5A0E">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3点</w:t>
            </w:r>
          </w:p>
        </w:tc>
      </w:tr>
      <w:tr w14:paraId="6CA3E0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40854D7F">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580" w:type="dxa"/>
            <w:vMerge w:val="restart"/>
            <w:vAlign w:val="center"/>
          </w:tcPr>
          <w:p w14:paraId="7AD28F3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标线纵向间距</w:t>
            </w:r>
          </w:p>
          <w:p w14:paraId="42EE173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（mm）</w:t>
            </w:r>
          </w:p>
        </w:tc>
        <w:tc>
          <w:tcPr>
            <w:tcW w:w="2012" w:type="dxa"/>
            <w:gridSpan w:val="2"/>
            <w:vAlign w:val="center"/>
          </w:tcPr>
          <w:p w14:paraId="1CAA30BF">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9000</w:t>
            </w:r>
          </w:p>
        </w:tc>
        <w:tc>
          <w:tcPr>
            <w:tcW w:w="2011" w:type="dxa"/>
            <w:vAlign w:val="center"/>
          </w:tcPr>
          <w:p w14:paraId="13B275B9">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w:t>
            </w:r>
          </w:p>
        </w:tc>
        <w:tc>
          <w:tcPr>
            <w:tcW w:w="2471" w:type="dxa"/>
            <w:vMerge w:val="restart"/>
            <w:vAlign w:val="center"/>
          </w:tcPr>
          <w:p w14:paraId="7E32121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尺量：每1km测3处，每处测</w:t>
            </w:r>
          </w:p>
          <w:p w14:paraId="16D847CC">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3个线段</w:t>
            </w:r>
          </w:p>
        </w:tc>
      </w:tr>
      <w:tr w14:paraId="1582A9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00730028">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70A1366C">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592D66A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6000</w:t>
            </w:r>
          </w:p>
        </w:tc>
        <w:tc>
          <w:tcPr>
            <w:tcW w:w="2011" w:type="dxa"/>
            <w:vAlign w:val="center"/>
          </w:tcPr>
          <w:p w14:paraId="78BA95FA">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2471" w:type="dxa"/>
            <w:vMerge w:val="continue"/>
            <w:vAlign w:val="center"/>
          </w:tcPr>
          <w:p w14:paraId="667C989E">
            <w:pPr>
              <w:spacing w:line="440" w:lineRule="exact"/>
              <w:ind w:firstLine="420"/>
              <w:rPr>
                <w:color w:val="000000" w:themeColor="text1"/>
                <w:sz w:val="21"/>
                <w:szCs w:val="21"/>
                <w14:textFill>
                  <w14:solidFill>
                    <w14:schemeClr w14:val="tx1"/>
                  </w14:solidFill>
                </w14:textFill>
              </w:rPr>
            </w:pPr>
          </w:p>
        </w:tc>
      </w:tr>
      <w:tr w14:paraId="3816B3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41FE296B">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69C4D250">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459602A1">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4000</w:t>
            </w:r>
          </w:p>
        </w:tc>
        <w:tc>
          <w:tcPr>
            <w:tcW w:w="2011" w:type="dxa"/>
            <w:vAlign w:val="center"/>
          </w:tcPr>
          <w:p w14:paraId="0BAB6064">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2471" w:type="dxa"/>
            <w:vMerge w:val="continue"/>
            <w:vAlign w:val="center"/>
          </w:tcPr>
          <w:p w14:paraId="03BB4301">
            <w:pPr>
              <w:spacing w:line="440" w:lineRule="exact"/>
              <w:ind w:firstLine="420"/>
              <w:rPr>
                <w:color w:val="000000" w:themeColor="text1"/>
                <w:sz w:val="21"/>
                <w:szCs w:val="21"/>
                <w14:textFill>
                  <w14:solidFill>
                    <w14:schemeClr w14:val="tx1"/>
                  </w14:solidFill>
                </w14:textFill>
              </w:rPr>
            </w:pPr>
          </w:p>
        </w:tc>
      </w:tr>
      <w:tr w14:paraId="7AB09A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0CB97B7B">
            <w:pPr>
              <w:spacing w:line="440" w:lineRule="exact"/>
              <w:ind w:firstLine="420"/>
              <w:jc w:val="center"/>
              <w:rPr>
                <w:color w:val="000000" w:themeColor="text1"/>
                <w:sz w:val="21"/>
                <w:szCs w:val="21"/>
                <w14:textFill>
                  <w14:solidFill>
                    <w14:schemeClr w14:val="tx1"/>
                  </w14:solidFill>
                </w14:textFill>
              </w:rPr>
            </w:pPr>
          </w:p>
        </w:tc>
        <w:tc>
          <w:tcPr>
            <w:tcW w:w="1580" w:type="dxa"/>
            <w:vMerge w:val="continue"/>
            <w:vAlign w:val="center"/>
          </w:tcPr>
          <w:p w14:paraId="1A1ABF1E">
            <w:pPr>
              <w:spacing w:line="440" w:lineRule="exact"/>
              <w:ind w:firstLine="420"/>
              <w:rPr>
                <w:color w:val="000000" w:themeColor="text1"/>
                <w:sz w:val="21"/>
                <w:szCs w:val="21"/>
                <w14:textFill>
                  <w14:solidFill>
                    <w14:schemeClr w14:val="tx1"/>
                  </w14:solidFill>
                </w14:textFill>
              </w:rPr>
            </w:pPr>
          </w:p>
        </w:tc>
        <w:tc>
          <w:tcPr>
            <w:tcW w:w="2012" w:type="dxa"/>
            <w:gridSpan w:val="2"/>
            <w:vAlign w:val="center"/>
          </w:tcPr>
          <w:p w14:paraId="4C8E392B">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3000</w:t>
            </w:r>
          </w:p>
        </w:tc>
        <w:tc>
          <w:tcPr>
            <w:tcW w:w="2011" w:type="dxa"/>
            <w:vAlign w:val="center"/>
          </w:tcPr>
          <w:p w14:paraId="54538DC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2471" w:type="dxa"/>
            <w:vMerge w:val="continue"/>
            <w:vAlign w:val="center"/>
          </w:tcPr>
          <w:p w14:paraId="5FE51DB5">
            <w:pPr>
              <w:spacing w:line="440" w:lineRule="exact"/>
              <w:ind w:firstLine="420"/>
              <w:rPr>
                <w:color w:val="000000" w:themeColor="text1"/>
                <w:sz w:val="21"/>
                <w:szCs w:val="21"/>
                <w14:textFill>
                  <w14:solidFill>
                    <w14:schemeClr w14:val="tx1"/>
                  </w14:solidFill>
                </w14:textFill>
              </w:rPr>
            </w:pPr>
          </w:p>
        </w:tc>
      </w:tr>
      <w:tr w14:paraId="6CE24E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03AED053">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580" w:type="dxa"/>
            <w:vAlign w:val="center"/>
          </w:tcPr>
          <w:p w14:paraId="40AE7C4A">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抗滑值</w:t>
            </w:r>
          </w:p>
          <w:p w14:paraId="4861ACE3">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（BPN）</w:t>
            </w:r>
          </w:p>
        </w:tc>
        <w:tc>
          <w:tcPr>
            <w:tcW w:w="2012" w:type="dxa"/>
            <w:gridSpan w:val="2"/>
            <w:vAlign w:val="center"/>
          </w:tcPr>
          <w:p w14:paraId="483BAE37">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防滑标线</w:t>
            </w:r>
          </w:p>
        </w:tc>
        <w:tc>
          <w:tcPr>
            <w:tcW w:w="2011" w:type="dxa"/>
            <w:vAlign w:val="center"/>
          </w:tcPr>
          <w:p w14:paraId="70F97CF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w:t>
            </w:r>
          </w:p>
        </w:tc>
        <w:tc>
          <w:tcPr>
            <w:tcW w:w="2471" w:type="dxa"/>
            <w:vAlign w:val="center"/>
          </w:tcPr>
          <w:p w14:paraId="261336D9">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摆式摩擦系数测试仪：每</w:t>
            </w:r>
          </w:p>
          <w:p w14:paraId="60980A30">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1km测3处</w:t>
            </w:r>
          </w:p>
        </w:tc>
      </w:tr>
    </w:tbl>
    <w:p w14:paraId="1D027CCE">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 热熔标线逆反射亮度系数RL技术要求</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6659FB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5A6E0CAA">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检测项目</w:t>
            </w:r>
          </w:p>
        </w:tc>
        <w:tc>
          <w:tcPr>
            <w:tcW w:w="3262" w:type="dxa"/>
            <w:vAlign w:val="center"/>
          </w:tcPr>
          <w:p w14:paraId="5985D880">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检测时间</w:t>
            </w:r>
          </w:p>
        </w:tc>
        <w:tc>
          <w:tcPr>
            <w:tcW w:w="2598" w:type="dxa"/>
            <w:vAlign w:val="center"/>
          </w:tcPr>
          <w:p w14:paraId="047C8B8A">
            <w:pPr>
              <w:spacing w:line="44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合格标准</w:t>
            </w:r>
          </w:p>
        </w:tc>
      </w:tr>
      <w:tr w14:paraId="65C3B8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282730E8">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白色标线R</w:t>
            </w:r>
            <w:r>
              <w:rPr>
                <w:rFonts w:hint="eastAsia"/>
                <w:color w:val="000000" w:themeColor="text1"/>
                <w:sz w:val="21"/>
                <w:szCs w:val="21"/>
                <w:vertAlign w:val="subscript"/>
                <w14:textFill>
                  <w14:solidFill>
                    <w14:schemeClr w14:val="tx1"/>
                  </w14:solidFill>
                </w14:textFill>
              </w:rPr>
              <w:t>L</w:t>
            </w:r>
            <w:r>
              <w:rPr>
                <w:rFonts w:hint="eastAsia"/>
                <w:color w:val="000000" w:themeColor="text1"/>
                <w:sz w:val="21"/>
                <w:szCs w:val="21"/>
                <w14:textFill>
                  <w14:solidFill>
                    <w14:schemeClr w14:val="tx1"/>
                  </w14:solidFill>
                </w14:textFill>
              </w:rPr>
              <w:t>（干态））</w:t>
            </w:r>
          </w:p>
          <w:p w14:paraId="22AB979D">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mcd• 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•lx</w:t>
            </w:r>
            <w:r>
              <w:rPr>
                <w:rFonts w:hint="eastAsia"/>
                <w:color w:val="000000" w:themeColor="text1"/>
                <w:sz w:val="21"/>
                <w:szCs w:val="21"/>
                <w:vertAlign w:val="superscript"/>
                <w14:textFill>
                  <w14:solidFill>
                    <w14:schemeClr w14:val="tx1"/>
                  </w14:solidFill>
                </w14:textFill>
              </w:rPr>
              <w:t>-1</w:t>
            </w:r>
          </w:p>
        </w:tc>
        <w:tc>
          <w:tcPr>
            <w:tcW w:w="3262" w:type="dxa"/>
            <w:vAlign w:val="center"/>
          </w:tcPr>
          <w:p w14:paraId="74E1EB67">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交工验收前的任何时间</w:t>
            </w:r>
          </w:p>
        </w:tc>
        <w:tc>
          <w:tcPr>
            <w:tcW w:w="2598" w:type="dxa"/>
            <w:vAlign w:val="center"/>
          </w:tcPr>
          <w:p w14:paraId="2C76F251">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≥150 </w:t>
            </w:r>
          </w:p>
        </w:tc>
      </w:tr>
      <w:tr w14:paraId="1331EA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0F369C15">
            <w:pPr>
              <w:spacing w:line="440" w:lineRule="exact"/>
              <w:ind w:firstLine="420"/>
              <w:rPr>
                <w:color w:val="000000" w:themeColor="text1"/>
                <w:sz w:val="21"/>
                <w:szCs w:val="21"/>
                <w14:textFill>
                  <w14:solidFill>
                    <w14:schemeClr w14:val="tx1"/>
                  </w14:solidFill>
                </w14:textFill>
              </w:rPr>
            </w:pPr>
          </w:p>
        </w:tc>
        <w:tc>
          <w:tcPr>
            <w:tcW w:w="3262" w:type="dxa"/>
            <w:vAlign w:val="center"/>
          </w:tcPr>
          <w:p w14:paraId="44D8F062">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正常使用一年后</w:t>
            </w:r>
          </w:p>
        </w:tc>
        <w:tc>
          <w:tcPr>
            <w:tcW w:w="2598" w:type="dxa"/>
            <w:vAlign w:val="center"/>
          </w:tcPr>
          <w:p w14:paraId="368ED143">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≥80</w:t>
            </w:r>
          </w:p>
        </w:tc>
      </w:tr>
      <w:tr w14:paraId="0E3967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20B4854E">
            <w:pPr>
              <w:spacing w:line="440" w:lineRule="exact"/>
              <w:ind w:firstLine="420"/>
              <w:rPr>
                <w:color w:val="000000" w:themeColor="text1"/>
                <w:sz w:val="21"/>
                <w:szCs w:val="21"/>
                <w14:textFill>
                  <w14:solidFill>
                    <w14:schemeClr w14:val="tx1"/>
                  </w14:solidFill>
                </w14:textFill>
              </w:rPr>
            </w:pPr>
          </w:p>
          <w:p w14:paraId="080015FE">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黄色标线RL（干态）） </w:t>
            </w:r>
          </w:p>
          <w:p w14:paraId="1B977185">
            <w:pPr>
              <w:spacing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mcd• m-2•lx-1 </w:t>
            </w:r>
          </w:p>
          <w:p w14:paraId="1842536F">
            <w:pPr>
              <w:spacing w:line="440" w:lineRule="exact"/>
              <w:ind w:firstLine="420"/>
              <w:rPr>
                <w:color w:val="000000" w:themeColor="text1"/>
                <w:sz w:val="21"/>
                <w:szCs w:val="21"/>
                <w14:textFill>
                  <w14:solidFill>
                    <w14:schemeClr w14:val="tx1"/>
                  </w14:solidFill>
                </w14:textFill>
              </w:rPr>
            </w:pPr>
          </w:p>
        </w:tc>
        <w:tc>
          <w:tcPr>
            <w:tcW w:w="3262" w:type="dxa"/>
            <w:vAlign w:val="center"/>
          </w:tcPr>
          <w:p w14:paraId="6D7BE444">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交工验收前的任何时间</w:t>
            </w:r>
          </w:p>
        </w:tc>
        <w:tc>
          <w:tcPr>
            <w:tcW w:w="2598" w:type="dxa"/>
            <w:vAlign w:val="center"/>
          </w:tcPr>
          <w:p w14:paraId="1EA2D744">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≥100</w:t>
            </w:r>
          </w:p>
        </w:tc>
      </w:tr>
      <w:tr w14:paraId="00EB01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5C0E6EBE">
            <w:pPr>
              <w:spacing w:line="440" w:lineRule="exact"/>
              <w:ind w:firstLine="420"/>
              <w:rPr>
                <w:color w:val="000000" w:themeColor="text1"/>
                <w:sz w:val="21"/>
                <w:szCs w:val="21"/>
                <w14:textFill>
                  <w14:solidFill>
                    <w14:schemeClr w14:val="tx1"/>
                  </w14:solidFill>
                </w14:textFill>
              </w:rPr>
            </w:pPr>
          </w:p>
        </w:tc>
        <w:tc>
          <w:tcPr>
            <w:tcW w:w="3262" w:type="dxa"/>
            <w:vAlign w:val="center"/>
          </w:tcPr>
          <w:p w14:paraId="7AC384E2">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正常使用一年后</w:t>
            </w:r>
          </w:p>
        </w:tc>
        <w:tc>
          <w:tcPr>
            <w:tcW w:w="2598" w:type="dxa"/>
            <w:vAlign w:val="center"/>
          </w:tcPr>
          <w:p w14:paraId="3D070ADE">
            <w:pPr>
              <w:pStyle w:val="20"/>
              <w:spacing w:line="440" w:lineRule="exact"/>
              <w:ind w:right="-20" w:firstLine="420" w:firstLineChars="20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≥50</w:t>
            </w:r>
          </w:p>
        </w:tc>
      </w:tr>
    </w:tbl>
    <w:p w14:paraId="55D89F24">
      <w:pPr>
        <w:spacing w:line="440" w:lineRule="exact"/>
        <w:ind w:firstLine="560"/>
        <w:rPr>
          <w:rFonts w:ascii="仿宋_GB2312" w:eastAsia="仿宋_GB2312"/>
          <w:color w:val="000000" w:themeColor="text1"/>
          <w:sz w:val="28"/>
          <w:szCs w:val="28"/>
          <w14:textFill>
            <w14:solidFill>
              <w14:schemeClr w14:val="tx1"/>
            </w14:solidFill>
          </w14:textFill>
        </w:rPr>
      </w:pPr>
    </w:p>
    <w:p w14:paraId="4F16FC8F">
      <w:pPr>
        <w:pStyle w:val="12"/>
        <w:spacing w:line="296" w:lineRule="auto"/>
        <w:rPr>
          <w:color w:val="000000" w:themeColor="text1"/>
          <w14:textFill>
            <w14:solidFill>
              <w14:schemeClr w14:val="tx1"/>
            </w14:solidFill>
          </w14:textFill>
        </w:rPr>
      </w:pPr>
    </w:p>
    <w:p w14:paraId="2B41277C">
      <w:pPr>
        <w:ind w:firstLine="420"/>
        <w:rPr>
          <w:color w:val="000000" w:themeColor="text1"/>
          <w14:textFill>
            <w14:solidFill>
              <w14:schemeClr w14:val="tx1"/>
            </w14:solidFill>
          </w14:textFill>
        </w:rPr>
      </w:pPr>
    </w:p>
    <w:p w14:paraId="4A5F768A">
      <w:pPr>
        <w:ind w:firstLine="420"/>
        <w:rPr>
          <w:color w:val="000000" w:themeColor="text1"/>
          <w14:textFill>
            <w14:solidFill>
              <w14:schemeClr w14:val="tx1"/>
            </w14:solidFill>
          </w14:textFill>
        </w:rPr>
      </w:pPr>
    </w:p>
    <w:p w14:paraId="2030A6C9">
      <w:pPr>
        <w:ind w:firstLine="420"/>
        <w:rPr>
          <w:color w:val="000000" w:themeColor="text1"/>
          <w14:textFill>
            <w14:solidFill>
              <w14:schemeClr w14:val="tx1"/>
            </w14:solidFill>
          </w14:textFill>
        </w:rPr>
      </w:pPr>
    </w:p>
    <w:p w14:paraId="145A7E59">
      <w:pPr>
        <w:ind w:firstLine="420"/>
        <w:rPr>
          <w:color w:val="000000" w:themeColor="text1"/>
          <w14:textFill>
            <w14:solidFill>
              <w14:schemeClr w14:val="tx1"/>
            </w14:solidFill>
          </w14:textFill>
        </w:rPr>
      </w:pPr>
    </w:p>
    <w:p w14:paraId="3401B7BD">
      <w:pPr>
        <w:ind w:firstLine="420"/>
        <w:rPr>
          <w:color w:val="000000" w:themeColor="text1"/>
          <w14:textFill>
            <w14:solidFill>
              <w14:schemeClr w14:val="tx1"/>
            </w14:solidFill>
          </w14:textFill>
        </w:rPr>
      </w:pPr>
    </w:p>
    <w:p w14:paraId="06C25495">
      <w:pPr>
        <w:ind w:firstLine="420"/>
        <w:rPr>
          <w:color w:val="000000" w:themeColor="text1"/>
          <w14:textFill>
            <w14:solidFill>
              <w14:schemeClr w14:val="tx1"/>
            </w14:solidFill>
          </w14:textFill>
        </w:rPr>
      </w:pPr>
    </w:p>
    <w:p w14:paraId="706B76DA">
      <w:pPr>
        <w:ind w:firstLine="420"/>
        <w:rPr>
          <w:color w:val="000000" w:themeColor="text1"/>
          <w14:textFill>
            <w14:solidFill>
              <w14:schemeClr w14:val="tx1"/>
            </w14:solidFill>
          </w14:textFill>
        </w:rPr>
      </w:pPr>
    </w:p>
    <w:p w14:paraId="12F0E4C2">
      <w:pPr>
        <w:ind w:firstLine="420"/>
        <w:rPr>
          <w:color w:val="000000" w:themeColor="text1"/>
          <w14:textFill>
            <w14:solidFill>
              <w14:schemeClr w14:val="tx1"/>
            </w14:solidFill>
          </w14:textFill>
        </w:rPr>
      </w:pPr>
    </w:p>
    <w:p w14:paraId="72614DEE">
      <w:pPr>
        <w:ind w:firstLine="420"/>
        <w:rPr>
          <w:color w:val="000000" w:themeColor="text1"/>
          <w14:textFill>
            <w14:solidFill>
              <w14:schemeClr w14:val="tx1"/>
            </w14:solidFill>
          </w14:textFill>
        </w:rPr>
      </w:pPr>
    </w:p>
    <w:p w14:paraId="24FBA6C7">
      <w:pPr>
        <w:ind w:firstLine="420"/>
        <w:rPr>
          <w:color w:val="000000" w:themeColor="text1"/>
          <w14:textFill>
            <w14:solidFill>
              <w14:schemeClr w14:val="tx1"/>
            </w14:solidFill>
          </w14:textFill>
        </w:rPr>
      </w:pPr>
    </w:p>
    <w:bookmarkEnd w:id="146"/>
    <w:bookmarkEnd w:id="147"/>
    <w:p w14:paraId="56BDF78A">
      <w:pPr>
        <w:ind w:firstLine="420"/>
        <w:rPr>
          <w:color w:val="000000" w:themeColor="text1"/>
          <w14:textFill>
            <w14:solidFill>
              <w14:schemeClr w14:val="tx1"/>
            </w14:solidFill>
          </w14:textFill>
        </w:rPr>
      </w:pPr>
    </w:p>
    <w:p w14:paraId="6F9B76D2">
      <w:pPr>
        <w:ind w:firstLine="420"/>
        <w:rPr>
          <w:color w:val="000000" w:themeColor="text1"/>
          <w14:textFill>
            <w14:solidFill>
              <w14:schemeClr w14:val="tx1"/>
            </w14:solidFill>
          </w14:textFill>
        </w:rPr>
      </w:pPr>
    </w:p>
    <w:p w14:paraId="30231205">
      <w:pPr>
        <w:pStyle w:val="12"/>
        <w:spacing w:line="296" w:lineRule="auto"/>
        <w:rPr>
          <w:color w:val="000000" w:themeColor="text1"/>
          <w14:textFill>
            <w14:solidFill>
              <w14:schemeClr w14:val="tx1"/>
            </w14:solidFill>
          </w14:textFill>
        </w:rPr>
      </w:pPr>
    </w:p>
    <w:p w14:paraId="3F5EC4E7">
      <w:pPr>
        <w:spacing w:before="155" w:line="186" w:lineRule="auto"/>
        <w:ind w:left="2429" w:firstLine="72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第三节合同附件格式</w:t>
      </w:r>
    </w:p>
    <w:p w14:paraId="6AD47892">
      <w:pPr>
        <w:spacing w:before="278" w:line="181" w:lineRule="auto"/>
        <w:ind w:left="1" w:firstLine="482"/>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均采用交通运输部《公路工程标准施工招标文件》（2018年版）的格式。</w:t>
      </w:r>
    </w:p>
    <w:p w14:paraId="2A5F00BE">
      <w:pPr>
        <w:spacing w:line="181" w:lineRule="auto"/>
        <w:ind w:firstLine="480"/>
        <w:rPr>
          <w:color w:val="000000" w:themeColor="text1"/>
          <w:sz w:val="24"/>
          <w:szCs w:val="24"/>
          <w14:textFill>
            <w14:solidFill>
              <w14:schemeClr w14:val="tx1"/>
            </w14:solidFill>
          </w14:textFill>
        </w:rPr>
        <w:sectPr>
          <w:footerReference r:id="rId10" w:type="default"/>
          <w:pgSz w:w="11900" w:h="16840"/>
          <w:pgMar w:top="1440" w:right="1080" w:bottom="1440" w:left="1080" w:header="0" w:footer="637" w:gutter="0"/>
          <w:cols w:space="720" w:num="1"/>
        </w:sectPr>
      </w:pPr>
    </w:p>
    <w:p w14:paraId="0D3B3503">
      <w:pPr>
        <w:spacing w:before="64" w:line="360" w:lineRule="auto"/>
        <w:ind w:left="30"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附件一合同协议书</w:t>
      </w:r>
    </w:p>
    <w:p w14:paraId="64252A63">
      <w:pPr>
        <w:spacing w:before="1" w:line="360" w:lineRule="auto"/>
        <w:ind w:left="4088" w:firstLine="72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合同协议书</w:t>
      </w:r>
    </w:p>
    <w:p w14:paraId="04D497F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广西壮族自治区阳朔公路养护中心</w:t>
      </w:r>
      <w:r>
        <w:rPr>
          <w:rFonts w:hint="eastAsia"/>
          <w:color w:val="000000" w:themeColor="text1"/>
          <w:sz w:val="21"/>
          <w:szCs w:val="21"/>
          <w14:textFill>
            <w14:solidFill>
              <w14:schemeClr w14:val="tx1"/>
            </w14:solidFill>
          </w14:textFill>
        </w:rPr>
        <w:t>（发包人名称，以下简称“发包人”）为实施</w:t>
      </w:r>
      <w:r>
        <w:rPr>
          <w:rFonts w:hint="eastAsia"/>
          <w:color w:val="000000" w:themeColor="text1"/>
          <w:sz w:val="21"/>
          <w:szCs w:val="21"/>
          <w:u w:val="single"/>
          <w14:textFill>
            <w14:solidFill>
              <w14:schemeClr w14:val="tx1"/>
            </w14:solidFill>
          </w14:textFill>
        </w:rPr>
        <w:t>S202线阳朔大洞坪村K137+420～K137+620沥青路面修复养护工程</w:t>
      </w:r>
      <w:r>
        <w:rPr>
          <w:rFonts w:hint="eastAsia"/>
          <w:color w:val="000000" w:themeColor="text1"/>
          <w:sz w:val="21"/>
          <w:szCs w:val="21"/>
          <w14:textFill>
            <w14:solidFill>
              <w14:schemeClr w14:val="tx1"/>
            </w14:solidFill>
          </w14:textFill>
        </w:rPr>
        <w:t>（项目名称），已接受</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（承包人名称，以下简称“承包人”）对该项目施工的投标。发包人和承包人共同达成如下协议。</w:t>
      </w:r>
    </w:p>
    <w:p w14:paraId="31B7724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该项目全长0.2km，技术等级：二级公路、路面宽度：7.5 m 、路基宽度：8.5 m 、汽车荷载：公路-Ⅱ级 、设计时速： 40km/h，主要施工内容包括：路基路面、排水、防护及交安工程，详见设计施工图纸</w:t>
      </w:r>
      <w:r>
        <w:rPr>
          <w:rFonts w:hint="eastAsia"/>
          <w:color w:val="000000" w:themeColor="text1"/>
          <w:sz w:val="21"/>
          <w:szCs w:val="21"/>
          <w14:textFill>
            <w14:solidFill>
              <w14:schemeClr w14:val="tx1"/>
            </w14:solidFill>
          </w14:textFill>
        </w:rPr>
        <w:t>及招标工程量清单要求范围内的工程内容。</w:t>
      </w:r>
    </w:p>
    <w:p w14:paraId="0A04C38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2.下列文件应视为构成合同文件的组成部分：</w:t>
      </w:r>
    </w:p>
    <w:p w14:paraId="4AF44CED">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（1）</w:t>
      </w:r>
      <w:r>
        <w:rPr>
          <w:rFonts w:hint="eastAsia"/>
          <w:color w:val="000000" w:themeColor="text1"/>
          <w:spacing w:val="-1"/>
          <w:sz w:val="21"/>
          <w:szCs w:val="21"/>
          <w14:textFill>
            <w14:solidFill>
              <w14:schemeClr w14:val="tx1"/>
            </w14:solidFill>
          </w14:textFill>
        </w:rPr>
        <w:t>本协议书及各种合同附件（含评标期间和合同谈判过程中的澄清文件和补充资料）；</w:t>
      </w:r>
    </w:p>
    <w:p w14:paraId="108610FC">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（2）</w:t>
      </w:r>
      <w:r>
        <w:rPr>
          <w:rFonts w:hint="eastAsia"/>
          <w:color w:val="000000" w:themeColor="text1"/>
          <w:spacing w:val="-1"/>
          <w:sz w:val="21"/>
          <w:szCs w:val="21"/>
          <w14:textFill>
            <w14:solidFill>
              <w14:schemeClr w14:val="tx1"/>
            </w14:solidFill>
          </w14:textFill>
        </w:rPr>
        <w:t>中标通知书；</w:t>
      </w:r>
    </w:p>
    <w:p w14:paraId="2D9CD981">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（3）</w:t>
      </w:r>
      <w:r>
        <w:rPr>
          <w:rFonts w:hint="eastAsia"/>
          <w:color w:val="000000" w:themeColor="text1"/>
          <w:spacing w:val="-1"/>
          <w:sz w:val="21"/>
          <w:szCs w:val="21"/>
          <w14:textFill>
            <w14:solidFill>
              <w14:schemeClr w14:val="tx1"/>
            </w14:solidFill>
          </w14:textFill>
        </w:rPr>
        <w:t>投标函及投标函附录；</w:t>
      </w:r>
    </w:p>
    <w:p w14:paraId="7F12E977">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（4）</w:t>
      </w:r>
      <w:r>
        <w:rPr>
          <w:rFonts w:hint="eastAsia"/>
          <w:color w:val="000000" w:themeColor="text1"/>
          <w:spacing w:val="-1"/>
          <w:sz w:val="21"/>
          <w:szCs w:val="21"/>
          <w14:textFill>
            <w14:solidFill>
              <w14:schemeClr w14:val="tx1"/>
            </w14:solidFill>
          </w14:textFill>
        </w:rPr>
        <w:t>项目专用合同条款；</w:t>
      </w:r>
    </w:p>
    <w:p w14:paraId="2EF2DF46">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（5）</w:t>
      </w:r>
      <w:r>
        <w:rPr>
          <w:rFonts w:hint="eastAsia"/>
          <w:color w:val="000000" w:themeColor="text1"/>
          <w:spacing w:val="-1"/>
          <w:sz w:val="21"/>
          <w:szCs w:val="21"/>
          <w14:textFill>
            <w14:solidFill>
              <w14:schemeClr w14:val="tx1"/>
            </w14:solidFill>
          </w14:textFill>
        </w:rPr>
        <w:t>公路工程专用合同条款；</w:t>
      </w:r>
    </w:p>
    <w:p w14:paraId="4ADA27FE">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（6）</w:t>
      </w:r>
      <w:r>
        <w:rPr>
          <w:rFonts w:hint="eastAsia"/>
          <w:color w:val="000000" w:themeColor="text1"/>
          <w:spacing w:val="-1"/>
          <w:sz w:val="21"/>
          <w:szCs w:val="21"/>
          <w14:textFill>
            <w14:solidFill>
              <w14:schemeClr w14:val="tx1"/>
            </w14:solidFill>
          </w14:textFill>
        </w:rPr>
        <w:t>通用合同条款；</w:t>
      </w:r>
    </w:p>
    <w:p w14:paraId="27F90B71">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（7）</w:t>
      </w:r>
      <w:r>
        <w:rPr>
          <w:rFonts w:hint="eastAsia"/>
          <w:color w:val="000000" w:themeColor="text1"/>
          <w:spacing w:val="-1"/>
          <w:sz w:val="21"/>
          <w:szCs w:val="21"/>
          <w14:textFill>
            <w14:solidFill>
              <w14:schemeClr w14:val="tx1"/>
            </w14:solidFill>
          </w14:textFill>
        </w:rPr>
        <w:t>工程量清单计量规则；</w:t>
      </w:r>
    </w:p>
    <w:p w14:paraId="4498DC0E">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（8）</w:t>
      </w:r>
      <w:r>
        <w:rPr>
          <w:rFonts w:hint="eastAsia"/>
          <w:color w:val="000000" w:themeColor="text1"/>
          <w:spacing w:val="-1"/>
          <w:sz w:val="21"/>
          <w:szCs w:val="21"/>
          <w14:textFill>
            <w14:solidFill>
              <w14:schemeClr w14:val="tx1"/>
            </w14:solidFill>
          </w14:textFill>
        </w:rPr>
        <w:t>技术规范；</w:t>
      </w:r>
    </w:p>
    <w:p w14:paraId="1B8216EB">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（9）</w:t>
      </w:r>
      <w:r>
        <w:rPr>
          <w:rFonts w:hint="eastAsia"/>
          <w:color w:val="000000" w:themeColor="text1"/>
          <w:spacing w:val="-1"/>
          <w:sz w:val="21"/>
          <w:szCs w:val="21"/>
          <w14:textFill>
            <w14:solidFill>
              <w14:schemeClr w14:val="tx1"/>
            </w14:solidFill>
          </w14:textFill>
        </w:rPr>
        <w:t>图纸；</w:t>
      </w:r>
    </w:p>
    <w:p w14:paraId="04001E77">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（10）</w:t>
      </w:r>
      <w:r>
        <w:rPr>
          <w:rFonts w:hint="eastAsia"/>
          <w:color w:val="000000" w:themeColor="text1"/>
          <w:spacing w:val="-1"/>
          <w:sz w:val="21"/>
          <w:szCs w:val="21"/>
          <w14:textFill>
            <w14:solidFill>
              <w14:schemeClr w14:val="tx1"/>
            </w14:solidFill>
          </w14:textFill>
        </w:rPr>
        <w:t>已标价工程量清单；</w:t>
      </w:r>
    </w:p>
    <w:p w14:paraId="3D63AA68">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（11）</w:t>
      </w:r>
      <w:r>
        <w:rPr>
          <w:rFonts w:hint="eastAsia"/>
          <w:color w:val="000000" w:themeColor="text1"/>
          <w:spacing w:val="-1"/>
          <w:sz w:val="21"/>
          <w:szCs w:val="21"/>
          <w14:textFill>
            <w14:solidFill>
              <w14:schemeClr w14:val="tx1"/>
            </w14:solidFill>
          </w14:textFill>
        </w:rPr>
        <w:t>承包人有关人员、设备投入的承诺及投标文件中的施工组织设计；</w:t>
      </w:r>
    </w:p>
    <w:p w14:paraId="2105AB00">
      <w:pPr>
        <w:pStyle w:val="36"/>
        <w:tabs>
          <w:tab w:val="left" w:pos="1643"/>
        </w:tabs>
        <w:spacing w:before="132" w:line="440" w:lineRule="exact"/>
        <w:ind w:right="418" w:firstLine="418"/>
        <w:rPr>
          <w:color w:val="000000" w:themeColor="text1"/>
          <w:spacing w:val="-1"/>
          <w:sz w:val="21"/>
          <w:szCs w:val="21"/>
          <w14:textFill>
            <w14:solidFill>
              <w14:schemeClr w14:val="tx1"/>
            </w14:solidFill>
          </w14:textFill>
        </w:rPr>
      </w:pPr>
      <w:r>
        <w:rPr>
          <w:rFonts w:hint="eastAsia"/>
          <w:color w:val="000000" w:themeColor="text1"/>
          <w:spacing w:val="-8"/>
          <w:sz w:val="21"/>
          <w:szCs w:val="21"/>
          <w:lang w:val="zh-CN" w:bidi="zh-CN"/>
          <w14:textFill>
            <w14:solidFill>
              <w14:schemeClr w14:val="tx1"/>
            </w14:solidFill>
          </w14:textFill>
        </w:rPr>
        <w:t>（12）</w:t>
      </w:r>
      <w:r>
        <w:rPr>
          <w:rFonts w:hint="eastAsia"/>
          <w:color w:val="000000" w:themeColor="text1"/>
          <w:spacing w:val="-1"/>
          <w:sz w:val="21"/>
          <w:szCs w:val="21"/>
          <w14:textFill>
            <w14:solidFill>
              <w14:schemeClr w14:val="tx1"/>
            </w14:solidFill>
          </w14:textFill>
        </w:rPr>
        <w:t>其他合同文件。</w:t>
      </w:r>
    </w:p>
    <w:p w14:paraId="6AF4C1B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上述合同文件互相补充和解释。如果合同文件之间存在矛盾或不一致之处， 以上述文件的排列顺序在先者为准。</w:t>
      </w:r>
    </w:p>
    <w:p w14:paraId="0D2A62D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3.根据工程量清单所列的预计数量和单价或总额价计算的签约合同价：人民币_________（大写）</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元（¥</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 xml:space="preserve"> ）。</w:t>
      </w:r>
    </w:p>
    <w:p w14:paraId="2601E6B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4.承包人项目经理：</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。承包人项目总工：</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2C8974D">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5.工程质量:</w:t>
      </w:r>
      <w:r>
        <w:rPr>
          <w:rFonts w:hint="eastAsia"/>
          <w:color w:val="000000" w:themeColor="text1"/>
          <w:sz w:val="21"/>
          <w:szCs w:val="21"/>
          <w:u w:val="single"/>
          <w14:textFill>
            <w14:solidFill>
              <w14:schemeClr w14:val="tx1"/>
            </w14:solidFill>
          </w14:textFill>
        </w:rPr>
        <w:t xml:space="preserve"> 交工验收的质量评定合格,竣工验收的质量评定优良 </w:t>
      </w:r>
      <w:r>
        <w:rPr>
          <w:rFonts w:hint="eastAsia"/>
          <w:color w:val="000000" w:themeColor="text1"/>
          <w:sz w:val="21"/>
          <w:szCs w:val="21"/>
          <w14:textFill>
            <w14:solidFill>
              <w14:schemeClr w14:val="tx1"/>
            </w14:solidFill>
          </w14:textFill>
        </w:rPr>
        <w:t xml:space="preserve">标准。工程安全目标： </w:t>
      </w:r>
      <w:r>
        <w:rPr>
          <w:rFonts w:hint="eastAsia"/>
          <w:color w:val="000000" w:themeColor="text1"/>
          <w:sz w:val="21"/>
          <w:szCs w:val="21"/>
          <w:u w:val="single"/>
          <w14:textFill>
            <w14:solidFill>
              <w14:schemeClr w14:val="tx1"/>
            </w14:solidFill>
          </w14:textFill>
        </w:rPr>
        <w:t xml:space="preserve">无安全生产责任事故 </w:t>
      </w:r>
      <w:r>
        <w:rPr>
          <w:rFonts w:hint="eastAsia"/>
          <w:color w:val="000000" w:themeColor="text1"/>
          <w:sz w:val="21"/>
          <w:szCs w:val="21"/>
          <w14:textFill>
            <w14:solidFill>
              <w14:schemeClr w14:val="tx1"/>
            </w14:solidFill>
          </w14:textFill>
        </w:rPr>
        <w:t>。</w:t>
      </w:r>
    </w:p>
    <w:p w14:paraId="11E128F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承包人承诺按合同约定承担工程的实施、完成及缺陷修复。</w:t>
      </w:r>
    </w:p>
    <w:p w14:paraId="7AE3102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发包人承诺按合同约定的条件、时间和方式向承包人支付合同价款。</w:t>
      </w:r>
    </w:p>
    <w:p w14:paraId="3BC8D7B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承包人应按照监理人指示开工，工期为</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日历天。</w:t>
      </w:r>
    </w:p>
    <w:p w14:paraId="7682CDF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本协议书在承包人提供履约保证金后，由双方法定代表人或其委托代理人签署并加盖单位章后生效。全部工程完工后经交工验收合格、缺陷责任期满签发缺陷责任终止证书后失效。</w:t>
      </w:r>
    </w:p>
    <w:p w14:paraId="34AFE4A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本协议书一式六份，合同双方各执三份。</w:t>
      </w:r>
    </w:p>
    <w:p w14:paraId="5ED4CEB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合同未尽事宜，双方另行签订补充协议。补充协议是合同的组成部分。</w:t>
      </w:r>
    </w:p>
    <w:p w14:paraId="1B97B31C">
      <w:pPr>
        <w:pStyle w:val="12"/>
        <w:spacing w:line="440" w:lineRule="exact"/>
        <w:ind w:firstLine="440"/>
        <w:rPr>
          <w:color w:val="000000" w:themeColor="text1"/>
          <w14:textFill>
            <w14:solidFill>
              <w14:schemeClr w14:val="tx1"/>
            </w14:solidFill>
          </w14:textFill>
        </w:rPr>
      </w:pPr>
    </w:p>
    <w:p w14:paraId="0EA365BE">
      <w:pPr>
        <w:pStyle w:val="12"/>
        <w:spacing w:before="7" w:line="440" w:lineRule="exact"/>
        <w:ind w:firstLine="440"/>
        <w:rPr>
          <w:color w:val="000000" w:themeColor="text1"/>
          <w14:textFill>
            <w14:solidFill>
              <w14:schemeClr w14:val="tx1"/>
            </w14:solidFill>
          </w14:textFill>
        </w:rPr>
      </w:pPr>
    </w:p>
    <w:p w14:paraId="79C7048F">
      <w:pPr>
        <w:pStyle w:val="12"/>
        <w:tabs>
          <w:tab w:val="left" w:pos="3151"/>
          <w:tab w:val="left" w:pos="4934"/>
          <w:tab w:val="left" w:pos="5174"/>
          <w:tab w:val="left" w:pos="7781"/>
        </w:tabs>
        <w:spacing w:line="600" w:lineRule="auto"/>
        <w:ind w:left="424" w:right="262" w:firstLine="440"/>
        <w:rPr>
          <w:color w:val="000000" w:themeColor="text1"/>
          <w:spacing w:val="-17"/>
          <w14:textFill>
            <w14:solidFill>
              <w14:schemeClr w14:val="tx1"/>
            </w14:solidFill>
          </w14:textFill>
        </w:rPr>
      </w:pPr>
      <w:r>
        <w:rPr>
          <w:rFonts w:hint="eastAsia"/>
          <w:color w:val="000000" w:themeColor="text1"/>
          <w14:textFill>
            <w14:solidFill>
              <w14:schemeClr w14:val="tx1"/>
            </w14:solidFill>
          </w14:textFill>
        </w:rPr>
        <w:t>发包人</w:t>
      </w:r>
      <w:r>
        <w:rPr>
          <w:rFonts w:hint="eastAsia"/>
          <w:color w:val="000000" w:themeColor="text1"/>
          <w:spacing w:val="-17"/>
          <w14:textFill>
            <w14:solidFill>
              <w14:schemeClr w14:val="tx1"/>
            </w14:solidFill>
          </w14:textFill>
        </w:rPr>
        <w:t>：</w:t>
      </w:r>
      <w:r>
        <w:rPr>
          <w:rFonts w:hint="eastAsia"/>
          <w:color w:val="000000" w:themeColor="text1"/>
          <w14:textFill>
            <w14:solidFill>
              <w14:schemeClr w14:val="tx1"/>
            </w14:solidFill>
          </w14:textFill>
        </w:rPr>
        <w:t>（盖单位章）承包人</w:t>
      </w:r>
      <w:r>
        <w:rPr>
          <w:rFonts w:hint="eastAsia"/>
          <w:color w:val="000000" w:themeColor="text1"/>
          <w:spacing w:val="-17"/>
          <w14:textFill>
            <w14:solidFill>
              <w14:schemeClr w14:val="tx1"/>
            </w14:solidFill>
          </w14:textFill>
        </w:rPr>
        <w:t>：</w:t>
      </w:r>
      <w:r>
        <w:rPr>
          <w:rFonts w:hint="eastAsia"/>
          <w:color w:val="000000" w:themeColor="text1"/>
          <w14:textFill>
            <w14:solidFill>
              <w14:schemeClr w14:val="tx1"/>
            </w14:solidFill>
          </w14:textFill>
        </w:rPr>
        <w:t>（盖单位章</w:t>
      </w:r>
      <w:r>
        <w:rPr>
          <w:rFonts w:hint="eastAsia"/>
          <w:color w:val="000000" w:themeColor="text1"/>
          <w:spacing w:val="-17"/>
          <w14:textFill>
            <w14:solidFill>
              <w14:schemeClr w14:val="tx1"/>
            </w14:solidFill>
          </w14:textFill>
        </w:rPr>
        <w:t xml:space="preserve">） </w:t>
      </w:r>
    </w:p>
    <w:p w14:paraId="75B7E67B">
      <w:pPr>
        <w:pStyle w:val="12"/>
        <w:tabs>
          <w:tab w:val="left" w:pos="3151"/>
          <w:tab w:val="left" w:pos="4934"/>
          <w:tab w:val="left" w:pos="5174"/>
          <w:tab w:val="left" w:pos="7781"/>
        </w:tabs>
        <w:spacing w:line="600" w:lineRule="auto"/>
        <w:ind w:left="424" w:right="37" w:firstLine="44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法定代表人或其委托代理人</w:t>
      </w:r>
      <w:r>
        <w:rPr>
          <w:rFonts w:hint="eastAsia"/>
          <w:color w:val="000000" w:themeColor="text1"/>
          <w:spacing w:val="-17"/>
          <w14:textFill>
            <w14:solidFill>
              <w14:schemeClr w14:val="tx1"/>
            </w14:solidFill>
          </w14:textFill>
        </w:rPr>
        <w:t>：</w:t>
      </w:r>
      <w:r>
        <w:rPr>
          <w:rFonts w:hint="eastAsia"/>
          <w:color w:val="000000" w:themeColor="text1"/>
          <w14:textFill>
            <w14:solidFill>
              <w14:schemeClr w14:val="tx1"/>
            </w14:solidFill>
          </w14:textFill>
        </w:rPr>
        <w:t>（签字）法定代表人或其委托代理人</w:t>
      </w:r>
      <w:r>
        <w:rPr>
          <w:rFonts w:hint="eastAsia"/>
          <w:color w:val="000000" w:themeColor="text1"/>
          <w:spacing w:val="-16"/>
          <w14:textFill>
            <w14:solidFill>
              <w14:schemeClr w14:val="tx1"/>
            </w14:solidFill>
          </w14:textFill>
        </w:rPr>
        <w:t>：</w:t>
      </w:r>
      <w:r>
        <w:rPr>
          <w:rFonts w:hint="eastAsia"/>
          <w:color w:val="000000" w:themeColor="text1"/>
          <w14:textFill>
            <w14:solidFill>
              <w14:schemeClr w14:val="tx1"/>
            </w14:solidFill>
          </w14:textFill>
        </w:rPr>
        <w:t>（签字</w:t>
      </w:r>
      <w:r>
        <w:rPr>
          <w:rFonts w:hint="eastAsia"/>
          <w:color w:val="000000" w:themeColor="text1"/>
          <w:spacing w:val="-17"/>
          <w14:textFill>
            <w14:solidFill>
              <w14:schemeClr w14:val="tx1"/>
            </w14:solidFill>
          </w14:textFill>
        </w:rPr>
        <w:t>）</w:t>
      </w:r>
    </w:p>
    <w:p w14:paraId="326D5CC1">
      <w:pPr>
        <w:pStyle w:val="12"/>
        <w:tabs>
          <w:tab w:val="left" w:pos="2344"/>
          <w:tab w:val="left" w:pos="3184"/>
          <w:tab w:val="left" w:pos="4024"/>
          <w:tab w:val="left" w:pos="5945"/>
          <w:tab w:val="left" w:pos="7025"/>
          <w:tab w:val="left" w:pos="7865"/>
          <w:tab w:val="left" w:pos="8705"/>
        </w:tabs>
        <w:spacing w:line="600" w:lineRule="auto"/>
        <w:ind w:left="1264" w:firstLine="440"/>
        <w:rPr>
          <w:color w:val="000000" w:themeColor="text1"/>
          <w14:textFill>
            <w14:solidFill>
              <w14:schemeClr w14:val="tx1"/>
            </w14:solidFill>
          </w14:textFill>
        </w:rPr>
        <w:sectPr>
          <w:pgSz w:w="11911" w:h="16849"/>
          <w:pgMar w:top="1440" w:right="1080" w:bottom="1440" w:left="1080" w:header="720" w:footer="720" w:gutter="0"/>
          <w:cols w:space="720" w:num="1"/>
        </w:sectPr>
      </w:pP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日</w:t>
      </w:r>
      <w:r>
        <w:rPr>
          <w:rFonts w:hint="eastAsia"/>
          <w:color w:val="000000" w:themeColor="text1"/>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日</w:t>
      </w:r>
    </w:p>
    <w:p w14:paraId="26BD37EE">
      <w:pPr>
        <w:spacing w:line="420" w:lineRule="exact"/>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附件二：廉政合同</w:t>
      </w:r>
    </w:p>
    <w:p w14:paraId="5C1604B2">
      <w:pPr>
        <w:spacing w:line="420" w:lineRule="exact"/>
        <w:ind w:firstLine="643"/>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廉政合同</w:t>
      </w:r>
    </w:p>
    <w:p w14:paraId="2BA0C586">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12E6AA7F">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1.发包人和承包人双方的权利和义务</w:t>
      </w:r>
    </w:p>
    <w:p w14:paraId="2A481935">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（1）严格遵守党的政策规定和国家有关法律法规及交通运输部的有关规定。</w:t>
      </w:r>
    </w:p>
    <w:p w14:paraId="20949FC4">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（2）严格执行（项目名称）标段施工合同文件，自觉按合同办事。</w:t>
      </w:r>
    </w:p>
    <w:p w14:paraId="000D16FE">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50941E60">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（4）建立健全廉政制度，开展廉政教育，设立廉政告示牌，公布举报电话， 监督并认真查处违法违纪行为。</w:t>
      </w:r>
    </w:p>
    <w:p w14:paraId="10B74F83">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（5）发现对方在业务活动中有违反廉政规定的行为，有及时提醒对方纠正的权利和义务。</w:t>
      </w:r>
    </w:p>
    <w:p w14:paraId="34DB79CE">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（6）发现对方严重违反本合同义务条款的行为，有向其上级有关部门举报、建议给予处理并要求告知处理结果的权利。</w:t>
      </w:r>
    </w:p>
    <w:p w14:paraId="68378B4E">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2.发包人的义务</w:t>
      </w:r>
    </w:p>
    <w:p w14:paraId="3DBF45AD">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3F131AAC">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（2）发包人工作人员不得参加承包人安排的超标准宴请和娱乐活动；不得接受承包人提供的通信工具、交通工具和高档办公用品等。</w:t>
      </w:r>
    </w:p>
    <w:p w14:paraId="481A044B">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（3）发包人及其工作人员不得要求或者接受承包人为其住房装修、婚丧嫁娶活动、配偶子女的工作安排以及出国出境、旅游等提供方便等。</w:t>
      </w:r>
    </w:p>
    <w:p w14:paraId="3C954109">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（4）发包人工作人员及其配偶、子女不得从事与发包人工程有关的材料设备供应、工程分包、劳务等经济活动等。</w:t>
      </w:r>
    </w:p>
    <w:p w14:paraId="6BBD4398">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（5）发包人及其工作人员不得以任何理由向承包人推荐分包单位或推销材料，不得要求承包人购买合同规定外的材料和设备。</w:t>
      </w:r>
    </w:p>
    <w:p w14:paraId="34105DC7">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（6）发包人工作人员要秉公办事，不准营私舞弊，不准利用职权从事各种个人有偿中介活动和安排个人施工队伍。</w:t>
      </w:r>
    </w:p>
    <w:p w14:paraId="14C35C0D">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3.承包人的义务</w:t>
      </w:r>
    </w:p>
    <w:p w14:paraId="6A7BAB2D">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（1）承包人不得以任何理由向发包人及其工作人员行贿或馈赠礼金、有价证券、贵重礼品。</w:t>
      </w:r>
    </w:p>
    <w:p w14:paraId="77B9EEC8">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（2）承包人不得以任何名义为发包人及其工作人员报销应由发包人单位或个人支付的任何费用。</w:t>
      </w:r>
    </w:p>
    <w:p w14:paraId="25068A49">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（3）承包人不得以任何理由安排发包人工作人员参加超标准宴请及娱乐活动。</w:t>
      </w:r>
    </w:p>
    <w:p w14:paraId="786B48DB">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（4）承包人不得为发包人单位和个人购置或提供通信工具、交通工具和高档办公用品等。</w:t>
      </w:r>
    </w:p>
    <w:p w14:paraId="59EF4891">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4.违约责任</w:t>
      </w:r>
    </w:p>
    <w:p w14:paraId="450BA7FB">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（1）发包人及其工作人员违反本合同第 1、2 条，按管理权限，依据有关规定给予党纪、政纪或组织处理；涉嫌犯罪的，移交司法机关追究刑事责任；给承包人单位造成经济损失的，应予以赔偿。</w:t>
      </w:r>
    </w:p>
    <w:p w14:paraId="713201CB">
      <w:pPr>
        <w:spacing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2CE8475">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3FC63B75">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6.本合同有效期为发包人和承包人签署之日起至该工程项目竣工验收后止。</w:t>
      </w:r>
    </w:p>
    <w:p w14:paraId="5E17B43F">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7.本合同作为（项目名称）标段施工合同的附件，与工程施工合同具有同等的法律效力，经合同双方签署后立即生效。</w:t>
      </w:r>
    </w:p>
    <w:p w14:paraId="1D2DE388">
      <w:pPr>
        <w:spacing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8.本合同一式六份，由发包人和承包人各执三份。</w:t>
      </w:r>
    </w:p>
    <w:p w14:paraId="4602ED0A">
      <w:pPr>
        <w:spacing w:line="420" w:lineRule="exact"/>
        <w:ind w:firstLine="420" w:firstLineChars="200"/>
        <w:rPr>
          <w:color w:val="000000" w:themeColor="text1"/>
          <w:sz w:val="21"/>
          <w:szCs w:val="21"/>
          <w14:textFill>
            <w14:solidFill>
              <w14:schemeClr w14:val="tx1"/>
            </w14:solidFill>
          </w14:textFill>
        </w:rPr>
      </w:pPr>
    </w:p>
    <w:p w14:paraId="5DBD1C5F">
      <w:pPr>
        <w:spacing w:line="420" w:lineRule="exact"/>
        <w:ind w:firstLine="420"/>
        <w:rPr>
          <w:color w:val="000000" w:themeColor="text1"/>
          <w:sz w:val="21"/>
          <w:szCs w:val="21"/>
          <w14:textFill>
            <w14:solidFill>
              <w14:schemeClr w14:val="tx1"/>
            </w14:solidFill>
          </w14:textFill>
        </w:rPr>
      </w:pPr>
    </w:p>
    <w:p w14:paraId="3DAB11AA">
      <w:pPr>
        <w:spacing w:line="480" w:lineRule="auto"/>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发包人：承包人</w:t>
      </w:r>
      <w:r>
        <w:rPr>
          <w:rFonts w:hint="eastAsia"/>
          <w:color w:val="000000" w:themeColor="text1"/>
          <w:spacing w:val="-17"/>
          <w:sz w:val="21"/>
          <w:szCs w:val="21"/>
          <w14:textFill>
            <w14:solidFill>
              <w14:schemeClr w14:val="tx1"/>
            </w14:solidFill>
          </w14:textFill>
        </w:rPr>
        <w:t>：</w:t>
      </w:r>
    </w:p>
    <w:p w14:paraId="3045785C">
      <w:pPr>
        <w:spacing w:line="480" w:lineRule="auto"/>
        <w:ind w:firstLine="1680" w:firstLineChars="8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（盖单位章）                              （盖单位章）</w:t>
      </w:r>
    </w:p>
    <w:p w14:paraId="664008EC">
      <w:pPr>
        <w:spacing w:line="48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                                 法定代表人：</w:t>
      </w:r>
    </w:p>
    <w:p w14:paraId="09E8D609">
      <w:pPr>
        <w:spacing w:line="48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或其委托代理人：（签字）             或其委托代理人：（签字）</w:t>
      </w:r>
    </w:p>
    <w:p w14:paraId="5A924277">
      <w:pPr>
        <w:spacing w:line="48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年   月   日                               年   月    日</w:t>
      </w:r>
    </w:p>
    <w:p w14:paraId="72067D77">
      <w:pPr>
        <w:pStyle w:val="12"/>
        <w:ind w:firstLine="402"/>
        <w:rPr>
          <w:b/>
          <w:color w:val="000000" w:themeColor="text1"/>
          <w:sz w:val="20"/>
          <w14:textFill>
            <w14:solidFill>
              <w14:schemeClr w14:val="tx1"/>
            </w14:solidFill>
          </w14:textFill>
        </w:rPr>
      </w:pPr>
    </w:p>
    <w:p w14:paraId="35DF552F">
      <w:pPr>
        <w:ind w:firstLine="402"/>
        <w:rPr>
          <w:b/>
          <w:color w:val="000000" w:themeColor="text1"/>
          <w:sz w:val="20"/>
          <w14:textFill>
            <w14:solidFill>
              <w14:schemeClr w14:val="tx1"/>
            </w14:solidFill>
          </w14:textFill>
        </w:rPr>
      </w:pPr>
    </w:p>
    <w:p w14:paraId="3BE8F8F3">
      <w:pPr>
        <w:pStyle w:val="12"/>
        <w:ind w:firstLine="402"/>
        <w:rPr>
          <w:b/>
          <w:color w:val="000000" w:themeColor="text1"/>
          <w:sz w:val="20"/>
          <w14:textFill>
            <w14:solidFill>
              <w14:schemeClr w14:val="tx1"/>
            </w14:solidFill>
          </w14:textFill>
        </w:rPr>
      </w:pPr>
    </w:p>
    <w:p w14:paraId="5B03BF64">
      <w:pPr>
        <w:ind w:firstLine="402"/>
        <w:rPr>
          <w:b/>
          <w:color w:val="000000" w:themeColor="text1"/>
          <w:sz w:val="20"/>
          <w14:textFill>
            <w14:solidFill>
              <w14:schemeClr w14:val="tx1"/>
            </w14:solidFill>
          </w14:textFill>
        </w:rPr>
      </w:pPr>
    </w:p>
    <w:p w14:paraId="2EAD78FD">
      <w:pPr>
        <w:pStyle w:val="12"/>
        <w:ind w:firstLine="402"/>
        <w:rPr>
          <w:b/>
          <w:color w:val="000000" w:themeColor="text1"/>
          <w:sz w:val="20"/>
          <w14:textFill>
            <w14:solidFill>
              <w14:schemeClr w14:val="tx1"/>
            </w14:solidFill>
          </w14:textFill>
        </w:rPr>
      </w:pPr>
    </w:p>
    <w:p w14:paraId="7E7D3D7C">
      <w:pPr>
        <w:ind w:firstLine="402"/>
        <w:rPr>
          <w:b/>
          <w:color w:val="000000" w:themeColor="text1"/>
          <w:sz w:val="20"/>
          <w14:textFill>
            <w14:solidFill>
              <w14:schemeClr w14:val="tx1"/>
            </w14:solidFill>
          </w14:textFill>
        </w:rPr>
      </w:pPr>
    </w:p>
    <w:p w14:paraId="02B593B8">
      <w:pPr>
        <w:pStyle w:val="12"/>
        <w:ind w:firstLine="402"/>
        <w:rPr>
          <w:b/>
          <w:color w:val="000000" w:themeColor="text1"/>
          <w:sz w:val="20"/>
          <w14:textFill>
            <w14:solidFill>
              <w14:schemeClr w14:val="tx1"/>
            </w14:solidFill>
          </w14:textFill>
        </w:rPr>
      </w:pPr>
    </w:p>
    <w:p w14:paraId="465BB159">
      <w:pPr>
        <w:ind w:firstLine="402"/>
        <w:rPr>
          <w:b/>
          <w:color w:val="000000" w:themeColor="text1"/>
          <w:sz w:val="20"/>
          <w14:textFill>
            <w14:solidFill>
              <w14:schemeClr w14:val="tx1"/>
            </w14:solidFill>
          </w14:textFill>
        </w:rPr>
      </w:pPr>
    </w:p>
    <w:p w14:paraId="4E48D959">
      <w:pPr>
        <w:pStyle w:val="12"/>
        <w:ind w:firstLine="402"/>
        <w:rPr>
          <w:b/>
          <w:color w:val="000000" w:themeColor="text1"/>
          <w:sz w:val="20"/>
          <w14:textFill>
            <w14:solidFill>
              <w14:schemeClr w14:val="tx1"/>
            </w14:solidFill>
          </w14:textFill>
        </w:rPr>
      </w:pPr>
    </w:p>
    <w:p w14:paraId="73B64E0F">
      <w:pPr>
        <w:ind w:firstLine="402"/>
        <w:rPr>
          <w:b/>
          <w:color w:val="000000" w:themeColor="text1"/>
          <w:sz w:val="20"/>
          <w14:textFill>
            <w14:solidFill>
              <w14:schemeClr w14:val="tx1"/>
            </w14:solidFill>
          </w14:textFill>
        </w:rPr>
      </w:pPr>
    </w:p>
    <w:p w14:paraId="427665B3">
      <w:pPr>
        <w:pStyle w:val="12"/>
        <w:ind w:firstLine="402"/>
        <w:rPr>
          <w:b/>
          <w:color w:val="000000" w:themeColor="text1"/>
          <w:sz w:val="20"/>
          <w14:textFill>
            <w14:solidFill>
              <w14:schemeClr w14:val="tx1"/>
            </w14:solidFill>
          </w14:textFill>
        </w:rPr>
      </w:pPr>
    </w:p>
    <w:p w14:paraId="007C57D9">
      <w:pPr>
        <w:ind w:firstLine="402"/>
        <w:rPr>
          <w:b/>
          <w:color w:val="000000" w:themeColor="text1"/>
          <w:sz w:val="20"/>
          <w14:textFill>
            <w14:solidFill>
              <w14:schemeClr w14:val="tx1"/>
            </w14:solidFill>
          </w14:textFill>
        </w:rPr>
      </w:pPr>
    </w:p>
    <w:p w14:paraId="72116B98">
      <w:pPr>
        <w:pStyle w:val="12"/>
        <w:ind w:firstLine="402"/>
        <w:rPr>
          <w:b/>
          <w:color w:val="000000" w:themeColor="text1"/>
          <w:sz w:val="20"/>
          <w14:textFill>
            <w14:solidFill>
              <w14:schemeClr w14:val="tx1"/>
            </w14:solidFill>
          </w14:textFill>
        </w:rPr>
      </w:pPr>
    </w:p>
    <w:p w14:paraId="74D99365">
      <w:pPr>
        <w:ind w:firstLine="402"/>
        <w:rPr>
          <w:b/>
          <w:color w:val="000000" w:themeColor="text1"/>
          <w:sz w:val="20"/>
          <w14:textFill>
            <w14:solidFill>
              <w14:schemeClr w14:val="tx1"/>
            </w14:solidFill>
          </w14:textFill>
        </w:rPr>
      </w:pPr>
    </w:p>
    <w:p w14:paraId="24E7B7E1">
      <w:pPr>
        <w:pStyle w:val="12"/>
        <w:ind w:firstLine="402"/>
        <w:rPr>
          <w:b/>
          <w:color w:val="000000" w:themeColor="text1"/>
          <w:sz w:val="20"/>
          <w14:textFill>
            <w14:solidFill>
              <w14:schemeClr w14:val="tx1"/>
            </w14:solidFill>
          </w14:textFill>
        </w:rPr>
      </w:pPr>
    </w:p>
    <w:p w14:paraId="628A8949">
      <w:pPr>
        <w:ind w:firstLine="402"/>
        <w:rPr>
          <w:b/>
          <w:color w:val="000000" w:themeColor="text1"/>
          <w:sz w:val="20"/>
          <w14:textFill>
            <w14:solidFill>
              <w14:schemeClr w14:val="tx1"/>
            </w14:solidFill>
          </w14:textFill>
        </w:rPr>
      </w:pPr>
    </w:p>
    <w:p w14:paraId="4AE0EB0C">
      <w:pPr>
        <w:pStyle w:val="12"/>
        <w:ind w:firstLine="402"/>
        <w:rPr>
          <w:b/>
          <w:color w:val="000000" w:themeColor="text1"/>
          <w:sz w:val="20"/>
          <w14:textFill>
            <w14:solidFill>
              <w14:schemeClr w14:val="tx1"/>
            </w14:solidFill>
          </w14:textFill>
        </w:rPr>
      </w:pPr>
    </w:p>
    <w:p w14:paraId="56FA1636">
      <w:pPr>
        <w:widowControl/>
        <w:spacing w:line="42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附件三：安全生产合同</w:t>
      </w:r>
    </w:p>
    <w:p w14:paraId="6DCC8FD2">
      <w:pPr>
        <w:widowControl/>
        <w:spacing w:line="420" w:lineRule="exact"/>
        <w:ind w:firstLine="643" w:firstLineChars="20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安全生产合同</w:t>
      </w:r>
    </w:p>
    <w:p w14:paraId="43B769D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150B4C0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1.发包人职责</w:t>
      </w:r>
    </w:p>
    <w:p w14:paraId="7E45E83F">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（1）严格遵守国家有关安全生产的法律法规，认真执行工程承包合同中的有关安全要求。</w:t>
      </w:r>
    </w:p>
    <w:p w14:paraId="5A6EBAAB">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（2）按照“安全第一、预防为主、综合治理”和坚持“管生产必须管安全”的原则进行安全生产管理，做到生产与安全工作同时计划、布置、检查、总结和评比。</w:t>
      </w:r>
    </w:p>
    <w:p w14:paraId="67A9477C">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（3）重要的安全设施必须坚持与主体工程“三同时”的原则，即：同时设计、审批，同时施工，同时验收，投入使用。</w:t>
      </w:r>
    </w:p>
    <w:p w14:paraId="55E3F8EB">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（4）定期召开安全生产调度会，及时传达中央及地方有关安全生产的精神。</w:t>
      </w:r>
    </w:p>
    <w:p w14:paraId="76D724E0">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（5）组织对承包人施工现场进行安全生产检查，监督承包人及时处理发现的各种安全隐患。</w:t>
      </w:r>
    </w:p>
    <w:p w14:paraId="01B3A05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2.承包人职责</w:t>
      </w:r>
    </w:p>
    <w:p w14:paraId="084C532E">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07A03BF">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FDDFAE5">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9893544">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（4）承包人在任何时候都应采取各种合理的预防措施，防止其员工发生任何违法、违禁、暴力或妨碍治安的行为。</w:t>
      </w:r>
    </w:p>
    <w:p w14:paraId="7325D33D">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B176C45">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D653479">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06496DAF">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0576453D">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（9）施工中采用新技术、新工艺、新设备、新材料时，必须制定相应的安全技术措施，施工现场必须具有相关的安全标志牌。</w:t>
      </w:r>
    </w:p>
    <w:p w14:paraId="67BC6E98">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A4DA1A2">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（11）安全生产费用按照《公路水运工程安全生产监督管理办法》的相关规定使用和管理。</w:t>
      </w:r>
    </w:p>
    <w:p w14:paraId="7E49A7C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3.违约责任</w:t>
      </w:r>
    </w:p>
    <w:p w14:paraId="3969D2EB">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如因发包人或承包人违约造成安全事故，将依法追究责任。</w:t>
      </w:r>
    </w:p>
    <w:p w14:paraId="1F93DE44">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4.本合同由双方法定代表人或其授权的代理人签署并加盖单位章后生效， 全部工程竣工验收后失效。</w:t>
      </w:r>
    </w:p>
    <w:p w14:paraId="3E5A538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5.本合同一式六份，由发包人和承包人各执三份。</w:t>
      </w:r>
    </w:p>
    <w:p w14:paraId="10002B45">
      <w:pPr>
        <w:spacing w:line="440" w:lineRule="exact"/>
        <w:ind w:firstLine="420"/>
        <w:rPr>
          <w:color w:val="000000" w:themeColor="text1"/>
          <w:sz w:val="21"/>
          <w:szCs w:val="21"/>
          <w14:textFill>
            <w14:solidFill>
              <w14:schemeClr w14:val="tx1"/>
            </w14:solidFill>
          </w14:textFill>
        </w:rPr>
      </w:pPr>
    </w:p>
    <w:p w14:paraId="1C89D4F7">
      <w:pPr>
        <w:spacing w:line="440" w:lineRule="exact"/>
        <w:ind w:firstLine="210" w:firstLineChars="1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发包人：承包人：</w:t>
      </w:r>
    </w:p>
    <w:p w14:paraId="6DA37D44">
      <w:pPr>
        <w:spacing w:line="440" w:lineRule="exact"/>
        <w:ind w:firstLine="1050" w:firstLineChars="5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（盖单位章）                              （盖单位章）</w:t>
      </w:r>
    </w:p>
    <w:p w14:paraId="7E43E6A4">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                                 法定代表人：</w:t>
      </w:r>
    </w:p>
    <w:p w14:paraId="1775CF48">
      <w:pPr>
        <w:spacing w:line="44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或其委托代理人：（签字）             或其委托代理人：（签字）</w:t>
      </w:r>
    </w:p>
    <w:p w14:paraId="05CF09A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   月   日                            年   月    日</w:t>
      </w:r>
    </w:p>
    <w:p w14:paraId="3D2B0329">
      <w:pPr>
        <w:ind w:firstLine="420"/>
        <w:rPr>
          <w:color w:val="000000" w:themeColor="text1"/>
          <w:szCs w:val="21"/>
          <w14:textFill>
            <w14:solidFill>
              <w14:schemeClr w14:val="tx1"/>
            </w14:solidFill>
          </w14:textFill>
        </w:rPr>
      </w:pPr>
    </w:p>
    <w:p w14:paraId="46E1CD3F">
      <w:pPr>
        <w:tabs>
          <w:tab w:val="left" w:pos="1080"/>
        </w:tabs>
        <w:spacing w:line="280" w:lineRule="exact"/>
        <w:ind w:left="420"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br w:type="page"/>
      </w:r>
    </w:p>
    <w:p w14:paraId="5E6B98E6">
      <w:pPr>
        <w:spacing w:before="41" w:line="186" w:lineRule="auto"/>
        <w:ind w:firstLine="420"/>
        <w:rPr>
          <w:rFonts w:ascii="微软雅黑" w:hAnsi="微软雅黑" w:eastAsia="微软雅黑" w:cs="微软雅黑"/>
          <w:color w:val="000000" w:themeColor="text1"/>
          <w:sz w:val="21"/>
          <w:szCs w:val="21"/>
          <w14:textFill>
            <w14:solidFill>
              <w14:schemeClr w14:val="tx1"/>
            </w14:solidFill>
          </w14:textFill>
        </w:rPr>
      </w:pPr>
    </w:p>
    <w:p w14:paraId="2C42C68F">
      <w:pPr>
        <w:spacing w:before="41" w:line="186" w:lineRule="auto"/>
        <w:ind w:left="12" w:firstLine="42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附件四其他主要管理人员和技术人员最低要求</w:t>
      </w:r>
    </w:p>
    <w:p w14:paraId="3736DC88">
      <w:pPr>
        <w:spacing w:line="238" w:lineRule="exact"/>
        <w:ind w:firstLine="420"/>
        <w:rPr>
          <w:color w:val="000000" w:themeColor="text1"/>
          <w14:textFill>
            <w14:solidFill>
              <w14:schemeClr w14:val="tx1"/>
            </w14:solidFill>
          </w14:textFill>
        </w:rPr>
      </w:pPr>
    </w:p>
    <w:tbl>
      <w:tblPr>
        <w:tblStyle w:val="27"/>
        <w:tblW w:w="8458"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1745"/>
        <w:gridCol w:w="4040"/>
      </w:tblGrid>
      <w:tr w14:paraId="70959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673" w:type="dxa"/>
          </w:tcPr>
          <w:p w14:paraId="0D55B3B0">
            <w:pPr>
              <w:pStyle w:val="30"/>
              <w:spacing w:before="230" w:line="186"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人员</w:t>
            </w:r>
          </w:p>
        </w:tc>
        <w:tc>
          <w:tcPr>
            <w:tcW w:w="1745" w:type="dxa"/>
          </w:tcPr>
          <w:p w14:paraId="367E9EF2">
            <w:pPr>
              <w:pStyle w:val="30"/>
              <w:spacing w:before="231" w:line="185"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数量</w:t>
            </w:r>
          </w:p>
        </w:tc>
        <w:tc>
          <w:tcPr>
            <w:tcW w:w="4040" w:type="dxa"/>
          </w:tcPr>
          <w:p w14:paraId="2050B636">
            <w:pPr>
              <w:pStyle w:val="30"/>
              <w:spacing w:before="231" w:line="186"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资格要求</w:t>
            </w:r>
          </w:p>
        </w:tc>
      </w:tr>
      <w:tr w14:paraId="7444B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673" w:type="dxa"/>
            <w:vAlign w:val="center"/>
          </w:tcPr>
          <w:p w14:paraId="1A54A3AA">
            <w:pPr>
              <w:widowControl/>
              <w:jc w:val="center"/>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专职安全员</w:t>
            </w:r>
          </w:p>
        </w:tc>
        <w:tc>
          <w:tcPr>
            <w:tcW w:w="1745" w:type="dxa"/>
            <w:vAlign w:val="center"/>
          </w:tcPr>
          <w:p w14:paraId="2A38A80C">
            <w:pPr>
              <w:widowControl/>
              <w:jc w:val="center"/>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w:t>
            </w:r>
          </w:p>
        </w:tc>
        <w:tc>
          <w:tcPr>
            <w:tcW w:w="4040" w:type="dxa"/>
            <w:vAlign w:val="center"/>
          </w:tcPr>
          <w:p w14:paraId="7FC65048">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具有省级（或以上）交通主管部门或建设行政主管部门颁发的《安全生产考核合格证书》C证。</w:t>
            </w:r>
          </w:p>
        </w:tc>
      </w:tr>
      <w:tr w14:paraId="0BE67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673" w:type="dxa"/>
          </w:tcPr>
          <w:p w14:paraId="038EAADB">
            <w:pPr>
              <w:ind w:firstLine="420"/>
              <w:rPr>
                <w:rFonts w:ascii="Arial"/>
                <w:color w:val="000000" w:themeColor="text1"/>
                <w:sz w:val="21"/>
                <w14:textFill>
                  <w14:solidFill>
                    <w14:schemeClr w14:val="tx1"/>
                  </w14:solidFill>
                </w14:textFill>
              </w:rPr>
            </w:pPr>
          </w:p>
        </w:tc>
        <w:tc>
          <w:tcPr>
            <w:tcW w:w="1745" w:type="dxa"/>
          </w:tcPr>
          <w:p w14:paraId="5C5C2A2D">
            <w:pPr>
              <w:ind w:firstLine="420"/>
              <w:rPr>
                <w:rFonts w:ascii="Arial"/>
                <w:color w:val="000000" w:themeColor="text1"/>
                <w:sz w:val="21"/>
                <w14:textFill>
                  <w14:solidFill>
                    <w14:schemeClr w14:val="tx1"/>
                  </w14:solidFill>
                </w14:textFill>
              </w:rPr>
            </w:pPr>
          </w:p>
        </w:tc>
        <w:tc>
          <w:tcPr>
            <w:tcW w:w="4040" w:type="dxa"/>
          </w:tcPr>
          <w:p w14:paraId="76A01F1B">
            <w:pPr>
              <w:ind w:firstLine="420"/>
              <w:rPr>
                <w:rFonts w:ascii="Arial"/>
                <w:color w:val="000000" w:themeColor="text1"/>
                <w:sz w:val="21"/>
                <w14:textFill>
                  <w14:solidFill>
                    <w14:schemeClr w14:val="tx1"/>
                  </w14:solidFill>
                </w14:textFill>
              </w:rPr>
            </w:pPr>
          </w:p>
        </w:tc>
      </w:tr>
      <w:tr w14:paraId="4FEA7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673" w:type="dxa"/>
          </w:tcPr>
          <w:p w14:paraId="047E2A34">
            <w:pPr>
              <w:ind w:firstLine="420"/>
              <w:rPr>
                <w:rFonts w:ascii="Arial"/>
                <w:color w:val="000000" w:themeColor="text1"/>
                <w:sz w:val="21"/>
                <w14:textFill>
                  <w14:solidFill>
                    <w14:schemeClr w14:val="tx1"/>
                  </w14:solidFill>
                </w14:textFill>
              </w:rPr>
            </w:pPr>
          </w:p>
        </w:tc>
        <w:tc>
          <w:tcPr>
            <w:tcW w:w="1745" w:type="dxa"/>
          </w:tcPr>
          <w:p w14:paraId="4F768F61">
            <w:pPr>
              <w:ind w:firstLine="420"/>
              <w:rPr>
                <w:rFonts w:ascii="Arial"/>
                <w:color w:val="000000" w:themeColor="text1"/>
                <w:sz w:val="21"/>
                <w14:textFill>
                  <w14:solidFill>
                    <w14:schemeClr w14:val="tx1"/>
                  </w14:solidFill>
                </w14:textFill>
              </w:rPr>
            </w:pPr>
          </w:p>
        </w:tc>
        <w:tc>
          <w:tcPr>
            <w:tcW w:w="4040" w:type="dxa"/>
          </w:tcPr>
          <w:p w14:paraId="496E4233">
            <w:pPr>
              <w:ind w:firstLine="420"/>
              <w:rPr>
                <w:rFonts w:ascii="Arial"/>
                <w:color w:val="000000" w:themeColor="text1"/>
                <w:sz w:val="21"/>
                <w14:textFill>
                  <w14:solidFill>
                    <w14:schemeClr w14:val="tx1"/>
                  </w14:solidFill>
                </w14:textFill>
              </w:rPr>
            </w:pPr>
          </w:p>
        </w:tc>
      </w:tr>
      <w:tr w14:paraId="55F4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2673" w:type="dxa"/>
          </w:tcPr>
          <w:p w14:paraId="2CC74238">
            <w:pPr>
              <w:ind w:firstLine="420"/>
              <w:rPr>
                <w:rFonts w:ascii="Arial"/>
                <w:color w:val="000000" w:themeColor="text1"/>
                <w:sz w:val="21"/>
                <w14:textFill>
                  <w14:solidFill>
                    <w14:schemeClr w14:val="tx1"/>
                  </w14:solidFill>
                </w14:textFill>
              </w:rPr>
            </w:pPr>
          </w:p>
        </w:tc>
        <w:tc>
          <w:tcPr>
            <w:tcW w:w="1745" w:type="dxa"/>
          </w:tcPr>
          <w:p w14:paraId="3667986B">
            <w:pPr>
              <w:ind w:firstLine="420"/>
              <w:rPr>
                <w:rFonts w:ascii="Arial"/>
                <w:color w:val="000000" w:themeColor="text1"/>
                <w:sz w:val="21"/>
                <w14:textFill>
                  <w14:solidFill>
                    <w14:schemeClr w14:val="tx1"/>
                  </w14:solidFill>
                </w14:textFill>
              </w:rPr>
            </w:pPr>
          </w:p>
        </w:tc>
        <w:tc>
          <w:tcPr>
            <w:tcW w:w="4040" w:type="dxa"/>
          </w:tcPr>
          <w:p w14:paraId="32FD733F">
            <w:pPr>
              <w:ind w:firstLine="420"/>
              <w:rPr>
                <w:rFonts w:ascii="Arial"/>
                <w:color w:val="000000" w:themeColor="text1"/>
                <w:sz w:val="21"/>
                <w14:textFill>
                  <w14:solidFill>
                    <w14:schemeClr w14:val="tx1"/>
                  </w14:solidFill>
                </w14:textFill>
              </w:rPr>
            </w:pPr>
          </w:p>
        </w:tc>
      </w:tr>
    </w:tbl>
    <w:p w14:paraId="0CEB9CE6">
      <w:pPr>
        <w:spacing w:before="298" w:line="184" w:lineRule="auto"/>
        <w:ind w:firstLine="420"/>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注：采购人将在发出成交通知书之前要求成交人按照本表的最低要求填报派驻本标段的其他主要管理人员，在经采购人审批后，作为派驻本标段的项目管理机构主要人员且不允许更换。</w:t>
      </w:r>
    </w:p>
    <w:p w14:paraId="54639C22">
      <w:pPr>
        <w:spacing w:line="184" w:lineRule="auto"/>
        <w:ind w:firstLine="420"/>
        <w:rPr>
          <w:rFonts w:ascii="微软雅黑" w:hAnsi="微软雅黑" w:eastAsia="微软雅黑" w:cs="微软雅黑"/>
          <w:color w:val="000000" w:themeColor="text1"/>
          <w:sz w:val="21"/>
          <w:szCs w:val="21"/>
          <w14:textFill>
            <w14:solidFill>
              <w14:schemeClr w14:val="tx1"/>
            </w14:solidFill>
          </w14:textFill>
        </w:rPr>
        <w:sectPr>
          <w:footerReference r:id="rId11" w:type="default"/>
          <w:pgSz w:w="11900" w:h="16840"/>
          <w:pgMar w:top="1440" w:right="1080" w:bottom="1440" w:left="1080" w:header="0" w:footer="637" w:gutter="0"/>
          <w:cols w:space="720" w:num="1"/>
        </w:sectPr>
      </w:pPr>
    </w:p>
    <w:p w14:paraId="7BBECD15">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附件五主要机械设备和试验检测设备最低要求</w:t>
      </w:r>
    </w:p>
    <w:p w14:paraId="6F59E4EF">
      <w:pPr>
        <w:spacing w:line="237" w:lineRule="exact"/>
        <w:ind w:firstLine="420"/>
        <w:rPr>
          <w:color w:val="000000" w:themeColor="text1"/>
          <w14:textFill>
            <w14:solidFill>
              <w14:schemeClr w14:val="tx1"/>
            </w14:solidFill>
          </w14:textFill>
        </w:rPr>
      </w:pPr>
    </w:p>
    <w:tbl>
      <w:tblPr>
        <w:tblStyle w:val="27"/>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1D906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vAlign w:val="center"/>
          </w:tcPr>
          <w:p w14:paraId="2801B56C">
            <w:pPr>
              <w:jc w:val="center"/>
              <w:rPr>
                <w:color w:val="000000" w:themeColor="text1"/>
                <w14:textFill>
                  <w14:solidFill>
                    <w14:schemeClr w14:val="tx1"/>
                  </w14:solidFill>
                </w14:textFill>
              </w:rPr>
            </w:pPr>
          </w:p>
          <w:p w14:paraId="224537F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2159" w:type="dxa"/>
            <w:vAlign w:val="center"/>
          </w:tcPr>
          <w:p w14:paraId="542433D7">
            <w:pPr>
              <w:jc w:val="center"/>
              <w:rPr>
                <w:color w:val="000000" w:themeColor="text1"/>
                <w14:textFill>
                  <w14:solidFill>
                    <w14:schemeClr w14:val="tx1"/>
                  </w14:solidFill>
                </w14:textFill>
              </w:rPr>
            </w:pPr>
          </w:p>
          <w:p w14:paraId="7103EED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规格、功率及容量</w:t>
            </w:r>
          </w:p>
        </w:tc>
        <w:tc>
          <w:tcPr>
            <w:tcW w:w="1257" w:type="dxa"/>
            <w:vAlign w:val="center"/>
          </w:tcPr>
          <w:p w14:paraId="244AD8CE">
            <w:pPr>
              <w:jc w:val="center"/>
              <w:rPr>
                <w:color w:val="000000" w:themeColor="text1"/>
                <w14:textFill>
                  <w14:solidFill>
                    <w14:schemeClr w14:val="tx1"/>
                  </w14:solidFill>
                </w14:textFill>
              </w:rPr>
            </w:pPr>
          </w:p>
          <w:p w14:paraId="2DA6556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2350" w:type="dxa"/>
            <w:vAlign w:val="center"/>
          </w:tcPr>
          <w:p w14:paraId="339F288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要求（注根据工作量情况的最低配备）</w:t>
            </w:r>
          </w:p>
        </w:tc>
      </w:tr>
      <w:tr w14:paraId="4DC35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013578F">
            <w:pPr>
              <w:pStyle w:val="30"/>
              <w:spacing w:before="288" w:line="186" w:lineRule="auto"/>
              <w:ind w:left="8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2E666319">
            <w:pPr>
              <w:pStyle w:val="30"/>
              <w:spacing w:before="326" w:line="176" w:lineRule="auto"/>
              <w:ind w:left="715"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1257" w:type="dxa"/>
          </w:tcPr>
          <w:p w14:paraId="37C44A3C">
            <w:pPr>
              <w:pStyle w:val="30"/>
              <w:spacing w:before="288"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59842427">
            <w:pPr>
              <w:pStyle w:val="30"/>
              <w:spacing w:before="326"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0A41A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2C67994">
            <w:pPr>
              <w:pStyle w:val="30"/>
              <w:spacing w:before="124" w:line="186" w:lineRule="auto"/>
              <w:ind w:left="1064"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0EC26BD0">
            <w:pPr>
              <w:pStyle w:val="30"/>
              <w:spacing w:before="125" w:line="186" w:lineRule="auto"/>
              <w:ind w:left="604"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1257" w:type="dxa"/>
          </w:tcPr>
          <w:p w14:paraId="015947C5">
            <w:pPr>
              <w:pStyle w:val="30"/>
              <w:spacing w:before="125"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6234A6D5">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0C6FD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603B3F9">
            <w:pPr>
              <w:pStyle w:val="30"/>
              <w:spacing w:before="125"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2BF461AC">
            <w:pPr>
              <w:pStyle w:val="30"/>
              <w:spacing w:before="126" w:line="193" w:lineRule="auto"/>
              <w:ind w:left="80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1257" w:type="dxa"/>
          </w:tcPr>
          <w:p w14:paraId="00C09810">
            <w:pPr>
              <w:pStyle w:val="30"/>
              <w:spacing w:before="126"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39E8B101">
            <w:pPr>
              <w:pStyle w:val="30"/>
              <w:spacing w:before="164"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29F01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E9BD616">
            <w:pPr>
              <w:pStyle w:val="30"/>
              <w:spacing w:before="126"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515783D0">
            <w:pPr>
              <w:pStyle w:val="30"/>
              <w:spacing w:before="126" w:line="186" w:lineRule="auto"/>
              <w:ind w:left="652"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1257" w:type="dxa"/>
          </w:tcPr>
          <w:p w14:paraId="4055DD32">
            <w:pPr>
              <w:pStyle w:val="30"/>
              <w:spacing w:before="127"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7826784F">
            <w:pPr>
              <w:pStyle w:val="30"/>
              <w:spacing w:before="165"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2CB9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2A691B0">
            <w:pPr>
              <w:pStyle w:val="30"/>
              <w:spacing w:before="127"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7299F7BC">
            <w:pPr>
              <w:pStyle w:val="30"/>
              <w:spacing w:before="164" w:line="160" w:lineRule="auto"/>
              <w:ind w:left="475"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1257" w:type="dxa"/>
          </w:tcPr>
          <w:p w14:paraId="43C06A6E">
            <w:pPr>
              <w:pStyle w:val="30"/>
              <w:spacing w:before="127"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6DC670CC">
            <w:pPr>
              <w:pStyle w:val="30"/>
              <w:spacing w:before="166"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7B72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FBD46C9">
            <w:pPr>
              <w:pStyle w:val="30"/>
              <w:spacing w:before="128"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7A130926">
            <w:pPr>
              <w:pStyle w:val="30"/>
              <w:spacing w:before="167" w:line="159" w:lineRule="auto"/>
              <w:ind w:left="840"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1257" w:type="dxa"/>
          </w:tcPr>
          <w:p w14:paraId="4911FD88">
            <w:pPr>
              <w:pStyle w:val="30"/>
              <w:spacing w:before="128"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0562ED06">
            <w:pPr>
              <w:pStyle w:val="30"/>
              <w:spacing w:before="169" w:line="158" w:lineRule="auto"/>
              <w:ind w:left="1125"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2E775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A78A49B">
            <w:pPr>
              <w:pStyle w:val="30"/>
              <w:spacing w:before="128"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4E813EC8">
            <w:pPr>
              <w:ind w:firstLine="48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0D3165C2">
            <w:pPr>
              <w:pStyle w:val="30"/>
              <w:spacing w:before="129"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4F63E773">
            <w:pPr>
              <w:pStyle w:val="30"/>
              <w:spacing w:before="167"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33F0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15B4E06">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3213FB05">
            <w:pPr>
              <w:ind w:firstLine="48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48DCE866">
            <w:pPr>
              <w:pStyle w:val="30"/>
              <w:spacing w:before="125" w:line="186" w:lineRule="auto"/>
              <w:ind w:left="50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6F194E4B">
            <w:pPr>
              <w:pStyle w:val="30"/>
              <w:spacing w:before="165" w:line="158" w:lineRule="auto"/>
              <w:ind w:left="1125"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4AAF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41B0B07">
            <w:pPr>
              <w:pStyle w:val="30"/>
              <w:spacing w:before="125" w:line="186" w:lineRule="auto"/>
              <w:ind w:left="106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2E1B4278">
            <w:pPr>
              <w:ind w:firstLine="48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36599CAC">
            <w:pPr>
              <w:pStyle w:val="30"/>
              <w:spacing w:before="125"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19944370">
            <w:pPr>
              <w:pStyle w:val="30"/>
              <w:spacing w:before="162" w:line="161" w:lineRule="auto"/>
              <w:ind w:left="1138"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40EE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20888D">
            <w:pPr>
              <w:pStyle w:val="30"/>
              <w:spacing w:before="125" w:line="186" w:lineRule="auto"/>
              <w:ind w:left="106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124427D8">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1B09DAA8">
            <w:pPr>
              <w:pStyle w:val="30"/>
              <w:spacing w:before="125"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24BF8570">
            <w:pPr>
              <w:pStyle w:val="30"/>
              <w:spacing w:before="162" w:line="161" w:lineRule="auto"/>
              <w:ind w:left="1138"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2AE8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892B559">
            <w:pPr>
              <w:pStyle w:val="30"/>
              <w:spacing w:before="125"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2EF243EE">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7765182A">
            <w:pPr>
              <w:pStyle w:val="30"/>
              <w:spacing w:before="125"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656632D2">
            <w:pPr>
              <w:pStyle w:val="30"/>
              <w:spacing w:before="162" w:line="161" w:lineRule="auto"/>
              <w:ind w:left="1138"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30F83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3CE01DD">
            <w:pPr>
              <w:pStyle w:val="30"/>
              <w:spacing w:before="126" w:line="184"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485DBC3A">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2EE8893B">
            <w:pPr>
              <w:pStyle w:val="30"/>
              <w:spacing w:before="126" w:line="188" w:lineRule="auto"/>
              <w:ind w:left="510"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5E008B5D">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7198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B13B04D">
            <w:pPr>
              <w:pStyle w:val="30"/>
              <w:spacing w:before="125" w:line="181"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0976A29D">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06319475">
            <w:pPr>
              <w:pStyle w:val="30"/>
              <w:spacing w:before="125"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5A27938A">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45F84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5246987">
            <w:pPr>
              <w:pStyle w:val="30"/>
              <w:spacing w:before="126" w:line="184"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44B813F0">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677F637F">
            <w:pPr>
              <w:pStyle w:val="30"/>
              <w:spacing w:before="125"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4C6B4128">
            <w:pPr>
              <w:pStyle w:val="30"/>
              <w:spacing w:before="163" w:line="160"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r>
      <w:tr w14:paraId="1107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1EEDBA3">
            <w:pPr>
              <w:pStyle w:val="30"/>
              <w:spacing w:before="124" w:line="186"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06D9A2B3">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4A59D114">
            <w:pPr>
              <w:pStyle w:val="30"/>
              <w:spacing w:before="125" w:line="187" w:lineRule="auto"/>
              <w:ind w:left="529"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4CBD0606">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18253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91B3223">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5D3DCB6A">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0E4B615E">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6EAB707C">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77CF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0A90861">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0DA8729B">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2769D51C">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239C796F">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270C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0A583FF">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5605A88B">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77B9D9A7">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731AFDAE">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773F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E7D1069">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69F91472">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76910694">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1DA1D38B">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1DBD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A2C08D8">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5013F7CB">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4ECEB5CF">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5C443842">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26BEC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8EF3465">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3005F4DD">
            <w:pPr>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05D3EB0F">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122BB155">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00E4F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6518E40">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78329EAF">
            <w:pPr>
              <w:ind w:firstLine="48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336B8E26">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4BE251F5">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r w14:paraId="679A8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36EB2AD">
            <w:pPr>
              <w:pStyle w:val="30"/>
              <w:spacing w:before="125" w:line="185" w:lineRule="auto"/>
              <w:ind w:firstLine="480"/>
              <w:jc w:val="center"/>
              <w:rPr>
                <w:rFonts w:asciiTheme="minorEastAsia" w:hAnsiTheme="minorEastAsia" w:eastAsiaTheme="minorEastAsia" w:cstheme="minorEastAsia"/>
                <w:color w:val="000000" w:themeColor="text1"/>
                <w:lang w:eastAsia="zh-CN"/>
                <w14:textFill>
                  <w14:solidFill>
                    <w14:schemeClr w14:val="tx1"/>
                  </w14:solidFill>
                </w14:textFill>
              </w:rPr>
            </w:pPr>
          </w:p>
        </w:tc>
        <w:tc>
          <w:tcPr>
            <w:tcW w:w="2159" w:type="dxa"/>
          </w:tcPr>
          <w:p w14:paraId="4961D297">
            <w:pPr>
              <w:ind w:firstLine="48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57" w:type="dxa"/>
          </w:tcPr>
          <w:p w14:paraId="104163C7">
            <w:pPr>
              <w:pStyle w:val="30"/>
              <w:spacing w:before="124" w:line="186" w:lineRule="auto"/>
              <w:ind w:left="511" w:firstLine="480"/>
              <w:rPr>
                <w:rFonts w:asciiTheme="minorEastAsia" w:hAnsiTheme="minorEastAsia" w:eastAsiaTheme="minorEastAsia" w:cstheme="minorEastAsia"/>
                <w:color w:val="000000" w:themeColor="text1"/>
                <w:lang w:eastAsia="zh-CN"/>
                <w14:textFill>
                  <w14:solidFill>
                    <w14:schemeClr w14:val="tx1"/>
                  </w14:solidFill>
                </w14:textFill>
              </w:rPr>
            </w:pPr>
          </w:p>
        </w:tc>
        <w:tc>
          <w:tcPr>
            <w:tcW w:w="2350" w:type="dxa"/>
          </w:tcPr>
          <w:p w14:paraId="68897185">
            <w:pPr>
              <w:pStyle w:val="30"/>
              <w:spacing w:before="163" w:line="160" w:lineRule="auto"/>
              <w:ind w:left="1124" w:firstLine="480"/>
              <w:rPr>
                <w:rFonts w:asciiTheme="minorEastAsia" w:hAnsiTheme="minorEastAsia" w:eastAsiaTheme="minorEastAsia" w:cstheme="minorEastAsia"/>
                <w:color w:val="000000" w:themeColor="text1"/>
                <w:lang w:eastAsia="zh-CN"/>
                <w14:textFill>
                  <w14:solidFill>
                    <w14:schemeClr w14:val="tx1"/>
                  </w14:solidFill>
                </w14:textFill>
              </w:rPr>
            </w:pPr>
          </w:p>
        </w:tc>
      </w:tr>
    </w:tbl>
    <w:p w14:paraId="052F52C8">
      <w:pPr>
        <w:spacing w:before="299" w:line="182" w:lineRule="auto"/>
        <w:ind w:left="29" w:firstLine="420"/>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注：采购人将在发出成交通知书之前要求成交人按照本表的最低要求填报为本标段配备的主要设备，在经采购人审批后作为投入本标段的主要设备且不允许更换。</w:t>
      </w:r>
    </w:p>
    <w:p w14:paraId="11CC8937">
      <w:pPr>
        <w:spacing w:line="182" w:lineRule="auto"/>
        <w:ind w:firstLine="420"/>
        <w:rPr>
          <w:rFonts w:ascii="微软雅黑" w:hAnsi="微软雅黑" w:eastAsia="微软雅黑" w:cs="微软雅黑"/>
          <w:color w:val="000000" w:themeColor="text1"/>
          <w:sz w:val="21"/>
          <w:szCs w:val="21"/>
          <w14:textFill>
            <w14:solidFill>
              <w14:schemeClr w14:val="tx1"/>
            </w14:solidFill>
          </w14:textFill>
        </w:rPr>
        <w:sectPr>
          <w:footerReference r:id="rId12" w:type="default"/>
          <w:pgSz w:w="11900" w:h="16840"/>
          <w:pgMar w:top="1440" w:right="1080" w:bottom="1440" w:left="1080" w:header="0" w:footer="637" w:gutter="0"/>
          <w:cols w:space="720" w:num="1"/>
        </w:sectPr>
      </w:pPr>
    </w:p>
    <w:p w14:paraId="22E7FB2E">
      <w:pPr>
        <w:pStyle w:val="5"/>
        <w:ind w:firstLine="562"/>
        <w:rPr>
          <w:color w:val="000000" w:themeColor="text1"/>
          <w14:textFill>
            <w14:solidFill>
              <w14:schemeClr w14:val="tx1"/>
            </w14:solidFill>
          </w14:textFill>
        </w:rPr>
      </w:pPr>
      <w:bookmarkStart w:id="178" w:name="_Toc394929421"/>
      <w:r>
        <w:rPr>
          <w:rFonts w:hint="eastAsia"/>
          <w:color w:val="000000" w:themeColor="text1"/>
          <w14:textFill>
            <w14:solidFill>
              <w14:schemeClr w14:val="tx1"/>
            </w14:solidFill>
          </w14:textFill>
        </w:rPr>
        <w:t>附件六  项目经理委任书</w:t>
      </w:r>
      <w:bookmarkEnd w:id="178"/>
    </w:p>
    <w:p w14:paraId="122E5498">
      <w:pPr>
        <w:spacing w:line="360" w:lineRule="auto"/>
        <w:ind w:firstLine="440"/>
        <w:jc w:val="center"/>
        <w:rPr>
          <w:color w:val="000000" w:themeColor="text1"/>
          <w:szCs w:val="21"/>
          <w14:textFill>
            <w14:solidFill>
              <w14:schemeClr w14:val="tx1"/>
            </w14:solidFill>
          </w14:textFill>
        </w:rPr>
      </w:pPr>
      <w:bookmarkStart w:id="179" w:name="bookmark197"/>
      <w:r>
        <w:rPr>
          <w:rStyle w:val="37"/>
          <w:rFonts w:hint="eastAsia" w:ascii="宋体" w:hAnsi="宋体" w:eastAsia="宋体" w:cs="宋体"/>
          <w:color w:val="000000" w:themeColor="text1"/>
          <w:sz w:val="21"/>
          <w:szCs w:val="21"/>
          <w14:textFill>
            <w14:solidFill>
              <w14:schemeClr w14:val="tx1"/>
            </w14:solidFill>
          </w14:textFill>
        </w:rPr>
        <w:t>(承包人全称）</w:t>
      </w:r>
      <w:bookmarkEnd w:id="179"/>
    </w:p>
    <w:p w14:paraId="5BBE5F42">
      <w:pPr>
        <w:spacing w:line="360" w:lineRule="auto"/>
        <w:ind w:firstLine="440"/>
        <w:jc w:val="center"/>
        <w:rPr>
          <w:color w:val="000000" w:themeColor="text1"/>
          <w:szCs w:val="21"/>
          <w14:textFill>
            <w14:solidFill>
              <w14:schemeClr w14:val="tx1"/>
            </w14:solidFill>
          </w14:textFill>
        </w:rPr>
      </w:pPr>
      <w:bookmarkStart w:id="180" w:name="bookmark198"/>
      <w:r>
        <w:rPr>
          <w:rStyle w:val="37"/>
          <w:rFonts w:hint="eastAsia" w:ascii="宋体" w:hAnsi="宋体" w:eastAsia="宋体" w:cs="宋体"/>
          <w:color w:val="000000" w:themeColor="text1"/>
          <w:sz w:val="21"/>
          <w:szCs w:val="21"/>
          <w14:textFill>
            <w14:solidFill>
              <w14:schemeClr w14:val="tx1"/>
            </w14:solidFill>
          </w14:textFill>
        </w:rPr>
        <w:t>(合同工程名称）</w:t>
      </w:r>
      <w:r>
        <w:rPr>
          <w:rStyle w:val="38"/>
          <w:rFonts w:hint="eastAsia" w:ascii="宋体" w:hAnsi="宋体" w:eastAsia="宋体" w:cs="宋体"/>
          <w:color w:val="000000" w:themeColor="text1"/>
          <w:sz w:val="21"/>
          <w:szCs w:val="21"/>
          <w14:textFill>
            <w14:solidFill>
              <w14:schemeClr w14:val="tx1"/>
            </w14:solidFill>
          </w14:textFill>
        </w:rPr>
        <w:t>项目经理委任书</w:t>
      </w:r>
      <w:bookmarkEnd w:id="180"/>
    </w:p>
    <w:p w14:paraId="2999497B">
      <w:pPr>
        <w:pStyle w:val="39"/>
        <w:shd w:val="clear" w:color="auto" w:fill="auto"/>
        <w:spacing w:before="0" w:line="360" w:lineRule="auto"/>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致：</w:t>
      </w:r>
      <w:r>
        <w:rPr>
          <w:rStyle w:val="41"/>
          <w:rFonts w:hint="eastAsia" w:ascii="宋体" w:hAnsi="宋体" w:eastAsia="宋体" w:cs="宋体"/>
          <w:color w:val="000000" w:themeColor="text1"/>
          <w:sz w:val="21"/>
          <w:szCs w:val="21"/>
          <w14:textFill>
            <w14:solidFill>
              <w14:schemeClr w14:val="tx1"/>
            </w14:solidFill>
          </w14:textFill>
        </w:rPr>
        <w:t>（发包人全称）</w:t>
      </w:r>
    </w:p>
    <w:p w14:paraId="7B956CD7">
      <w:pPr>
        <w:pStyle w:val="39"/>
        <w:shd w:val="clear" w:color="auto" w:fill="auto"/>
        <w:spacing w:before="0" w:after="360" w:line="360" w:lineRule="auto"/>
        <w:ind w:firstLine="420"/>
        <w:jc w:val="both"/>
        <w:rPr>
          <w:rFonts w:ascii="宋体" w:hAnsi="宋体" w:eastAsia="宋体"/>
          <w:color w:val="000000" w:themeColor="text1"/>
          <w:sz w:val="21"/>
          <w:szCs w:val="21"/>
          <w14:textFill>
            <w14:solidFill>
              <w14:schemeClr w14:val="tx1"/>
            </w14:solidFill>
          </w14:textFill>
        </w:rPr>
      </w:pPr>
      <w:r>
        <w:rPr>
          <w:rStyle w:val="41"/>
          <w:rFonts w:hint="eastAsia" w:ascii="宋体" w:hAnsi="宋体" w:eastAsia="宋体" w:cs="宋体"/>
          <w:color w:val="000000" w:themeColor="text1"/>
          <w:sz w:val="21"/>
          <w:szCs w:val="21"/>
          <w14:textFill>
            <w14:solidFill>
              <w14:schemeClr w14:val="tx1"/>
            </w14:solidFill>
          </w14:textFill>
        </w:rPr>
        <w:t>(承包人全称）</w:t>
      </w:r>
      <w:r>
        <w:rPr>
          <w:rStyle w:val="40"/>
          <w:rFonts w:hint="eastAsia" w:ascii="宋体" w:hAnsi="宋体" w:eastAsia="宋体" w:cs="宋体"/>
          <w:color w:val="000000" w:themeColor="text1"/>
          <w:sz w:val="21"/>
          <w:szCs w:val="21"/>
          <w14:textFill>
            <w14:solidFill>
              <w14:schemeClr w14:val="tx1"/>
            </w14:solidFill>
          </w14:textFill>
        </w:rPr>
        <w:t>法定代表人</w:t>
      </w:r>
      <w:r>
        <w:rPr>
          <w:rStyle w:val="41"/>
          <w:rFonts w:hint="eastAsia" w:ascii="宋体" w:hAnsi="宋体" w:eastAsia="宋体" w:cs="宋体"/>
          <w:color w:val="000000" w:themeColor="text1"/>
          <w:sz w:val="21"/>
          <w:szCs w:val="21"/>
          <w14:textFill>
            <w14:solidFill>
              <w14:schemeClr w14:val="tx1"/>
            </w14:solidFill>
          </w14:textFill>
        </w:rPr>
        <w:t>（职务、姓名）</w:t>
      </w:r>
      <w:r>
        <w:rPr>
          <w:rStyle w:val="40"/>
          <w:rFonts w:hint="eastAsia" w:ascii="宋体" w:hAnsi="宋体" w:eastAsia="宋体" w:cs="宋体"/>
          <w:color w:val="000000" w:themeColor="text1"/>
          <w:sz w:val="21"/>
          <w:szCs w:val="21"/>
          <w14:textFill>
            <w14:solidFill>
              <w14:schemeClr w14:val="tx1"/>
            </w14:solidFill>
          </w14:textFill>
        </w:rPr>
        <w:t>代表本单位委任</w:t>
      </w:r>
      <w:r>
        <w:rPr>
          <w:rStyle w:val="41"/>
          <w:rFonts w:hint="eastAsia" w:ascii="宋体" w:hAnsi="宋体" w:eastAsia="宋体" w:cs="宋体"/>
          <w:color w:val="000000" w:themeColor="text1"/>
          <w:sz w:val="21"/>
          <w:szCs w:val="21"/>
          <w14:textFill>
            <w14:solidFill>
              <w14:schemeClr w14:val="tx1"/>
            </w14:solidFill>
          </w14:textFill>
        </w:rPr>
        <w:t>（职务、姓 名）</w:t>
      </w:r>
      <w:r>
        <w:rPr>
          <w:rStyle w:val="40"/>
          <w:rFonts w:hint="eastAsia" w:ascii="宋体" w:hAnsi="宋体" w:eastAsia="宋体" w:cs="宋体"/>
          <w:color w:val="000000" w:themeColor="text1"/>
          <w:sz w:val="21"/>
          <w:szCs w:val="21"/>
          <w14:textFill>
            <w14:solidFill>
              <w14:schemeClr w14:val="tx1"/>
            </w14:solidFill>
          </w14:textFill>
        </w:rPr>
        <w:t>为</w:t>
      </w:r>
      <w:r>
        <w:rPr>
          <w:rStyle w:val="41"/>
          <w:rFonts w:hint="eastAsia" w:ascii="宋体" w:hAnsi="宋体" w:eastAsia="宋体" w:cs="宋体"/>
          <w:color w:val="000000" w:themeColor="text1"/>
          <w:sz w:val="21"/>
          <w:szCs w:val="21"/>
          <w14:textFill>
            <w14:solidFill>
              <w14:schemeClr w14:val="tx1"/>
            </w14:solidFill>
          </w14:textFill>
        </w:rPr>
        <w:t>（合同工程名称）</w:t>
      </w:r>
      <w:r>
        <w:rPr>
          <w:rStyle w:val="40"/>
          <w:rFonts w:hint="eastAsia" w:ascii="宋体" w:hAnsi="宋体" w:eastAsia="宋体" w:cs="宋体"/>
          <w:color w:val="000000" w:themeColor="text1"/>
          <w:sz w:val="21"/>
          <w:szCs w:val="21"/>
          <w14:textFill>
            <w14:solidFill>
              <w14:schemeClr w14:val="tx1"/>
            </w14:solidFill>
          </w14:textFill>
        </w:rPr>
        <w:t>的项目经理。凡本合同执行中的有关技术、工程进度、现 场管理、质量检验、结算与支付等方面工作，由</w:t>
      </w:r>
      <w:r>
        <w:rPr>
          <w:rStyle w:val="41"/>
          <w:rFonts w:hint="eastAsia" w:ascii="宋体" w:hAnsi="宋体" w:eastAsia="宋体" w:cs="宋体"/>
          <w:color w:val="000000" w:themeColor="text1"/>
          <w:sz w:val="21"/>
          <w:szCs w:val="21"/>
          <w14:textFill>
            <w14:solidFill>
              <w14:schemeClr w14:val="tx1"/>
            </w14:solidFill>
          </w14:textFill>
        </w:rPr>
        <w:t>（姓名）</w:t>
      </w:r>
      <w:r>
        <w:rPr>
          <w:rStyle w:val="40"/>
          <w:rFonts w:hint="eastAsia" w:ascii="宋体" w:hAnsi="宋体" w:eastAsia="宋体" w:cs="宋体"/>
          <w:color w:val="000000" w:themeColor="text1"/>
          <w:sz w:val="21"/>
          <w:szCs w:val="21"/>
          <w14:textFill>
            <w14:solidFill>
              <w14:schemeClr w14:val="tx1"/>
            </w14:solidFill>
          </w14:textFill>
        </w:rPr>
        <w:t>代表本单位全面负责。</w:t>
      </w:r>
    </w:p>
    <w:p w14:paraId="45E20F34">
      <w:pPr>
        <w:pStyle w:val="39"/>
        <w:shd w:val="clear" w:color="auto" w:fill="auto"/>
        <w:tabs>
          <w:tab w:val="left" w:leader="underscore" w:pos="7348"/>
        </w:tabs>
        <w:spacing w:before="0" w:line="360" w:lineRule="auto"/>
        <w:ind w:left="388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承包人：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(盖单位章）</w:t>
      </w:r>
    </w:p>
    <w:p w14:paraId="4AF9955D">
      <w:pPr>
        <w:pStyle w:val="39"/>
        <w:shd w:val="clear" w:color="auto" w:fill="auto"/>
        <w:tabs>
          <w:tab w:val="center" w:pos="7411"/>
        </w:tabs>
        <w:spacing w:before="0" w:line="360" w:lineRule="auto"/>
        <w:ind w:left="686" w:leftChars="312" w:firstLine="3168" w:firstLineChars="1509"/>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法定代表人：</w:t>
      </w:r>
      <w:r>
        <w:rPr>
          <w:rStyle w:val="40"/>
          <w:rFonts w:hint="eastAsia" w:ascii="宋体" w:hAnsi="宋体" w:eastAsia="宋体" w:cs="宋体"/>
          <w:color w:val="000000" w:themeColor="text1"/>
          <w:sz w:val="21"/>
          <w:szCs w:val="21"/>
          <w:u w:val="single"/>
          <w14:textFill>
            <w14:solidFill>
              <w14:schemeClr w14:val="tx1"/>
            </w14:solidFill>
          </w14:textFill>
        </w:rPr>
        <w:tab/>
      </w:r>
      <w:r>
        <w:rPr>
          <w:rStyle w:val="41"/>
          <w:rFonts w:hint="eastAsia" w:ascii="宋体" w:hAnsi="宋体" w:eastAsia="宋体" w:cs="宋体"/>
          <w:color w:val="000000" w:themeColor="text1"/>
          <w:sz w:val="21"/>
          <w:szCs w:val="21"/>
          <w14:textFill>
            <w14:solidFill>
              <w14:schemeClr w14:val="tx1"/>
            </w14:solidFill>
          </w14:textFill>
        </w:rPr>
        <w:t>(职务）</w:t>
      </w:r>
    </w:p>
    <w:p w14:paraId="0C462679">
      <w:pPr>
        <w:pStyle w:val="39"/>
        <w:shd w:val="clear" w:color="auto" w:fill="auto"/>
        <w:tabs>
          <w:tab w:val="center" w:leader="underscore" w:pos="7411"/>
        </w:tabs>
        <w:spacing w:before="0" w:line="360" w:lineRule="auto"/>
        <w:ind w:left="614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ab/>
      </w:r>
      <w:r>
        <w:rPr>
          <w:rStyle w:val="41"/>
          <w:rFonts w:hint="eastAsia" w:ascii="宋体" w:hAnsi="宋体" w:eastAsia="宋体" w:cs="宋体"/>
          <w:color w:val="000000" w:themeColor="text1"/>
          <w:sz w:val="21"/>
          <w:szCs w:val="21"/>
          <w14:textFill>
            <w14:solidFill>
              <w14:schemeClr w14:val="tx1"/>
            </w14:solidFill>
          </w14:textFill>
        </w:rPr>
        <w:t>(姓名）</w:t>
      </w:r>
    </w:p>
    <w:p w14:paraId="2A02FFDD">
      <w:pPr>
        <w:pStyle w:val="42"/>
        <w:shd w:val="clear" w:color="auto" w:fill="auto"/>
        <w:tabs>
          <w:tab w:val="center" w:leader="underscore" w:pos="7411"/>
          <w:tab w:val="left" w:leader="underscore" w:pos="8698"/>
        </w:tabs>
        <w:spacing w:line="360" w:lineRule="auto"/>
        <w:ind w:left="6140" w:firstLine="42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ab/>
      </w:r>
      <w:r>
        <w:rPr>
          <w:rStyle w:val="43"/>
          <w:rFonts w:hint="eastAsia" w:ascii="宋体" w:hAnsi="宋体" w:eastAsia="宋体" w:cs="宋体"/>
          <w:b w:val="0"/>
          <w:bCs w:val="0"/>
          <w:color w:val="000000" w:themeColor="text1"/>
          <w:sz w:val="21"/>
          <w:szCs w:val="21"/>
          <w14:textFill>
            <w14:solidFill>
              <w14:schemeClr w14:val="tx1"/>
            </w14:solidFill>
          </w14:textFill>
        </w:rPr>
        <w:t>(签字)</w:t>
      </w:r>
      <w:r>
        <w:rPr>
          <w:rFonts w:hint="eastAsia" w:ascii="宋体" w:hAnsi="宋体" w:eastAsia="宋体"/>
          <w:color w:val="000000" w:themeColor="text1"/>
          <w:sz w:val="21"/>
          <w:szCs w:val="21"/>
          <w14:textFill>
            <w14:solidFill>
              <w14:schemeClr w14:val="tx1"/>
            </w14:solidFill>
          </w14:textFill>
        </w:rPr>
        <w:tab/>
      </w:r>
    </w:p>
    <w:p w14:paraId="4F60D1CC">
      <w:pPr>
        <w:pStyle w:val="39"/>
        <w:shd w:val="clear" w:color="auto" w:fill="auto"/>
        <w:tabs>
          <w:tab w:val="left" w:leader="underscore" w:pos="6502"/>
          <w:tab w:val="left" w:leader="underscore" w:pos="7348"/>
          <w:tab w:val="left" w:leader="underscore" w:pos="8182"/>
        </w:tabs>
        <w:spacing w:before="0" w:after="1283" w:line="360" w:lineRule="auto"/>
        <w:ind w:left="5660" w:firstLine="420"/>
        <w:jc w:val="both"/>
        <w:rPr>
          <w:rStyle w:val="40"/>
          <w:rFonts w:ascii="宋体" w:hAnsi="宋体" w:eastAsia="宋体" w:cs="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年</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月</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日</w:t>
      </w:r>
    </w:p>
    <w:p w14:paraId="4C893D27">
      <w:pPr>
        <w:pStyle w:val="39"/>
        <w:shd w:val="clear" w:color="auto" w:fill="auto"/>
        <w:tabs>
          <w:tab w:val="left" w:leader="underscore" w:pos="6502"/>
          <w:tab w:val="left" w:leader="underscore" w:pos="7348"/>
          <w:tab w:val="left" w:leader="underscore" w:pos="8182"/>
        </w:tabs>
        <w:spacing w:before="0" w:after="1283" w:line="240" w:lineRule="auto"/>
        <w:ind w:firstLine="440"/>
        <w:jc w:val="both"/>
        <w:rPr>
          <w:rStyle w:val="40"/>
          <w:rFonts w:ascii="宋体" w:hAnsi="宋体" w:eastAsia="宋体" w:cs="宋体"/>
          <w:color w:val="000000" w:themeColor="text1"/>
          <w14:textFill>
            <w14:solidFill>
              <w14:schemeClr w14:val="tx1"/>
            </w14:solidFill>
          </w14:textFill>
        </w:rPr>
      </w:pPr>
    </w:p>
    <w:p w14:paraId="3F0AA337">
      <w:pPr>
        <w:ind w:firstLine="440"/>
        <w:rPr>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抄送：</w:t>
      </w:r>
      <w:r>
        <w:rPr>
          <w:rStyle w:val="40"/>
          <w:rFonts w:hint="eastAsia" w:ascii="宋体" w:hAnsi="宋体" w:eastAsia="宋体" w:cs="宋体"/>
          <w:color w:val="000000" w:themeColor="text1"/>
          <w14:textFill>
            <w14:solidFill>
              <w14:schemeClr w14:val="tx1"/>
            </w14:solidFill>
          </w14:textFill>
        </w:rPr>
        <w:tab/>
      </w:r>
      <w:r>
        <w:rPr>
          <w:rStyle w:val="41"/>
          <w:rFonts w:hint="eastAsia" w:ascii="宋体" w:hAnsi="宋体" w:eastAsia="宋体" w:cs="宋体"/>
          <w:color w:val="000000" w:themeColor="text1"/>
          <w14:textFill>
            <w14:solidFill>
              <w14:schemeClr w14:val="tx1"/>
            </w14:solidFill>
          </w14:textFill>
        </w:rPr>
        <w:t>(监理人)</w:t>
      </w:r>
      <w:bookmarkStart w:id="181" w:name="第六章_响应文件（格式）"/>
      <w:bookmarkEnd w:id="181"/>
      <w:bookmarkStart w:id="182" w:name="_Toc4745"/>
    </w:p>
    <w:p w14:paraId="2EA2ADEE">
      <w:pPr>
        <w:ind w:firstLine="420"/>
        <w:rPr>
          <w:color w:val="000000" w:themeColor="text1"/>
          <w14:textFill>
            <w14:solidFill>
              <w14:schemeClr w14:val="tx1"/>
            </w14:solidFill>
          </w14:textFill>
        </w:rPr>
      </w:pPr>
    </w:p>
    <w:p w14:paraId="1B38DAC2">
      <w:pPr>
        <w:pStyle w:val="12"/>
        <w:rPr>
          <w:color w:val="000000" w:themeColor="text1"/>
          <w14:textFill>
            <w14:solidFill>
              <w14:schemeClr w14:val="tx1"/>
            </w14:solidFill>
          </w14:textFill>
        </w:rPr>
      </w:pPr>
    </w:p>
    <w:p w14:paraId="03DBB0A6">
      <w:pPr>
        <w:ind w:firstLine="420"/>
        <w:rPr>
          <w:color w:val="000000" w:themeColor="text1"/>
          <w14:textFill>
            <w14:solidFill>
              <w14:schemeClr w14:val="tx1"/>
            </w14:solidFill>
          </w14:textFill>
        </w:rPr>
      </w:pPr>
    </w:p>
    <w:p w14:paraId="396A3C61">
      <w:pPr>
        <w:pStyle w:val="12"/>
        <w:rPr>
          <w:color w:val="000000" w:themeColor="text1"/>
          <w14:textFill>
            <w14:solidFill>
              <w14:schemeClr w14:val="tx1"/>
            </w14:solidFill>
          </w14:textFill>
        </w:rPr>
      </w:pPr>
    </w:p>
    <w:p w14:paraId="07CC16D2">
      <w:pPr>
        <w:ind w:firstLine="420"/>
        <w:rPr>
          <w:color w:val="000000" w:themeColor="text1"/>
          <w14:textFill>
            <w14:solidFill>
              <w14:schemeClr w14:val="tx1"/>
            </w14:solidFill>
          </w14:textFill>
        </w:rPr>
      </w:pPr>
    </w:p>
    <w:p w14:paraId="28C4642B">
      <w:pPr>
        <w:pStyle w:val="12"/>
        <w:rPr>
          <w:color w:val="000000" w:themeColor="text1"/>
          <w14:textFill>
            <w14:solidFill>
              <w14:schemeClr w14:val="tx1"/>
            </w14:solidFill>
          </w14:textFill>
        </w:rPr>
      </w:pPr>
    </w:p>
    <w:p w14:paraId="3233CF0B">
      <w:pPr>
        <w:ind w:firstLine="420"/>
        <w:rPr>
          <w:color w:val="000000" w:themeColor="text1"/>
          <w14:textFill>
            <w14:solidFill>
              <w14:schemeClr w14:val="tx1"/>
            </w14:solidFill>
          </w14:textFill>
        </w:rPr>
      </w:pPr>
    </w:p>
    <w:p w14:paraId="393DD3AC">
      <w:pPr>
        <w:pStyle w:val="12"/>
        <w:rPr>
          <w:color w:val="000000" w:themeColor="text1"/>
          <w14:textFill>
            <w14:solidFill>
              <w14:schemeClr w14:val="tx1"/>
            </w14:solidFill>
          </w14:textFill>
        </w:rPr>
      </w:pPr>
    </w:p>
    <w:p w14:paraId="4BC487D4">
      <w:pPr>
        <w:ind w:firstLine="420"/>
        <w:rPr>
          <w:color w:val="000000" w:themeColor="text1"/>
          <w14:textFill>
            <w14:solidFill>
              <w14:schemeClr w14:val="tx1"/>
            </w14:solidFill>
          </w14:textFill>
        </w:rPr>
      </w:pPr>
    </w:p>
    <w:p w14:paraId="513130B1">
      <w:pPr>
        <w:pStyle w:val="12"/>
        <w:rPr>
          <w:color w:val="000000" w:themeColor="text1"/>
          <w14:textFill>
            <w14:solidFill>
              <w14:schemeClr w14:val="tx1"/>
            </w14:solidFill>
          </w14:textFill>
        </w:rPr>
      </w:pPr>
    </w:p>
    <w:p w14:paraId="4BC8F58F">
      <w:pPr>
        <w:ind w:firstLine="420"/>
        <w:rPr>
          <w:color w:val="000000" w:themeColor="text1"/>
          <w14:textFill>
            <w14:solidFill>
              <w14:schemeClr w14:val="tx1"/>
            </w14:solidFill>
          </w14:textFill>
        </w:rPr>
      </w:pPr>
    </w:p>
    <w:p w14:paraId="337F0318">
      <w:pPr>
        <w:pStyle w:val="12"/>
        <w:rPr>
          <w:color w:val="000000" w:themeColor="text1"/>
          <w14:textFill>
            <w14:solidFill>
              <w14:schemeClr w14:val="tx1"/>
            </w14:solidFill>
          </w14:textFill>
        </w:rPr>
      </w:pPr>
    </w:p>
    <w:p w14:paraId="6C81D988">
      <w:pPr>
        <w:ind w:firstLine="420"/>
        <w:rPr>
          <w:color w:val="000000" w:themeColor="text1"/>
          <w14:textFill>
            <w14:solidFill>
              <w14:schemeClr w14:val="tx1"/>
            </w14:solidFill>
          </w14:textFill>
        </w:rPr>
      </w:pPr>
    </w:p>
    <w:p w14:paraId="5FD2F950">
      <w:pPr>
        <w:pStyle w:val="12"/>
        <w:rPr>
          <w:color w:val="000000" w:themeColor="text1"/>
          <w14:textFill>
            <w14:solidFill>
              <w14:schemeClr w14:val="tx1"/>
            </w14:solidFill>
          </w14:textFill>
        </w:rPr>
      </w:pPr>
    </w:p>
    <w:p w14:paraId="211863E5">
      <w:pPr>
        <w:ind w:firstLine="420"/>
        <w:rPr>
          <w:color w:val="000000" w:themeColor="text1"/>
          <w14:textFill>
            <w14:solidFill>
              <w14:schemeClr w14:val="tx1"/>
            </w14:solidFill>
          </w14:textFill>
        </w:rPr>
      </w:pPr>
    </w:p>
    <w:p w14:paraId="36A910F2">
      <w:pPr>
        <w:pStyle w:val="12"/>
        <w:rPr>
          <w:color w:val="000000" w:themeColor="text1"/>
          <w14:textFill>
            <w14:solidFill>
              <w14:schemeClr w14:val="tx1"/>
            </w14:solidFill>
          </w14:textFill>
        </w:rPr>
      </w:pPr>
    </w:p>
    <w:p w14:paraId="576E155D">
      <w:pPr>
        <w:ind w:firstLine="420"/>
        <w:rPr>
          <w:color w:val="000000" w:themeColor="text1"/>
          <w14:textFill>
            <w14:solidFill>
              <w14:schemeClr w14:val="tx1"/>
            </w14:solidFill>
          </w14:textFill>
        </w:rPr>
      </w:pPr>
    </w:p>
    <w:p w14:paraId="5EFAB505">
      <w:pPr>
        <w:pStyle w:val="12"/>
        <w:rPr>
          <w:color w:val="000000" w:themeColor="text1"/>
          <w14:textFill>
            <w14:solidFill>
              <w14:schemeClr w14:val="tx1"/>
            </w14:solidFill>
          </w14:textFill>
        </w:rPr>
      </w:pPr>
    </w:p>
    <w:p w14:paraId="79C08A2F">
      <w:pPr>
        <w:ind w:firstLine="420"/>
        <w:rPr>
          <w:color w:val="000000" w:themeColor="text1"/>
          <w14:textFill>
            <w14:solidFill>
              <w14:schemeClr w14:val="tx1"/>
            </w14:solidFill>
          </w14:textFill>
        </w:rPr>
      </w:pPr>
    </w:p>
    <w:p w14:paraId="46058D19">
      <w:pPr>
        <w:pStyle w:val="12"/>
        <w:rPr>
          <w:color w:val="000000" w:themeColor="text1"/>
          <w14:textFill>
            <w14:solidFill>
              <w14:schemeClr w14:val="tx1"/>
            </w14:solidFill>
          </w14:textFill>
        </w:rPr>
      </w:pPr>
    </w:p>
    <w:p w14:paraId="434EF128">
      <w:pPr>
        <w:pStyle w:val="5"/>
        <w:ind w:firstLine="422"/>
        <w:rPr>
          <w:color w:val="000000" w:themeColor="text1"/>
          <w:sz w:val="21"/>
          <w:szCs w:val="21"/>
          <w14:textFill>
            <w14:solidFill>
              <w14:schemeClr w14:val="tx1"/>
            </w14:solidFill>
          </w14:textFill>
        </w:rPr>
      </w:pPr>
      <w:bookmarkStart w:id="183" w:name="_Toc394929422"/>
      <w:r>
        <w:rPr>
          <w:rFonts w:hint="eastAsia"/>
          <w:color w:val="000000" w:themeColor="text1"/>
          <w:sz w:val="21"/>
          <w:szCs w:val="21"/>
          <w14:textFill>
            <w14:solidFill>
              <w14:schemeClr w14:val="tx1"/>
            </w14:solidFill>
          </w14:textFill>
        </w:rPr>
        <w:t>附件七  履约担保格式</w:t>
      </w:r>
      <w:bookmarkEnd w:id="183"/>
    </w:p>
    <w:p w14:paraId="1A52C878">
      <w:pPr>
        <w:pStyle w:val="39"/>
        <w:shd w:val="clear" w:color="auto" w:fill="auto"/>
        <w:spacing w:before="0" w:after="508"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如采用银行保函，格式如下。</w:t>
      </w:r>
    </w:p>
    <w:p w14:paraId="130FD7F6">
      <w:pPr>
        <w:spacing w:line="440" w:lineRule="exact"/>
        <w:ind w:firstLine="420"/>
        <w:jc w:val="center"/>
        <w:rPr>
          <w:color w:val="000000" w:themeColor="text1"/>
          <w:sz w:val="21"/>
          <w:szCs w:val="21"/>
          <w14:textFill>
            <w14:solidFill>
              <w14:schemeClr w14:val="tx1"/>
            </w14:solidFill>
          </w14:textFill>
        </w:rPr>
      </w:pPr>
      <w:bookmarkStart w:id="184" w:name="bookmark200"/>
      <w:r>
        <w:rPr>
          <w:rStyle w:val="44"/>
          <w:rFonts w:hint="eastAsia" w:ascii="宋体" w:hAnsi="宋体" w:eastAsia="宋体" w:cs="宋体"/>
          <w:color w:val="000000" w:themeColor="text1"/>
          <w:sz w:val="21"/>
          <w:szCs w:val="21"/>
          <w14:textFill>
            <w14:solidFill>
              <w14:schemeClr w14:val="tx1"/>
            </w14:solidFill>
          </w14:textFill>
        </w:rPr>
        <w:t>履约保证金</w:t>
      </w:r>
      <w:bookmarkEnd w:id="184"/>
    </w:p>
    <w:p w14:paraId="22C63881">
      <w:pPr>
        <w:pStyle w:val="39"/>
        <w:shd w:val="clear" w:color="auto" w:fill="auto"/>
        <w:tabs>
          <w:tab w:val="left" w:leader="underscore" w:pos="2222"/>
        </w:tabs>
        <w:spacing w:before="0" w:after="388"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(发包人名称）：</w:t>
      </w:r>
    </w:p>
    <w:p w14:paraId="2D6593B6">
      <w:pPr>
        <w:pStyle w:val="39"/>
        <w:shd w:val="clear" w:color="auto" w:fill="auto"/>
        <w:tabs>
          <w:tab w:val="left" w:leader="underscore" w:pos="2964"/>
          <w:tab w:val="left" w:leader="underscore" w:pos="8141"/>
        </w:tabs>
        <w:spacing w:before="0" w:line="440" w:lineRule="exact"/>
        <w:ind w:left="54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鉴于</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(发包人名称，以下简称“发包人”）接受</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(承</w:t>
      </w:r>
    </w:p>
    <w:p w14:paraId="0FE06CD1">
      <w:pPr>
        <w:pStyle w:val="39"/>
        <w:shd w:val="clear" w:color="auto" w:fill="auto"/>
        <w:tabs>
          <w:tab w:val="left" w:leader="underscore" w:pos="4142"/>
          <w:tab w:val="left" w:leader="underscore" w:pos="7690"/>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包人名称，以下简称“承包人”）于</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年_月_日参加</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(项目名</w:t>
      </w:r>
    </w:p>
    <w:p w14:paraId="711E1EC4">
      <w:pPr>
        <w:pStyle w:val="39"/>
        <w:shd w:val="clear" w:color="auto" w:fill="auto"/>
        <w:tabs>
          <w:tab w:val="left" w:leader="underscore" w:pos="1594"/>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称）</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标段施工的投标。我方愿意无条件地、不可撤销地就承包人履行与你方订立的合同，向你方提供担保。</w:t>
      </w:r>
    </w:p>
    <w:p w14:paraId="02F4048E">
      <w:pPr>
        <w:pStyle w:val="39"/>
        <w:numPr>
          <w:ilvl w:val="0"/>
          <w:numId w:val="5"/>
        </w:numPr>
        <w:shd w:val="clear" w:color="auto" w:fill="auto"/>
        <w:tabs>
          <w:tab w:val="left" w:leader="underscore" w:pos="5374"/>
          <w:tab w:val="left" w:leader="underscore" w:pos="7690"/>
        </w:tabs>
        <w:spacing w:before="0" w:line="440" w:lineRule="exact"/>
        <w:ind w:left="54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 xml:space="preserve"> 担保金额人民币（大写）</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元（¥</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w:t>
      </w:r>
    </w:p>
    <w:p w14:paraId="7A871DBF">
      <w:pPr>
        <w:pStyle w:val="39"/>
        <w:numPr>
          <w:ilvl w:val="0"/>
          <w:numId w:val="5"/>
        </w:numPr>
        <w:shd w:val="clear" w:color="auto" w:fill="auto"/>
        <w:tabs>
          <w:tab w:val="left" w:pos="824"/>
        </w:tabs>
        <w:spacing w:before="0" w:line="440" w:lineRule="exact"/>
        <w:ind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担保有效期自发包人与承包人签订的合同生效之日起至发包人签发交工验收证书且承包人按照合同约定缴纳质量保证金之日止。</w:t>
      </w:r>
    </w:p>
    <w:p w14:paraId="001DE7D2">
      <w:pPr>
        <w:pStyle w:val="39"/>
        <w:numPr>
          <w:ilvl w:val="0"/>
          <w:numId w:val="5"/>
        </w:numPr>
        <w:shd w:val="clear" w:color="auto" w:fill="auto"/>
        <w:tabs>
          <w:tab w:val="left" w:pos="838"/>
        </w:tabs>
        <w:spacing w:before="0" w:line="440" w:lineRule="exact"/>
        <w:ind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在本担保有效期内，因承包人违反合同约定的义务给你方造成经济损失时，我方在收到你方以书面形式提出的在担保金额内的赔偿要求后，在7日内无条件支付，无须你方出具证明或陈述理由。</w:t>
      </w:r>
    </w:p>
    <w:p w14:paraId="512DFC10">
      <w:pPr>
        <w:pStyle w:val="39"/>
        <w:numPr>
          <w:ilvl w:val="0"/>
          <w:numId w:val="5"/>
        </w:numPr>
        <w:shd w:val="clear" w:color="auto" w:fill="auto"/>
        <w:tabs>
          <w:tab w:val="left" w:pos="831"/>
        </w:tabs>
        <w:spacing w:before="0" w:after="782" w:line="440" w:lineRule="exact"/>
        <w:ind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发包人和承包人按合同条款第15条变更合同时，无论我方是否收到该变更，我方承担本担保规定的义务不变。</w:t>
      </w:r>
    </w:p>
    <w:p w14:paraId="2A4A78F5">
      <w:pPr>
        <w:pStyle w:val="39"/>
        <w:shd w:val="clear" w:color="auto" w:fill="auto"/>
        <w:tabs>
          <w:tab w:val="left" w:leader="underscore" w:pos="6557"/>
        </w:tabs>
        <w:spacing w:before="0" w:line="440" w:lineRule="exact"/>
        <w:ind w:left="3540"/>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pict>
          <v:shape id="_x0000_s1033" o:spid="_x0000_s1033" o:spt="202" type="#_x0000_t202" style="position:absolute;left:0pt;margin-left:372.25pt;margin-top:-5.3pt;height:39.6pt;width:66.25pt;mso-position-horizontal-relative:margin;mso-wrap-distance-bottom:32.55pt;mso-wrap-distance-left:44.65pt;mso-wrap-distance-right:5pt;mso-wrap-distance-top:0pt;z-index:-251649024;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AzRGiS6wEAAMwDAAAOAAAAAAAAAAEAIAAAACYBAABkcnMvZTJvRG9jLnhtbFBLBQYAAAAABgAG&#10;AFkBAACDBQAAAAA=&#10;">
            <v:path/>
            <v:fill on="f" focussize="0,0"/>
            <v:stroke on="f" joinstyle="miter"/>
            <v:imagedata o:title=""/>
            <o:lock v:ext="edit"/>
            <v:textbox inset="0mm,0mm,0mm,0mm" style="mso-fit-shape-to-text:t;">
              <w:txbxContent>
                <w:p w14:paraId="0F041A98">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v:textbox>
            <w10:wrap type="square" side="left"/>
          </v:shape>
        </w:pict>
      </w:r>
      <w:r>
        <w:rPr>
          <w:rStyle w:val="40"/>
          <w:rFonts w:hint="eastAsia" w:ascii="宋体" w:hAnsi="宋体" w:eastAsia="宋体" w:cs="宋体"/>
          <w:color w:val="000000" w:themeColor="text1"/>
          <w:sz w:val="21"/>
          <w:szCs w:val="21"/>
          <w14:textFill>
            <w14:solidFill>
              <w14:schemeClr w14:val="tx1"/>
            </w14:solidFill>
          </w14:textFill>
        </w:rPr>
        <w:t>担保人名称:</w:t>
      </w:r>
      <w:r>
        <w:rPr>
          <w:rStyle w:val="40"/>
          <w:rFonts w:hint="eastAsia" w:ascii="宋体" w:hAnsi="宋体" w:eastAsia="宋体" w:cs="宋体"/>
          <w:color w:val="000000" w:themeColor="text1"/>
          <w:sz w:val="21"/>
          <w:szCs w:val="21"/>
          <w14:textFill>
            <w14:solidFill>
              <w14:schemeClr w14:val="tx1"/>
            </w14:solidFill>
          </w14:textFill>
        </w:rPr>
        <w:tab/>
      </w:r>
    </w:p>
    <w:p w14:paraId="4861C25D">
      <w:pPr>
        <w:pStyle w:val="39"/>
        <w:shd w:val="clear" w:color="auto" w:fill="auto"/>
        <w:spacing w:before="0" w:line="440" w:lineRule="exact"/>
        <w:ind w:left="3540"/>
        <w:jc w:val="both"/>
        <w:rPr>
          <w:rStyle w:val="40"/>
          <w:rFonts w:ascii="宋体" w:hAnsi="宋体" w:eastAsia="宋体" w:cs="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法定代表人或其委托代理人:</w:t>
      </w:r>
    </w:p>
    <w:p w14:paraId="2371B197">
      <w:pPr>
        <w:pStyle w:val="39"/>
        <w:shd w:val="clear" w:color="auto" w:fill="auto"/>
        <w:spacing w:before="0" w:line="440" w:lineRule="exact"/>
        <w:ind w:left="354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 xml:space="preserve"> 地 址：</w:t>
      </w:r>
    </w:p>
    <w:p w14:paraId="1F20A1A2">
      <w:pPr>
        <w:pStyle w:val="39"/>
        <w:shd w:val="clear" w:color="auto" w:fill="auto"/>
        <w:spacing w:before="0" w:line="440" w:lineRule="exact"/>
        <w:ind w:left="3709" w:leftChars="1686"/>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pict>
          <v:shape id="文本框 4" o:spid="_x0000_s1032" o:spt="202" type="#_x0000_t202" style="position:absolute;left:0pt;margin-left:173.05pt;margin-top:17.65pt;height:28.05pt;width:18.25pt;mso-position-horizontal-relative:margin;mso-wrap-distance-bottom:17.5pt;mso-wrap-distance-top:0pt;z-index:-251648000;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path/>
            <v:fill on="f" focussize="0,0"/>
            <v:stroke on="f" joinstyle="miter"/>
            <v:imagedata o:title=""/>
            <o:lock v:ext="edit"/>
            <v:textbox inset="0mm,0mm,0mm,0mm" style="mso-fit-shape-to-text:t;">
              <w:txbxContent>
                <w:p w14:paraId="0F47A266">
                  <w:pPr>
                    <w:pStyle w:val="39"/>
                    <w:shd w:val="clear" w:color="auto" w:fill="auto"/>
                    <w:spacing w:before="0" w:after="121" w:line="220" w:lineRule="exact"/>
                    <w:jc w:val="left"/>
                  </w:pPr>
                  <w:r>
                    <w:rPr>
                      <w:rStyle w:val="47"/>
                      <w:rFonts w:hint="eastAsia"/>
                    </w:rPr>
                    <w:t>电</w:t>
                  </w:r>
                </w:p>
                <w:p w14:paraId="5DCAFBF4">
                  <w:pPr>
                    <w:pStyle w:val="39"/>
                    <w:shd w:val="clear" w:color="auto" w:fill="auto"/>
                    <w:spacing w:before="0" w:line="220" w:lineRule="exact"/>
                    <w:jc w:val="left"/>
                  </w:pPr>
                  <w:r>
                    <w:rPr>
                      <w:rStyle w:val="47"/>
                      <w:rFonts w:hint="eastAsia"/>
                    </w:rPr>
                    <w:t>传</w:t>
                  </w:r>
                </w:p>
              </w:txbxContent>
            </v:textbox>
            <w10:wrap type="topAndBottom"/>
          </v:shape>
        </w:pict>
      </w:r>
      <w:r>
        <w:rPr>
          <w:rFonts w:ascii="宋体" w:hAnsi="宋体" w:eastAsia="宋体"/>
          <w:color w:val="000000" w:themeColor="text1"/>
          <w:sz w:val="21"/>
          <w:szCs w:val="21"/>
          <w14:textFill>
            <w14:solidFill>
              <w14:schemeClr w14:val="tx1"/>
            </w14:solidFill>
          </w14:textFill>
        </w:rPr>
        <w:pict>
          <v:shape id="文本框 5" o:spid="_x0000_s1031" o:spt="202" type="#_x0000_t202" style="position:absolute;left:0pt;margin-left:209.05pt;margin-top:17.65pt;height:28.05pt;width:15.85pt;mso-position-horizontal-relative:margin;mso-wrap-distance-bottom:17.5pt;mso-wrap-distance-top:0pt;z-index:-251646976;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path/>
            <v:fill on="f" focussize="0,0"/>
            <v:stroke on="f" joinstyle="miter"/>
            <v:imagedata o:title=""/>
            <o:lock v:ext="edit"/>
            <v:textbox inset="0mm,0mm,0mm,0mm" style="mso-fit-shape-to-text:t;">
              <w:txbxContent>
                <w:p w14:paraId="4C55F260">
                  <w:pPr>
                    <w:pStyle w:val="39"/>
                    <w:shd w:val="clear" w:color="auto" w:fill="auto"/>
                    <w:spacing w:before="0" w:after="121" w:line="220" w:lineRule="exact"/>
                    <w:jc w:val="left"/>
                  </w:pPr>
                  <w:r>
                    <w:rPr>
                      <w:rStyle w:val="47"/>
                      <w:rFonts w:hint="eastAsia"/>
                    </w:rPr>
                    <w:t>话</w:t>
                  </w:r>
                </w:p>
                <w:p w14:paraId="1B7236B1">
                  <w:pPr>
                    <w:pStyle w:val="39"/>
                    <w:shd w:val="clear" w:color="auto" w:fill="auto"/>
                    <w:spacing w:before="0" w:line="220" w:lineRule="exact"/>
                    <w:jc w:val="left"/>
                  </w:pPr>
                  <w:r>
                    <w:rPr>
                      <w:rStyle w:val="47"/>
                      <w:rFonts w:hint="eastAsia"/>
                    </w:rPr>
                    <w:t>真</w:t>
                  </w:r>
                </w:p>
              </w:txbxContent>
            </v:textbox>
            <w10:wrap type="topAndBottom"/>
          </v:shape>
        </w:pict>
      </w:r>
      <w:r>
        <w:rPr>
          <w:rFonts w:ascii="宋体" w:hAnsi="宋体" w:eastAsia="宋体"/>
          <w:color w:val="000000" w:themeColor="text1"/>
          <w:sz w:val="21"/>
          <w:szCs w:val="21"/>
          <w14:textFill>
            <w14:solidFill>
              <w14:schemeClr w14:val="tx1"/>
            </w14:solidFill>
          </w14:textFill>
        </w:rPr>
        <w:pict>
          <v:shape id="_x0000_s1030" o:spid="_x0000_s1030" o:spt="202" type="#_x0000_t202" style="position:absolute;left:0pt;margin-left:324.25pt;margin-top:57.95pt;height:11pt;width:18.25pt;mso-position-horizontal-relative:margin;mso-wrap-distance-bottom:0pt;mso-wrap-distance-top:0pt;z-index:-251645952;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path/>
            <v:fill on="f" focussize="0,0"/>
            <v:stroke on="f" joinstyle="miter"/>
            <v:imagedata o:title=""/>
            <o:lock v:ext="edit"/>
            <v:textbox inset="0mm,0mm,0mm,0mm" style="mso-fit-shape-to-text:t;">
              <w:txbxContent>
                <w:p w14:paraId="4BDCF716">
                  <w:pPr>
                    <w:pStyle w:val="39"/>
                    <w:shd w:val="clear" w:color="auto" w:fill="auto"/>
                    <w:spacing w:before="0" w:line="220" w:lineRule="exact"/>
                    <w:jc w:val="left"/>
                  </w:pPr>
                  <w:r>
                    <w:rPr>
                      <w:rStyle w:val="47"/>
                      <w:rFonts w:hint="eastAsia"/>
                    </w:rPr>
                    <w:t>年</w:t>
                  </w:r>
                </w:p>
              </w:txbxContent>
            </v:textbox>
            <w10:wrap type="topAndBottom"/>
          </v:shape>
        </w:pict>
      </w:r>
      <w:r>
        <w:rPr>
          <w:rFonts w:ascii="宋体" w:hAnsi="宋体" w:eastAsia="宋体"/>
          <w:color w:val="000000" w:themeColor="text1"/>
          <w:sz w:val="21"/>
          <w:szCs w:val="21"/>
          <w14:textFill>
            <w14:solidFill>
              <w14:schemeClr w14:val="tx1"/>
            </w14:solidFill>
          </w14:textFill>
        </w:rPr>
        <w:pict>
          <v:shape id="文本框 7" o:spid="_x0000_s1029" o:spt="202" type="#_x0000_t202" style="position:absolute;left:0pt;margin-left:372.25pt;margin-top:57.95pt;height:11pt;width:16.3pt;mso-position-horizontal-relative:margin;mso-wrap-distance-bottom:0pt;mso-wrap-distance-top:0pt;z-index:-251644928;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path/>
            <v:fill on="f" focussize="0,0"/>
            <v:stroke on="f" joinstyle="miter"/>
            <v:imagedata o:title=""/>
            <o:lock v:ext="edit"/>
            <v:textbox inset="0mm,0mm,0mm,0mm" style="mso-fit-shape-to-text:t;">
              <w:txbxContent>
                <w:p w14:paraId="40BD6656">
                  <w:pPr>
                    <w:pStyle w:val="39"/>
                    <w:shd w:val="clear" w:color="auto" w:fill="auto"/>
                    <w:spacing w:before="0" w:line="220" w:lineRule="exact"/>
                    <w:jc w:val="left"/>
                  </w:pPr>
                  <w:r>
                    <w:rPr>
                      <w:rStyle w:val="47"/>
                      <w:rFonts w:hint="eastAsia"/>
                    </w:rPr>
                    <w:t>月</w:t>
                  </w:r>
                </w:p>
              </w:txbxContent>
            </v:textbox>
            <w10:wrap type="topAndBottom"/>
          </v:shape>
        </w:pict>
      </w:r>
      <w:r>
        <w:rPr>
          <w:rFonts w:ascii="宋体" w:hAnsi="宋体" w:eastAsia="宋体"/>
          <w:color w:val="000000" w:themeColor="text1"/>
          <w:sz w:val="21"/>
          <w:szCs w:val="21"/>
          <w14:textFill>
            <w14:solidFill>
              <w14:schemeClr w14:val="tx1"/>
            </w14:solidFill>
          </w14:textFill>
        </w:rPr>
        <w:pict>
          <v:shape id="文本框 8" o:spid="_x0000_s1028" o:spt="202" type="#_x0000_t202" style="position:absolute;left:0pt;margin-left:422.15pt;margin-top:58.45pt;height:11pt;width:14.9pt;mso-position-horizontal-relative:margin;mso-wrap-distance-bottom:0pt;mso-wrap-distance-top:0pt;z-index:-251643904;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path/>
            <v:fill on="f" focussize="0,0"/>
            <v:stroke on="f" joinstyle="miter"/>
            <v:imagedata o:title=""/>
            <o:lock v:ext="edit"/>
            <v:textbox inset="0mm,0mm,0mm,0mm" style="mso-fit-shape-to-text:t;">
              <w:txbxContent>
                <w:p w14:paraId="4B15FB96">
                  <w:pPr>
                    <w:pStyle w:val="39"/>
                    <w:shd w:val="clear" w:color="auto" w:fill="auto"/>
                    <w:spacing w:before="0" w:line="220" w:lineRule="exact"/>
                    <w:jc w:val="left"/>
                  </w:pPr>
                  <w:r>
                    <w:rPr>
                      <w:rStyle w:val="47"/>
                      <w:rFonts w:hint="eastAsia"/>
                    </w:rPr>
                    <w:t>曰</w:t>
                  </w:r>
                </w:p>
              </w:txbxContent>
            </v:textbox>
            <w10:wrap type="topAndBottom"/>
          </v:shape>
        </w:pict>
      </w:r>
      <w:r>
        <w:rPr>
          <w:rStyle w:val="40"/>
          <w:rFonts w:hint="eastAsia" w:ascii="宋体" w:hAnsi="宋体" w:eastAsia="宋体" w:cs="宋体"/>
          <w:color w:val="000000" w:themeColor="text1"/>
          <w:sz w:val="21"/>
          <w:szCs w:val="21"/>
          <w14:textFill>
            <w14:solidFill>
              <w14:schemeClr w14:val="tx1"/>
            </w14:solidFill>
          </w14:textFill>
        </w:rPr>
        <w:t>邮政编码</w:t>
      </w:r>
    </w:p>
    <w:p w14:paraId="7CF3C4FB">
      <w:pPr>
        <w:pStyle w:val="45"/>
        <w:shd w:val="clear" w:color="auto" w:fill="auto"/>
        <w:tabs>
          <w:tab w:val="left" w:leader="underscore" w:pos="3434"/>
          <w:tab w:val="left" w:leader="underscore" w:pos="6547"/>
        </w:tabs>
        <w:spacing w:before="0" w:line="440" w:lineRule="exact"/>
        <w:jc w:val="both"/>
        <w:rPr>
          <w:rFonts w:ascii="宋体" w:hAnsi="宋体" w:eastAsia="宋体"/>
          <w:color w:val="000000" w:themeColor="text1"/>
          <w:sz w:val="21"/>
          <w:szCs w:val="21"/>
          <w14:textFill>
            <w14:solidFill>
              <w14:schemeClr w14:val="tx1"/>
            </w14:solidFill>
          </w14:textFill>
        </w:rPr>
      </w:pPr>
    </w:p>
    <w:p w14:paraId="54F93F52">
      <w:pPr>
        <w:pStyle w:val="45"/>
        <w:shd w:val="clear" w:color="auto" w:fill="auto"/>
        <w:tabs>
          <w:tab w:val="left" w:leader="underscore" w:pos="3434"/>
          <w:tab w:val="left" w:leader="underscore" w:pos="6547"/>
        </w:tabs>
        <w:spacing w:before="0" w:line="44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®本条内容可修改为：“本担保自</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(生效日期）之日起生效，至</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(失效日期）之日失效。”</w:t>
      </w:r>
    </w:p>
    <w:p w14:paraId="01ED272B">
      <w:pPr>
        <w:spacing w:line="440" w:lineRule="exact"/>
        <w:ind w:firstLine="42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如发包人接受履约保函采用固定有效期，在项目专用合同条款中应增加保证承包人在履约保函失效日前向发 包人出具后续阶段履约保函的约束性条款，直至发包人签发交工验收证书且承包人按照</w:t>
      </w:r>
      <w:r>
        <w:rPr>
          <w:rFonts w:hint="eastAsia"/>
          <w:color w:val="000000" w:themeColor="text1"/>
          <w:szCs w:val="21"/>
          <w14:textFill>
            <w14:solidFill>
              <w14:schemeClr w14:val="tx1"/>
            </w14:solidFill>
          </w14:textFill>
        </w:rPr>
        <w:t>合同约定缴纳质量保 证金之日为止。</w:t>
      </w:r>
    </w:p>
    <w:p w14:paraId="47486E65">
      <w:pPr>
        <w:ind w:firstLine="420"/>
        <w:rPr>
          <w:color w:val="000000" w:themeColor="text1"/>
          <w14:textFill>
            <w14:solidFill>
              <w14:schemeClr w14:val="tx1"/>
            </w14:solidFill>
          </w14:textFill>
        </w:rPr>
      </w:pPr>
    </w:p>
    <w:p w14:paraId="2605D06E">
      <w:pPr>
        <w:pStyle w:val="5"/>
        <w:ind w:firstLine="562"/>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br w:type="page"/>
      </w:r>
      <w:bookmarkStart w:id="185" w:name="_Toc394929424"/>
      <w:r>
        <w:rPr>
          <w:rFonts w:hint="eastAsia"/>
          <w:color w:val="000000" w:themeColor="text1"/>
          <w:sz w:val="21"/>
          <w:szCs w:val="21"/>
          <w14:textFill>
            <w14:solidFill>
              <w14:schemeClr w14:val="tx1"/>
            </w14:solidFill>
          </w14:textFill>
        </w:rPr>
        <w:t>附件八  工程资金监管协议格式</w:t>
      </w:r>
      <w:bookmarkEnd w:id="185"/>
    </w:p>
    <w:p w14:paraId="3AA6D4B7">
      <w:pPr>
        <w:spacing w:line="440" w:lineRule="exact"/>
        <w:ind w:firstLine="420"/>
        <w:rPr>
          <w:color w:val="000000" w:themeColor="text1"/>
          <w:sz w:val="21"/>
          <w:szCs w:val="21"/>
          <w14:textFill>
            <w14:solidFill>
              <w14:schemeClr w14:val="tx1"/>
            </w14:solidFill>
          </w14:textFill>
        </w:rPr>
      </w:pPr>
    </w:p>
    <w:p w14:paraId="1522F150">
      <w:pPr>
        <w:pStyle w:val="39"/>
        <w:shd w:val="clear" w:color="auto" w:fill="auto"/>
        <w:spacing w:before="0" w:after="362"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 xml:space="preserve"> (发包人与承包人签订合同协议书时应与发包人指定的银行签署工程资金监管 协议，工程资金监管协议内容在保证本项目资金有效监管的前提下由三方共同商定)</w:t>
      </w:r>
    </w:p>
    <w:p w14:paraId="60B039D3">
      <w:pPr>
        <w:spacing w:line="440" w:lineRule="exact"/>
        <w:ind w:firstLine="420"/>
        <w:jc w:val="center"/>
        <w:rPr>
          <w:color w:val="000000" w:themeColor="text1"/>
          <w:sz w:val="21"/>
          <w:szCs w:val="21"/>
          <w14:textFill>
            <w14:solidFill>
              <w14:schemeClr w14:val="tx1"/>
            </w14:solidFill>
          </w14:textFill>
        </w:rPr>
      </w:pPr>
      <w:bookmarkStart w:id="186" w:name="bookmark202"/>
      <w:r>
        <w:rPr>
          <w:rStyle w:val="44"/>
          <w:rFonts w:hint="eastAsia" w:ascii="宋体" w:hAnsi="宋体" w:eastAsia="宋体" w:cs="宋体"/>
          <w:color w:val="000000" w:themeColor="text1"/>
          <w:sz w:val="21"/>
          <w:szCs w:val="21"/>
          <w14:textFill>
            <w14:solidFill>
              <w14:schemeClr w14:val="tx1"/>
            </w14:solidFill>
          </w14:textFill>
        </w:rPr>
        <w:t>工程资金监管协议</w:t>
      </w:r>
      <w:bookmarkEnd w:id="186"/>
    </w:p>
    <w:p w14:paraId="3C67F11D">
      <w:pPr>
        <w:pStyle w:val="39"/>
        <w:shd w:val="clear" w:color="auto" w:fill="auto"/>
        <w:tabs>
          <w:tab w:val="left" w:leader="underscore" w:pos="2930"/>
        </w:tabs>
        <w:spacing w:before="0" w:line="440" w:lineRule="exact"/>
        <w:ind w:firstLine="440"/>
        <w:jc w:val="both"/>
        <w:rPr>
          <w:rFonts w:ascii="宋体" w:hAnsi="宋体" w:eastAsia="宋体"/>
          <w:color w:val="000000" w:themeColor="text1"/>
          <w:sz w:val="21"/>
          <w:szCs w:val="21"/>
          <w14:textFill>
            <w14:solidFill>
              <w14:schemeClr w14:val="tx1"/>
            </w14:solidFill>
          </w14:textFill>
        </w:rPr>
      </w:pPr>
      <w:r>
        <w:rPr>
          <w:rStyle w:val="46"/>
          <w:rFonts w:hint="eastAsia" w:ascii="宋体" w:hAnsi="宋体" w:eastAsia="宋体" w:cs="宋体"/>
          <w:i w:val="0"/>
          <w:color w:val="000000" w:themeColor="text1"/>
          <w:sz w:val="21"/>
          <w:szCs w:val="21"/>
          <w14:textFill>
            <w14:solidFill>
              <w14:schemeClr w14:val="tx1"/>
            </w14:solidFill>
          </w14:textFill>
        </w:rPr>
        <w:t>发包人: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(以下简称“甲方”）</w:t>
      </w:r>
    </w:p>
    <w:p w14:paraId="736669DA">
      <w:pPr>
        <w:pStyle w:val="39"/>
        <w:shd w:val="clear" w:color="auto" w:fill="auto"/>
        <w:tabs>
          <w:tab w:val="left" w:leader="underscore" w:pos="2930"/>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承包人：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(以下简称“乙方”）</w:t>
      </w:r>
    </w:p>
    <w:p w14:paraId="7086557B">
      <w:pPr>
        <w:pStyle w:val="39"/>
        <w:shd w:val="clear" w:color="auto" w:fill="auto"/>
        <w:tabs>
          <w:tab w:val="left" w:leader="underscore" w:pos="2930"/>
        </w:tabs>
        <w:spacing w:before="0" w:after="30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经办银行：</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(以下简称“丙方”）</w:t>
      </w:r>
    </w:p>
    <w:p w14:paraId="56D90D70">
      <w:pPr>
        <w:pStyle w:val="39"/>
        <w:shd w:val="clear" w:color="auto" w:fill="auto"/>
        <w:tabs>
          <w:tab w:val="left" w:leader="underscore" w:pos="2482"/>
        </w:tabs>
        <w:spacing w:before="0" w:line="440" w:lineRule="exact"/>
        <w:ind w:left="5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为了促进</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(项目名称）的顺利实施，管好用好建设资金，确保工程资金专款专用，同时为承包人提供便捷有效的银行业务服务，根据</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(项目名称)合同条款有关规定，经甲、乙、丙三方协商，达成协议如下：</w:t>
      </w:r>
    </w:p>
    <w:p w14:paraId="0133C7B5">
      <w:pPr>
        <w:pStyle w:val="39"/>
        <w:numPr>
          <w:ilvl w:val="0"/>
          <w:numId w:val="6"/>
        </w:numPr>
        <w:shd w:val="clear" w:color="auto" w:fill="auto"/>
        <w:tabs>
          <w:tab w:val="left" w:pos="854"/>
        </w:tabs>
        <w:spacing w:before="0" w:line="440" w:lineRule="exact"/>
        <w:ind w:left="5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资金管理的内容</w:t>
      </w:r>
    </w:p>
    <w:p w14:paraId="5F27AD56">
      <w:pPr>
        <w:pStyle w:val="39"/>
        <w:numPr>
          <w:ilvl w:val="0"/>
          <w:numId w:val="7"/>
        </w:numPr>
        <w:shd w:val="clear" w:color="auto" w:fill="auto"/>
        <w:tabs>
          <w:tab w:val="left" w:pos="1169"/>
          <w:tab w:val="left" w:leader="underscore" w:pos="3237"/>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乙方为完成</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(项目名称）工程成立的项目经理部在丙方开设基本结算户；</w:t>
      </w:r>
    </w:p>
    <w:p w14:paraId="4DA845D0">
      <w:pPr>
        <w:pStyle w:val="39"/>
        <w:numPr>
          <w:ilvl w:val="0"/>
          <w:numId w:val="7"/>
        </w:numPr>
        <w:shd w:val="clear" w:color="auto" w:fill="auto"/>
        <w:tabs>
          <w:tab w:val="left" w:pos="116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甲方应按合同规定将工程款汇入乙方在丙方开设的账户；</w:t>
      </w:r>
    </w:p>
    <w:p w14:paraId="3C1FB5C4">
      <w:pPr>
        <w:pStyle w:val="39"/>
        <w:numPr>
          <w:ilvl w:val="0"/>
          <w:numId w:val="7"/>
        </w:numPr>
        <w:shd w:val="clear" w:color="auto" w:fill="auto"/>
        <w:tabs>
          <w:tab w:val="left" w:leader="underscore" w:pos="6866"/>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 xml:space="preserve"> 乙方应将流动资金及甲方所拨付资金专项用于</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(项目名称）；</w:t>
      </w:r>
    </w:p>
    <w:p w14:paraId="79C7A79D">
      <w:pPr>
        <w:pStyle w:val="39"/>
        <w:numPr>
          <w:ilvl w:val="0"/>
          <w:numId w:val="7"/>
        </w:numPr>
        <w:shd w:val="clear" w:color="auto" w:fill="auto"/>
        <w:tabs>
          <w:tab w:val="left" w:pos="1136"/>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丙方应为乙方提供便捷有效的银行业务服务，并接受甲方委托对乙方在丙 方开设的基本结算户资金使用情况进行监督。</w:t>
      </w:r>
    </w:p>
    <w:p w14:paraId="4AE5E1F9">
      <w:pPr>
        <w:pStyle w:val="39"/>
        <w:numPr>
          <w:ilvl w:val="0"/>
          <w:numId w:val="6"/>
        </w:numPr>
        <w:shd w:val="clear" w:color="auto" w:fill="auto"/>
        <w:tabs>
          <w:tab w:val="left" w:pos="878"/>
        </w:tabs>
        <w:spacing w:before="0" w:line="440" w:lineRule="exact"/>
        <w:ind w:left="5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甲方的权责</w:t>
      </w:r>
    </w:p>
    <w:p w14:paraId="66026A0B">
      <w:pPr>
        <w:pStyle w:val="39"/>
        <w:numPr>
          <w:ilvl w:val="0"/>
          <w:numId w:val="8"/>
        </w:numPr>
        <w:shd w:val="clear" w:color="auto" w:fill="auto"/>
        <w:tabs>
          <w:tab w:val="left" w:pos="1169"/>
          <w:tab w:val="left" w:leader="underscore" w:pos="2482"/>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按照</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(项目名称）合同有关条款规定的时间和方式，向乙方支付工程款；</w:t>
      </w:r>
    </w:p>
    <w:p w14:paraId="7E3CD79D">
      <w:pPr>
        <w:pStyle w:val="39"/>
        <w:numPr>
          <w:ilvl w:val="0"/>
          <w:numId w:val="8"/>
        </w:numPr>
        <w:shd w:val="clear" w:color="auto" w:fill="auto"/>
        <w:tabs>
          <w:tab w:val="left" w:pos="1136"/>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在发现乙方将本项目资金挪用、转移时，甲方有权中止工程支付，直至乙 方改正为止；</w:t>
      </w:r>
    </w:p>
    <w:p w14:paraId="368C97AB">
      <w:pPr>
        <w:pStyle w:val="39"/>
        <w:numPr>
          <w:ilvl w:val="0"/>
          <w:numId w:val="8"/>
        </w:numPr>
        <w:shd w:val="clear" w:color="auto" w:fill="auto"/>
        <w:tabs>
          <w:tab w:val="left" w:pos="1136"/>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不定期审查丙方对乙方的资金使用监督情况，如丙方不能履行其责任，甲 方有权随时终止本协议；</w:t>
      </w:r>
    </w:p>
    <w:p w14:paraId="5656981D">
      <w:pPr>
        <w:pStyle w:val="39"/>
        <w:numPr>
          <w:ilvl w:val="0"/>
          <w:numId w:val="8"/>
        </w:numPr>
        <w:shd w:val="clear" w:color="auto" w:fill="auto"/>
        <w:tabs>
          <w:tab w:val="left" w:pos="116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在乙、丙双方发生争议时，甲方应负责协调、解决。</w:t>
      </w:r>
    </w:p>
    <w:p w14:paraId="2A84AA16">
      <w:pPr>
        <w:pStyle w:val="39"/>
        <w:numPr>
          <w:ilvl w:val="0"/>
          <w:numId w:val="6"/>
        </w:numPr>
        <w:shd w:val="clear" w:color="auto" w:fill="auto"/>
        <w:tabs>
          <w:tab w:val="left" w:pos="878"/>
        </w:tabs>
        <w:spacing w:before="0" w:line="440" w:lineRule="exact"/>
        <w:ind w:left="5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乙方的权责</w:t>
      </w:r>
    </w:p>
    <w:p w14:paraId="6335F1B6">
      <w:pPr>
        <w:pStyle w:val="39"/>
        <w:numPr>
          <w:ilvl w:val="0"/>
          <w:numId w:val="9"/>
        </w:numPr>
        <w:shd w:val="clear" w:color="auto" w:fill="auto"/>
        <w:tabs>
          <w:tab w:val="left" w:pos="116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项目经理部成立以后，乙方应尽快在丙方开设基本结算户；</w:t>
      </w:r>
    </w:p>
    <w:p w14:paraId="437A5B1E">
      <w:pPr>
        <w:pStyle w:val="39"/>
        <w:numPr>
          <w:ilvl w:val="0"/>
          <w:numId w:val="9"/>
        </w:numPr>
        <w:shd w:val="clear" w:color="auto" w:fill="auto"/>
        <w:tabs>
          <w:tab w:val="left" w:pos="1134"/>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确保本项目资金专款专用，不发生挪用、转移资金的现象；保证不通过权益转让、抵押、担保承担债务等任何其他方式使用基本结算户的资金；</w:t>
      </w:r>
    </w:p>
    <w:p w14:paraId="114635D3">
      <w:pPr>
        <w:pStyle w:val="39"/>
        <w:numPr>
          <w:ilvl w:val="0"/>
          <w:numId w:val="9"/>
        </w:numPr>
        <w:shd w:val="clear" w:color="auto" w:fill="auto"/>
        <w:tabs>
          <w:tab w:val="left" w:pos="1138"/>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48670995">
      <w:pPr>
        <w:pStyle w:val="39"/>
        <w:numPr>
          <w:ilvl w:val="0"/>
          <w:numId w:val="9"/>
        </w:numPr>
        <w:shd w:val="clear" w:color="auto" w:fill="auto"/>
        <w:tabs>
          <w:tab w:val="left" w:pos="52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用银行转账支票办理支付款项时，必须将转账支票送交丙方，由丙方负责 办理支票转付手续；</w:t>
      </w:r>
    </w:p>
    <w:p w14:paraId="74FED9DF">
      <w:pPr>
        <w:pStyle w:val="39"/>
        <w:numPr>
          <w:ilvl w:val="0"/>
          <w:numId w:val="9"/>
        </w:numPr>
        <w:shd w:val="clear" w:color="auto" w:fill="auto"/>
        <w:tabs>
          <w:tab w:val="left" w:pos="116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向分包单位支付工程进度款时，应附甲方批准分包的文件；</w:t>
      </w:r>
    </w:p>
    <w:p w14:paraId="3FFF66AB">
      <w:pPr>
        <w:pStyle w:val="39"/>
        <w:numPr>
          <w:ilvl w:val="0"/>
          <w:numId w:val="9"/>
        </w:numPr>
        <w:shd w:val="clear" w:color="auto" w:fill="auto"/>
        <w:tabs>
          <w:tab w:val="left" w:pos="1134"/>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向上级单位缴纳管理费、机械设备及周转材料租赁摊销费等款项时，应附上级单位出具的转账通知等有关资料，以确保资金专款专用。</w:t>
      </w:r>
    </w:p>
    <w:p w14:paraId="77E34415">
      <w:pPr>
        <w:pStyle w:val="39"/>
        <w:numPr>
          <w:ilvl w:val="0"/>
          <w:numId w:val="6"/>
        </w:numPr>
        <w:shd w:val="clear" w:color="auto" w:fill="auto"/>
        <w:tabs>
          <w:tab w:val="left" w:pos="858"/>
        </w:tabs>
        <w:spacing w:before="0" w:line="440" w:lineRule="exact"/>
        <w:ind w:left="50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丙方的权责</w:t>
      </w:r>
    </w:p>
    <w:p w14:paraId="52E7D464">
      <w:pPr>
        <w:pStyle w:val="39"/>
        <w:numPr>
          <w:ilvl w:val="0"/>
          <w:numId w:val="10"/>
        </w:numPr>
        <w:shd w:val="clear" w:color="auto" w:fill="auto"/>
        <w:tabs>
          <w:tab w:val="left" w:pos="1169"/>
          <w:tab w:val="left" w:leader="underscore" w:pos="252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成立</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(项目名称）工程资金管理服务小组，明确业务流程，提高工作效率，杜绝“压票”现象；</w:t>
      </w:r>
    </w:p>
    <w:p w14:paraId="786EF15F">
      <w:pPr>
        <w:pStyle w:val="39"/>
        <w:numPr>
          <w:ilvl w:val="0"/>
          <w:numId w:val="10"/>
        </w:numPr>
        <w:shd w:val="clear" w:color="auto" w:fill="auto"/>
        <w:tabs>
          <w:tab w:val="left" w:pos="1169"/>
        </w:tabs>
        <w:spacing w:before="0" w:line="440" w:lineRule="exact"/>
        <w:ind w:left="160"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根据乙方提供的购货合同、协议和发票，检查其所购材料、设备是否用于 (项目名称）工程建设，对本标段以外的购货款项，有权拒绝办理，并及时报告甲方；</w:t>
      </w:r>
    </w:p>
    <w:p w14:paraId="267E0470">
      <w:pPr>
        <w:pStyle w:val="39"/>
        <w:numPr>
          <w:ilvl w:val="0"/>
          <w:numId w:val="10"/>
        </w:numPr>
        <w:shd w:val="clear" w:color="auto" w:fill="auto"/>
        <w:tabs>
          <w:tab w:val="left" w:pos="1131"/>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根据乙方与分包单位签订的合同及支付文件，检查其支付款项是否符合有关条件，向分包单位以外单位的支付有权拒绝办理，并及时报告甲方；</w:t>
      </w:r>
    </w:p>
    <w:p w14:paraId="4D60A1C8">
      <w:pPr>
        <w:pStyle w:val="39"/>
        <w:numPr>
          <w:ilvl w:val="0"/>
          <w:numId w:val="10"/>
        </w:numPr>
        <w:shd w:val="clear" w:color="auto" w:fill="auto"/>
        <w:tabs>
          <w:tab w:val="left" w:pos="1136"/>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根据乙方提供的上级单位出具的转账通知等有关资料，办理管理费、机械设备及周转材料租赁摊销费等款项的支付；对超出转账通知等有关资料以外的支付， 有权拒绝办理，并及时报告甲方；</w:t>
      </w:r>
    </w:p>
    <w:p w14:paraId="354BE963">
      <w:pPr>
        <w:pStyle w:val="39"/>
        <w:numPr>
          <w:ilvl w:val="0"/>
          <w:numId w:val="10"/>
        </w:numPr>
        <w:shd w:val="clear" w:color="auto" w:fill="auto"/>
        <w:tabs>
          <w:tab w:val="left" w:pos="1117"/>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定期将乙方前一个周期的支付情况，整理后书面报送甲方；乙方复印备案的材料一并送甲方。</w:t>
      </w:r>
    </w:p>
    <w:p w14:paraId="60A8673D">
      <w:pPr>
        <w:pStyle w:val="39"/>
        <w:numPr>
          <w:ilvl w:val="0"/>
          <w:numId w:val="6"/>
        </w:numPr>
        <w:shd w:val="clear" w:color="auto" w:fill="auto"/>
        <w:tabs>
          <w:tab w:val="left" w:pos="812"/>
        </w:tabs>
        <w:spacing w:before="0" w:line="440" w:lineRule="exact"/>
        <w:ind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甲、乙、丙三方都应履行保密责任，不得将其他两方的业务情况透露给三方以外的其他单位或个人。</w:t>
      </w:r>
    </w:p>
    <w:p w14:paraId="40D189A2">
      <w:pPr>
        <w:pStyle w:val="39"/>
        <w:numPr>
          <w:ilvl w:val="0"/>
          <w:numId w:val="6"/>
        </w:numPr>
        <w:shd w:val="clear" w:color="auto" w:fill="auto"/>
        <w:tabs>
          <w:tab w:val="left" w:pos="829"/>
        </w:tabs>
        <w:spacing w:before="0" w:line="440" w:lineRule="exact"/>
        <w:ind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本协议有效期自乙方在丙方开户起，至工程交工验收甲方向乙方颁发交工验收证书后结束。</w:t>
      </w:r>
    </w:p>
    <w:p w14:paraId="2EE16E15">
      <w:pPr>
        <w:pStyle w:val="39"/>
        <w:numPr>
          <w:ilvl w:val="0"/>
          <w:numId w:val="6"/>
        </w:numPr>
        <w:shd w:val="clear" w:color="auto" w:fill="auto"/>
        <w:tabs>
          <w:tab w:val="left" w:pos="858"/>
        </w:tabs>
        <w:spacing w:before="0" w:line="440" w:lineRule="exact"/>
        <w:ind w:left="50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本协议未尽事宜，由甲方牵头，三方协商解决。</w:t>
      </w:r>
    </w:p>
    <w:p w14:paraId="2BA588E7">
      <w:pPr>
        <w:pStyle w:val="39"/>
        <w:numPr>
          <w:ilvl w:val="0"/>
          <w:numId w:val="6"/>
        </w:numPr>
        <w:shd w:val="clear" w:color="auto" w:fill="auto"/>
        <w:tabs>
          <w:tab w:val="left" w:pos="838"/>
        </w:tabs>
        <w:spacing w:before="0" w:after="269" w:line="440" w:lineRule="exact"/>
        <w:ind w:firstLine="420"/>
        <w:jc w:val="left"/>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本协议正本三份、副本_份。合同三方各执正本一份、副本_份，当正本与副本内容不一致时，以正本为准。</w:t>
      </w:r>
    </w:p>
    <w:p w14:paraId="338D8671">
      <w:pPr>
        <w:pStyle w:val="39"/>
        <w:shd w:val="clear" w:color="auto" w:fill="auto"/>
        <w:tabs>
          <w:tab w:val="left" w:leader="underscore" w:pos="4086"/>
        </w:tabs>
        <w:spacing w:before="0" w:line="440" w:lineRule="exact"/>
        <w:ind w:firstLine="440"/>
        <w:jc w:val="both"/>
        <w:rPr>
          <w:rFonts w:ascii="宋体" w:hAnsi="宋体" w:eastAsia="宋体"/>
          <w:color w:val="000000" w:themeColor="text1"/>
          <w:sz w:val="21"/>
          <w:szCs w:val="21"/>
          <w14:textFill>
            <w14:solidFill>
              <w14:schemeClr w14:val="tx1"/>
            </w14:solidFill>
          </w14:textFill>
        </w:rPr>
      </w:pPr>
      <w:r>
        <w:rPr>
          <w:rStyle w:val="46"/>
          <w:rFonts w:hint="eastAsia" w:ascii="宋体" w:hAnsi="宋体" w:eastAsia="宋体" w:cs="宋体"/>
          <w:i w:val="0"/>
          <w:color w:val="000000" w:themeColor="text1"/>
          <w:sz w:val="21"/>
          <w:szCs w:val="21"/>
          <w14:textFill>
            <w14:solidFill>
              <w14:schemeClr w14:val="tx1"/>
            </w14:solidFill>
          </w14:textFill>
        </w:rPr>
        <w:t>发包人: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(盖单位章)</w:t>
      </w:r>
    </w:p>
    <w:p w14:paraId="29D301F2">
      <w:pPr>
        <w:pStyle w:val="39"/>
        <w:shd w:val="clear" w:color="auto" w:fill="auto"/>
        <w:tabs>
          <w:tab w:val="left" w:leader="underscore" w:pos="4689"/>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法定代表人或其委托代理人：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(签字)</w:t>
      </w:r>
    </w:p>
    <w:p w14:paraId="01F13CB8">
      <w:pPr>
        <w:pStyle w:val="39"/>
        <w:shd w:val="clear" w:color="auto" w:fill="auto"/>
        <w:tabs>
          <w:tab w:val="left" w:leader="underscore" w:pos="3022"/>
          <w:tab w:val="left" w:leader="underscore" w:pos="4086"/>
        </w:tabs>
        <w:spacing w:before="0" w:after="242" w:line="440" w:lineRule="exact"/>
        <w:ind w:left="194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年</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月日</w:t>
      </w:r>
    </w:p>
    <w:p w14:paraId="3CD69330">
      <w:pPr>
        <w:pStyle w:val="39"/>
        <w:shd w:val="clear" w:color="auto" w:fill="auto"/>
        <w:tabs>
          <w:tab w:val="left" w:leader="underscore" w:pos="4086"/>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承包人：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(盖单位章)</w:t>
      </w:r>
    </w:p>
    <w:p w14:paraId="196A8FD7">
      <w:pPr>
        <w:pStyle w:val="39"/>
        <w:shd w:val="clear" w:color="auto" w:fill="auto"/>
        <w:tabs>
          <w:tab w:val="left" w:leader="underscore" w:pos="4689"/>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法定代表人或其委托代理人：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（签字)</w:t>
      </w:r>
    </w:p>
    <w:p w14:paraId="57FAA5FF">
      <w:pPr>
        <w:pStyle w:val="39"/>
        <w:shd w:val="clear" w:color="auto" w:fill="auto"/>
        <w:tabs>
          <w:tab w:val="left" w:leader="underscore" w:pos="3022"/>
          <w:tab w:val="left" w:leader="underscore" w:pos="4086"/>
        </w:tabs>
        <w:spacing w:before="0" w:after="240" w:line="440" w:lineRule="exact"/>
        <w:ind w:left="194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年</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月日</w:t>
      </w:r>
    </w:p>
    <w:p w14:paraId="5A6BCB83">
      <w:pPr>
        <w:pStyle w:val="39"/>
        <w:shd w:val="clear" w:color="auto" w:fill="auto"/>
        <w:tabs>
          <w:tab w:val="left" w:leader="underscore" w:pos="4086"/>
        </w:tabs>
        <w:spacing w:before="0" w:line="440" w:lineRule="exact"/>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经办银行：</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 xml:space="preserve"> (盖单位章)</w:t>
      </w:r>
    </w:p>
    <w:p w14:paraId="3E38C0BA">
      <w:pPr>
        <w:pStyle w:val="39"/>
        <w:shd w:val="clear" w:color="auto" w:fill="auto"/>
        <w:tabs>
          <w:tab w:val="left" w:leader="underscore" w:pos="4689"/>
        </w:tabs>
        <w:spacing w:before="0" w:line="440" w:lineRule="exact"/>
        <w:ind w:firstLine="420"/>
        <w:jc w:val="both"/>
        <w:rPr>
          <w:rFonts w:ascii="宋体" w:hAnsi="宋体" w:eastAsia="宋体"/>
          <w:color w:val="000000" w:themeColor="text1"/>
          <w:sz w:val="2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法定代表人或其委托代理人：</w:t>
      </w:r>
      <w:r>
        <w:rPr>
          <w:rStyle w:val="40"/>
          <w:rFonts w:hint="eastAsia" w:ascii="宋体" w:hAnsi="宋体" w:eastAsia="宋体" w:cs="宋体"/>
          <w:color w:val="000000" w:themeColor="text1"/>
          <w:sz w:val="21"/>
          <w:szCs w:val="21"/>
          <w14:textFill>
            <w14:solidFill>
              <w14:schemeClr w14:val="tx1"/>
            </w14:solidFill>
          </w14:textFill>
        </w:rPr>
        <w:tab/>
      </w:r>
      <w:r>
        <w:rPr>
          <w:rStyle w:val="40"/>
          <w:rFonts w:hint="eastAsia" w:ascii="宋体" w:hAnsi="宋体" w:eastAsia="宋体" w:cs="宋体"/>
          <w:color w:val="000000" w:themeColor="text1"/>
          <w:sz w:val="21"/>
          <w:szCs w:val="21"/>
          <w14:textFill>
            <w14:solidFill>
              <w14:schemeClr w14:val="tx1"/>
            </w14:solidFill>
          </w14:textFill>
        </w:rPr>
        <w:t>（签字)</w:t>
      </w:r>
    </w:p>
    <w:p w14:paraId="3A7218EE">
      <w:pPr>
        <w:spacing w:line="360" w:lineRule="auto"/>
        <w:ind w:firstLine="420"/>
        <w:rPr>
          <w:color w:val="000000" w:themeColor="text1"/>
          <w:szCs w:val="21"/>
          <w14:textFill>
            <w14:solidFill>
              <w14:schemeClr w14:val="tx1"/>
            </w14:solidFill>
          </w14:textFill>
        </w:rPr>
      </w:pPr>
      <w:r>
        <w:rPr>
          <w:rStyle w:val="40"/>
          <w:rFonts w:hint="eastAsia" w:ascii="宋体" w:hAnsi="宋体" w:eastAsia="宋体" w:cs="宋体"/>
          <w:color w:val="000000" w:themeColor="text1"/>
          <w:sz w:val="21"/>
          <w:szCs w:val="21"/>
          <w14:textFill>
            <w14:solidFill>
              <w14:schemeClr w14:val="tx1"/>
            </w14:solidFill>
          </w14:textFill>
        </w:rPr>
        <w:t>年月日</w:t>
      </w:r>
    </w:p>
    <w:p w14:paraId="72790504">
      <w:pPr>
        <w:pStyle w:val="2"/>
        <w:spacing w:before="35"/>
        <w:ind w:right="320" w:firstLine="64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第六章工程量清单</w:t>
      </w:r>
      <w:bookmarkEnd w:id="182"/>
    </w:p>
    <w:p w14:paraId="19958186">
      <w:pPr>
        <w:ind w:firstLine="562"/>
        <w:jc w:val="both"/>
        <w:rPr>
          <w:b/>
          <w:bCs/>
          <w:color w:val="000000" w:themeColor="text1"/>
          <w:sz w:val="28"/>
          <w:szCs w:val="28"/>
          <w14:textFill>
            <w14:solidFill>
              <w14:schemeClr w14:val="tx1"/>
            </w14:solidFill>
          </w14:textFill>
        </w:rPr>
      </w:pPr>
    </w:p>
    <w:p w14:paraId="40CA795E">
      <w:pPr>
        <w:spacing w:line="360" w:lineRule="auto"/>
        <w:ind w:firstLine="562"/>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（另册）</w:t>
      </w:r>
    </w:p>
    <w:p w14:paraId="221F1CFA">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注：除项目专用合同条款另有约定外，</w:t>
      </w:r>
      <w:r>
        <w:rPr>
          <w:rFonts w:hint="eastAsia"/>
          <w:b/>
          <w:bCs/>
          <w:color w:val="000000" w:themeColor="text1"/>
          <w:sz w:val="28"/>
          <w:szCs w:val="28"/>
          <w14:textFill>
            <w14:solidFill>
              <w14:schemeClr w14:val="tx1"/>
            </w14:solidFill>
          </w14:textFill>
        </w:rPr>
        <w:t>安全生产费用应按采购人公布的最高投标限价的1.5%计。安</w:t>
      </w:r>
      <w:r>
        <w:rPr>
          <w:rFonts w:hint="eastAsia"/>
          <w:color w:val="000000" w:themeColor="text1"/>
          <w:sz w:val="28"/>
          <w:szCs w:val="28"/>
          <w14:textFill>
            <w14:solidFill>
              <w14:schemeClr w14:val="tx1"/>
            </w14:solidFill>
          </w14:textFill>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6D11740C">
      <w:pPr>
        <w:spacing w:line="360" w:lineRule="auto"/>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安全生产费用不按采购人公布的最高投标限价的1.5%填报的，响应文件作废标处理。</w:t>
      </w:r>
    </w:p>
    <w:p w14:paraId="184FA4BF">
      <w:pPr>
        <w:pStyle w:val="2"/>
        <w:spacing w:before="30"/>
        <w:ind w:right="320" w:firstLine="643"/>
        <w:jc w:val="both"/>
        <w:rPr>
          <w:color w:val="000000" w:themeColor="text1"/>
          <w14:textFill>
            <w14:solidFill>
              <w14:schemeClr w14:val="tx1"/>
            </w14:solidFill>
          </w14:textFill>
        </w:rPr>
      </w:pPr>
    </w:p>
    <w:p w14:paraId="676FFF71">
      <w:pPr>
        <w:rPr>
          <w:color w:val="000000" w:themeColor="text1"/>
          <w14:textFill>
            <w14:solidFill>
              <w14:schemeClr w14:val="tx1"/>
            </w14:solidFill>
          </w14:textFill>
        </w:rPr>
      </w:pPr>
      <w:bookmarkStart w:id="187" w:name="_Toc17206"/>
      <w:r>
        <w:rPr>
          <w:rFonts w:hint="eastAsia"/>
          <w:color w:val="000000" w:themeColor="text1"/>
          <w14:textFill>
            <w14:solidFill>
              <w14:schemeClr w14:val="tx1"/>
            </w14:solidFill>
          </w14:textFill>
        </w:rPr>
        <w:br w:type="page"/>
      </w:r>
    </w:p>
    <w:p w14:paraId="736E77D7">
      <w:pPr>
        <w:pStyle w:val="2"/>
        <w:spacing w:before="35"/>
        <w:ind w:right="320" w:firstLine="64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第七章图纸</w:t>
      </w:r>
      <w:bookmarkEnd w:id="187"/>
    </w:p>
    <w:p w14:paraId="254CAF47">
      <w:pPr>
        <w:ind w:firstLine="562"/>
        <w:jc w:val="center"/>
        <w:rPr>
          <w:b/>
          <w:bCs/>
          <w:color w:val="000000" w:themeColor="text1"/>
          <w:sz w:val="28"/>
          <w:szCs w:val="28"/>
          <w14:textFill>
            <w14:solidFill>
              <w14:schemeClr w14:val="tx1"/>
            </w14:solidFill>
          </w14:textFill>
        </w:rPr>
      </w:pPr>
    </w:p>
    <w:p w14:paraId="6208C3B1">
      <w:pPr>
        <w:ind w:firstLine="562"/>
        <w:jc w:val="center"/>
        <w:rPr>
          <w:b/>
          <w:bCs/>
          <w:color w:val="000000" w:themeColor="text1"/>
          <w:sz w:val="28"/>
          <w:szCs w:val="28"/>
          <w14:textFill>
            <w14:solidFill>
              <w14:schemeClr w14:val="tx1"/>
            </w14:solidFill>
          </w14:textFill>
        </w:rPr>
      </w:pPr>
    </w:p>
    <w:p w14:paraId="1CBE1B88">
      <w:pPr>
        <w:ind w:firstLine="562"/>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（另册）</w:t>
      </w:r>
    </w:p>
    <w:p w14:paraId="68EB0D94">
      <w:pPr>
        <w:ind w:firstLine="420"/>
        <w:rPr>
          <w:color w:val="000000" w:themeColor="text1"/>
          <w14:textFill>
            <w14:solidFill>
              <w14:schemeClr w14:val="tx1"/>
            </w14:solidFill>
          </w14:textFill>
        </w:rPr>
      </w:pPr>
    </w:p>
    <w:p w14:paraId="67889289">
      <w:pPr>
        <w:pStyle w:val="2"/>
        <w:spacing w:before="30"/>
        <w:ind w:right="320" w:firstLine="643"/>
        <w:jc w:val="center"/>
        <w:rPr>
          <w:color w:val="000000" w:themeColor="text1"/>
          <w14:textFill>
            <w14:solidFill>
              <w14:schemeClr w14:val="tx1"/>
            </w14:solidFill>
          </w14:textFill>
        </w:rPr>
      </w:pPr>
    </w:p>
    <w:p w14:paraId="4B43C0FA">
      <w:pPr>
        <w:pStyle w:val="2"/>
        <w:spacing w:before="30"/>
        <w:ind w:right="320" w:firstLine="643"/>
        <w:jc w:val="center"/>
        <w:rPr>
          <w:color w:val="000000" w:themeColor="text1"/>
          <w14:textFill>
            <w14:solidFill>
              <w14:schemeClr w14:val="tx1"/>
            </w14:solidFill>
          </w14:textFill>
        </w:rPr>
      </w:pPr>
    </w:p>
    <w:p w14:paraId="464433EA">
      <w:pPr>
        <w:pStyle w:val="2"/>
        <w:spacing w:before="30"/>
        <w:ind w:right="320" w:firstLine="643"/>
        <w:jc w:val="center"/>
        <w:rPr>
          <w:color w:val="000000" w:themeColor="text1"/>
          <w14:textFill>
            <w14:solidFill>
              <w14:schemeClr w14:val="tx1"/>
            </w14:solidFill>
          </w14:textFill>
        </w:rPr>
      </w:pPr>
    </w:p>
    <w:p w14:paraId="3429E8D0">
      <w:pPr>
        <w:pStyle w:val="2"/>
        <w:spacing w:before="30"/>
        <w:ind w:right="320" w:firstLine="643"/>
        <w:jc w:val="center"/>
        <w:rPr>
          <w:color w:val="000000" w:themeColor="text1"/>
          <w14:textFill>
            <w14:solidFill>
              <w14:schemeClr w14:val="tx1"/>
            </w14:solidFill>
          </w14:textFill>
        </w:rPr>
      </w:pPr>
    </w:p>
    <w:p w14:paraId="5A75F7C4">
      <w:pPr>
        <w:pStyle w:val="2"/>
        <w:spacing w:before="30"/>
        <w:ind w:right="320" w:firstLine="643"/>
        <w:jc w:val="center"/>
        <w:rPr>
          <w:color w:val="000000" w:themeColor="text1"/>
          <w14:textFill>
            <w14:solidFill>
              <w14:schemeClr w14:val="tx1"/>
            </w14:solidFill>
          </w14:textFill>
        </w:rPr>
      </w:pPr>
    </w:p>
    <w:p w14:paraId="5E3580B1">
      <w:pPr>
        <w:pStyle w:val="2"/>
        <w:spacing w:before="30"/>
        <w:ind w:right="320" w:firstLine="643"/>
        <w:jc w:val="center"/>
        <w:rPr>
          <w:color w:val="000000" w:themeColor="text1"/>
          <w14:textFill>
            <w14:solidFill>
              <w14:schemeClr w14:val="tx1"/>
            </w14:solidFill>
          </w14:textFill>
        </w:rPr>
      </w:pPr>
    </w:p>
    <w:p w14:paraId="4B9C4EC4">
      <w:pPr>
        <w:pStyle w:val="2"/>
        <w:spacing w:before="30"/>
        <w:ind w:right="320" w:firstLine="643"/>
        <w:jc w:val="center"/>
        <w:rPr>
          <w:color w:val="000000" w:themeColor="text1"/>
          <w14:textFill>
            <w14:solidFill>
              <w14:schemeClr w14:val="tx1"/>
            </w14:solidFill>
          </w14:textFill>
        </w:rPr>
      </w:pPr>
    </w:p>
    <w:p w14:paraId="06D1FEAA">
      <w:pPr>
        <w:pStyle w:val="2"/>
        <w:spacing w:before="30"/>
        <w:ind w:right="320" w:firstLine="643"/>
        <w:jc w:val="center"/>
        <w:rPr>
          <w:color w:val="000000" w:themeColor="text1"/>
          <w14:textFill>
            <w14:solidFill>
              <w14:schemeClr w14:val="tx1"/>
            </w14:solidFill>
          </w14:textFill>
        </w:rPr>
      </w:pPr>
    </w:p>
    <w:p w14:paraId="4EC613E4">
      <w:pPr>
        <w:pStyle w:val="2"/>
        <w:spacing w:before="30"/>
        <w:ind w:right="320" w:firstLine="643"/>
        <w:jc w:val="center"/>
        <w:rPr>
          <w:color w:val="000000" w:themeColor="text1"/>
          <w14:textFill>
            <w14:solidFill>
              <w14:schemeClr w14:val="tx1"/>
            </w14:solidFill>
          </w14:textFill>
        </w:rPr>
      </w:pPr>
    </w:p>
    <w:p w14:paraId="68D546ED">
      <w:pPr>
        <w:pStyle w:val="2"/>
        <w:spacing w:before="30"/>
        <w:ind w:right="320" w:firstLine="643"/>
        <w:jc w:val="center"/>
        <w:rPr>
          <w:color w:val="000000" w:themeColor="text1"/>
          <w14:textFill>
            <w14:solidFill>
              <w14:schemeClr w14:val="tx1"/>
            </w14:solidFill>
          </w14:textFill>
        </w:rPr>
      </w:pPr>
    </w:p>
    <w:p w14:paraId="423A6907">
      <w:pPr>
        <w:pStyle w:val="2"/>
        <w:spacing w:before="30"/>
        <w:ind w:right="320" w:firstLine="643"/>
        <w:jc w:val="center"/>
        <w:rPr>
          <w:color w:val="000000" w:themeColor="text1"/>
          <w14:textFill>
            <w14:solidFill>
              <w14:schemeClr w14:val="tx1"/>
            </w14:solidFill>
          </w14:textFill>
        </w:rPr>
      </w:pPr>
    </w:p>
    <w:p w14:paraId="08401547">
      <w:pPr>
        <w:pStyle w:val="2"/>
        <w:spacing w:before="30"/>
        <w:ind w:right="320" w:firstLine="643"/>
        <w:jc w:val="center"/>
        <w:rPr>
          <w:color w:val="000000" w:themeColor="text1"/>
          <w14:textFill>
            <w14:solidFill>
              <w14:schemeClr w14:val="tx1"/>
            </w14:solidFill>
          </w14:textFill>
        </w:rPr>
      </w:pPr>
    </w:p>
    <w:p w14:paraId="2A20B167">
      <w:pPr>
        <w:pStyle w:val="2"/>
        <w:spacing w:before="30"/>
        <w:ind w:right="320" w:firstLine="643"/>
        <w:jc w:val="center"/>
        <w:rPr>
          <w:color w:val="000000" w:themeColor="text1"/>
          <w14:textFill>
            <w14:solidFill>
              <w14:schemeClr w14:val="tx1"/>
            </w14:solidFill>
          </w14:textFill>
        </w:rPr>
      </w:pPr>
    </w:p>
    <w:p w14:paraId="737DE5E8">
      <w:pPr>
        <w:pStyle w:val="2"/>
        <w:spacing w:before="30"/>
        <w:ind w:right="320" w:firstLine="643"/>
        <w:jc w:val="center"/>
        <w:rPr>
          <w:color w:val="000000" w:themeColor="text1"/>
          <w14:textFill>
            <w14:solidFill>
              <w14:schemeClr w14:val="tx1"/>
            </w14:solidFill>
          </w14:textFill>
        </w:rPr>
      </w:pPr>
    </w:p>
    <w:p w14:paraId="08E805DE">
      <w:pPr>
        <w:pStyle w:val="2"/>
        <w:spacing w:before="30"/>
        <w:ind w:right="320" w:firstLine="643"/>
        <w:jc w:val="center"/>
        <w:rPr>
          <w:color w:val="000000" w:themeColor="text1"/>
          <w14:textFill>
            <w14:solidFill>
              <w14:schemeClr w14:val="tx1"/>
            </w14:solidFill>
          </w14:textFill>
        </w:rPr>
      </w:pPr>
    </w:p>
    <w:p w14:paraId="752671FC">
      <w:pPr>
        <w:pStyle w:val="2"/>
        <w:spacing w:before="30"/>
        <w:ind w:right="320" w:firstLine="643"/>
        <w:jc w:val="center"/>
        <w:rPr>
          <w:color w:val="000000" w:themeColor="text1"/>
          <w14:textFill>
            <w14:solidFill>
              <w14:schemeClr w14:val="tx1"/>
            </w14:solidFill>
          </w14:textFill>
        </w:rPr>
      </w:pPr>
    </w:p>
    <w:p w14:paraId="7AF20940">
      <w:pPr>
        <w:pStyle w:val="2"/>
        <w:spacing w:before="30"/>
        <w:ind w:right="320" w:firstLine="643"/>
        <w:jc w:val="center"/>
        <w:rPr>
          <w:color w:val="000000" w:themeColor="text1"/>
          <w14:textFill>
            <w14:solidFill>
              <w14:schemeClr w14:val="tx1"/>
            </w14:solidFill>
          </w14:textFill>
        </w:rPr>
      </w:pPr>
    </w:p>
    <w:p w14:paraId="761F31CC">
      <w:pPr>
        <w:pStyle w:val="2"/>
        <w:spacing w:before="30"/>
        <w:ind w:right="320" w:firstLine="643"/>
        <w:jc w:val="center"/>
        <w:rPr>
          <w:color w:val="000000" w:themeColor="text1"/>
          <w14:textFill>
            <w14:solidFill>
              <w14:schemeClr w14:val="tx1"/>
            </w14:solidFill>
          </w14:textFill>
        </w:rPr>
      </w:pPr>
    </w:p>
    <w:p w14:paraId="366410A5">
      <w:pPr>
        <w:ind w:firstLine="420"/>
        <w:rPr>
          <w:color w:val="000000" w:themeColor="text1"/>
          <w14:textFill>
            <w14:solidFill>
              <w14:schemeClr w14:val="tx1"/>
            </w14:solidFill>
          </w14:textFill>
        </w:rPr>
      </w:pPr>
    </w:p>
    <w:p w14:paraId="406D6E0E">
      <w:pPr>
        <w:ind w:firstLine="420"/>
        <w:rPr>
          <w:color w:val="000000" w:themeColor="text1"/>
          <w14:textFill>
            <w14:solidFill>
              <w14:schemeClr w14:val="tx1"/>
            </w14:solidFill>
          </w14:textFill>
        </w:rPr>
      </w:pPr>
    </w:p>
    <w:p w14:paraId="09AF9EAC">
      <w:pPr>
        <w:ind w:firstLine="420"/>
        <w:rPr>
          <w:color w:val="000000" w:themeColor="text1"/>
          <w14:textFill>
            <w14:solidFill>
              <w14:schemeClr w14:val="tx1"/>
            </w14:solidFill>
          </w14:textFill>
        </w:rPr>
      </w:pPr>
    </w:p>
    <w:p w14:paraId="6DE278E3">
      <w:pPr>
        <w:ind w:firstLine="420"/>
        <w:rPr>
          <w:color w:val="000000" w:themeColor="text1"/>
          <w14:textFill>
            <w14:solidFill>
              <w14:schemeClr w14:val="tx1"/>
            </w14:solidFill>
          </w14:textFill>
        </w:rPr>
      </w:pPr>
    </w:p>
    <w:p w14:paraId="0641363D">
      <w:pPr>
        <w:ind w:firstLine="420"/>
        <w:rPr>
          <w:color w:val="000000" w:themeColor="text1"/>
          <w14:textFill>
            <w14:solidFill>
              <w14:schemeClr w14:val="tx1"/>
            </w14:solidFill>
          </w14:textFill>
        </w:rPr>
      </w:pPr>
    </w:p>
    <w:p w14:paraId="2E1A56D9">
      <w:pPr>
        <w:ind w:firstLine="420"/>
        <w:rPr>
          <w:color w:val="000000" w:themeColor="text1"/>
          <w14:textFill>
            <w14:solidFill>
              <w14:schemeClr w14:val="tx1"/>
            </w14:solidFill>
          </w14:textFill>
        </w:rPr>
      </w:pPr>
    </w:p>
    <w:p w14:paraId="07B97FFD">
      <w:pPr>
        <w:ind w:firstLine="420"/>
        <w:rPr>
          <w:color w:val="000000" w:themeColor="text1"/>
          <w14:textFill>
            <w14:solidFill>
              <w14:schemeClr w14:val="tx1"/>
            </w14:solidFill>
          </w14:textFill>
        </w:rPr>
      </w:pPr>
    </w:p>
    <w:p w14:paraId="6795B4D1">
      <w:pPr>
        <w:ind w:firstLine="420"/>
        <w:rPr>
          <w:color w:val="000000" w:themeColor="text1"/>
          <w14:textFill>
            <w14:solidFill>
              <w14:schemeClr w14:val="tx1"/>
            </w14:solidFill>
          </w14:textFill>
        </w:rPr>
      </w:pPr>
    </w:p>
    <w:p w14:paraId="5B5FAB55">
      <w:pPr>
        <w:ind w:firstLine="420"/>
        <w:rPr>
          <w:color w:val="000000" w:themeColor="text1"/>
          <w14:textFill>
            <w14:solidFill>
              <w14:schemeClr w14:val="tx1"/>
            </w14:solidFill>
          </w14:textFill>
        </w:rPr>
      </w:pPr>
    </w:p>
    <w:p w14:paraId="0DD459F3">
      <w:pPr>
        <w:ind w:firstLine="420"/>
        <w:rPr>
          <w:color w:val="000000" w:themeColor="text1"/>
          <w14:textFill>
            <w14:solidFill>
              <w14:schemeClr w14:val="tx1"/>
            </w14:solidFill>
          </w14:textFill>
        </w:rPr>
      </w:pPr>
    </w:p>
    <w:p w14:paraId="38DD10BE">
      <w:pPr>
        <w:ind w:firstLine="420"/>
        <w:rPr>
          <w:color w:val="000000" w:themeColor="text1"/>
          <w14:textFill>
            <w14:solidFill>
              <w14:schemeClr w14:val="tx1"/>
            </w14:solidFill>
          </w14:textFill>
        </w:rPr>
      </w:pPr>
    </w:p>
    <w:p w14:paraId="5CB08928">
      <w:pPr>
        <w:pStyle w:val="2"/>
        <w:spacing w:before="30"/>
        <w:ind w:right="320" w:firstLine="643"/>
        <w:jc w:val="both"/>
        <w:rPr>
          <w:color w:val="000000" w:themeColor="text1"/>
          <w14:textFill>
            <w14:solidFill>
              <w14:schemeClr w14:val="tx1"/>
            </w14:solidFill>
          </w14:textFill>
        </w:rPr>
      </w:pPr>
    </w:p>
    <w:p w14:paraId="6AEDFD7A">
      <w:pPr>
        <w:pStyle w:val="2"/>
        <w:spacing w:before="30"/>
        <w:ind w:right="320" w:firstLine="643"/>
        <w:jc w:val="both"/>
        <w:rPr>
          <w:color w:val="000000" w:themeColor="text1"/>
          <w14:textFill>
            <w14:solidFill>
              <w14:schemeClr w14:val="tx1"/>
            </w14:solidFill>
          </w14:textFill>
        </w:rPr>
      </w:pPr>
    </w:p>
    <w:p w14:paraId="0BDB7ABB">
      <w:pPr>
        <w:pStyle w:val="2"/>
        <w:spacing w:before="30"/>
        <w:ind w:right="320" w:firstLine="643"/>
        <w:jc w:val="center"/>
        <w:rPr>
          <w:color w:val="000000" w:themeColor="text1"/>
          <w14:textFill>
            <w14:solidFill>
              <w14:schemeClr w14:val="tx1"/>
            </w14:solidFill>
          </w14:textFill>
        </w:rPr>
      </w:pPr>
      <w:bookmarkStart w:id="188" w:name="_Toc32116"/>
      <w:r>
        <w:rPr>
          <w:color w:val="000000" w:themeColor="text1"/>
          <w14:textFill>
            <w14:solidFill>
              <w14:schemeClr w14:val="tx1"/>
            </w14:solidFill>
          </w14:textFill>
        </w:rPr>
        <w:t>第</w:t>
      </w:r>
      <w:r>
        <w:rPr>
          <w:rFonts w:hint="eastAsia"/>
          <w:color w:val="000000" w:themeColor="text1"/>
          <w14:textFill>
            <w14:solidFill>
              <w14:schemeClr w14:val="tx1"/>
            </w14:solidFill>
          </w14:textFill>
        </w:rPr>
        <w:t>八</w:t>
      </w:r>
      <w:r>
        <w:rPr>
          <w:color w:val="000000" w:themeColor="text1"/>
          <w14:textFill>
            <w14:solidFill>
              <w14:schemeClr w14:val="tx1"/>
            </w14:solidFill>
          </w14:textFill>
        </w:rPr>
        <w:t>章响应文件（格式）</w:t>
      </w:r>
      <w:bookmarkEnd w:id="188"/>
    </w:p>
    <w:p w14:paraId="62C80048">
      <w:pPr>
        <w:pStyle w:val="12"/>
        <w:ind w:firstLine="643"/>
        <w:rPr>
          <w:b/>
          <w:color w:val="000000" w:themeColor="text1"/>
          <w:sz w:val="32"/>
          <w14:textFill>
            <w14:solidFill>
              <w14:schemeClr w14:val="tx1"/>
            </w14:solidFill>
          </w14:textFill>
        </w:rPr>
      </w:pPr>
    </w:p>
    <w:p w14:paraId="4F946823">
      <w:pPr>
        <w:pStyle w:val="12"/>
        <w:ind w:firstLine="643"/>
        <w:rPr>
          <w:b/>
          <w:color w:val="000000" w:themeColor="text1"/>
          <w:sz w:val="32"/>
          <w14:textFill>
            <w14:solidFill>
              <w14:schemeClr w14:val="tx1"/>
            </w14:solidFill>
          </w14:textFill>
        </w:rPr>
      </w:pPr>
    </w:p>
    <w:p w14:paraId="5AB795A0">
      <w:pPr>
        <w:pStyle w:val="3"/>
        <w:ind w:firstLine="640"/>
        <w:rPr>
          <w:color w:val="000000" w:themeColor="text1"/>
          <w14:textFill>
            <w14:solidFill>
              <w14:schemeClr w14:val="tx1"/>
            </w14:solidFill>
          </w14:textFill>
        </w:rPr>
      </w:pPr>
      <w:bookmarkStart w:id="189" w:name="_Toc26733"/>
      <w:bookmarkStart w:id="190" w:name="_Toc2749"/>
      <w:r>
        <w:rPr>
          <w:color w:val="000000" w:themeColor="text1"/>
          <w14:textFill>
            <w14:solidFill>
              <w14:schemeClr w14:val="tx1"/>
            </w14:solidFill>
          </w14:textFill>
        </w:rPr>
        <w:t>响应文件</w:t>
      </w:r>
      <w:bookmarkEnd w:id="189"/>
      <w:bookmarkEnd w:id="190"/>
    </w:p>
    <w:p w14:paraId="2DC8BFF1">
      <w:pPr>
        <w:pStyle w:val="12"/>
        <w:ind w:firstLine="400"/>
        <w:rPr>
          <w:color w:val="000000" w:themeColor="text1"/>
          <w:sz w:val="20"/>
          <w14:textFill>
            <w14:solidFill>
              <w14:schemeClr w14:val="tx1"/>
            </w14:solidFill>
          </w14:textFill>
        </w:rPr>
      </w:pPr>
    </w:p>
    <w:p w14:paraId="21346599">
      <w:pPr>
        <w:pStyle w:val="12"/>
        <w:ind w:firstLine="360"/>
        <w:rPr>
          <w:color w:val="000000" w:themeColor="text1"/>
          <w:sz w:val="18"/>
          <w14:textFill>
            <w14:solidFill>
              <w14:schemeClr w14:val="tx1"/>
            </w14:solidFill>
          </w14:textFill>
        </w:rPr>
      </w:pPr>
    </w:p>
    <w:p w14:paraId="4BC50C88">
      <w:pPr>
        <w:pStyle w:val="8"/>
        <w:spacing w:before="67"/>
        <w:ind w:left="840" w:firstLine="480"/>
        <w:rPr>
          <w:color w:val="000000" w:themeColor="text1"/>
          <w14:textFill>
            <w14:solidFill>
              <w14:schemeClr w14:val="tx1"/>
            </w14:solidFill>
          </w14:textFill>
        </w:rPr>
      </w:pPr>
      <w:r>
        <w:rPr>
          <w:color w:val="000000" w:themeColor="text1"/>
          <w14:textFill>
            <w14:solidFill>
              <w14:schemeClr w14:val="tx1"/>
            </w14:solidFill>
          </w14:textFill>
        </w:rPr>
        <w:t>项目名称：</w:t>
      </w:r>
    </w:p>
    <w:p w14:paraId="33F81349">
      <w:pPr>
        <w:pStyle w:val="12"/>
        <w:ind w:firstLine="480"/>
        <w:rPr>
          <w:color w:val="000000" w:themeColor="text1"/>
          <w:sz w:val="24"/>
          <w14:textFill>
            <w14:solidFill>
              <w14:schemeClr w14:val="tx1"/>
            </w14:solidFill>
          </w14:textFill>
        </w:rPr>
      </w:pPr>
    </w:p>
    <w:p w14:paraId="05914270">
      <w:pPr>
        <w:pStyle w:val="12"/>
        <w:ind w:firstLine="480"/>
        <w:rPr>
          <w:color w:val="000000" w:themeColor="text1"/>
          <w:sz w:val="24"/>
          <w14:textFill>
            <w14:solidFill>
              <w14:schemeClr w14:val="tx1"/>
            </w14:solidFill>
          </w14:textFill>
        </w:rPr>
      </w:pPr>
    </w:p>
    <w:p w14:paraId="388EA484">
      <w:pPr>
        <w:pStyle w:val="12"/>
        <w:spacing w:before="2"/>
        <w:ind w:firstLine="580"/>
        <w:rPr>
          <w:color w:val="000000" w:themeColor="text1"/>
          <w:sz w:val="29"/>
          <w14:textFill>
            <w14:solidFill>
              <w14:schemeClr w14:val="tx1"/>
            </w14:solidFill>
          </w14:textFill>
        </w:rPr>
      </w:pPr>
    </w:p>
    <w:p w14:paraId="5D6E6CA2">
      <w:pPr>
        <w:pStyle w:val="8"/>
        <w:ind w:left="840" w:firstLine="480"/>
        <w:rPr>
          <w:color w:val="000000" w:themeColor="text1"/>
          <w14:textFill>
            <w14:solidFill>
              <w14:schemeClr w14:val="tx1"/>
            </w14:solidFill>
          </w14:textFill>
        </w:rPr>
      </w:pPr>
      <w:r>
        <w:rPr>
          <w:color w:val="000000" w:themeColor="text1"/>
          <w14:textFill>
            <w14:solidFill>
              <w14:schemeClr w14:val="tx1"/>
            </w14:solidFill>
          </w14:textFill>
        </w:rPr>
        <w:t>项目编号：</w:t>
      </w:r>
    </w:p>
    <w:p w14:paraId="443A6F0B">
      <w:pPr>
        <w:pStyle w:val="12"/>
        <w:ind w:firstLine="480"/>
        <w:rPr>
          <w:color w:val="000000" w:themeColor="text1"/>
          <w:sz w:val="24"/>
          <w14:textFill>
            <w14:solidFill>
              <w14:schemeClr w14:val="tx1"/>
            </w14:solidFill>
          </w14:textFill>
        </w:rPr>
      </w:pPr>
    </w:p>
    <w:p w14:paraId="3E82CBCF">
      <w:pPr>
        <w:pStyle w:val="12"/>
        <w:ind w:firstLine="480"/>
        <w:rPr>
          <w:color w:val="000000" w:themeColor="text1"/>
          <w:sz w:val="24"/>
          <w14:textFill>
            <w14:solidFill>
              <w14:schemeClr w14:val="tx1"/>
            </w14:solidFill>
          </w14:textFill>
        </w:rPr>
      </w:pPr>
    </w:p>
    <w:p w14:paraId="3F4B2A39">
      <w:pPr>
        <w:pStyle w:val="12"/>
        <w:spacing w:before="3"/>
        <w:ind w:firstLine="600"/>
        <w:rPr>
          <w:color w:val="000000" w:themeColor="text1"/>
          <w:sz w:val="30"/>
          <w14:textFill>
            <w14:solidFill>
              <w14:schemeClr w14:val="tx1"/>
            </w14:solidFill>
          </w14:textFill>
        </w:rPr>
      </w:pPr>
    </w:p>
    <w:p w14:paraId="533D48B4">
      <w:pPr>
        <w:pStyle w:val="8"/>
        <w:ind w:left="840" w:firstLine="480"/>
        <w:rPr>
          <w:color w:val="000000" w:themeColor="text1"/>
          <w14:textFill>
            <w14:solidFill>
              <w14:schemeClr w14:val="tx1"/>
            </w14:solidFill>
          </w14:textFill>
        </w:rPr>
      </w:pPr>
      <w:r>
        <w:rPr>
          <w:color w:val="000000" w:themeColor="text1"/>
          <w14:textFill>
            <w14:solidFill>
              <w14:schemeClr w14:val="tx1"/>
            </w14:solidFill>
          </w14:textFill>
        </w:rPr>
        <w:t>采购代理机构：</w:t>
      </w:r>
    </w:p>
    <w:p w14:paraId="4DBC7598">
      <w:pPr>
        <w:pStyle w:val="12"/>
        <w:ind w:firstLine="480"/>
        <w:rPr>
          <w:color w:val="000000" w:themeColor="text1"/>
          <w:sz w:val="24"/>
          <w14:textFill>
            <w14:solidFill>
              <w14:schemeClr w14:val="tx1"/>
            </w14:solidFill>
          </w14:textFill>
        </w:rPr>
      </w:pPr>
    </w:p>
    <w:p w14:paraId="4BEDCE6D">
      <w:pPr>
        <w:pStyle w:val="12"/>
        <w:ind w:firstLine="480"/>
        <w:rPr>
          <w:color w:val="000000" w:themeColor="text1"/>
          <w:sz w:val="24"/>
          <w14:textFill>
            <w14:solidFill>
              <w14:schemeClr w14:val="tx1"/>
            </w14:solidFill>
          </w14:textFill>
        </w:rPr>
      </w:pPr>
    </w:p>
    <w:p w14:paraId="079D7453">
      <w:pPr>
        <w:pStyle w:val="12"/>
        <w:ind w:firstLine="480"/>
        <w:rPr>
          <w:color w:val="000000" w:themeColor="text1"/>
          <w:sz w:val="24"/>
          <w14:textFill>
            <w14:solidFill>
              <w14:schemeClr w14:val="tx1"/>
            </w14:solidFill>
          </w14:textFill>
        </w:rPr>
      </w:pPr>
    </w:p>
    <w:p w14:paraId="7A200844">
      <w:pPr>
        <w:pStyle w:val="12"/>
        <w:ind w:firstLine="480"/>
        <w:rPr>
          <w:color w:val="000000" w:themeColor="text1"/>
          <w:sz w:val="24"/>
          <w14:textFill>
            <w14:solidFill>
              <w14:schemeClr w14:val="tx1"/>
            </w14:solidFill>
          </w14:textFill>
        </w:rPr>
      </w:pPr>
    </w:p>
    <w:p w14:paraId="76373B2E">
      <w:pPr>
        <w:pStyle w:val="12"/>
        <w:ind w:firstLine="480"/>
        <w:rPr>
          <w:color w:val="000000" w:themeColor="text1"/>
          <w:sz w:val="24"/>
          <w14:textFill>
            <w14:solidFill>
              <w14:schemeClr w14:val="tx1"/>
            </w14:solidFill>
          </w14:textFill>
        </w:rPr>
      </w:pPr>
    </w:p>
    <w:p w14:paraId="75C8B383">
      <w:pPr>
        <w:pStyle w:val="12"/>
        <w:ind w:firstLine="480"/>
        <w:rPr>
          <w:color w:val="000000" w:themeColor="text1"/>
          <w:sz w:val="24"/>
          <w14:textFill>
            <w14:solidFill>
              <w14:schemeClr w14:val="tx1"/>
            </w14:solidFill>
          </w14:textFill>
        </w:rPr>
      </w:pPr>
    </w:p>
    <w:p w14:paraId="72A55527">
      <w:pPr>
        <w:pStyle w:val="12"/>
        <w:ind w:firstLine="480"/>
        <w:rPr>
          <w:color w:val="000000" w:themeColor="text1"/>
          <w:sz w:val="24"/>
          <w14:textFill>
            <w14:solidFill>
              <w14:schemeClr w14:val="tx1"/>
            </w14:solidFill>
          </w14:textFill>
        </w:rPr>
      </w:pPr>
    </w:p>
    <w:p w14:paraId="34B5DF2C">
      <w:pPr>
        <w:pStyle w:val="12"/>
        <w:ind w:firstLine="480"/>
        <w:rPr>
          <w:color w:val="000000" w:themeColor="text1"/>
          <w:sz w:val="24"/>
          <w14:textFill>
            <w14:solidFill>
              <w14:schemeClr w14:val="tx1"/>
            </w14:solidFill>
          </w14:textFill>
        </w:rPr>
      </w:pPr>
    </w:p>
    <w:p w14:paraId="170E9977">
      <w:pPr>
        <w:pStyle w:val="12"/>
        <w:ind w:firstLine="480"/>
        <w:rPr>
          <w:color w:val="000000" w:themeColor="text1"/>
          <w:sz w:val="24"/>
          <w14:textFill>
            <w14:solidFill>
              <w14:schemeClr w14:val="tx1"/>
            </w14:solidFill>
          </w14:textFill>
        </w:rPr>
      </w:pPr>
    </w:p>
    <w:p w14:paraId="49C5A950">
      <w:pPr>
        <w:pStyle w:val="12"/>
        <w:ind w:firstLine="480"/>
        <w:rPr>
          <w:color w:val="000000" w:themeColor="text1"/>
          <w:sz w:val="24"/>
          <w14:textFill>
            <w14:solidFill>
              <w14:schemeClr w14:val="tx1"/>
            </w14:solidFill>
          </w14:textFill>
        </w:rPr>
      </w:pPr>
    </w:p>
    <w:p w14:paraId="396E3EEF">
      <w:pPr>
        <w:pStyle w:val="12"/>
        <w:ind w:firstLine="480"/>
        <w:rPr>
          <w:color w:val="000000" w:themeColor="text1"/>
          <w:sz w:val="24"/>
          <w14:textFill>
            <w14:solidFill>
              <w14:schemeClr w14:val="tx1"/>
            </w14:solidFill>
          </w14:textFill>
        </w:rPr>
      </w:pPr>
    </w:p>
    <w:p w14:paraId="7A3CED76">
      <w:pPr>
        <w:pStyle w:val="12"/>
        <w:spacing w:before="10"/>
        <w:ind w:firstLine="680"/>
        <w:rPr>
          <w:color w:val="000000" w:themeColor="text1"/>
          <w:sz w:val="34"/>
          <w14:textFill>
            <w14:solidFill>
              <w14:schemeClr w14:val="tx1"/>
            </w14:solidFill>
          </w14:textFill>
        </w:rPr>
      </w:pPr>
    </w:p>
    <w:p w14:paraId="51BDE0C3">
      <w:pPr>
        <w:pStyle w:val="7"/>
        <w:ind w:left="900" w:firstLine="482"/>
        <w:rPr>
          <w:color w:val="000000" w:themeColor="text1"/>
          <w14:textFill>
            <w14:solidFill>
              <w14:schemeClr w14:val="tx1"/>
            </w14:solidFill>
          </w14:textFill>
        </w:rPr>
      </w:pPr>
      <w:r>
        <w:rPr>
          <w:color w:val="000000" w:themeColor="text1"/>
          <w14:textFill>
            <w14:solidFill>
              <w14:schemeClr w14:val="tx1"/>
            </w14:solidFill>
          </w14:textFill>
        </w:rPr>
        <w:t>磋商供应商[公章(CA签章)、自然人除外]：</w:t>
      </w:r>
    </w:p>
    <w:p w14:paraId="6F6AB80F">
      <w:pPr>
        <w:pStyle w:val="12"/>
        <w:spacing w:before="8"/>
        <w:ind w:firstLine="381"/>
        <w:rPr>
          <w:b/>
          <w:color w:val="000000" w:themeColor="text1"/>
          <w:sz w:val="19"/>
          <w14:textFill>
            <w14:solidFill>
              <w14:schemeClr w14:val="tx1"/>
            </w14:solidFill>
          </w14:textFill>
        </w:rPr>
      </w:pPr>
    </w:p>
    <w:p w14:paraId="6A492382">
      <w:pPr>
        <w:pStyle w:val="7"/>
        <w:ind w:left="900" w:firstLine="482"/>
        <w:rPr>
          <w:color w:val="000000" w:themeColor="text1"/>
          <w14:textFill>
            <w14:solidFill>
              <w14:schemeClr w14:val="tx1"/>
            </w14:solidFill>
          </w14:textFill>
        </w:rPr>
      </w:pPr>
      <w:r>
        <w:rPr>
          <w:color w:val="000000" w:themeColor="text1"/>
          <w14:textFill>
            <w14:solidFill>
              <w14:schemeClr w14:val="tx1"/>
            </w14:solidFill>
          </w14:textFill>
        </w:rPr>
        <w:t>法定代表人、负责人、自然人或相应的委托代理人签字[或盖章(CA签章)]</w:t>
      </w:r>
    </w:p>
    <w:p w14:paraId="3817A719">
      <w:pPr>
        <w:pStyle w:val="7"/>
        <w:spacing w:before="134" w:line="436" w:lineRule="auto"/>
        <w:ind w:left="900" w:right="3020" w:firstLine="482"/>
        <w:rPr>
          <w:color w:val="000000" w:themeColor="text1"/>
          <w14:textFill>
            <w14:solidFill>
              <w14:schemeClr w14:val="tx1"/>
            </w14:solidFill>
          </w14:textFill>
        </w:rPr>
      </w:pPr>
      <w:r>
        <w:rPr>
          <w:color w:val="000000" w:themeColor="text1"/>
          <w14:textFill>
            <w14:solidFill>
              <w14:schemeClr w14:val="tx1"/>
            </w14:solidFill>
          </w14:textFill>
        </w:rPr>
        <w:t>（属自然人的应在签名处加盖大拇指指印或个人CA签章）：联系电话：</w:t>
      </w:r>
    </w:p>
    <w:p w14:paraId="3AC89282">
      <w:pPr>
        <w:pStyle w:val="7"/>
        <w:spacing w:line="307" w:lineRule="exact"/>
        <w:ind w:left="900" w:firstLine="482"/>
        <w:rPr>
          <w:color w:val="000000" w:themeColor="text1"/>
          <w14:textFill>
            <w14:solidFill>
              <w14:schemeClr w14:val="tx1"/>
            </w14:solidFill>
          </w14:textFill>
        </w:rPr>
      </w:pPr>
      <w:r>
        <w:rPr>
          <w:color w:val="000000" w:themeColor="text1"/>
          <w14:textFill>
            <w14:solidFill>
              <w14:schemeClr w14:val="tx1"/>
            </w14:solidFill>
          </w14:textFill>
        </w:rPr>
        <w:t>日期：年月日</w:t>
      </w:r>
    </w:p>
    <w:p w14:paraId="39B60047">
      <w:pPr>
        <w:spacing w:line="307" w:lineRule="exact"/>
        <w:ind w:firstLine="420"/>
        <w:rPr>
          <w:color w:val="000000" w:themeColor="text1"/>
          <w14:textFill>
            <w14:solidFill>
              <w14:schemeClr w14:val="tx1"/>
            </w14:solidFill>
          </w14:textFill>
        </w:rPr>
        <w:sectPr>
          <w:footerReference r:id="rId13" w:type="default"/>
          <w:pgSz w:w="11910" w:h="16840"/>
          <w:pgMar w:top="1440" w:right="1080" w:bottom="1440" w:left="1080" w:header="0" w:footer="954" w:gutter="0"/>
          <w:cols w:space="720" w:num="1"/>
        </w:sectPr>
      </w:pPr>
    </w:p>
    <w:p w14:paraId="227D3304">
      <w:pPr>
        <w:spacing w:before="43"/>
        <w:ind w:left="480" w:firstLine="643"/>
        <w:outlineLvl w:val="0"/>
        <w:rPr>
          <w:b/>
          <w:color w:val="000000" w:themeColor="text1"/>
          <w:sz w:val="32"/>
          <w14:textFill>
            <w14:solidFill>
              <w14:schemeClr w14:val="tx1"/>
            </w14:solidFill>
          </w14:textFill>
        </w:rPr>
      </w:pPr>
      <w:bookmarkStart w:id="191" w:name="二、响应文件组成"/>
      <w:bookmarkEnd w:id="191"/>
      <w:bookmarkStart w:id="192" w:name="_Toc20369"/>
      <w:bookmarkStart w:id="193" w:name="_Toc29213"/>
      <w:bookmarkStart w:id="194" w:name="_Toc18970"/>
      <w:r>
        <w:rPr>
          <w:b/>
          <w:color w:val="000000" w:themeColor="text1"/>
          <w:sz w:val="32"/>
          <w14:textFill>
            <w14:solidFill>
              <w14:schemeClr w14:val="tx1"/>
            </w14:solidFill>
          </w14:textFill>
        </w:rPr>
        <w:t>二、响应文件组成</w:t>
      </w:r>
      <w:bookmarkEnd w:id="192"/>
      <w:bookmarkEnd w:id="193"/>
      <w:bookmarkEnd w:id="194"/>
    </w:p>
    <w:p w14:paraId="4EF30B76">
      <w:pPr>
        <w:pStyle w:val="12"/>
        <w:ind w:firstLine="643"/>
        <w:rPr>
          <w:b/>
          <w:color w:val="000000" w:themeColor="text1"/>
          <w:sz w:val="32"/>
          <w14:textFill>
            <w14:solidFill>
              <w14:schemeClr w14:val="tx1"/>
            </w14:solidFill>
          </w14:textFill>
        </w:rPr>
      </w:pPr>
    </w:p>
    <w:p w14:paraId="46EE82FF">
      <w:pPr>
        <w:pStyle w:val="12"/>
        <w:spacing w:before="8"/>
        <w:ind w:firstLine="582"/>
        <w:rPr>
          <w:b/>
          <w:color w:val="000000" w:themeColor="text1"/>
          <w:sz w:val="29"/>
          <w14:textFill>
            <w14:solidFill>
              <w14:schemeClr w14:val="tx1"/>
            </w14:solidFill>
          </w14:textFill>
        </w:rPr>
      </w:pPr>
    </w:p>
    <w:p w14:paraId="072B832D">
      <w:pPr>
        <w:ind w:left="480" w:firstLine="482"/>
        <w:rPr>
          <w:b/>
          <w:color w:val="000000" w:themeColor="text1"/>
          <w:sz w:val="32"/>
          <w14:textFill>
            <w14:solidFill>
              <w14:schemeClr w14:val="tx1"/>
            </w14:solidFill>
          </w14:textFill>
        </w:rPr>
      </w:pPr>
      <w:r>
        <w:rPr>
          <w:b/>
          <w:color w:val="000000" w:themeColor="text1"/>
          <w:sz w:val="24"/>
          <w14:textFill>
            <w14:solidFill>
              <w14:schemeClr w14:val="tx1"/>
            </w14:solidFill>
          </w14:textFill>
        </w:rPr>
        <w:t>（一）</w:t>
      </w:r>
      <w:r>
        <w:rPr>
          <w:b/>
          <w:color w:val="000000" w:themeColor="text1"/>
          <w:sz w:val="32"/>
          <w14:textFill>
            <w14:solidFill>
              <w14:schemeClr w14:val="tx1"/>
            </w14:solidFill>
          </w14:textFill>
        </w:rPr>
        <w:t>资格性响应证明材料</w:t>
      </w:r>
    </w:p>
    <w:p w14:paraId="79E671D5">
      <w:pPr>
        <w:pStyle w:val="12"/>
        <w:ind w:firstLine="643"/>
        <w:rPr>
          <w:b/>
          <w:color w:val="000000" w:themeColor="text1"/>
          <w:sz w:val="32"/>
          <w14:textFill>
            <w14:solidFill>
              <w14:schemeClr w14:val="tx1"/>
            </w14:solidFill>
          </w14:textFill>
        </w:rPr>
      </w:pPr>
    </w:p>
    <w:p w14:paraId="0021F9C4">
      <w:pPr>
        <w:pStyle w:val="12"/>
        <w:ind w:firstLine="643"/>
        <w:rPr>
          <w:b/>
          <w:color w:val="000000" w:themeColor="text1"/>
          <w:sz w:val="32"/>
          <w14:textFill>
            <w14:solidFill>
              <w14:schemeClr w14:val="tx1"/>
            </w14:solidFill>
          </w14:textFill>
        </w:rPr>
      </w:pPr>
    </w:p>
    <w:p w14:paraId="098733D6">
      <w:pPr>
        <w:pStyle w:val="12"/>
        <w:spacing w:before="12"/>
        <w:ind w:firstLine="562"/>
        <w:rPr>
          <w:b/>
          <w:color w:val="000000" w:themeColor="text1"/>
          <w:sz w:val="28"/>
          <w14:textFill>
            <w14:solidFill>
              <w14:schemeClr w14:val="tx1"/>
            </w14:solidFill>
          </w14:textFill>
        </w:rPr>
      </w:pPr>
    </w:p>
    <w:p w14:paraId="6DB91D5A">
      <w:pPr>
        <w:ind w:left="480" w:firstLine="482"/>
        <w:rPr>
          <w:b/>
          <w:color w:val="000000" w:themeColor="text1"/>
          <w:sz w:val="32"/>
          <w14:textFill>
            <w14:solidFill>
              <w14:schemeClr w14:val="tx1"/>
            </w14:solidFill>
          </w14:textFill>
        </w:rPr>
      </w:pPr>
      <w:r>
        <w:rPr>
          <w:b/>
          <w:color w:val="000000" w:themeColor="text1"/>
          <w:sz w:val="24"/>
          <w14:textFill>
            <w14:solidFill>
              <w14:schemeClr w14:val="tx1"/>
            </w14:solidFill>
          </w14:textFill>
        </w:rPr>
        <w:t>（二）</w:t>
      </w:r>
      <w:r>
        <w:rPr>
          <w:b/>
          <w:color w:val="000000" w:themeColor="text1"/>
          <w:sz w:val="32"/>
          <w14:textFill>
            <w14:solidFill>
              <w14:schemeClr w14:val="tx1"/>
            </w14:solidFill>
          </w14:textFill>
        </w:rPr>
        <w:t>符合性响应证明材料</w:t>
      </w:r>
    </w:p>
    <w:p w14:paraId="63555B94">
      <w:pPr>
        <w:pStyle w:val="12"/>
        <w:ind w:firstLine="643"/>
        <w:rPr>
          <w:b/>
          <w:color w:val="000000" w:themeColor="text1"/>
          <w:sz w:val="32"/>
          <w14:textFill>
            <w14:solidFill>
              <w14:schemeClr w14:val="tx1"/>
            </w14:solidFill>
          </w14:textFill>
        </w:rPr>
      </w:pPr>
    </w:p>
    <w:p w14:paraId="38F46325">
      <w:pPr>
        <w:pStyle w:val="12"/>
        <w:ind w:firstLine="643"/>
        <w:rPr>
          <w:b/>
          <w:color w:val="000000" w:themeColor="text1"/>
          <w:sz w:val="32"/>
          <w14:textFill>
            <w14:solidFill>
              <w14:schemeClr w14:val="tx1"/>
            </w14:solidFill>
          </w14:textFill>
        </w:rPr>
      </w:pPr>
    </w:p>
    <w:p w14:paraId="2AD15B76">
      <w:pPr>
        <w:pStyle w:val="12"/>
        <w:spacing w:before="10"/>
        <w:ind w:firstLine="562"/>
        <w:rPr>
          <w:b/>
          <w:color w:val="000000" w:themeColor="text1"/>
          <w:sz w:val="28"/>
          <w14:textFill>
            <w14:solidFill>
              <w14:schemeClr w14:val="tx1"/>
            </w14:solidFill>
          </w14:textFill>
        </w:rPr>
      </w:pPr>
    </w:p>
    <w:p w14:paraId="2CB631FB">
      <w:pPr>
        <w:ind w:left="480" w:firstLine="482"/>
        <w:rPr>
          <w:b/>
          <w:color w:val="000000" w:themeColor="text1"/>
          <w:sz w:val="32"/>
          <w14:textFill>
            <w14:solidFill>
              <w14:schemeClr w14:val="tx1"/>
            </w14:solidFill>
          </w14:textFill>
        </w:rPr>
      </w:pPr>
      <w:r>
        <w:rPr>
          <w:b/>
          <w:color w:val="000000" w:themeColor="text1"/>
          <w:sz w:val="24"/>
          <w14:textFill>
            <w14:solidFill>
              <w14:schemeClr w14:val="tx1"/>
            </w14:solidFill>
          </w14:textFill>
        </w:rPr>
        <w:t>（三）</w:t>
      </w:r>
      <w:r>
        <w:rPr>
          <w:b/>
          <w:color w:val="000000" w:themeColor="text1"/>
          <w:sz w:val="32"/>
          <w14:textFill>
            <w14:solidFill>
              <w14:schemeClr w14:val="tx1"/>
            </w14:solidFill>
          </w14:textFill>
        </w:rPr>
        <w:t>其它有效证明材料</w:t>
      </w:r>
    </w:p>
    <w:p w14:paraId="076AB1F5">
      <w:pPr>
        <w:ind w:firstLine="640"/>
        <w:rPr>
          <w:color w:val="000000" w:themeColor="text1"/>
          <w:sz w:val="32"/>
          <w14:textFill>
            <w14:solidFill>
              <w14:schemeClr w14:val="tx1"/>
            </w14:solidFill>
          </w14:textFill>
        </w:rPr>
        <w:sectPr>
          <w:pgSz w:w="11910" w:h="16840"/>
          <w:pgMar w:top="1440" w:right="1080" w:bottom="1440" w:left="1080" w:header="0" w:footer="954" w:gutter="0"/>
          <w:cols w:space="720" w:num="1"/>
        </w:sectPr>
      </w:pPr>
    </w:p>
    <w:p w14:paraId="1B037050">
      <w:pPr>
        <w:spacing w:before="24" w:line="360" w:lineRule="auto"/>
        <w:ind w:right="322" w:firstLine="643"/>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（一）资格性响应证明材料目录</w:t>
      </w:r>
    </w:p>
    <w:p w14:paraId="7ABA40B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1.供应商相应的法定代表人(负责人、自然人)身份证正反两面复印件</w:t>
      </w:r>
      <w:r>
        <w:rPr>
          <w:rFonts w:hint="eastAsia"/>
          <w:b/>
          <w:bCs/>
          <w:color w:val="000000" w:themeColor="text1"/>
          <w:sz w:val="21"/>
          <w:szCs w:val="21"/>
          <w14:textFill>
            <w14:solidFill>
              <w14:schemeClr w14:val="tx1"/>
            </w14:solidFill>
          </w14:textFill>
        </w:rPr>
        <w:t>（必须提供）；</w:t>
      </w:r>
    </w:p>
    <w:p w14:paraId="01F8D3A8">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91F643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①如供应商为截标时间前60日以内成立的公司，可以提供供应商与委托代理人签订的劳动合同复印件代替社保证明复印件；</w:t>
      </w:r>
    </w:p>
    <w:p w14:paraId="30CE558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②如供应商为事业单位，可以提供事业单位机构编制管理证复印件或事业单位机构为其发放工资的工资条复印件代替社保证明复印件；</w:t>
      </w:r>
    </w:p>
    <w:p w14:paraId="46D50E20">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③如委托代理人为免缴纳社保人员，提供免缴纳社保的证明材料复印件及供应商与委托代理人签订的劳动合同复印件代替社保证明复印件。</w:t>
      </w:r>
    </w:p>
    <w:p w14:paraId="58CFCB9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w:t>
      </w:r>
      <w:r>
        <w:rPr>
          <w:rFonts w:hint="eastAsia"/>
          <w:b/>
          <w:bCs/>
          <w:color w:val="000000" w:themeColor="text1"/>
          <w:sz w:val="21"/>
          <w:szCs w:val="21"/>
          <w14:textFill>
            <w14:solidFill>
              <w14:schemeClr w14:val="tx1"/>
            </w14:solidFill>
          </w14:textFill>
        </w:rPr>
        <w:t>（委托代理时必须提供）</w:t>
      </w:r>
      <w:r>
        <w:rPr>
          <w:rFonts w:hint="eastAsia"/>
          <w:color w:val="000000" w:themeColor="text1"/>
          <w:sz w:val="21"/>
          <w:szCs w:val="21"/>
          <w14:textFill>
            <w14:solidFill>
              <w14:schemeClr w14:val="tx1"/>
            </w14:solidFill>
          </w14:textFill>
        </w:rPr>
        <w:t>；</w:t>
      </w:r>
    </w:p>
    <w:p w14:paraId="248B7062">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3.供应商的法人或者其他组织营业执照等证明文件复印件</w:t>
      </w:r>
      <w:r>
        <w:rPr>
          <w:rFonts w:hint="eastAsia"/>
          <w:b/>
          <w:bCs/>
          <w:color w:val="000000" w:themeColor="text1"/>
          <w:sz w:val="21"/>
          <w:szCs w:val="21"/>
          <w14:textFill>
            <w14:solidFill>
              <w14:schemeClr w14:val="tx1"/>
            </w14:solidFill>
          </w14:textFill>
        </w:rPr>
        <w:t>（必须提供，自然人除外）</w:t>
      </w:r>
      <w:r>
        <w:rPr>
          <w:rFonts w:hint="eastAsia"/>
          <w:color w:val="000000" w:themeColor="text1"/>
          <w:sz w:val="21"/>
          <w:szCs w:val="21"/>
          <w14:textFill>
            <w14:solidFill>
              <w14:schemeClr w14:val="tx1"/>
            </w14:solidFill>
          </w14:textFill>
        </w:rPr>
        <w:t>；</w:t>
      </w:r>
    </w:p>
    <w:p w14:paraId="1D901C2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67BDCE2F">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4.供应商有效的资质证书复印件及全国公路建设市场监督管理管理系统企业名录</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735EEC17">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5.供应商有效的安全生产许可证书扫描件</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60E7854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6.项目经理：符合第三章“采购需求”项目经理资格要求</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5497C60C">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7.项目总工：符合第三章“采购需求”项目总工资格要求</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50FB5F9E">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8.供应商参加政府采购活动前3年内在经营活动中没有重大违法记录及有关信用信息的书面声明</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5537167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供应商2021-2023年</w:t>
      </w:r>
      <w:r>
        <w:rPr>
          <w:rFonts w:hint="eastAsia"/>
          <w:color w:val="000000" w:themeColor="text1"/>
          <w:sz w:val="21"/>
          <w:szCs w:val="21"/>
          <w14:textFill>
            <w14:solidFill>
              <w14:schemeClr w14:val="tx1"/>
            </w14:solidFill>
          </w14:textFill>
        </w:rPr>
        <w:t>度以来通过中介审计的有效财务审计报告（新成立的公司应提供公司成立日之后的财务报表扫描件）</w:t>
      </w:r>
      <w:r>
        <w:rPr>
          <w:rFonts w:hint="eastAsia"/>
          <w:b/>
          <w:bCs/>
          <w:color w:val="000000" w:themeColor="text1"/>
          <w:sz w:val="21"/>
          <w:szCs w:val="21"/>
          <w14:textFill>
            <w14:solidFill>
              <w14:schemeClr w14:val="tx1"/>
            </w14:solidFill>
          </w14:textFill>
        </w:rPr>
        <w:t>（必须提供）</w:t>
      </w:r>
      <w:r>
        <w:rPr>
          <w:rFonts w:hint="eastAsia"/>
          <w:color w:val="000000" w:themeColor="text1"/>
          <w:sz w:val="21"/>
          <w:szCs w:val="21"/>
          <w14:textFill>
            <w14:solidFill>
              <w14:schemeClr w14:val="tx1"/>
            </w14:solidFill>
          </w14:textFill>
        </w:rPr>
        <w:t>；</w:t>
      </w:r>
    </w:p>
    <w:p w14:paraId="00CBAF34">
      <w:pPr>
        <w:spacing w:line="440" w:lineRule="exact"/>
        <w:ind w:firstLine="420" w:firstLineChars="200"/>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r>
        <w:rPr>
          <w:rFonts w:hint="eastAsia"/>
          <w:b/>
          <w:bCs/>
          <w:color w:val="000000" w:themeColor="text1"/>
          <w:sz w:val="21"/>
          <w:szCs w:val="21"/>
          <w14:textFill>
            <w14:solidFill>
              <w14:schemeClr w14:val="tx1"/>
            </w14:solidFill>
          </w14:textFill>
        </w:rPr>
        <w:t>.本项目专门面向中小微企业采购。(监狱企业或残疾人福利性单位)的相关材料；根据企业所属类型，必须提供以下材料之一：</w:t>
      </w:r>
    </w:p>
    <w:p w14:paraId="2281CB25">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①中小企业声明函（如供应商为中小微型企业的，格式见附件，供应商对出具的声明函真实性负责，成交结果将同时公告企业《中小企业声明函》，接受社会监督）；</w:t>
      </w:r>
    </w:p>
    <w:p w14:paraId="40314C0A">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②监狱企业的证明文件[供应商如为监狱企业的，应当提供由省级以上监狱管理局、戒毒管理局（含新疆生产建设兵团）出具的属于监狱企业的证明文件,否则不予享受优惠政策]；</w:t>
      </w:r>
    </w:p>
    <w:p w14:paraId="0C3B15F3">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7018D259">
      <w:pPr>
        <w:spacing w:line="44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注：本项目专门面向中小微企业采购（监狱企业及残疾人福利性单位视同于小微企业），本项目不接受非上述企业参与磋商。）</w:t>
      </w:r>
    </w:p>
    <w:p w14:paraId="37CE065E">
      <w:pPr>
        <w:spacing w:line="360" w:lineRule="auto"/>
        <w:ind w:firstLine="420"/>
        <w:rPr>
          <w:color w:val="000000" w:themeColor="text1"/>
          <w:sz w:val="21"/>
          <w:szCs w:val="21"/>
          <w14:textFill>
            <w14:solidFill>
              <w14:schemeClr w14:val="tx1"/>
            </w14:solidFill>
          </w14:textFill>
        </w:rPr>
      </w:pPr>
    </w:p>
    <w:p w14:paraId="7BF48080">
      <w:pPr>
        <w:spacing w:line="338" w:lineRule="auto"/>
        <w:ind w:firstLine="420"/>
        <w:rPr>
          <w:color w:val="000000" w:themeColor="text1"/>
          <w14:textFill>
            <w14:solidFill>
              <w14:schemeClr w14:val="tx1"/>
            </w14:solidFill>
          </w14:textFill>
        </w:rPr>
      </w:pPr>
    </w:p>
    <w:p w14:paraId="7199C401">
      <w:pPr>
        <w:spacing w:line="338" w:lineRule="auto"/>
        <w:ind w:firstLine="420"/>
        <w:rPr>
          <w:color w:val="000000" w:themeColor="text1"/>
          <w14:textFill>
            <w14:solidFill>
              <w14:schemeClr w14:val="tx1"/>
            </w14:solidFill>
          </w14:textFill>
        </w:rPr>
      </w:pPr>
    </w:p>
    <w:p w14:paraId="678A5CDB">
      <w:pPr>
        <w:spacing w:line="338" w:lineRule="auto"/>
        <w:ind w:firstLine="420"/>
        <w:rPr>
          <w:color w:val="000000" w:themeColor="text1"/>
          <w14:textFill>
            <w14:solidFill>
              <w14:schemeClr w14:val="tx1"/>
            </w14:solidFill>
          </w14:textFill>
        </w:rPr>
      </w:pPr>
    </w:p>
    <w:p w14:paraId="431D70D2">
      <w:pPr>
        <w:spacing w:line="338" w:lineRule="auto"/>
        <w:ind w:firstLine="420"/>
        <w:rPr>
          <w:color w:val="000000" w:themeColor="text1"/>
          <w14:textFill>
            <w14:solidFill>
              <w14:schemeClr w14:val="tx1"/>
            </w14:solidFill>
          </w14:textFill>
        </w:rPr>
      </w:pPr>
    </w:p>
    <w:p w14:paraId="01A241C3">
      <w:pPr>
        <w:spacing w:line="338" w:lineRule="auto"/>
        <w:ind w:firstLine="420"/>
        <w:rPr>
          <w:color w:val="000000" w:themeColor="text1"/>
          <w14:textFill>
            <w14:solidFill>
              <w14:schemeClr w14:val="tx1"/>
            </w14:solidFill>
          </w14:textFill>
        </w:rPr>
      </w:pPr>
    </w:p>
    <w:p w14:paraId="0985EDEA">
      <w:pPr>
        <w:spacing w:line="338" w:lineRule="auto"/>
        <w:ind w:firstLine="420"/>
        <w:rPr>
          <w:color w:val="000000" w:themeColor="text1"/>
          <w14:textFill>
            <w14:solidFill>
              <w14:schemeClr w14:val="tx1"/>
            </w14:solidFill>
          </w14:textFill>
        </w:rPr>
      </w:pPr>
    </w:p>
    <w:p w14:paraId="0069E4B3">
      <w:pPr>
        <w:spacing w:line="338" w:lineRule="auto"/>
        <w:ind w:firstLine="420"/>
        <w:rPr>
          <w:color w:val="000000" w:themeColor="text1"/>
          <w14:textFill>
            <w14:solidFill>
              <w14:schemeClr w14:val="tx1"/>
            </w14:solidFill>
          </w14:textFill>
        </w:rPr>
      </w:pPr>
    </w:p>
    <w:p w14:paraId="12DD3B96">
      <w:pPr>
        <w:spacing w:line="338" w:lineRule="auto"/>
        <w:ind w:firstLine="420"/>
        <w:rPr>
          <w:color w:val="000000" w:themeColor="text1"/>
          <w14:textFill>
            <w14:solidFill>
              <w14:schemeClr w14:val="tx1"/>
            </w14:solidFill>
          </w14:textFill>
        </w:rPr>
      </w:pPr>
    </w:p>
    <w:p w14:paraId="30A543A7">
      <w:pPr>
        <w:spacing w:line="338" w:lineRule="auto"/>
        <w:ind w:firstLine="420"/>
        <w:rPr>
          <w:color w:val="000000" w:themeColor="text1"/>
          <w14:textFill>
            <w14:solidFill>
              <w14:schemeClr w14:val="tx1"/>
            </w14:solidFill>
          </w14:textFill>
        </w:rPr>
      </w:pPr>
    </w:p>
    <w:p w14:paraId="7A7495FD">
      <w:pPr>
        <w:spacing w:line="338" w:lineRule="auto"/>
        <w:ind w:firstLine="420"/>
        <w:rPr>
          <w:color w:val="000000" w:themeColor="text1"/>
          <w14:textFill>
            <w14:solidFill>
              <w14:schemeClr w14:val="tx1"/>
            </w14:solidFill>
          </w14:textFill>
        </w:rPr>
      </w:pPr>
    </w:p>
    <w:p w14:paraId="3F45DF96">
      <w:pPr>
        <w:spacing w:line="338" w:lineRule="auto"/>
        <w:ind w:firstLine="420"/>
        <w:rPr>
          <w:color w:val="000000" w:themeColor="text1"/>
          <w14:textFill>
            <w14:solidFill>
              <w14:schemeClr w14:val="tx1"/>
            </w14:solidFill>
          </w14:textFill>
        </w:rPr>
      </w:pPr>
    </w:p>
    <w:p w14:paraId="55E7A62F">
      <w:pPr>
        <w:spacing w:line="338" w:lineRule="auto"/>
        <w:ind w:firstLine="420"/>
        <w:rPr>
          <w:color w:val="000000" w:themeColor="text1"/>
          <w14:textFill>
            <w14:solidFill>
              <w14:schemeClr w14:val="tx1"/>
            </w14:solidFill>
          </w14:textFill>
        </w:rPr>
      </w:pPr>
    </w:p>
    <w:p w14:paraId="1E4788A1">
      <w:pPr>
        <w:spacing w:line="338" w:lineRule="auto"/>
        <w:ind w:firstLine="420"/>
        <w:rPr>
          <w:color w:val="000000" w:themeColor="text1"/>
          <w14:textFill>
            <w14:solidFill>
              <w14:schemeClr w14:val="tx1"/>
            </w14:solidFill>
          </w14:textFill>
        </w:rPr>
      </w:pPr>
    </w:p>
    <w:p w14:paraId="4FCC3CF2">
      <w:pPr>
        <w:spacing w:line="338" w:lineRule="auto"/>
        <w:ind w:firstLine="420"/>
        <w:rPr>
          <w:color w:val="000000" w:themeColor="text1"/>
          <w14:textFill>
            <w14:solidFill>
              <w14:schemeClr w14:val="tx1"/>
            </w14:solidFill>
          </w14:textFill>
        </w:rPr>
      </w:pPr>
    </w:p>
    <w:p w14:paraId="3CFBEDA3">
      <w:pPr>
        <w:spacing w:line="338" w:lineRule="auto"/>
        <w:ind w:firstLine="420"/>
        <w:rPr>
          <w:color w:val="000000" w:themeColor="text1"/>
          <w14:textFill>
            <w14:solidFill>
              <w14:schemeClr w14:val="tx1"/>
            </w14:solidFill>
          </w14:textFill>
        </w:rPr>
      </w:pPr>
    </w:p>
    <w:p w14:paraId="405FCC9B">
      <w:pPr>
        <w:spacing w:line="338" w:lineRule="auto"/>
        <w:ind w:firstLine="420"/>
        <w:rPr>
          <w:color w:val="000000" w:themeColor="text1"/>
          <w14:textFill>
            <w14:solidFill>
              <w14:schemeClr w14:val="tx1"/>
            </w14:solidFill>
          </w14:textFill>
        </w:rPr>
      </w:pPr>
    </w:p>
    <w:p w14:paraId="2C8387B5">
      <w:pPr>
        <w:spacing w:line="338" w:lineRule="auto"/>
        <w:ind w:firstLine="420"/>
        <w:rPr>
          <w:color w:val="000000" w:themeColor="text1"/>
          <w14:textFill>
            <w14:solidFill>
              <w14:schemeClr w14:val="tx1"/>
            </w14:solidFill>
          </w14:textFill>
        </w:rPr>
      </w:pPr>
    </w:p>
    <w:p w14:paraId="17EE6848">
      <w:pPr>
        <w:spacing w:line="338" w:lineRule="auto"/>
        <w:ind w:firstLine="420"/>
        <w:rPr>
          <w:color w:val="000000" w:themeColor="text1"/>
          <w14:textFill>
            <w14:solidFill>
              <w14:schemeClr w14:val="tx1"/>
            </w14:solidFill>
          </w14:textFill>
        </w:rPr>
      </w:pPr>
    </w:p>
    <w:p w14:paraId="76155A6F">
      <w:pPr>
        <w:spacing w:line="338" w:lineRule="auto"/>
        <w:ind w:firstLine="420"/>
        <w:rPr>
          <w:color w:val="000000" w:themeColor="text1"/>
          <w14:textFill>
            <w14:solidFill>
              <w14:schemeClr w14:val="tx1"/>
            </w14:solidFill>
          </w14:textFill>
        </w:rPr>
      </w:pPr>
    </w:p>
    <w:p w14:paraId="0C7461D7">
      <w:pPr>
        <w:spacing w:line="338" w:lineRule="auto"/>
        <w:ind w:firstLine="420"/>
        <w:rPr>
          <w:color w:val="000000" w:themeColor="text1"/>
          <w14:textFill>
            <w14:solidFill>
              <w14:schemeClr w14:val="tx1"/>
            </w14:solidFill>
          </w14:textFill>
        </w:rPr>
      </w:pPr>
    </w:p>
    <w:p w14:paraId="4E8B947A">
      <w:pPr>
        <w:spacing w:line="338" w:lineRule="auto"/>
        <w:ind w:firstLine="420"/>
        <w:rPr>
          <w:color w:val="000000" w:themeColor="text1"/>
          <w14:textFill>
            <w14:solidFill>
              <w14:schemeClr w14:val="tx1"/>
            </w14:solidFill>
          </w14:textFill>
        </w:rPr>
      </w:pPr>
    </w:p>
    <w:p w14:paraId="345A15F6">
      <w:pPr>
        <w:spacing w:line="338" w:lineRule="auto"/>
        <w:ind w:firstLine="420"/>
        <w:rPr>
          <w:color w:val="000000" w:themeColor="text1"/>
          <w14:textFill>
            <w14:solidFill>
              <w14:schemeClr w14:val="tx1"/>
            </w14:solidFill>
          </w14:textFill>
        </w:rPr>
      </w:pPr>
    </w:p>
    <w:p w14:paraId="28476EE1">
      <w:pPr>
        <w:spacing w:line="338" w:lineRule="auto"/>
        <w:ind w:firstLine="420"/>
        <w:rPr>
          <w:color w:val="000000" w:themeColor="text1"/>
          <w14:textFill>
            <w14:solidFill>
              <w14:schemeClr w14:val="tx1"/>
            </w14:solidFill>
          </w14:textFill>
        </w:rPr>
      </w:pPr>
    </w:p>
    <w:p w14:paraId="3491B2B8">
      <w:pPr>
        <w:spacing w:line="338" w:lineRule="auto"/>
        <w:ind w:firstLine="420"/>
        <w:rPr>
          <w:color w:val="000000" w:themeColor="text1"/>
          <w14:textFill>
            <w14:solidFill>
              <w14:schemeClr w14:val="tx1"/>
            </w14:solidFill>
          </w14:textFill>
        </w:rPr>
      </w:pPr>
    </w:p>
    <w:p w14:paraId="071358EE">
      <w:pPr>
        <w:spacing w:line="338" w:lineRule="auto"/>
        <w:ind w:firstLine="420"/>
        <w:rPr>
          <w:color w:val="000000" w:themeColor="text1"/>
          <w14:textFill>
            <w14:solidFill>
              <w14:schemeClr w14:val="tx1"/>
            </w14:solidFill>
          </w14:textFill>
        </w:rPr>
      </w:pPr>
    </w:p>
    <w:p w14:paraId="090A2E9F">
      <w:pPr>
        <w:spacing w:line="338" w:lineRule="auto"/>
        <w:ind w:firstLine="420"/>
        <w:rPr>
          <w:color w:val="000000" w:themeColor="text1"/>
          <w14:textFill>
            <w14:solidFill>
              <w14:schemeClr w14:val="tx1"/>
            </w14:solidFill>
          </w14:textFill>
        </w:rPr>
      </w:pPr>
    </w:p>
    <w:p w14:paraId="4FC8966C">
      <w:pPr>
        <w:spacing w:line="338" w:lineRule="auto"/>
        <w:ind w:firstLine="420"/>
        <w:rPr>
          <w:color w:val="000000" w:themeColor="text1"/>
          <w14:textFill>
            <w14:solidFill>
              <w14:schemeClr w14:val="tx1"/>
            </w14:solidFill>
          </w14:textFill>
        </w:rPr>
      </w:pPr>
    </w:p>
    <w:p w14:paraId="601C40E7">
      <w:pPr>
        <w:spacing w:line="338" w:lineRule="auto"/>
        <w:ind w:firstLine="420"/>
        <w:rPr>
          <w:color w:val="000000" w:themeColor="text1"/>
          <w14:textFill>
            <w14:solidFill>
              <w14:schemeClr w14:val="tx1"/>
            </w14:solidFill>
          </w14:textFill>
        </w:rPr>
      </w:pPr>
    </w:p>
    <w:p w14:paraId="37F7EACE">
      <w:pPr>
        <w:spacing w:line="338" w:lineRule="auto"/>
        <w:ind w:firstLine="420"/>
        <w:rPr>
          <w:color w:val="000000" w:themeColor="text1"/>
          <w14:textFill>
            <w14:solidFill>
              <w14:schemeClr w14:val="tx1"/>
            </w14:solidFill>
          </w14:textFill>
        </w:rPr>
        <w:sectPr>
          <w:pgSz w:w="11910" w:h="16840"/>
          <w:pgMar w:top="1440" w:right="1080" w:bottom="1440" w:left="1080" w:header="0" w:footer="954" w:gutter="0"/>
          <w:cols w:space="720" w:num="1"/>
        </w:sectPr>
      </w:pPr>
    </w:p>
    <w:p w14:paraId="5F3EC4CA">
      <w:pPr>
        <w:pStyle w:val="5"/>
        <w:tabs>
          <w:tab w:val="left" w:pos="763"/>
        </w:tabs>
        <w:spacing w:before="48" w:line="254" w:lineRule="auto"/>
        <w:ind w:right="799"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供应商相应的法定代表人(负责人、自然人)身份证正反两面复印件（必须提供）</w:t>
      </w:r>
    </w:p>
    <w:p w14:paraId="21E47A7A">
      <w:pPr>
        <w:pStyle w:val="12"/>
        <w:ind w:firstLine="562"/>
        <w:rPr>
          <w:b/>
          <w:color w:val="000000" w:themeColor="text1"/>
          <w:sz w:val="28"/>
          <w14:textFill>
            <w14:solidFill>
              <w14:schemeClr w14:val="tx1"/>
            </w14:solidFill>
          </w14:textFill>
        </w:rPr>
      </w:pPr>
    </w:p>
    <w:p w14:paraId="393F91D1">
      <w:pPr>
        <w:pStyle w:val="12"/>
        <w:spacing w:before="3"/>
        <w:rPr>
          <w:b/>
          <w:color w:val="000000" w:themeColor="text1"/>
          <w:sz w:val="25"/>
          <w14:textFill>
            <w14:solidFill>
              <w14:schemeClr w14:val="tx1"/>
            </w14:solidFill>
          </w14:textFill>
        </w:rPr>
      </w:pPr>
    </w:p>
    <w:p w14:paraId="4C79AEF2">
      <w:pPr>
        <w:ind w:firstLine="502"/>
        <w:rPr>
          <w:b/>
          <w:color w:val="000000" w:themeColor="text1"/>
          <w:sz w:val="25"/>
          <w14:textFill>
            <w14:solidFill>
              <w14:schemeClr w14:val="tx1"/>
            </w14:solidFill>
          </w14:textFill>
        </w:rPr>
      </w:pPr>
    </w:p>
    <w:p w14:paraId="3AB050B7">
      <w:pPr>
        <w:rPr>
          <w:b/>
          <w:color w:val="000000" w:themeColor="text1"/>
          <w:sz w:val="25"/>
          <w14:textFill>
            <w14:solidFill>
              <w14:schemeClr w14:val="tx1"/>
            </w14:solidFill>
          </w14:textFill>
        </w:rPr>
      </w:pPr>
    </w:p>
    <w:p w14:paraId="48EDA8A5">
      <w:pPr>
        <w:pStyle w:val="12"/>
        <w:rPr>
          <w:color w:val="000000" w:themeColor="text1"/>
          <w14:textFill>
            <w14:solidFill>
              <w14:schemeClr w14:val="tx1"/>
            </w14:solidFill>
          </w14:textFill>
        </w:rPr>
      </w:pPr>
    </w:p>
    <w:p w14:paraId="50254D50">
      <w:pPr>
        <w:pStyle w:val="5"/>
        <w:tabs>
          <w:tab w:val="left" w:pos="763"/>
        </w:tabs>
        <w:spacing w:line="440" w:lineRule="exact"/>
        <w:ind w:left="482" w:right="797" w:firstLine="643"/>
        <w:jc w:val="both"/>
        <w:rPr>
          <w:color w:val="000000" w:themeColor="text1"/>
          <w14:textFill>
            <w14:solidFill>
              <w14:schemeClr w14:val="tx1"/>
            </w14:solidFill>
          </w14:textFill>
        </w:rPr>
      </w:pPr>
    </w:p>
    <w:p w14:paraId="50990F9C">
      <w:pPr>
        <w:pStyle w:val="5"/>
        <w:tabs>
          <w:tab w:val="left" w:pos="763"/>
        </w:tabs>
        <w:spacing w:line="440" w:lineRule="exact"/>
        <w:ind w:left="482" w:right="797" w:firstLine="643"/>
        <w:jc w:val="both"/>
        <w:rPr>
          <w:color w:val="000000" w:themeColor="text1"/>
          <w14:textFill>
            <w14:solidFill>
              <w14:schemeClr w14:val="tx1"/>
            </w14:solidFill>
          </w14:textFill>
        </w:rPr>
      </w:pPr>
    </w:p>
    <w:p w14:paraId="48D3FE10">
      <w:pPr>
        <w:pStyle w:val="5"/>
        <w:tabs>
          <w:tab w:val="left" w:pos="763"/>
        </w:tabs>
        <w:spacing w:line="440" w:lineRule="exact"/>
        <w:ind w:left="482" w:right="797" w:firstLine="643"/>
        <w:jc w:val="both"/>
        <w:rPr>
          <w:color w:val="000000" w:themeColor="text1"/>
          <w14:textFill>
            <w14:solidFill>
              <w14:schemeClr w14:val="tx1"/>
            </w14:solidFill>
          </w14:textFill>
        </w:rPr>
      </w:pPr>
    </w:p>
    <w:p w14:paraId="6075D286">
      <w:pPr>
        <w:pStyle w:val="5"/>
        <w:tabs>
          <w:tab w:val="left" w:pos="763"/>
        </w:tabs>
        <w:spacing w:line="440" w:lineRule="exact"/>
        <w:ind w:left="482" w:right="797" w:firstLine="643"/>
        <w:jc w:val="both"/>
        <w:rPr>
          <w:color w:val="000000" w:themeColor="text1"/>
          <w14:textFill>
            <w14:solidFill>
              <w14:schemeClr w14:val="tx1"/>
            </w14:solidFill>
          </w14:textFill>
        </w:rPr>
      </w:pPr>
    </w:p>
    <w:p w14:paraId="3D251821">
      <w:pPr>
        <w:pStyle w:val="5"/>
        <w:tabs>
          <w:tab w:val="left" w:pos="763"/>
        </w:tabs>
        <w:spacing w:line="440" w:lineRule="exact"/>
        <w:ind w:left="482" w:right="797" w:firstLine="643"/>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0FBBA7BD">
      <w:pPr>
        <w:pStyle w:val="5"/>
        <w:spacing w:line="440" w:lineRule="exact"/>
        <w:ind w:left="482" w:right="799" w:firstLine="562"/>
        <w:jc w:val="both"/>
        <w:rPr>
          <w:color w:val="000000" w:themeColor="text1"/>
          <w14:textFill>
            <w14:solidFill>
              <w14:schemeClr w14:val="tx1"/>
            </w14:solidFill>
          </w14:textFill>
        </w:rPr>
      </w:pPr>
      <w:r>
        <w:rPr>
          <w:color w:val="000000" w:themeColor="text1"/>
          <w14:textFill>
            <w14:solidFill>
              <w14:schemeClr w14:val="tx1"/>
            </w14:solidFill>
          </w14:textFill>
        </w:rPr>
        <w:t>①如供应商为截标时间前60日以内成立的公司，可以提供供应商与委托代理人签订的劳动合同复印件代替社保证明复印件；</w:t>
      </w:r>
    </w:p>
    <w:p w14:paraId="488D9F7F">
      <w:pPr>
        <w:pStyle w:val="5"/>
        <w:spacing w:line="440" w:lineRule="exact"/>
        <w:ind w:left="482" w:right="800" w:firstLine="562"/>
        <w:rPr>
          <w:color w:val="000000" w:themeColor="text1"/>
          <w14:textFill>
            <w14:solidFill>
              <w14:schemeClr w14:val="tx1"/>
            </w14:solidFill>
          </w14:textFill>
        </w:rPr>
      </w:pPr>
      <w:r>
        <w:rPr>
          <w:color w:val="000000" w:themeColor="text1"/>
          <w14:textFill>
            <w14:solidFill>
              <w14:schemeClr w14:val="tx1"/>
            </w14:solidFill>
          </w14:textFill>
        </w:rPr>
        <w:t>②如供应商为事业单位，可以提供事业单位机构编制管理证复印件或事业单位机构为其发放工资的工资条复印件代替社保证明复印件；</w:t>
      </w:r>
    </w:p>
    <w:p w14:paraId="085E5751">
      <w:pPr>
        <w:pStyle w:val="5"/>
        <w:spacing w:line="440" w:lineRule="exact"/>
        <w:ind w:left="482" w:right="800" w:firstLine="562"/>
        <w:rPr>
          <w:color w:val="000000" w:themeColor="text1"/>
          <w14:textFill>
            <w14:solidFill>
              <w14:schemeClr w14:val="tx1"/>
            </w14:solidFill>
          </w14:textFill>
        </w:rPr>
      </w:pPr>
      <w:r>
        <w:rPr>
          <w:color w:val="000000" w:themeColor="text1"/>
          <w14:textFill>
            <w14:solidFill>
              <w14:schemeClr w14:val="tx1"/>
            </w14:solidFill>
          </w14:textFill>
        </w:rPr>
        <w:t>③如委托代理人为免缴纳社保人员，提供免缴纳社保的证明材料复印件及供应商与委托代理人签订的劳动合同复印件代替社保证明复印件。</w:t>
      </w:r>
    </w:p>
    <w:p w14:paraId="16A3BB9F">
      <w:pPr>
        <w:pStyle w:val="5"/>
        <w:spacing w:line="440" w:lineRule="exact"/>
        <w:ind w:left="482" w:right="797" w:firstLine="562"/>
        <w:jc w:val="both"/>
        <w:rPr>
          <w:color w:val="000000" w:themeColor="text1"/>
          <w14:textFill>
            <w14:solidFill>
              <w14:schemeClr w14:val="tx1"/>
            </w14:solidFill>
          </w14:textFill>
        </w:rPr>
      </w:pPr>
      <w:r>
        <w:rPr>
          <w:color w:val="000000" w:themeColor="text1"/>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【属自然人的应提供由县级以上（含县级）社会养老保险经办机构出具的自然人本人及委托代理人所交纳的响应文件递交截止时间前半年内任意连续三个月社保证明复印件】（委托代理时必须提供）</w:t>
      </w:r>
    </w:p>
    <w:p w14:paraId="11FA6251">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14:paraId="6F6B61B1">
      <w:pPr>
        <w:spacing w:line="440" w:lineRule="exact"/>
        <w:ind w:left="482" w:firstLine="643"/>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附件：</w:t>
      </w:r>
    </w:p>
    <w:p w14:paraId="25915680">
      <w:pPr>
        <w:spacing w:line="400" w:lineRule="exact"/>
        <w:rPr>
          <w:b/>
          <w:color w:val="000000" w:themeColor="text1"/>
          <w:sz w:val="32"/>
          <w14:textFill>
            <w14:solidFill>
              <w14:schemeClr w14:val="tx1"/>
            </w14:solidFill>
          </w14:textFill>
        </w:rPr>
      </w:pPr>
    </w:p>
    <w:p w14:paraId="79B5A306">
      <w:pPr>
        <w:pStyle w:val="12"/>
        <w:spacing w:before="7"/>
        <w:ind w:firstLine="442"/>
        <w:rPr>
          <w:b/>
          <w:color w:val="000000" w:themeColor="text1"/>
          <w:sz w:val="22"/>
          <w14:textFill>
            <w14:solidFill>
              <w14:schemeClr w14:val="tx1"/>
            </w14:solidFill>
          </w14:textFill>
        </w:rPr>
      </w:pPr>
    </w:p>
    <w:p w14:paraId="6034476D">
      <w:pPr>
        <w:ind w:left="1128" w:firstLine="643"/>
        <w:rPr>
          <w:b/>
          <w:color w:val="000000" w:themeColor="text1"/>
          <w:sz w:val="32"/>
          <w14:textFill>
            <w14:solidFill>
              <w14:schemeClr w14:val="tx1"/>
            </w14:solidFill>
          </w14:textFill>
        </w:rPr>
      </w:pPr>
      <w:r>
        <w:rPr>
          <w:b/>
          <w:color w:val="000000" w:themeColor="text1"/>
          <w:sz w:val="32"/>
          <w14:textFill>
            <w14:solidFill>
              <w14:schemeClr w14:val="tx1"/>
            </w14:solidFill>
          </w14:textFill>
        </w:rPr>
        <w:t>授权委托书（格式一，</w:t>
      </w:r>
      <w:r>
        <w:rPr>
          <w:b/>
          <w:color w:val="000000" w:themeColor="text1"/>
          <w:sz w:val="30"/>
          <w14:textFill>
            <w14:solidFill>
              <w14:schemeClr w14:val="tx1"/>
            </w14:solidFill>
          </w14:textFill>
        </w:rPr>
        <w:t>适用于供应商为法人或者其他组织</w:t>
      </w:r>
      <w:r>
        <w:rPr>
          <w:b/>
          <w:color w:val="000000" w:themeColor="text1"/>
          <w:sz w:val="32"/>
          <w14:textFill>
            <w14:solidFill>
              <w14:schemeClr w14:val="tx1"/>
            </w14:solidFill>
          </w14:textFill>
        </w:rPr>
        <w:t>）</w:t>
      </w:r>
    </w:p>
    <w:p w14:paraId="734B8181">
      <w:pPr>
        <w:pStyle w:val="12"/>
        <w:spacing w:before="113"/>
        <w:ind w:left="480" w:firstLine="422"/>
        <w:rPr>
          <w:color w:val="000000" w:themeColor="text1"/>
          <w14:textFill>
            <w14:solidFill>
              <w14:schemeClr w14:val="tx1"/>
            </w14:solidFill>
          </w14:textFill>
        </w:rPr>
      </w:pPr>
      <w:r>
        <w:rPr>
          <w:b/>
          <w:color w:val="000000" w:themeColor="text1"/>
          <w14:textFill>
            <w14:solidFill>
              <w14:schemeClr w14:val="tx1"/>
            </w14:solidFill>
          </w14:textFill>
        </w:rPr>
        <w:t>致</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广西壮族自治区阳朔公路养护中心</w:t>
      </w:r>
    </w:p>
    <w:p w14:paraId="6802E7DA">
      <w:pPr>
        <w:pStyle w:val="12"/>
        <w:ind w:firstLine="400"/>
        <w:rPr>
          <w:color w:val="000000" w:themeColor="text1"/>
          <w:sz w:val="20"/>
          <w14:textFill>
            <w14:solidFill>
              <w14:schemeClr w14:val="tx1"/>
            </w14:solidFill>
          </w14:textFill>
        </w:rPr>
      </w:pPr>
    </w:p>
    <w:p w14:paraId="4EAF2F82">
      <w:pPr>
        <w:pStyle w:val="12"/>
        <w:spacing w:before="12" w:line="440" w:lineRule="exact"/>
        <w:ind w:firstLine="300"/>
        <w:rPr>
          <w:color w:val="000000" w:themeColor="text1"/>
          <w:sz w:val="15"/>
          <w14:textFill>
            <w14:solidFill>
              <w14:schemeClr w14:val="tx1"/>
            </w14:solidFill>
          </w14:textFill>
        </w:rPr>
      </w:pPr>
    </w:p>
    <w:p w14:paraId="06A7502C">
      <w:pPr>
        <w:pStyle w:val="12"/>
        <w:tabs>
          <w:tab w:val="left" w:pos="5305"/>
        </w:tabs>
        <w:spacing w:before="70" w:line="440" w:lineRule="exact"/>
        <w:ind w:left="480" w:right="694" w:firstLine="420"/>
        <w:rPr>
          <w:color w:val="000000" w:themeColor="text1"/>
          <w14:textFill>
            <w14:solidFill>
              <w14:schemeClr w14:val="tx1"/>
            </w14:solidFill>
          </w14:textFill>
        </w:rPr>
      </w:pPr>
      <w:r>
        <w:rPr>
          <w:color w:val="000000" w:themeColor="text1"/>
          <w14:textFill>
            <w14:solidFill>
              <w14:schemeClr w14:val="tx1"/>
            </w14:solidFill>
          </w14:textFill>
        </w:rPr>
        <w:t>我（姓名）系（供应商名称）的法定代表人（负责人），现授权委托本单位在职职工（姓名）以我公司名义参加</w:t>
      </w:r>
      <w:r>
        <w:rPr>
          <w:color w:val="000000" w:themeColor="text1"/>
          <w:u w:val="single"/>
          <w14:textFill>
            <w14:solidFill>
              <w14:schemeClr w14:val="tx1"/>
            </w14:solidFill>
          </w14:textFill>
        </w:rPr>
        <w:t>（项目名称及项目编号）</w:t>
      </w:r>
      <w:r>
        <w:rPr>
          <w:color w:val="000000" w:themeColor="text1"/>
          <w:u w:val="single"/>
          <w14:textFill>
            <w14:solidFill>
              <w14:schemeClr w14:val="tx1"/>
            </w14:solidFill>
          </w14:textFill>
        </w:rPr>
        <w:tab/>
      </w:r>
      <w:r>
        <w:rPr>
          <w:color w:val="000000" w:themeColor="text1"/>
          <w14:textFill>
            <w14:solidFill>
              <w14:schemeClr w14:val="tx1"/>
            </w14:solidFill>
          </w14:textFill>
        </w:rPr>
        <w:t>项目的磋商活动，并代表我方全权办理针对上述项目的磋商、签约等具体事务和签署相关文件。</w:t>
      </w:r>
    </w:p>
    <w:p w14:paraId="4C741DC7">
      <w:pPr>
        <w:pStyle w:val="12"/>
        <w:spacing w:line="440" w:lineRule="exact"/>
        <w:ind w:left="900"/>
        <w:rPr>
          <w:color w:val="000000" w:themeColor="text1"/>
          <w14:textFill>
            <w14:solidFill>
              <w14:schemeClr w14:val="tx1"/>
            </w14:solidFill>
          </w14:textFill>
        </w:rPr>
      </w:pPr>
      <w:r>
        <w:rPr>
          <w:color w:val="000000" w:themeColor="text1"/>
          <w14:textFill>
            <w14:solidFill>
              <w14:schemeClr w14:val="tx1"/>
            </w14:solidFill>
          </w14:textFill>
        </w:rPr>
        <w:t>我方对被授权人的签字事项负全部责任。</w:t>
      </w:r>
    </w:p>
    <w:p w14:paraId="341910A5">
      <w:pPr>
        <w:pStyle w:val="12"/>
        <w:spacing w:before="131" w:line="440" w:lineRule="exact"/>
        <w:ind w:left="900"/>
        <w:rPr>
          <w:color w:val="000000" w:themeColor="text1"/>
          <w:sz w:val="20"/>
          <w14:textFill>
            <w14:solidFill>
              <w14:schemeClr w14:val="tx1"/>
            </w14:solidFill>
          </w14:textFill>
        </w:rPr>
      </w:pPr>
      <w:r>
        <w:rPr>
          <w:color w:val="000000" w:themeColor="text1"/>
          <w14:textFill>
            <w14:solidFill>
              <w14:schemeClr w14:val="tx1"/>
            </w14:solidFill>
          </w14:textFill>
        </w:rPr>
        <w:t>授权委托代理期限：从年月日起至年月日止。</w:t>
      </w:r>
    </w:p>
    <w:p w14:paraId="1B94CFD3">
      <w:pPr>
        <w:spacing w:line="440" w:lineRule="exact"/>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代理人无转委托权,特此</w:t>
      </w:r>
      <w:r>
        <w:rPr>
          <w:rFonts w:hint="eastAsia"/>
          <w:color w:val="000000" w:themeColor="text1"/>
          <w14:textFill>
            <w14:solidFill>
              <w14:schemeClr w14:val="tx1"/>
            </w14:solidFill>
          </w14:textFill>
        </w:rPr>
        <w:t>委</w:t>
      </w:r>
      <w:r>
        <w:rPr>
          <w:color w:val="000000" w:themeColor="text1"/>
          <w14:textFill>
            <w14:solidFill>
              <w14:schemeClr w14:val="tx1"/>
            </w14:solidFill>
          </w14:textFill>
        </w:rPr>
        <w:t>托。</w:t>
      </w:r>
    </w:p>
    <w:p w14:paraId="43DD9B38">
      <w:pPr>
        <w:spacing w:line="440" w:lineRule="exact"/>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我已在下面签字，以资证明。</w:t>
      </w:r>
    </w:p>
    <w:p w14:paraId="65CC2819">
      <w:pPr>
        <w:spacing w:line="440" w:lineRule="exact"/>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磋商供应商[公章（CA签章）]：</w:t>
      </w:r>
    </w:p>
    <w:p w14:paraId="133ECC37">
      <w:pPr>
        <w:pStyle w:val="12"/>
        <w:spacing w:before="110" w:line="440" w:lineRule="exact"/>
        <w:ind w:left="900"/>
        <w:rPr>
          <w:color w:val="000000" w:themeColor="text1"/>
          <w:sz w:val="19"/>
          <w14:textFill>
            <w14:solidFill>
              <w14:schemeClr w14:val="tx1"/>
            </w14:solidFill>
          </w14:textFill>
        </w:rPr>
      </w:pPr>
      <w:r>
        <w:rPr>
          <w:color w:val="000000" w:themeColor="text1"/>
          <w14:textFill>
            <w14:solidFill>
              <w14:schemeClr w14:val="tx1"/>
            </w14:solidFill>
          </w14:textFill>
        </w:rPr>
        <w:t>法定代表人（负责人）签字（或个人CA签章）：年月日</w:t>
      </w:r>
    </w:p>
    <w:p w14:paraId="302B318B">
      <w:pPr>
        <w:pStyle w:val="7"/>
        <w:spacing w:before="1" w:line="312" w:lineRule="auto"/>
        <w:ind w:right="800" w:firstLine="482"/>
        <w:rPr>
          <w:color w:val="000000" w:themeColor="text1"/>
          <w14:textFill>
            <w14:solidFill>
              <w14:schemeClr w14:val="tx1"/>
            </w14:solidFill>
          </w14:textFill>
        </w:rPr>
      </w:pPr>
    </w:p>
    <w:p w14:paraId="3BA0CE7D">
      <w:pPr>
        <w:ind w:firstLine="420"/>
        <w:rPr>
          <w:color w:val="000000" w:themeColor="text1"/>
          <w14:textFill>
            <w14:solidFill>
              <w14:schemeClr w14:val="tx1"/>
            </w14:solidFill>
          </w14:textFill>
        </w:rPr>
      </w:pPr>
    </w:p>
    <w:p w14:paraId="3E9AB5A2">
      <w:pPr>
        <w:pStyle w:val="7"/>
        <w:spacing w:before="1" w:line="312" w:lineRule="auto"/>
        <w:ind w:right="800" w:firstLine="482"/>
        <w:rPr>
          <w:color w:val="000000" w:themeColor="text1"/>
          <w14:textFill>
            <w14:solidFill>
              <w14:schemeClr w14:val="tx1"/>
            </w14:solidFill>
          </w14:textFill>
        </w:rPr>
      </w:pPr>
      <w:r>
        <w:rPr>
          <w:color w:val="000000" w:themeColor="text1"/>
          <w14:textFill>
            <w14:solidFill>
              <w14:schemeClr w14:val="tx1"/>
            </w14:solidFill>
          </w14:textFill>
        </w:rPr>
        <w:t>附：委托代理人身份证正反面复印件以及供应商缴纳社保证明复印件（委托代理时必须提供）。</w:t>
      </w:r>
    </w:p>
    <w:p w14:paraId="7D51D022">
      <w:pPr>
        <w:ind w:firstLine="420"/>
        <w:rPr>
          <w:color w:val="000000" w:themeColor="text1"/>
          <w14:textFill>
            <w14:solidFill>
              <w14:schemeClr w14:val="tx1"/>
            </w14:solidFill>
          </w14:textFill>
        </w:rPr>
      </w:pPr>
    </w:p>
    <w:p w14:paraId="60747E68">
      <w:pPr>
        <w:ind w:firstLine="420"/>
        <w:rPr>
          <w:color w:val="000000" w:themeColor="text1"/>
          <w14:textFill>
            <w14:solidFill>
              <w14:schemeClr w14:val="tx1"/>
            </w14:solidFill>
          </w14:textFill>
        </w:rPr>
      </w:pPr>
    </w:p>
    <w:p w14:paraId="2A8F80FD">
      <w:pPr>
        <w:ind w:firstLine="420"/>
        <w:rPr>
          <w:color w:val="000000" w:themeColor="text1"/>
          <w14:textFill>
            <w14:solidFill>
              <w14:schemeClr w14:val="tx1"/>
            </w14:solidFill>
          </w14:textFill>
        </w:rPr>
      </w:pPr>
    </w:p>
    <w:p w14:paraId="34AAEAB1">
      <w:pPr>
        <w:ind w:firstLine="420"/>
        <w:rPr>
          <w:color w:val="000000" w:themeColor="text1"/>
          <w14:textFill>
            <w14:solidFill>
              <w14:schemeClr w14:val="tx1"/>
            </w14:solidFill>
          </w14:textFill>
        </w:rPr>
      </w:pPr>
    </w:p>
    <w:p w14:paraId="2308D7E9">
      <w:pPr>
        <w:ind w:firstLine="420"/>
        <w:rPr>
          <w:color w:val="000000" w:themeColor="text1"/>
          <w14:textFill>
            <w14:solidFill>
              <w14:schemeClr w14:val="tx1"/>
            </w14:solidFill>
          </w14:textFill>
        </w:rPr>
      </w:pPr>
    </w:p>
    <w:p w14:paraId="18B05788">
      <w:pPr>
        <w:ind w:firstLine="420"/>
        <w:rPr>
          <w:color w:val="000000" w:themeColor="text1"/>
          <w14:textFill>
            <w14:solidFill>
              <w14:schemeClr w14:val="tx1"/>
            </w14:solidFill>
          </w14:textFill>
        </w:rPr>
      </w:pPr>
    </w:p>
    <w:p w14:paraId="66424BA9">
      <w:pPr>
        <w:ind w:firstLine="420"/>
        <w:rPr>
          <w:color w:val="000000" w:themeColor="text1"/>
          <w14:textFill>
            <w14:solidFill>
              <w14:schemeClr w14:val="tx1"/>
            </w14:solidFill>
          </w14:textFill>
        </w:rPr>
      </w:pPr>
    </w:p>
    <w:p w14:paraId="4F6BCD59">
      <w:pPr>
        <w:ind w:firstLine="420"/>
        <w:rPr>
          <w:color w:val="000000" w:themeColor="text1"/>
          <w14:textFill>
            <w14:solidFill>
              <w14:schemeClr w14:val="tx1"/>
            </w14:solidFill>
          </w14:textFill>
        </w:rPr>
      </w:pPr>
    </w:p>
    <w:p w14:paraId="0AFCA025">
      <w:pPr>
        <w:spacing w:line="312" w:lineRule="auto"/>
        <w:ind w:firstLine="420"/>
        <w:rPr>
          <w:color w:val="000000" w:themeColor="text1"/>
          <w14:textFill>
            <w14:solidFill>
              <w14:schemeClr w14:val="tx1"/>
            </w14:solidFill>
          </w14:textFill>
        </w:rPr>
        <w:sectPr>
          <w:pgSz w:w="11910" w:h="16840"/>
          <w:pgMar w:top="1440" w:right="1080" w:bottom="1440" w:left="1080" w:header="0" w:footer="954" w:gutter="0"/>
          <w:cols w:space="720" w:num="1"/>
        </w:sectPr>
      </w:pPr>
    </w:p>
    <w:p w14:paraId="7704FD38">
      <w:pPr>
        <w:rPr>
          <w:b/>
          <w:color w:val="000000" w:themeColor="text1"/>
          <w:sz w:val="32"/>
          <w14:textFill>
            <w14:solidFill>
              <w14:schemeClr w14:val="tx1"/>
            </w14:solidFill>
          </w14:textFill>
        </w:rPr>
      </w:pPr>
      <w:r>
        <w:rPr>
          <w:b/>
          <w:color w:val="000000" w:themeColor="text1"/>
          <w:sz w:val="32"/>
          <w14:textFill>
            <w14:solidFill>
              <w14:schemeClr w14:val="tx1"/>
            </w14:solidFill>
          </w14:textFill>
        </w:rPr>
        <w:br w:type="page"/>
      </w:r>
    </w:p>
    <w:p w14:paraId="75BE7A17">
      <w:pPr>
        <w:spacing w:before="35"/>
        <w:ind w:right="320" w:firstLine="643"/>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授权委托书（格式二，</w:t>
      </w:r>
      <w:r>
        <w:rPr>
          <w:b/>
          <w:color w:val="000000" w:themeColor="text1"/>
          <w:sz w:val="30"/>
          <w14:textFill>
            <w14:solidFill>
              <w14:schemeClr w14:val="tx1"/>
            </w14:solidFill>
          </w14:textFill>
        </w:rPr>
        <w:t>适用于供应商为自然人</w:t>
      </w:r>
      <w:r>
        <w:rPr>
          <w:b/>
          <w:color w:val="000000" w:themeColor="text1"/>
          <w:sz w:val="32"/>
          <w14:textFill>
            <w14:solidFill>
              <w14:schemeClr w14:val="tx1"/>
            </w14:solidFill>
          </w14:textFill>
        </w:rPr>
        <w:t>）</w:t>
      </w:r>
    </w:p>
    <w:p w14:paraId="11C70EE4">
      <w:pPr>
        <w:pStyle w:val="12"/>
        <w:spacing w:before="113"/>
        <w:ind w:left="480" w:firstLine="422"/>
        <w:rPr>
          <w:color w:val="000000" w:themeColor="text1"/>
          <w14:textFill>
            <w14:solidFill>
              <w14:schemeClr w14:val="tx1"/>
            </w14:solidFill>
          </w14:textFill>
        </w:rPr>
      </w:pPr>
      <w:r>
        <w:rPr>
          <w:b/>
          <w:color w:val="000000" w:themeColor="text1"/>
          <w14:textFill>
            <w14:solidFill>
              <w14:schemeClr w14:val="tx1"/>
            </w14:solidFill>
          </w14:textFill>
        </w:rPr>
        <w:t>致</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广西壮族自治区阳朔公路养护中心</w:t>
      </w:r>
    </w:p>
    <w:p w14:paraId="0872532A">
      <w:pPr>
        <w:pStyle w:val="12"/>
        <w:spacing w:before="4"/>
        <w:ind w:firstLine="440"/>
        <w:rPr>
          <w:color w:val="000000" w:themeColor="text1"/>
          <w:sz w:val="22"/>
          <w14:textFill>
            <w14:solidFill>
              <w14:schemeClr w14:val="tx1"/>
            </w14:solidFill>
          </w14:textFill>
        </w:rPr>
      </w:pPr>
    </w:p>
    <w:p w14:paraId="1B7C5CFF">
      <w:pPr>
        <w:pStyle w:val="12"/>
        <w:tabs>
          <w:tab w:val="left" w:pos="9295"/>
        </w:tabs>
        <w:spacing w:before="69" w:line="480" w:lineRule="auto"/>
        <w:ind w:left="480" w:right="799" w:firstLine="420"/>
        <w:rPr>
          <w:color w:val="000000" w:themeColor="text1"/>
          <w14:textFill>
            <w14:solidFill>
              <w14:schemeClr w14:val="tx1"/>
            </w14:solidFill>
          </w14:textFill>
        </w:rPr>
      </w:pPr>
      <w:r>
        <w:rPr>
          <w:color w:val="000000" w:themeColor="text1"/>
          <w14:textFill>
            <w14:solidFill>
              <w14:schemeClr w14:val="tx1"/>
            </w14:solidFill>
          </w14:textFill>
        </w:rPr>
        <w:pict>
          <v:shape id="Graphic 19" o:spid="_x0000_s1027" o:spt="100" style="position:absolute;left:0pt;margin-left:359.85pt;margin-top:15.05pt;height:0.1pt;width:152.9pt;mso-position-horizontal-relative:page;z-index:-251653120;mso-width-relative:page;mso-height-relative:page;" filled="f"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qaCGdkAAAAKAQAADwAAAAAAAAABACAAAAAiAAAAZHJzL2Rvd25yZXYueG1sUEsBAhQAFAAAAAgA&#10;h07iQOxhibAkAgAA8QQAAA4AAAAAAAAAAQAgAAAAKAEAAGRycy9lMm9Eb2MueG1sUEsFBgAAAAAG&#10;AAYAWQEAAL4FAAAAAA==&#10;" adj="" path="m0,0l1408429,0em1408429,0l1941829,0e">
            <v:path o:connecttype="segments"/>
            <v:fill on="f" focussize="0,0"/>
            <v:stroke weight="0.48pt" joinstyle="round"/>
            <v:imagedata o:title=""/>
            <o:lock v:ext="edit"/>
            <v:textbox inset="0mm,0mm,0mm,0mm"/>
          </v:shape>
        </w:pict>
      </w:r>
      <w:r>
        <w:rPr>
          <w:color w:val="000000" w:themeColor="text1"/>
          <w14:textFill>
            <w14:solidFill>
              <w14:schemeClr w14:val="tx1"/>
            </w14:solidFill>
          </w14:textFill>
        </w:rPr>
        <w:t>我（姓名）系自然人，现授权委托（姓名）以本人名义参加（项目名称及项目编号）</w:t>
      </w:r>
      <w:r>
        <w:rPr>
          <w:color w:val="000000" w:themeColor="text1"/>
          <w14:textFill>
            <w14:solidFill>
              <w14:schemeClr w14:val="tx1"/>
            </w14:solidFill>
          </w14:textFill>
        </w:rPr>
        <w:tab/>
      </w:r>
      <w:r>
        <w:rPr>
          <w:color w:val="000000" w:themeColor="text1"/>
          <w14:textFill>
            <w14:solidFill>
              <w14:schemeClr w14:val="tx1"/>
            </w14:solidFill>
          </w14:textFill>
        </w:rPr>
        <w:t>项目的</w:t>
      </w:r>
    </w:p>
    <w:p w14:paraId="2DFA7E6E">
      <w:pPr>
        <w:pStyle w:val="12"/>
        <w:tabs>
          <w:tab w:val="left" w:pos="9295"/>
        </w:tabs>
        <w:spacing w:before="69" w:line="480" w:lineRule="auto"/>
        <w:ind w:left="480" w:right="799" w:firstLine="420"/>
        <w:rPr>
          <w:color w:val="000000" w:themeColor="text1"/>
          <w14:textFill>
            <w14:solidFill>
              <w14:schemeClr w14:val="tx1"/>
            </w14:solidFill>
          </w14:textFill>
        </w:rPr>
      </w:pPr>
      <w:r>
        <w:rPr>
          <w:color w:val="000000" w:themeColor="text1"/>
          <w14:textFill>
            <w14:solidFill>
              <w14:schemeClr w14:val="tx1"/>
            </w14:solidFill>
          </w14:textFill>
        </w:rPr>
        <w:t>磋商活动，并代表本人全权办理针对上述项目的磋商、签约等具体事务和签署相关文件。</w:t>
      </w:r>
    </w:p>
    <w:p w14:paraId="164CEDAD">
      <w:pPr>
        <w:pStyle w:val="12"/>
        <w:spacing w:line="480" w:lineRule="auto"/>
        <w:ind w:left="900"/>
        <w:rPr>
          <w:color w:val="000000" w:themeColor="text1"/>
          <w14:textFill>
            <w14:solidFill>
              <w14:schemeClr w14:val="tx1"/>
            </w14:solidFill>
          </w14:textFill>
        </w:rPr>
      </w:pPr>
      <w:r>
        <w:rPr>
          <w:color w:val="000000" w:themeColor="text1"/>
          <w14:textFill>
            <w14:solidFill>
              <w14:schemeClr w14:val="tx1"/>
            </w14:solidFill>
          </w14:textFill>
        </w:rPr>
        <w:t>本人对被授权人的签字事项负全部责任。</w:t>
      </w:r>
    </w:p>
    <w:p w14:paraId="7F5C145A">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授权委托代理期限：从年月日起至年月日止。</w:t>
      </w:r>
    </w:p>
    <w:p w14:paraId="493CAA40">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代理人无转委托权,特此委托。</w:t>
      </w:r>
    </w:p>
    <w:p w14:paraId="52996C70">
      <w:pPr>
        <w:pStyle w:val="12"/>
        <w:spacing w:before="72" w:line="480" w:lineRule="auto"/>
        <w:ind w:left="900" w:right="4889"/>
        <w:rPr>
          <w:color w:val="000000" w:themeColor="text1"/>
          <w:sz w:val="26"/>
          <w14:textFill>
            <w14:solidFill>
              <w14:schemeClr w14:val="tx1"/>
            </w14:solidFill>
          </w14:textFill>
        </w:rPr>
      </w:pPr>
      <w:r>
        <w:rPr>
          <w:color w:val="000000" w:themeColor="text1"/>
          <w14:textFill>
            <w14:solidFill>
              <w14:schemeClr w14:val="tx1"/>
            </w14:solidFill>
          </w14:textFill>
        </w:rPr>
        <w:t>我已在下面签字，以资证明。</w:t>
      </w:r>
    </w:p>
    <w:p w14:paraId="6CAE67F9">
      <w:pPr>
        <w:spacing w:line="480" w:lineRule="auto"/>
        <w:ind w:firstLine="840" w:firstLineChars="4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自然人签字（或个人CA证书签章）：年月日</w:t>
      </w:r>
    </w:p>
    <w:p w14:paraId="56E4D8BE">
      <w:pPr>
        <w:pStyle w:val="12"/>
        <w:spacing w:line="604" w:lineRule="auto"/>
        <w:ind w:right="5860"/>
        <w:rPr>
          <w:color w:val="000000" w:themeColor="text1"/>
          <w14:textFill>
            <w14:solidFill>
              <w14:schemeClr w14:val="tx1"/>
            </w14:solidFill>
          </w14:textFill>
        </w:rPr>
      </w:pPr>
    </w:p>
    <w:p w14:paraId="696E178C">
      <w:pPr>
        <w:pStyle w:val="7"/>
        <w:spacing w:line="263" w:lineRule="exact"/>
        <w:rPr>
          <w:color w:val="000000" w:themeColor="text1"/>
          <w14:textFill>
            <w14:solidFill>
              <w14:schemeClr w14:val="tx1"/>
            </w14:solidFill>
          </w14:textFill>
        </w:rPr>
      </w:pPr>
      <w:r>
        <w:rPr>
          <w:color w:val="000000" w:themeColor="text1"/>
          <w14:textFill>
            <w14:solidFill>
              <w14:schemeClr w14:val="tx1"/>
            </w14:solidFill>
          </w14:textFill>
        </w:rPr>
        <w:t>附：委托代理人身份证正反面复印件以及供应商缴纳社保证明复印件（委托代理时必须提供）。</w:t>
      </w:r>
    </w:p>
    <w:p w14:paraId="6FDF37D3">
      <w:pPr>
        <w:pStyle w:val="12"/>
        <w:ind w:firstLine="482"/>
        <w:rPr>
          <w:b/>
          <w:color w:val="000000" w:themeColor="text1"/>
          <w:sz w:val="24"/>
          <w14:textFill>
            <w14:solidFill>
              <w14:schemeClr w14:val="tx1"/>
            </w14:solidFill>
          </w14:textFill>
        </w:rPr>
      </w:pPr>
    </w:p>
    <w:p w14:paraId="5BB6E908">
      <w:pPr>
        <w:rPr>
          <w:color w:val="000000" w:themeColor="text1"/>
          <w14:textFill>
            <w14:solidFill>
              <w14:schemeClr w14:val="tx1"/>
            </w14:solidFill>
          </w14:textFill>
        </w:rPr>
      </w:pPr>
    </w:p>
    <w:p w14:paraId="7406B6A8">
      <w:pPr>
        <w:pStyle w:val="12"/>
        <w:rPr>
          <w:color w:val="000000" w:themeColor="text1"/>
          <w14:textFill>
            <w14:solidFill>
              <w14:schemeClr w14:val="tx1"/>
            </w14:solidFill>
          </w14:textFill>
        </w:rPr>
      </w:pPr>
    </w:p>
    <w:p w14:paraId="447DDD13">
      <w:pPr>
        <w:ind w:firstLine="420"/>
        <w:rPr>
          <w:color w:val="000000" w:themeColor="text1"/>
          <w14:textFill>
            <w14:solidFill>
              <w14:schemeClr w14:val="tx1"/>
            </w14:solidFill>
          </w14:textFill>
        </w:rPr>
      </w:pPr>
    </w:p>
    <w:p w14:paraId="01B7E982">
      <w:pPr>
        <w:rPr>
          <w:color w:val="000000" w:themeColor="text1"/>
          <w14:textFill>
            <w14:solidFill>
              <w14:schemeClr w14:val="tx1"/>
            </w14:solidFill>
          </w14:textFill>
        </w:rPr>
      </w:pPr>
    </w:p>
    <w:p w14:paraId="6B571006">
      <w:pPr>
        <w:pStyle w:val="12"/>
        <w:rPr>
          <w:color w:val="000000" w:themeColor="text1"/>
          <w14:textFill>
            <w14:solidFill>
              <w14:schemeClr w14:val="tx1"/>
            </w14:solidFill>
          </w14:textFill>
        </w:rPr>
      </w:pPr>
    </w:p>
    <w:p w14:paraId="05CD6D1A">
      <w:pPr>
        <w:ind w:firstLine="420"/>
        <w:rPr>
          <w:color w:val="000000" w:themeColor="text1"/>
          <w14:textFill>
            <w14:solidFill>
              <w14:schemeClr w14:val="tx1"/>
            </w14:solidFill>
          </w14:textFill>
        </w:rPr>
      </w:pPr>
    </w:p>
    <w:p w14:paraId="5F1F9A6C">
      <w:pPr>
        <w:pStyle w:val="12"/>
        <w:rPr>
          <w:color w:val="000000" w:themeColor="text1"/>
          <w14:textFill>
            <w14:solidFill>
              <w14:schemeClr w14:val="tx1"/>
            </w14:solidFill>
          </w14:textFill>
        </w:rPr>
      </w:pPr>
    </w:p>
    <w:p w14:paraId="0F154923">
      <w:pPr>
        <w:pStyle w:val="5"/>
        <w:tabs>
          <w:tab w:val="left" w:pos="800"/>
        </w:tabs>
        <w:spacing w:line="244" w:lineRule="auto"/>
        <w:ind w:right="799" w:firstLine="643"/>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w:t>
      </w:r>
      <w:r>
        <w:rPr>
          <w:color w:val="000000" w:themeColor="text1"/>
          <w:sz w:val="32"/>
          <w:szCs w:val="32"/>
          <w14:textFill>
            <w14:solidFill>
              <w14:schemeClr w14:val="tx1"/>
            </w14:solidFill>
          </w14:textFill>
        </w:rPr>
        <w:t>供应商的法人或者其他组织营业执照等证明文件复印件（必须提供，自然人除外）</w:t>
      </w:r>
    </w:p>
    <w:p w14:paraId="3FB74FC3">
      <w:pPr>
        <w:pStyle w:val="10"/>
        <w:spacing w:before="101" w:line="357" w:lineRule="auto"/>
        <w:ind w:left="480" w:right="694" w:firstLine="422"/>
        <w:rPr>
          <w:color w:val="000000" w:themeColor="text1"/>
          <w14:textFill>
            <w14:solidFill>
              <w14:schemeClr w14:val="tx1"/>
            </w14:solidFill>
          </w14:textFill>
        </w:rPr>
      </w:pPr>
      <w:r>
        <w:rPr>
          <w:color w:val="000000" w:themeColor="text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63EDFEA6">
      <w:pPr>
        <w:ind w:firstLine="420"/>
        <w:rPr>
          <w:color w:val="000000" w:themeColor="text1"/>
          <w14:textFill>
            <w14:solidFill>
              <w14:schemeClr w14:val="tx1"/>
            </w14:solidFill>
          </w14:textFill>
        </w:rPr>
      </w:pPr>
    </w:p>
    <w:p w14:paraId="480D0739">
      <w:pPr>
        <w:pStyle w:val="12"/>
        <w:rPr>
          <w:color w:val="000000" w:themeColor="text1"/>
          <w14:textFill>
            <w14:solidFill>
              <w14:schemeClr w14:val="tx1"/>
            </w14:solidFill>
          </w14:textFill>
        </w:rPr>
      </w:pPr>
    </w:p>
    <w:p w14:paraId="140B0092">
      <w:pPr>
        <w:ind w:firstLine="420"/>
        <w:rPr>
          <w:color w:val="000000" w:themeColor="text1"/>
          <w14:textFill>
            <w14:solidFill>
              <w14:schemeClr w14:val="tx1"/>
            </w14:solidFill>
          </w14:textFill>
        </w:rPr>
      </w:pPr>
    </w:p>
    <w:p w14:paraId="0C4E2919">
      <w:pPr>
        <w:pStyle w:val="12"/>
        <w:rPr>
          <w:color w:val="000000" w:themeColor="text1"/>
          <w14:textFill>
            <w14:solidFill>
              <w14:schemeClr w14:val="tx1"/>
            </w14:solidFill>
          </w14:textFill>
        </w:rPr>
      </w:pPr>
    </w:p>
    <w:p w14:paraId="2B35ED48">
      <w:pPr>
        <w:ind w:firstLine="420"/>
        <w:rPr>
          <w:color w:val="000000" w:themeColor="text1"/>
          <w14:textFill>
            <w14:solidFill>
              <w14:schemeClr w14:val="tx1"/>
            </w14:solidFill>
          </w14:textFill>
        </w:rPr>
      </w:pPr>
    </w:p>
    <w:p w14:paraId="676D0E72">
      <w:pPr>
        <w:ind w:firstLine="420"/>
        <w:rPr>
          <w:color w:val="000000" w:themeColor="text1"/>
          <w14:textFill>
            <w14:solidFill>
              <w14:schemeClr w14:val="tx1"/>
            </w14:solidFill>
          </w14:textFill>
        </w:rPr>
      </w:pPr>
    </w:p>
    <w:p w14:paraId="0F8BAEB7">
      <w:pPr>
        <w:pStyle w:val="28"/>
        <w:tabs>
          <w:tab w:val="left" w:pos="800"/>
        </w:tabs>
        <w:ind w:left="0" w:firstLine="0"/>
        <w:rPr>
          <w:b/>
          <w:color w:val="000000" w:themeColor="text1"/>
          <w:sz w:val="32"/>
          <w14:textFill>
            <w14:solidFill>
              <w14:schemeClr w14:val="tx1"/>
            </w14:solidFill>
          </w14:textFill>
        </w:rPr>
      </w:pPr>
    </w:p>
    <w:p w14:paraId="0E84C1B7">
      <w:pPr>
        <w:pStyle w:val="28"/>
        <w:tabs>
          <w:tab w:val="left" w:pos="800"/>
        </w:tabs>
        <w:ind w:left="0" w:firstLine="0"/>
        <w:rPr>
          <w:b/>
          <w:color w:val="000000" w:themeColor="text1"/>
          <w:sz w:val="32"/>
          <w14:textFill>
            <w14:solidFill>
              <w14:schemeClr w14:val="tx1"/>
            </w14:solidFill>
          </w14:textFill>
        </w:rPr>
      </w:pPr>
    </w:p>
    <w:p w14:paraId="5C804B1B">
      <w:pPr>
        <w:pStyle w:val="28"/>
        <w:tabs>
          <w:tab w:val="left" w:pos="800"/>
        </w:tabs>
        <w:ind w:left="0" w:firstLine="0"/>
        <w:rPr>
          <w:b/>
          <w:color w:val="000000" w:themeColor="text1"/>
          <w:sz w:val="30"/>
          <w14:textFill>
            <w14:solidFill>
              <w14:schemeClr w14:val="tx1"/>
            </w14:solidFill>
          </w14:textFill>
        </w:rPr>
      </w:pPr>
      <w:r>
        <w:rPr>
          <w:rFonts w:hint="eastAsia"/>
          <w:b/>
          <w:color w:val="000000" w:themeColor="text1"/>
          <w:sz w:val="32"/>
          <w14:textFill>
            <w14:solidFill>
              <w14:schemeClr w14:val="tx1"/>
            </w14:solidFill>
          </w14:textFill>
        </w:rPr>
        <w:t>4.供应商有效的资质证书复印件及全国公路建设市场监督管理管理系统企业名录</w:t>
      </w:r>
      <w:r>
        <w:rPr>
          <w:b/>
          <w:color w:val="000000" w:themeColor="text1"/>
          <w:sz w:val="32"/>
          <w14:textFill>
            <w14:solidFill>
              <w14:schemeClr w14:val="tx1"/>
            </w14:solidFill>
          </w14:textFill>
        </w:rPr>
        <w:t>（必须提供）</w:t>
      </w:r>
    </w:p>
    <w:p w14:paraId="53115ACE">
      <w:pPr>
        <w:ind w:firstLine="600"/>
        <w:rPr>
          <w:color w:val="000000" w:themeColor="text1"/>
          <w:sz w:val="30"/>
          <w14:textFill>
            <w14:solidFill>
              <w14:schemeClr w14:val="tx1"/>
            </w14:solidFill>
          </w14:textFill>
        </w:rPr>
      </w:pPr>
    </w:p>
    <w:p w14:paraId="5B4CE874">
      <w:pPr>
        <w:ind w:firstLine="600"/>
        <w:rPr>
          <w:color w:val="000000" w:themeColor="text1"/>
          <w:sz w:val="30"/>
          <w14:textFill>
            <w14:solidFill>
              <w14:schemeClr w14:val="tx1"/>
            </w14:solidFill>
          </w14:textFill>
        </w:rPr>
      </w:pPr>
    </w:p>
    <w:p w14:paraId="3E6638C3">
      <w:pPr>
        <w:rPr>
          <w:color w:val="000000" w:themeColor="text1"/>
          <w:sz w:val="30"/>
          <w14:textFill>
            <w14:solidFill>
              <w14:schemeClr w14:val="tx1"/>
            </w14:solidFill>
          </w14:textFill>
        </w:rPr>
      </w:pPr>
    </w:p>
    <w:p w14:paraId="48F5FA3B">
      <w:pPr>
        <w:ind w:firstLine="600"/>
        <w:rPr>
          <w:color w:val="000000" w:themeColor="text1"/>
          <w:sz w:val="30"/>
          <w14:textFill>
            <w14:solidFill>
              <w14:schemeClr w14:val="tx1"/>
            </w14:solidFill>
          </w14:textFill>
        </w:rPr>
      </w:pPr>
    </w:p>
    <w:p w14:paraId="0543A825">
      <w:pPr>
        <w:ind w:firstLine="600"/>
        <w:rPr>
          <w:color w:val="000000" w:themeColor="text1"/>
          <w:sz w:val="30"/>
          <w14:textFill>
            <w14:solidFill>
              <w14:schemeClr w14:val="tx1"/>
            </w14:solidFill>
          </w14:textFill>
        </w:rPr>
      </w:pPr>
    </w:p>
    <w:p w14:paraId="7CFEC3EB">
      <w:pPr>
        <w:ind w:firstLine="600"/>
        <w:rPr>
          <w:color w:val="000000" w:themeColor="text1"/>
          <w:sz w:val="30"/>
          <w14:textFill>
            <w14:solidFill>
              <w14:schemeClr w14:val="tx1"/>
            </w14:solidFill>
          </w14:textFill>
        </w:rPr>
      </w:pPr>
    </w:p>
    <w:p w14:paraId="5EE37EEA">
      <w:pPr>
        <w:ind w:firstLine="600"/>
        <w:rPr>
          <w:color w:val="000000" w:themeColor="text1"/>
          <w:sz w:val="30"/>
          <w14:textFill>
            <w14:solidFill>
              <w14:schemeClr w14:val="tx1"/>
            </w14:solidFill>
          </w14:textFill>
        </w:rPr>
      </w:pPr>
    </w:p>
    <w:p w14:paraId="3EA7BF43">
      <w:pPr>
        <w:ind w:firstLine="600"/>
        <w:rPr>
          <w:color w:val="000000" w:themeColor="text1"/>
          <w:sz w:val="30"/>
          <w14:textFill>
            <w14:solidFill>
              <w14:schemeClr w14:val="tx1"/>
            </w14:solidFill>
          </w14:textFill>
        </w:rPr>
      </w:pPr>
    </w:p>
    <w:p w14:paraId="45E2C0E4">
      <w:pPr>
        <w:ind w:firstLine="600"/>
        <w:rPr>
          <w:color w:val="000000" w:themeColor="text1"/>
          <w:sz w:val="30"/>
          <w14:textFill>
            <w14:solidFill>
              <w14:schemeClr w14:val="tx1"/>
            </w14:solidFill>
          </w14:textFill>
        </w:rPr>
      </w:pPr>
    </w:p>
    <w:p w14:paraId="4EB49241">
      <w:pPr>
        <w:ind w:firstLine="600"/>
        <w:rPr>
          <w:color w:val="000000" w:themeColor="text1"/>
          <w:sz w:val="30"/>
          <w14:textFill>
            <w14:solidFill>
              <w14:schemeClr w14:val="tx1"/>
            </w14:solidFill>
          </w14:textFill>
        </w:rPr>
      </w:pPr>
    </w:p>
    <w:p w14:paraId="19FD2CF9">
      <w:pPr>
        <w:ind w:firstLine="600"/>
        <w:rPr>
          <w:color w:val="000000" w:themeColor="text1"/>
          <w:sz w:val="30"/>
          <w14:textFill>
            <w14:solidFill>
              <w14:schemeClr w14:val="tx1"/>
            </w14:solidFill>
          </w14:textFill>
        </w:rPr>
      </w:pPr>
    </w:p>
    <w:p w14:paraId="643DD1F8">
      <w:pPr>
        <w:ind w:firstLine="600"/>
        <w:rPr>
          <w:color w:val="000000" w:themeColor="text1"/>
          <w:sz w:val="30"/>
          <w14:textFill>
            <w14:solidFill>
              <w14:schemeClr w14:val="tx1"/>
            </w14:solidFill>
          </w14:textFill>
        </w:rPr>
      </w:pPr>
    </w:p>
    <w:p w14:paraId="5ECEE222">
      <w:pPr>
        <w:pStyle w:val="28"/>
        <w:tabs>
          <w:tab w:val="left" w:pos="800"/>
        </w:tabs>
        <w:ind w:left="0" w:firstLine="0"/>
        <w:rPr>
          <w:b/>
          <w:color w:val="000000" w:themeColor="text1"/>
          <w:sz w:val="30"/>
          <w14:textFill>
            <w14:solidFill>
              <w14:schemeClr w14:val="tx1"/>
            </w14:solidFill>
          </w14:textFill>
        </w:rPr>
      </w:pPr>
      <w:r>
        <w:rPr>
          <w:rFonts w:hint="eastAsia"/>
          <w:b/>
          <w:color w:val="000000" w:themeColor="text1"/>
          <w:sz w:val="32"/>
          <w14:textFill>
            <w14:solidFill>
              <w14:schemeClr w14:val="tx1"/>
            </w14:solidFill>
          </w14:textFill>
        </w:rPr>
        <w:t>5.供应商有效的安全生产许可证书扫描件</w:t>
      </w:r>
      <w:r>
        <w:rPr>
          <w:b/>
          <w:color w:val="000000" w:themeColor="text1"/>
          <w:sz w:val="32"/>
          <w14:textFill>
            <w14:solidFill>
              <w14:schemeClr w14:val="tx1"/>
            </w14:solidFill>
          </w14:textFill>
        </w:rPr>
        <w:t>（必须提供）</w:t>
      </w:r>
    </w:p>
    <w:p w14:paraId="680FF95A">
      <w:pPr>
        <w:pStyle w:val="28"/>
        <w:tabs>
          <w:tab w:val="left" w:pos="800"/>
        </w:tabs>
        <w:ind w:left="0" w:firstLine="643"/>
        <w:rPr>
          <w:b/>
          <w:color w:val="000000" w:themeColor="text1"/>
          <w:sz w:val="32"/>
          <w14:textFill>
            <w14:solidFill>
              <w14:schemeClr w14:val="tx1"/>
            </w14:solidFill>
          </w14:textFill>
        </w:rPr>
      </w:pPr>
    </w:p>
    <w:p w14:paraId="62E241D5">
      <w:pPr>
        <w:pStyle w:val="28"/>
        <w:tabs>
          <w:tab w:val="left" w:pos="800"/>
        </w:tabs>
        <w:ind w:left="0" w:firstLine="643"/>
        <w:rPr>
          <w:b/>
          <w:color w:val="000000" w:themeColor="text1"/>
          <w:sz w:val="32"/>
          <w14:textFill>
            <w14:solidFill>
              <w14:schemeClr w14:val="tx1"/>
            </w14:solidFill>
          </w14:textFill>
        </w:rPr>
      </w:pPr>
    </w:p>
    <w:p w14:paraId="71379C8F">
      <w:pPr>
        <w:pStyle w:val="28"/>
        <w:tabs>
          <w:tab w:val="left" w:pos="800"/>
        </w:tabs>
        <w:ind w:left="0" w:firstLine="0"/>
        <w:rPr>
          <w:b/>
          <w:color w:val="000000" w:themeColor="text1"/>
          <w:sz w:val="32"/>
          <w14:textFill>
            <w14:solidFill>
              <w14:schemeClr w14:val="tx1"/>
            </w14:solidFill>
          </w14:textFill>
        </w:rPr>
      </w:pPr>
    </w:p>
    <w:p w14:paraId="2593C848">
      <w:pPr>
        <w:pStyle w:val="28"/>
        <w:tabs>
          <w:tab w:val="left" w:pos="800"/>
        </w:tabs>
        <w:ind w:left="0" w:firstLine="643"/>
        <w:rPr>
          <w:b/>
          <w:color w:val="000000" w:themeColor="text1"/>
          <w:sz w:val="32"/>
          <w14:textFill>
            <w14:solidFill>
              <w14:schemeClr w14:val="tx1"/>
            </w14:solidFill>
          </w14:textFill>
        </w:rPr>
      </w:pPr>
    </w:p>
    <w:p w14:paraId="1BFCFFB4">
      <w:pPr>
        <w:pStyle w:val="28"/>
        <w:tabs>
          <w:tab w:val="left" w:pos="800"/>
        </w:tabs>
        <w:ind w:left="0" w:firstLine="643"/>
        <w:rPr>
          <w:b/>
          <w:color w:val="000000" w:themeColor="text1"/>
          <w:sz w:val="32"/>
          <w14:textFill>
            <w14:solidFill>
              <w14:schemeClr w14:val="tx1"/>
            </w14:solidFill>
          </w14:textFill>
        </w:rPr>
      </w:pPr>
    </w:p>
    <w:p w14:paraId="07F9B5AF">
      <w:pPr>
        <w:pStyle w:val="28"/>
        <w:tabs>
          <w:tab w:val="left" w:pos="800"/>
        </w:tabs>
        <w:ind w:left="0" w:firstLine="643"/>
        <w:rPr>
          <w:b/>
          <w:color w:val="000000" w:themeColor="text1"/>
          <w:sz w:val="32"/>
          <w14:textFill>
            <w14:solidFill>
              <w14:schemeClr w14:val="tx1"/>
            </w14:solidFill>
          </w14:textFill>
        </w:rPr>
      </w:pPr>
    </w:p>
    <w:p w14:paraId="4C58DA98">
      <w:pPr>
        <w:pStyle w:val="28"/>
        <w:tabs>
          <w:tab w:val="left" w:pos="800"/>
        </w:tabs>
        <w:ind w:left="0" w:firstLine="643"/>
        <w:rPr>
          <w:b/>
          <w:color w:val="000000" w:themeColor="text1"/>
          <w:sz w:val="32"/>
          <w14:textFill>
            <w14:solidFill>
              <w14:schemeClr w14:val="tx1"/>
            </w14:solidFill>
          </w14:textFill>
        </w:rPr>
      </w:pPr>
    </w:p>
    <w:p w14:paraId="65F05B10">
      <w:pP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br w:type="page"/>
      </w:r>
    </w:p>
    <w:p w14:paraId="14DE17B1">
      <w:pPr>
        <w:pStyle w:val="28"/>
        <w:tabs>
          <w:tab w:val="left" w:pos="800"/>
        </w:tabs>
        <w:ind w:left="0" w:firstLine="321" w:firstLineChars="100"/>
        <w:rPr>
          <w:b/>
          <w:color w:val="000000" w:themeColor="text1"/>
          <w:sz w:val="34"/>
          <w14:textFill>
            <w14:solidFill>
              <w14:schemeClr w14:val="tx1"/>
            </w14:solidFill>
          </w14:textFill>
        </w:rPr>
      </w:pPr>
      <w:r>
        <w:rPr>
          <w:rFonts w:hint="eastAsia"/>
          <w:b/>
          <w:color w:val="000000" w:themeColor="text1"/>
          <w:sz w:val="32"/>
          <w14:textFill>
            <w14:solidFill>
              <w14:schemeClr w14:val="tx1"/>
            </w14:solidFill>
          </w14:textFill>
        </w:rPr>
        <w:t>6.项目经理：符合第三章“采购需求”项目经理资格要求（必须提供）</w:t>
      </w:r>
    </w:p>
    <w:p w14:paraId="1B05256C">
      <w:pPr>
        <w:jc w:val="center"/>
        <w:rPr>
          <w:rFonts w:ascii="新宋体" w:eastAsia="新宋体"/>
          <w:color w:val="000000" w:themeColor="text1"/>
          <w14:textFill>
            <w14:solidFill>
              <w14:schemeClr w14:val="tx1"/>
            </w14:solidFill>
          </w14:textFill>
        </w:rPr>
      </w:pPr>
      <w:r>
        <w:rPr>
          <w:rFonts w:hint="eastAsia" w:ascii="新宋体" w:eastAsia="新宋体"/>
          <w:color w:val="000000" w:themeColor="text1"/>
          <w14:textFill>
            <w14:solidFill>
              <w14:schemeClr w14:val="tx1"/>
            </w14:solidFill>
          </w14:textFill>
        </w:rPr>
        <w:t>拟委任的项目经理资历表</w:t>
      </w:r>
    </w:p>
    <w:p w14:paraId="554C5798">
      <w:pPr>
        <w:pStyle w:val="12"/>
        <w:spacing w:before="10"/>
        <w:ind w:firstLine="241"/>
        <w:rPr>
          <w:rFonts w:ascii="新宋体"/>
          <w:b/>
          <w:color w:val="000000" w:themeColor="text1"/>
          <w:sz w:val="12"/>
          <w14:textFill>
            <w14:solidFill>
              <w14:schemeClr w14:val="tx1"/>
            </w14:solidFill>
          </w14:textFill>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0B81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7E4AA362">
            <w:pPr>
              <w:pStyle w:val="29"/>
              <w:spacing w:before="6"/>
              <w:ind w:firstLine="361"/>
              <w:jc w:val="center"/>
              <w:rPr>
                <w:rFonts w:ascii="新宋体"/>
                <w:b/>
                <w:color w:val="000000" w:themeColor="text1"/>
                <w:sz w:val="18"/>
                <w14:textFill>
                  <w14:solidFill>
                    <w14:schemeClr w14:val="tx1"/>
                  </w14:solidFill>
                </w14:textFill>
              </w:rPr>
            </w:pPr>
          </w:p>
          <w:p w14:paraId="3AD7BBD8">
            <w:pPr>
              <w:pStyle w:val="29"/>
              <w:spacing w:line="276" w:lineRule="exact"/>
              <w:ind w:left="207" w:firstLine="420"/>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478" w:type="dxa"/>
            <w:gridSpan w:val="2"/>
            <w:vAlign w:val="center"/>
          </w:tcPr>
          <w:p w14:paraId="2A278F60">
            <w:pPr>
              <w:pStyle w:val="29"/>
              <w:jc w:val="center"/>
              <w:rPr>
                <w:rFonts w:ascii="Times New Roman"/>
                <w:color w:val="000000" w:themeColor="text1"/>
                <w14:textFill>
                  <w14:solidFill>
                    <w14:schemeClr w14:val="tx1"/>
                  </w14:solidFill>
                </w14:textFill>
              </w:rPr>
            </w:pPr>
          </w:p>
        </w:tc>
        <w:tc>
          <w:tcPr>
            <w:tcW w:w="1059" w:type="dxa"/>
            <w:vAlign w:val="center"/>
          </w:tcPr>
          <w:p w14:paraId="0851FA05">
            <w:pPr>
              <w:pStyle w:val="29"/>
              <w:spacing w:before="6"/>
              <w:ind w:firstLine="361"/>
              <w:jc w:val="center"/>
              <w:rPr>
                <w:rFonts w:ascii="新宋体"/>
                <w:b/>
                <w:color w:val="000000" w:themeColor="text1"/>
                <w:sz w:val="18"/>
                <w14:textFill>
                  <w14:solidFill>
                    <w14:schemeClr w14:val="tx1"/>
                  </w14:solidFill>
                </w14:textFill>
              </w:rPr>
            </w:pPr>
          </w:p>
          <w:p w14:paraId="1AE95B5F">
            <w:pPr>
              <w:pStyle w:val="29"/>
              <w:spacing w:line="276" w:lineRule="exact"/>
              <w:ind w:left="121" w:firstLine="420"/>
              <w:jc w:val="center"/>
              <w:rPr>
                <w:color w:val="000000" w:themeColor="text1"/>
                <w14:textFill>
                  <w14:solidFill>
                    <w14:schemeClr w14:val="tx1"/>
                  </w14:solidFill>
                </w14:textFill>
              </w:rPr>
            </w:pPr>
            <w:r>
              <w:rPr>
                <w:color w:val="000000" w:themeColor="text1"/>
                <w14:textFill>
                  <w14:solidFill>
                    <w14:schemeClr w14:val="tx1"/>
                  </w14:solidFill>
                </w14:textFill>
              </w:rPr>
              <w:t>年龄</w:t>
            </w:r>
          </w:p>
        </w:tc>
        <w:tc>
          <w:tcPr>
            <w:tcW w:w="1379" w:type="dxa"/>
            <w:vAlign w:val="center"/>
          </w:tcPr>
          <w:p w14:paraId="5395FE2F">
            <w:pPr>
              <w:pStyle w:val="29"/>
              <w:jc w:val="center"/>
              <w:rPr>
                <w:rFonts w:ascii="Times New Roman"/>
                <w:color w:val="000000" w:themeColor="text1"/>
                <w14:textFill>
                  <w14:solidFill>
                    <w14:schemeClr w14:val="tx1"/>
                  </w14:solidFill>
                </w14:textFill>
              </w:rPr>
            </w:pPr>
          </w:p>
        </w:tc>
        <w:tc>
          <w:tcPr>
            <w:tcW w:w="1880" w:type="dxa"/>
            <w:gridSpan w:val="2"/>
            <w:vAlign w:val="center"/>
          </w:tcPr>
          <w:p w14:paraId="441D86A7">
            <w:pPr>
              <w:pStyle w:val="29"/>
              <w:spacing w:before="6"/>
              <w:ind w:firstLine="361"/>
              <w:jc w:val="center"/>
              <w:rPr>
                <w:rFonts w:ascii="新宋体"/>
                <w:b/>
                <w:color w:val="000000" w:themeColor="text1"/>
                <w:sz w:val="18"/>
                <w14:textFill>
                  <w14:solidFill>
                    <w14:schemeClr w14:val="tx1"/>
                  </w14:solidFill>
                </w14:textFill>
              </w:rPr>
            </w:pPr>
          </w:p>
          <w:p w14:paraId="3EF17B30">
            <w:pPr>
              <w:pStyle w:val="29"/>
              <w:spacing w:line="276" w:lineRule="exact"/>
              <w:ind w:left="201" w:firstLine="420"/>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c>
          <w:tcPr>
            <w:tcW w:w="1670" w:type="dxa"/>
            <w:gridSpan w:val="2"/>
            <w:vAlign w:val="center"/>
          </w:tcPr>
          <w:p w14:paraId="06482D82">
            <w:pPr>
              <w:pStyle w:val="29"/>
              <w:rPr>
                <w:rFonts w:ascii="Times New Roman"/>
                <w:color w:val="000000" w:themeColor="text1"/>
                <w14:textFill>
                  <w14:solidFill>
                    <w14:schemeClr w14:val="tx1"/>
                  </w14:solidFill>
                </w14:textFill>
              </w:rPr>
            </w:pPr>
          </w:p>
        </w:tc>
      </w:tr>
      <w:tr w14:paraId="67D7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7AC6F147">
            <w:pPr>
              <w:pStyle w:val="29"/>
              <w:jc w:val="center"/>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478" w:type="dxa"/>
            <w:gridSpan w:val="2"/>
            <w:vAlign w:val="center"/>
          </w:tcPr>
          <w:p w14:paraId="22F0C3FC">
            <w:pPr>
              <w:pStyle w:val="29"/>
              <w:jc w:val="center"/>
              <w:rPr>
                <w:rFonts w:ascii="Times New Roman"/>
                <w:color w:val="000000" w:themeColor="text1"/>
                <w14:textFill>
                  <w14:solidFill>
                    <w14:schemeClr w14:val="tx1"/>
                  </w14:solidFill>
                </w14:textFill>
              </w:rPr>
            </w:pPr>
          </w:p>
        </w:tc>
        <w:tc>
          <w:tcPr>
            <w:tcW w:w="1059" w:type="dxa"/>
            <w:vAlign w:val="center"/>
          </w:tcPr>
          <w:p w14:paraId="68C2C344">
            <w:pPr>
              <w:pStyle w:val="29"/>
              <w:ind w:firstLine="420"/>
              <w:jc w:val="center"/>
              <w:rPr>
                <w:color w:val="000000" w:themeColor="text1"/>
                <w14:textFill>
                  <w14:solidFill>
                    <w14:schemeClr w14:val="tx1"/>
                  </w14:solidFill>
                </w14:textFill>
              </w:rPr>
            </w:pPr>
            <w:r>
              <w:rPr>
                <w:color w:val="000000" w:themeColor="text1"/>
                <w14:textFill>
                  <w14:solidFill>
                    <w14:schemeClr w14:val="tx1"/>
                  </w14:solidFill>
                </w14:textFill>
              </w:rPr>
              <w:t>学历</w:t>
            </w:r>
          </w:p>
        </w:tc>
        <w:tc>
          <w:tcPr>
            <w:tcW w:w="1379" w:type="dxa"/>
            <w:vAlign w:val="center"/>
          </w:tcPr>
          <w:p w14:paraId="3B10D1CE">
            <w:pPr>
              <w:pStyle w:val="29"/>
              <w:rPr>
                <w:rFonts w:ascii="Times New Roman"/>
                <w:color w:val="000000" w:themeColor="text1"/>
                <w14:textFill>
                  <w14:solidFill>
                    <w14:schemeClr w14:val="tx1"/>
                  </w14:solidFill>
                </w14:textFill>
              </w:rPr>
            </w:pPr>
          </w:p>
        </w:tc>
        <w:tc>
          <w:tcPr>
            <w:tcW w:w="1880" w:type="dxa"/>
            <w:gridSpan w:val="2"/>
            <w:vAlign w:val="center"/>
          </w:tcPr>
          <w:p w14:paraId="63FA4726">
            <w:pPr>
              <w:pStyle w:val="29"/>
              <w:spacing w:before="172"/>
              <w:jc w:val="both"/>
              <w:rPr>
                <w:color w:val="000000" w:themeColor="text1"/>
                <w14:textFill>
                  <w14:solidFill>
                    <w14:schemeClr w14:val="tx1"/>
                  </w14:solidFill>
                </w14:textFill>
              </w:rPr>
            </w:pPr>
            <w:r>
              <w:rPr>
                <w:color w:val="000000" w:themeColor="text1"/>
                <w14:textFill>
                  <w14:solidFill>
                    <w14:schemeClr w14:val="tx1"/>
                  </w14:solidFill>
                </w14:textFill>
              </w:rPr>
              <w:t>拟在本工程任职</w:t>
            </w:r>
          </w:p>
        </w:tc>
        <w:tc>
          <w:tcPr>
            <w:tcW w:w="1670" w:type="dxa"/>
            <w:gridSpan w:val="2"/>
            <w:vAlign w:val="center"/>
          </w:tcPr>
          <w:p w14:paraId="19CE20C9">
            <w:pPr>
              <w:pStyle w:val="29"/>
              <w:rPr>
                <w:rFonts w:ascii="Times New Roman"/>
                <w:color w:val="000000" w:themeColor="text1"/>
                <w14:textFill>
                  <w14:solidFill>
                    <w14:schemeClr w14:val="tx1"/>
                  </w14:solidFill>
                </w14:textFill>
              </w:rPr>
            </w:pPr>
          </w:p>
        </w:tc>
      </w:tr>
      <w:tr w14:paraId="7FCC9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0FEBC216">
            <w:pPr>
              <w:pStyle w:val="29"/>
              <w:spacing w:before="1"/>
              <w:ind w:firstLine="361"/>
              <w:rPr>
                <w:rFonts w:ascii="新宋体"/>
                <w:b/>
                <w:color w:val="000000" w:themeColor="text1"/>
                <w:sz w:val="18"/>
                <w14:textFill>
                  <w14:solidFill>
                    <w14:schemeClr w14:val="tx1"/>
                  </w14:solidFill>
                </w14:textFill>
              </w:rPr>
            </w:pPr>
          </w:p>
          <w:p w14:paraId="39657F0E">
            <w:pPr>
              <w:pStyle w:val="29"/>
              <w:spacing w:line="277" w:lineRule="exact"/>
              <w:ind w:left="195" w:firstLine="420"/>
              <w:rPr>
                <w:color w:val="000000" w:themeColor="text1"/>
                <w14:textFill>
                  <w14:solidFill>
                    <w14:schemeClr w14:val="tx1"/>
                  </w14:solidFill>
                </w14:textFill>
              </w:rPr>
            </w:pPr>
            <w:r>
              <w:rPr>
                <w:color w:val="000000" w:themeColor="text1"/>
                <w14:textFill>
                  <w14:solidFill>
                    <w14:schemeClr w14:val="tx1"/>
                  </w14:solidFill>
                </w14:textFill>
              </w:rPr>
              <w:t>工作年限</w:t>
            </w:r>
          </w:p>
        </w:tc>
        <w:tc>
          <w:tcPr>
            <w:tcW w:w="3916" w:type="dxa"/>
            <w:gridSpan w:val="4"/>
            <w:vAlign w:val="center"/>
          </w:tcPr>
          <w:p w14:paraId="33FCA019">
            <w:pPr>
              <w:pStyle w:val="29"/>
              <w:rPr>
                <w:rFonts w:ascii="Times New Roman"/>
                <w:color w:val="000000" w:themeColor="text1"/>
                <w14:textFill>
                  <w14:solidFill>
                    <w14:schemeClr w14:val="tx1"/>
                  </w14:solidFill>
                </w14:textFill>
              </w:rPr>
            </w:pPr>
          </w:p>
        </w:tc>
        <w:tc>
          <w:tcPr>
            <w:tcW w:w="1880" w:type="dxa"/>
            <w:gridSpan w:val="2"/>
            <w:vAlign w:val="center"/>
          </w:tcPr>
          <w:p w14:paraId="5BB41F81">
            <w:pPr>
              <w:pStyle w:val="29"/>
              <w:spacing w:before="1"/>
              <w:ind w:firstLine="361"/>
              <w:rPr>
                <w:rFonts w:ascii="新宋体"/>
                <w:b/>
                <w:color w:val="000000" w:themeColor="text1"/>
                <w:sz w:val="18"/>
                <w14:textFill>
                  <w14:solidFill>
                    <w14:schemeClr w14:val="tx1"/>
                  </w14:solidFill>
                </w14:textFill>
              </w:rPr>
            </w:pPr>
          </w:p>
          <w:p w14:paraId="4A0B3118">
            <w:pPr>
              <w:pStyle w:val="29"/>
              <w:spacing w:line="277" w:lineRule="exact"/>
              <w:ind w:left="119" w:firstLine="420"/>
              <w:rPr>
                <w:color w:val="000000" w:themeColor="text1"/>
                <w14:textFill>
                  <w14:solidFill>
                    <w14:schemeClr w14:val="tx1"/>
                  </w14:solidFill>
                </w14:textFill>
              </w:rPr>
            </w:pPr>
            <w:r>
              <w:rPr>
                <w:color w:val="000000" w:themeColor="text1"/>
                <w14:textFill>
                  <w14:solidFill>
                    <w14:schemeClr w14:val="tx1"/>
                  </w14:solidFill>
                </w14:textFill>
              </w:rPr>
              <w:t>类似施工经验年限</w:t>
            </w:r>
          </w:p>
        </w:tc>
        <w:tc>
          <w:tcPr>
            <w:tcW w:w="1670" w:type="dxa"/>
            <w:gridSpan w:val="2"/>
            <w:vAlign w:val="center"/>
          </w:tcPr>
          <w:p w14:paraId="348FFC1A">
            <w:pPr>
              <w:pStyle w:val="29"/>
              <w:rPr>
                <w:rFonts w:ascii="Times New Roman"/>
                <w:color w:val="000000" w:themeColor="text1"/>
                <w14:textFill>
                  <w14:solidFill>
                    <w14:schemeClr w14:val="tx1"/>
                  </w14:solidFill>
                </w14:textFill>
              </w:rPr>
            </w:pPr>
          </w:p>
        </w:tc>
      </w:tr>
      <w:tr w14:paraId="2E411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716AD165">
            <w:pPr>
              <w:pStyle w:val="29"/>
              <w:spacing w:before="2"/>
              <w:ind w:firstLine="361"/>
              <w:rPr>
                <w:rFonts w:ascii="新宋体"/>
                <w:b/>
                <w:color w:val="000000" w:themeColor="text1"/>
                <w:sz w:val="18"/>
                <w14:textFill>
                  <w14:solidFill>
                    <w14:schemeClr w14:val="tx1"/>
                  </w14:solidFill>
                </w14:textFill>
              </w:rPr>
            </w:pPr>
          </w:p>
          <w:p w14:paraId="46976684">
            <w:pPr>
              <w:pStyle w:val="29"/>
              <w:spacing w:line="276" w:lineRule="exact"/>
              <w:ind w:left="195" w:firstLine="420"/>
              <w:rPr>
                <w:color w:val="000000" w:themeColor="text1"/>
                <w14:textFill>
                  <w14:solidFill>
                    <w14:schemeClr w14:val="tx1"/>
                  </w14:solidFill>
                </w14:textFill>
              </w:rPr>
            </w:pPr>
            <w:r>
              <w:rPr>
                <w:color w:val="000000" w:themeColor="text1"/>
                <w14:textFill>
                  <w14:solidFill>
                    <w14:schemeClr w14:val="tx1"/>
                  </w14:solidFill>
                </w14:textFill>
              </w:rPr>
              <w:t>毕业学校</w:t>
            </w:r>
          </w:p>
        </w:tc>
        <w:tc>
          <w:tcPr>
            <w:tcW w:w="7466" w:type="dxa"/>
            <w:gridSpan w:val="8"/>
            <w:vAlign w:val="center"/>
          </w:tcPr>
          <w:p w14:paraId="74371DF8">
            <w:pPr>
              <w:pStyle w:val="29"/>
              <w:spacing w:before="2"/>
              <w:ind w:firstLine="361"/>
              <w:rPr>
                <w:rFonts w:ascii="新宋体"/>
                <w:b/>
                <w:color w:val="000000" w:themeColor="text1"/>
                <w:sz w:val="18"/>
                <w14:textFill>
                  <w14:solidFill>
                    <w14:schemeClr w14:val="tx1"/>
                  </w14:solidFill>
                </w14:textFill>
              </w:rPr>
            </w:pPr>
          </w:p>
          <w:p w14:paraId="3288EAC0">
            <w:pPr>
              <w:pStyle w:val="29"/>
              <w:tabs>
                <w:tab w:val="left" w:pos="542"/>
                <w:tab w:val="left" w:pos="3886"/>
                <w:tab w:val="left" w:pos="5529"/>
                <w:tab w:val="left" w:pos="7253"/>
              </w:tabs>
              <w:spacing w:line="276" w:lineRule="exact"/>
              <w:ind w:left="7" w:right="-15" w:firstLine="42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年月毕业于</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学校</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专业，学制</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p>
        </w:tc>
      </w:tr>
      <w:tr w14:paraId="68DE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6E46E59E">
            <w:pPr>
              <w:pStyle w:val="29"/>
              <w:spacing w:before="3"/>
              <w:ind w:firstLine="361"/>
              <w:rPr>
                <w:rFonts w:ascii="新宋体"/>
                <w:b/>
                <w:color w:val="000000" w:themeColor="text1"/>
                <w:sz w:val="18"/>
                <w14:textFill>
                  <w14:solidFill>
                    <w14:schemeClr w14:val="tx1"/>
                  </w14:solidFill>
                </w14:textFill>
              </w:rPr>
            </w:pPr>
          </w:p>
          <w:p w14:paraId="66131E02">
            <w:pPr>
              <w:pStyle w:val="29"/>
              <w:spacing w:line="277" w:lineRule="exact"/>
              <w:ind w:right="99" w:firstLine="420"/>
              <w:jc w:val="center"/>
              <w:rPr>
                <w:rFonts w:ascii="Times New Roman"/>
                <w:color w:val="000000" w:themeColor="text1"/>
                <w14:textFill>
                  <w14:solidFill>
                    <w14:schemeClr w14:val="tx1"/>
                  </w14:solidFill>
                </w14:textFill>
              </w:rPr>
            </w:pPr>
            <w:r>
              <w:rPr>
                <w:color w:val="000000" w:themeColor="text1"/>
                <w14:textFill>
                  <w14:solidFill>
                    <w14:schemeClr w14:val="tx1"/>
                  </w14:solidFill>
                </w14:textFill>
              </w:rPr>
              <w:t>经历</w:t>
            </w:r>
          </w:p>
        </w:tc>
      </w:tr>
      <w:tr w14:paraId="34B6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2486DA6A">
            <w:pPr>
              <w:pStyle w:val="29"/>
              <w:ind w:firstLine="420"/>
              <w:jc w:val="center"/>
              <w:rPr>
                <w:color w:val="000000" w:themeColor="text1"/>
                <w14:textFill>
                  <w14:solidFill>
                    <w14:schemeClr w14:val="tx1"/>
                  </w14:solidFill>
                </w14:textFill>
              </w:rPr>
            </w:pPr>
            <w:r>
              <w:rPr>
                <w:color w:val="000000" w:themeColor="text1"/>
                <w14:textFill>
                  <w14:solidFill>
                    <w14:schemeClr w14:val="tx1"/>
                  </w14:solidFill>
                </w14:textFill>
              </w:rPr>
              <w:t>时间</w:t>
            </w:r>
          </w:p>
        </w:tc>
        <w:tc>
          <w:tcPr>
            <w:tcW w:w="4256" w:type="dxa"/>
            <w:gridSpan w:val="5"/>
            <w:vAlign w:val="center"/>
          </w:tcPr>
          <w:p w14:paraId="6B0F9627">
            <w:pPr>
              <w:pStyle w:val="29"/>
              <w:ind w:firstLine="420"/>
              <w:jc w:val="center"/>
              <w:rPr>
                <w:color w:val="000000" w:themeColor="text1"/>
                <w14:textFill>
                  <w14:solidFill>
                    <w14:schemeClr w14:val="tx1"/>
                  </w14:solidFill>
                </w14:textFill>
              </w:rPr>
            </w:pPr>
            <w:r>
              <w:rPr>
                <w:color w:val="000000" w:themeColor="text1"/>
                <w14:textFill>
                  <w14:solidFill>
                    <w14:schemeClr w14:val="tx1"/>
                  </w14:solidFill>
                </w14:textFill>
              </w:rPr>
              <w:t>参加过的类似工程项目名称</w:t>
            </w:r>
          </w:p>
        </w:tc>
        <w:tc>
          <w:tcPr>
            <w:tcW w:w="1926" w:type="dxa"/>
            <w:gridSpan w:val="2"/>
            <w:vAlign w:val="center"/>
          </w:tcPr>
          <w:p w14:paraId="3B728DCB">
            <w:pPr>
              <w:pStyle w:val="29"/>
              <w:ind w:firstLine="420"/>
              <w:jc w:val="center"/>
              <w:rPr>
                <w:color w:val="000000" w:themeColor="text1"/>
                <w14:textFill>
                  <w14:solidFill>
                    <w14:schemeClr w14:val="tx1"/>
                  </w14:solidFill>
                </w14:textFill>
              </w:rPr>
            </w:pPr>
            <w:r>
              <w:rPr>
                <w:color w:val="000000" w:themeColor="text1"/>
                <w14:textFill>
                  <w14:solidFill>
                    <w14:schemeClr w14:val="tx1"/>
                  </w14:solidFill>
                </w14:textFill>
              </w:rPr>
              <w:t>担任职务</w:t>
            </w:r>
          </w:p>
        </w:tc>
        <w:tc>
          <w:tcPr>
            <w:tcW w:w="1284" w:type="dxa"/>
            <w:vAlign w:val="center"/>
          </w:tcPr>
          <w:p w14:paraId="4D84D0DE">
            <w:pPr>
              <w:pStyle w:val="29"/>
              <w:spacing w:before="173"/>
              <w:ind w:left="346" w:firstLine="420"/>
              <w:rPr>
                <w:color w:val="000000" w:themeColor="text1"/>
                <w14:textFill>
                  <w14:solidFill>
                    <w14:schemeClr w14:val="tx1"/>
                  </w14:solidFill>
                </w14:textFill>
              </w:rPr>
            </w:pPr>
            <w:r>
              <w:rPr>
                <w:color w:val="000000" w:themeColor="text1"/>
                <w14:textFill>
                  <w14:solidFill>
                    <w14:schemeClr w14:val="tx1"/>
                  </w14:solidFill>
                </w14:textFill>
              </w:rPr>
              <w:t>发包人及</w:t>
            </w:r>
          </w:p>
          <w:p w14:paraId="3AC26796">
            <w:pPr>
              <w:pStyle w:val="29"/>
              <w:spacing w:before="5" w:line="440" w:lineRule="atLeast"/>
              <w:ind w:left="344" w:right="277" w:firstLine="420"/>
              <w:rPr>
                <w:color w:val="000000" w:themeColor="text1"/>
                <w14:textFill>
                  <w14:solidFill>
                    <w14:schemeClr w14:val="tx1"/>
                  </w14:solidFill>
                </w14:textFill>
              </w:rPr>
            </w:pPr>
            <w:r>
              <w:rPr>
                <w:color w:val="000000" w:themeColor="text1"/>
                <w14:textFill>
                  <w14:solidFill>
                    <w14:schemeClr w14:val="tx1"/>
                  </w14:solidFill>
                </w14:textFill>
              </w:rPr>
              <w:t>联系电话</w:t>
            </w:r>
          </w:p>
        </w:tc>
      </w:tr>
      <w:tr w14:paraId="05272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419FF115">
            <w:pPr>
              <w:pStyle w:val="29"/>
              <w:ind w:firstLine="420"/>
              <w:rPr>
                <w:rFonts w:ascii="Times New Roman"/>
                <w:color w:val="000000" w:themeColor="text1"/>
                <w14:textFill>
                  <w14:solidFill>
                    <w14:schemeClr w14:val="tx1"/>
                  </w14:solidFill>
                </w14:textFill>
              </w:rPr>
            </w:pPr>
          </w:p>
        </w:tc>
        <w:tc>
          <w:tcPr>
            <w:tcW w:w="4256" w:type="dxa"/>
            <w:gridSpan w:val="5"/>
            <w:vAlign w:val="center"/>
          </w:tcPr>
          <w:p w14:paraId="52090CAA">
            <w:pPr>
              <w:pStyle w:val="29"/>
              <w:rPr>
                <w:rFonts w:ascii="Times New Roman"/>
                <w:color w:val="000000" w:themeColor="text1"/>
                <w14:textFill>
                  <w14:solidFill>
                    <w14:schemeClr w14:val="tx1"/>
                  </w14:solidFill>
                </w14:textFill>
              </w:rPr>
            </w:pPr>
          </w:p>
        </w:tc>
        <w:tc>
          <w:tcPr>
            <w:tcW w:w="1926" w:type="dxa"/>
            <w:gridSpan w:val="2"/>
            <w:vAlign w:val="center"/>
          </w:tcPr>
          <w:p w14:paraId="55588F4B">
            <w:pPr>
              <w:pStyle w:val="29"/>
              <w:rPr>
                <w:rFonts w:ascii="Times New Roman"/>
                <w:color w:val="000000" w:themeColor="text1"/>
                <w14:textFill>
                  <w14:solidFill>
                    <w14:schemeClr w14:val="tx1"/>
                  </w14:solidFill>
                </w14:textFill>
              </w:rPr>
            </w:pPr>
          </w:p>
        </w:tc>
        <w:tc>
          <w:tcPr>
            <w:tcW w:w="1284" w:type="dxa"/>
            <w:vAlign w:val="center"/>
          </w:tcPr>
          <w:p w14:paraId="7CDAEE86">
            <w:pPr>
              <w:pStyle w:val="29"/>
              <w:rPr>
                <w:rFonts w:ascii="Times New Roman"/>
                <w:color w:val="000000" w:themeColor="text1"/>
                <w14:textFill>
                  <w14:solidFill>
                    <w14:schemeClr w14:val="tx1"/>
                  </w14:solidFill>
                </w14:textFill>
              </w:rPr>
            </w:pPr>
          </w:p>
        </w:tc>
      </w:tr>
      <w:tr w14:paraId="776C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6F83E229">
            <w:pPr>
              <w:pStyle w:val="29"/>
              <w:ind w:firstLine="420"/>
              <w:rPr>
                <w:rFonts w:ascii="Times New Roman"/>
                <w:color w:val="000000" w:themeColor="text1"/>
                <w14:textFill>
                  <w14:solidFill>
                    <w14:schemeClr w14:val="tx1"/>
                  </w14:solidFill>
                </w14:textFill>
              </w:rPr>
            </w:pPr>
          </w:p>
        </w:tc>
        <w:tc>
          <w:tcPr>
            <w:tcW w:w="4256" w:type="dxa"/>
            <w:gridSpan w:val="5"/>
            <w:vAlign w:val="center"/>
          </w:tcPr>
          <w:p w14:paraId="6DEABA48">
            <w:pPr>
              <w:pStyle w:val="29"/>
              <w:rPr>
                <w:rFonts w:ascii="Times New Roman"/>
                <w:color w:val="000000" w:themeColor="text1"/>
                <w14:textFill>
                  <w14:solidFill>
                    <w14:schemeClr w14:val="tx1"/>
                  </w14:solidFill>
                </w14:textFill>
              </w:rPr>
            </w:pPr>
          </w:p>
        </w:tc>
        <w:tc>
          <w:tcPr>
            <w:tcW w:w="1926" w:type="dxa"/>
            <w:gridSpan w:val="2"/>
            <w:vAlign w:val="center"/>
          </w:tcPr>
          <w:p w14:paraId="327E62FA">
            <w:pPr>
              <w:pStyle w:val="29"/>
              <w:rPr>
                <w:rFonts w:ascii="Times New Roman"/>
                <w:color w:val="000000" w:themeColor="text1"/>
                <w14:textFill>
                  <w14:solidFill>
                    <w14:schemeClr w14:val="tx1"/>
                  </w14:solidFill>
                </w14:textFill>
              </w:rPr>
            </w:pPr>
          </w:p>
        </w:tc>
        <w:tc>
          <w:tcPr>
            <w:tcW w:w="1284" w:type="dxa"/>
            <w:vAlign w:val="center"/>
          </w:tcPr>
          <w:p w14:paraId="054CBDF8">
            <w:pPr>
              <w:pStyle w:val="29"/>
              <w:rPr>
                <w:rFonts w:ascii="Times New Roman"/>
                <w:color w:val="000000" w:themeColor="text1"/>
                <w14:textFill>
                  <w14:solidFill>
                    <w14:schemeClr w14:val="tx1"/>
                  </w14:solidFill>
                </w14:textFill>
              </w:rPr>
            </w:pPr>
          </w:p>
        </w:tc>
      </w:tr>
      <w:tr w14:paraId="2489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350DC8F2">
            <w:pPr>
              <w:pStyle w:val="29"/>
              <w:ind w:firstLine="420"/>
              <w:rPr>
                <w:rFonts w:ascii="Times New Roman"/>
                <w:color w:val="000000" w:themeColor="text1"/>
                <w14:textFill>
                  <w14:solidFill>
                    <w14:schemeClr w14:val="tx1"/>
                  </w14:solidFill>
                </w14:textFill>
              </w:rPr>
            </w:pPr>
          </w:p>
        </w:tc>
        <w:tc>
          <w:tcPr>
            <w:tcW w:w="4256" w:type="dxa"/>
            <w:gridSpan w:val="5"/>
            <w:vAlign w:val="center"/>
          </w:tcPr>
          <w:p w14:paraId="47E2B30A">
            <w:pPr>
              <w:pStyle w:val="29"/>
              <w:rPr>
                <w:rFonts w:ascii="Times New Roman"/>
                <w:color w:val="000000" w:themeColor="text1"/>
                <w14:textFill>
                  <w14:solidFill>
                    <w14:schemeClr w14:val="tx1"/>
                  </w14:solidFill>
                </w14:textFill>
              </w:rPr>
            </w:pPr>
          </w:p>
        </w:tc>
        <w:tc>
          <w:tcPr>
            <w:tcW w:w="1926" w:type="dxa"/>
            <w:gridSpan w:val="2"/>
            <w:vAlign w:val="center"/>
          </w:tcPr>
          <w:p w14:paraId="1623E38F">
            <w:pPr>
              <w:pStyle w:val="29"/>
              <w:rPr>
                <w:rFonts w:ascii="Times New Roman"/>
                <w:color w:val="000000" w:themeColor="text1"/>
                <w14:textFill>
                  <w14:solidFill>
                    <w14:schemeClr w14:val="tx1"/>
                  </w14:solidFill>
                </w14:textFill>
              </w:rPr>
            </w:pPr>
          </w:p>
        </w:tc>
        <w:tc>
          <w:tcPr>
            <w:tcW w:w="1284" w:type="dxa"/>
            <w:vAlign w:val="center"/>
          </w:tcPr>
          <w:p w14:paraId="5E530F89">
            <w:pPr>
              <w:pStyle w:val="29"/>
              <w:rPr>
                <w:rFonts w:ascii="Times New Roman"/>
                <w:color w:val="000000" w:themeColor="text1"/>
                <w14:textFill>
                  <w14:solidFill>
                    <w14:schemeClr w14:val="tx1"/>
                  </w14:solidFill>
                </w14:textFill>
              </w:rPr>
            </w:pPr>
          </w:p>
        </w:tc>
      </w:tr>
      <w:tr w14:paraId="698E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55A6EAF5">
            <w:pPr>
              <w:pStyle w:val="29"/>
              <w:spacing w:before="9"/>
              <w:ind w:firstLine="361"/>
              <w:rPr>
                <w:rFonts w:ascii="新宋体"/>
                <w:b/>
                <w:color w:val="000000" w:themeColor="text1"/>
                <w:sz w:val="18"/>
                <w14:textFill>
                  <w14:solidFill>
                    <w14:schemeClr w14:val="tx1"/>
                  </w14:solidFill>
                </w14:textFill>
              </w:rPr>
            </w:pPr>
          </w:p>
          <w:p w14:paraId="16907FE4">
            <w:pPr>
              <w:pStyle w:val="29"/>
              <w:spacing w:line="276" w:lineRule="exact"/>
              <w:ind w:left="896" w:firstLine="420"/>
              <w:rPr>
                <w:color w:val="000000" w:themeColor="text1"/>
                <w14:textFill>
                  <w14:solidFill>
                    <w14:schemeClr w14:val="tx1"/>
                  </w14:solidFill>
                </w14:textFill>
              </w:rPr>
            </w:pPr>
            <w:r>
              <w:rPr>
                <w:color w:val="000000" w:themeColor="text1"/>
                <w14:textFill>
                  <w14:solidFill>
                    <w14:schemeClr w14:val="tx1"/>
                  </w14:solidFill>
                </w14:textFill>
              </w:rPr>
              <w:t>获奖情况</w:t>
            </w:r>
          </w:p>
        </w:tc>
        <w:tc>
          <w:tcPr>
            <w:tcW w:w="6090" w:type="dxa"/>
            <w:gridSpan w:val="7"/>
            <w:vAlign w:val="center"/>
          </w:tcPr>
          <w:p w14:paraId="53CF5E4F">
            <w:pPr>
              <w:pStyle w:val="29"/>
              <w:rPr>
                <w:rFonts w:ascii="Times New Roman"/>
                <w:color w:val="000000" w:themeColor="text1"/>
                <w14:textFill>
                  <w14:solidFill>
                    <w14:schemeClr w14:val="tx1"/>
                  </w14:solidFill>
                </w14:textFill>
              </w:rPr>
            </w:pPr>
          </w:p>
        </w:tc>
      </w:tr>
      <w:tr w14:paraId="6372D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0F7CD1B7">
            <w:pPr>
              <w:pStyle w:val="29"/>
              <w:ind w:firstLine="422"/>
              <w:rPr>
                <w:rFonts w:ascii="新宋体"/>
                <w:b/>
                <w:color w:val="000000" w:themeColor="text1"/>
                <w14:textFill>
                  <w14:solidFill>
                    <w14:schemeClr w14:val="tx1"/>
                  </w14:solidFill>
                </w14:textFill>
              </w:rPr>
            </w:pPr>
          </w:p>
          <w:p w14:paraId="666B744F">
            <w:pPr>
              <w:pStyle w:val="29"/>
              <w:spacing w:before="10"/>
              <w:ind w:firstLine="643"/>
              <w:rPr>
                <w:rFonts w:ascii="新宋体"/>
                <w:b/>
                <w:color w:val="000000" w:themeColor="text1"/>
                <w:sz w:val="32"/>
                <w14:textFill>
                  <w14:solidFill>
                    <w14:schemeClr w14:val="tx1"/>
                  </w14:solidFill>
                </w14:textFill>
              </w:rPr>
            </w:pPr>
          </w:p>
          <w:p w14:paraId="6521C714">
            <w:pPr>
              <w:pStyle w:val="29"/>
              <w:ind w:left="706" w:firstLine="420"/>
              <w:rPr>
                <w:color w:val="000000" w:themeColor="text1"/>
                <w14:textFill>
                  <w14:solidFill>
                    <w14:schemeClr w14:val="tx1"/>
                  </w14:solidFill>
                </w14:textFill>
              </w:rPr>
            </w:pPr>
            <w:r>
              <w:rPr>
                <w:color w:val="000000" w:themeColor="text1"/>
                <w14:textFill>
                  <w14:solidFill>
                    <w14:schemeClr w14:val="tx1"/>
                  </w14:solidFill>
                </w14:textFill>
              </w:rPr>
              <w:t>说明在岗情况</w:t>
            </w:r>
          </w:p>
        </w:tc>
        <w:tc>
          <w:tcPr>
            <w:tcW w:w="6090" w:type="dxa"/>
            <w:gridSpan w:val="7"/>
            <w:vAlign w:val="center"/>
          </w:tcPr>
          <w:p w14:paraId="284B71D4">
            <w:pPr>
              <w:pStyle w:val="29"/>
              <w:tabs>
                <w:tab w:val="left" w:pos="423"/>
                <w:tab w:val="left" w:pos="5418"/>
              </w:tabs>
              <w:spacing w:before="140"/>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目前未在其他项目上任职，现从事工作为：</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3F6AC077">
            <w:pPr>
              <w:pStyle w:val="29"/>
              <w:tabs>
                <w:tab w:val="left" w:pos="474"/>
                <w:tab w:val="left" w:pos="3225"/>
                <w:tab w:val="left" w:pos="5346"/>
              </w:tabs>
              <w:spacing w:before="128" w:line="350" w:lineRule="atLeast"/>
              <w:ind w:right="6"/>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目前虽在其他项目上任职，但本项目中标后能够从该项目撤离，目前任职项目：</w:t>
            </w:r>
            <w:r>
              <w:rPr>
                <w:color w:val="000000" w:themeColor="text1"/>
                <w:u w:val="single"/>
                <w14:textFill>
                  <w14:solidFill>
                    <w14:schemeClr w14:val="tx1"/>
                  </w14:solidFill>
                </w14:textFill>
              </w:rPr>
              <w:tab/>
            </w:r>
            <w:r>
              <w:rPr>
                <w:color w:val="000000" w:themeColor="text1"/>
                <w14:textFill>
                  <w14:solidFill>
                    <w14:schemeClr w14:val="tx1"/>
                  </w14:solidFill>
                </w14:textFill>
              </w:rPr>
              <w:t>，担任职位：</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tc>
      </w:tr>
      <w:tr w14:paraId="52003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2639" w:type="dxa"/>
            <w:gridSpan w:val="2"/>
            <w:vAlign w:val="center"/>
          </w:tcPr>
          <w:p w14:paraId="05342FC3">
            <w:pPr>
              <w:pStyle w:val="29"/>
              <w:ind w:right="174" w:firstLine="420"/>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c>
          <w:tcPr>
            <w:tcW w:w="6090" w:type="dxa"/>
            <w:gridSpan w:val="7"/>
            <w:vAlign w:val="center"/>
          </w:tcPr>
          <w:p w14:paraId="56363E6B">
            <w:pPr>
              <w:pStyle w:val="29"/>
              <w:rPr>
                <w:rFonts w:ascii="Times New Roman"/>
                <w:color w:val="000000" w:themeColor="text1"/>
                <w14:textFill>
                  <w14:solidFill>
                    <w14:schemeClr w14:val="tx1"/>
                  </w14:solidFill>
                </w14:textFill>
              </w:rPr>
            </w:pPr>
          </w:p>
        </w:tc>
      </w:tr>
    </w:tbl>
    <w:p w14:paraId="6BBFE407">
      <w:pPr>
        <w:pStyle w:val="12"/>
        <w:spacing w:before="189"/>
        <w:ind w:left="417"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本表应填写项目经理相关情况，可以根据项目情况增减表格内容。</w:t>
      </w:r>
    </w:p>
    <w:p w14:paraId="4F254EED">
      <w:pPr>
        <w:pStyle w:val="12"/>
        <w:spacing w:before="2"/>
        <w:ind w:firstLine="340"/>
        <w:rPr>
          <w:color w:val="000000" w:themeColor="text1"/>
          <w:sz w:val="17"/>
          <w14:textFill>
            <w14:solidFill>
              <w14:schemeClr w14:val="tx1"/>
            </w14:solidFill>
          </w14:textFill>
        </w:rPr>
      </w:pPr>
    </w:p>
    <w:p w14:paraId="36421D49">
      <w:pPr>
        <w:spacing w:line="360" w:lineRule="auto"/>
        <w:ind w:firstLine="840" w:firstLineChars="4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投标人应在本表后附项目经理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料。</w:t>
      </w:r>
    </w:p>
    <w:p w14:paraId="5DDD60D1">
      <w:pPr>
        <w:spacing w:line="360" w:lineRule="auto"/>
        <w:ind w:firstLine="420"/>
        <w:rPr>
          <w:color w:val="000000" w:themeColor="text1"/>
          <w:sz w:val="21"/>
          <w:szCs w:val="21"/>
          <w14:textFill>
            <w14:solidFill>
              <w14:schemeClr w14:val="tx1"/>
            </w14:solidFill>
          </w14:textFill>
        </w:rPr>
        <w:sectPr>
          <w:type w:val="continuous"/>
          <w:pgSz w:w="11910" w:h="16840"/>
          <w:pgMar w:top="1440" w:right="1080" w:bottom="1440" w:left="1080" w:header="968" w:footer="799" w:gutter="0"/>
          <w:cols w:space="720" w:num="1"/>
        </w:sectPr>
      </w:pPr>
    </w:p>
    <w:p w14:paraId="3C6C9506">
      <w:pPr>
        <w:pStyle w:val="28"/>
        <w:tabs>
          <w:tab w:val="left" w:pos="800"/>
        </w:tabs>
        <w:ind w:left="0" w:firstLine="321" w:firstLineChars="100"/>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7.项目总工：符合第三章“采购需求”项目总工资格要求（必须提供）</w:t>
      </w:r>
    </w:p>
    <w:p w14:paraId="1D50BAB7">
      <w:pPr>
        <w:pStyle w:val="12"/>
        <w:spacing w:before="3"/>
        <w:ind w:firstLine="622"/>
        <w:rPr>
          <w:b/>
          <w:color w:val="000000" w:themeColor="text1"/>
          <w:sz w:val="31"/>
          <w14:textFill>
            <w14:solidFill>
              <w14:schemeClr w14:val="tx1"/>
            </w14:solidFill>
          </w14:textFill>
        </w:rPr>
      </w:pPr>
    </w:p>
    <w:p w14:paraId="4D6C32C7">
      <w:pPr>
        <w:pStyle w:val="8"/>
        <w:ind w:firstLine="480"/>
        <w:jc w:val="center"/>
        <w:rPr>
          <w:rFonts w:ascii="新宋体" w:eastAsia="新宋体"/>
          <w:color w:val="000000" w:themeColor="text1"/>
          <w14:textFill>
            <w14:solidFill>
              <w14:schemeClr w14:val="tx1"/>
            </w14:solidFill>
          </w14:textFill>
        </w:rPr>
      </w:pPr>
      <w:r>
        <w:rPr>
          <w:rFonts w:hint="eastAsia" w:ascii="新宋体" w:eastAsia="新宋体"/>
          <w:color w:val="000000" w:themeColor="text1"/>
          <w14:textFill>
            <w14:solidFill>
              <w14:schemeClr w14:val="tx1"/>
            </w14:solidFill>
          </w14:textFill>
        </w:rPr>
        <w:t>拟委任的项目总工资历表</w:t>
      </w:r>
    </w:p>
    <w:p w14:paraId="52057BC6">
      <w:pPr>
        <w:pStyle w:val="12"/>
        <w:spacing w:before="10" w:after="1"/>
        <w:ind w:firstLine="241"/>
        <w:rPr>
          <w:rFonts w:ascii="新宋体"/>
          <w:b/>
          <w:color w:val="000000" w:themeColor="text1"/>
          <w:sz w:val="12"/>
          <w14:textFill>
            <w14:solidFill>
              <w14:schemeClr w14:val="tx1"/>
            </w14:solidFill>
          </w14:textFill>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57"/>
        <w:gridCol w:w="169"/>
        <w:gridCol w:w="1284"/>
      </w:tblGrid>
      <w:tr w14:paraId="5FD4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36BB0240">
            <w:pPr>
              <w:pStyle w:val="29"/>
              <w:spacing w:before="6"/>
              <w:ind w:firstLine="361"/>
              <w:jc w:val="center"/>
              <w:rPr>
                <w:rFonts w:ascii="新宋体"/>
                <w:b/>
                <w:color w:val="000000" w:themeColor="text1"/>
                <w:sz w:val="18"/>
                <w14:textFill>
                  <w14:solidFill>
                    <w14:schemeClr w14:val="tx1"/>
                  </w14:solidFill>
                </w14:textFill>
              </w:rPr>
            </w:pPr>
          </w:p>
          <w:p w14:paraId="0D284801">
            <w:pPr>
              <w:pStyle w:val="29"/>
              <w:spacing w:line="276" w:lineRule="exact"/>
              <w:ind w:left="207" w:firstLine="420"/>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478" w:type="dxa"/>
            <w:gridSpan w:val="2"/>
          </w:tcPr>
          <w:p w14:paraId="63BDA2AC">
            <w:pPr>
              <w:pStyle w:val="29"/>
              <w:jc w:val="center"/>
              <w:rPr>
                <w:rFonts w:ascii="Times New Roman"/>
                <w:color w:val="000000" w:themeColor="text1"/>
                <w14:textFill>
                  <w14:solidFill>
                    <w14:schemeClr w14:val="tx1"/>
                  </w14:solidFill>
                </w14:textFill>
              </w:rPr>
            </w:pPr>
          </w:p>
        </w:tc>
        <w:tc>
          <w:tcPr>
            <w:tcW w:w="1059" w:type="dxa"/>
          </w:tcPr>
          <w:p w14:paraId="25913506">
            <w:pPr>
              <w:pStyle w:val="29"/>
              <w:spacing w:before="6"/>
              <w:ind w:firstLine="361"/>
              <w:jc w:val="center"/>
              <w:rPr>
                <w:rFonts w:ascii="新宋体"/>
                <w:b/>
                <w:color w:val="000000" w:themeColor="text1"/>
                <w:sz w:val="18"/>
                <w14:textFill>
                  <w14:solidFill>
                    <w14:schemeClr w14:val="tx1"/>
                  </w14:solidFill>
                </w14:textFill>
              </w:rPr>
            </w:pPr>
          </w:p>
          <w:p w14:paraId="326209A5">
            <w:pPr>
              <w:pStyle w:val="29"/>
              <w:spacing w:line="276" w:lineRule="exact"/>
              <w:ind w:left="121" w:firstLine="420"/>
              <w:jc w:val="center"/>
              <w:rPr>
                <w:color w:val="000000" w:themeColor="text1"/>
                <w14:textFill>
                  <w14:solidFill>
                    <w14:schemeClr w14:val="tx1"/>
                  </w14:solidFill>
                </w14:textFill>
              </w:rPr>
            </w:pPr>
            <w:r>
              <w:rPr>
                <w:color w:val="000000" w:themeColor="text1"/>
                <w14:textFill>
                  <w14:solidFill>
                    <w14:schemeClr w14:val="tx1"/>
                  </w14:solidFill>
                </w14:textFill>
              </w:rPr>
              <w:t>年龄</w:t>
            </w:r>
          </w:p>
        </w:tc>
        <w:tc>
          <w:tcPr>
            <w:tcW w:w="1379" w:type="dxa"/>
          </w:tcPr>
          <w:p w14:paraId="55CDF4DF">
            <w:pPr>
              <w:pStyle w:val="29"/>
              <w:jc w:val="center"/>
              <w:rPr>
                <w:rFonts w:ascii="Times New Roman"/>
                <w:color w:val="000000" w:themeColor="text1"/>
                <w14:textFill>
                  <w14:solidFill>
                    <w14:schemeClr w14:val="tx1"/>
                  </w14:solidFill>
                </w14:textFill>
              </w:rPr>
            </w:pPr>
          </w:p>
        </w:tc>
        <w:tc>
          <w:tcPr>
            <w:tcW w:w="2097" w:type="dxa"/>
            <w:gridSpan w:val="2"/>
          </w:tcPr>
          <w:p w14:paraId="2D7A3CFB">
            <w:pPr>
              <w:pStyle w:val="29"/>
              <w:spacing w:before="6"/>
              <w:ind w:firstLine="361"/>
              <w:jc w:val="center"/>
              <w:rPr>
                <w:rFonts w:ascii="新宋体"/>
                <w:b/>
                <w:color w:val="000000" w:themeColor="text1"/>
                <w:sz w:val="18"/>
                <w14:textFill>
                  <w14:solidFill>
                    <w14:schemeClr w14:val="tx1"/>
                  </w14:solidFill>
                </w14:textFill>
              </w:rPr>
            </w:pPr>
          </w:p>
          <w:p w14:paraId="71DD54AF">
            <w:pPr>
              <w:pStyle w:val="29"/>
              <w:spacing w:line="276" w:lineRule="exact"/>
              <w:ind w:left="201" w:firstLine="420"/>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c>
          <w:tcPr>
            <w:tcW w:w="1453" w:type="dxa"/>
            <w:gridSpan w:val="2"/>
          </w:tcPr>
          <w:p w14:paraId="1CFC45ED">
            <w:pPr>
              <w:pStyle w:val="29"/>
              <w:rPr>
                <w:rFonts w:ascii="Times New Roman"/>
                <w:color w:val="000000" w:themeColor="text1"/>
                <w14:textFill>
                  <w14:solidFill>
                    <w14:schemeClr w14:val="tx1"/>
                  </w14:solidFill>
                </w14:textFill>
              </w:rPr>
            </w:pPr>
          </w:p>
        </w:tc>
      </w:tr>
      <w:tr w14:paraId="08DDA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0F25CAE0">
            <w:pPr>
              <w:pStyle w:val="29"/>
              <w:ind w:firstLine="422"/>
              <w:rPr>
                <w:rFonts w:ascii="新宋体"/>
                <w:b/>
                <w:color w:val="000000" w:themeColor="text1"/>
                <w14:textFill>
                  <w14:solidFill>
                    <w14:schemeClr w14:val="tx1"/>
                  </w14:solidFill>
                </w14:textFill>
              </w:rPr>
            </w:pPr>
          </w:p>
          <w:p w14:paraId="0C408BF4">
            <w:pPr>
              <w:pStyle w:val="29"/>
              <w:spacing w:before="11"/>
              <w:ind w:firstLine="422"/>
              <w:rPr>
                <w:rFonts w:ascii="新宋体"/>
                <w:b/>
                <w:color w:val="000000" w:themeColor="text1"/>
                <w14:textFill>
                  <w14:solidFill>
                    <w14:schemeClr w14:val="tx1"/>
                  </w14:solidFill>
                </w14:textFill>
              </w:rPr>
            </w:pPr>
          </w:p>
          <w:p w14:paraId="09550EE5">
            <w:pPr>
              <w:pStyle w:val="29"/>
              <w:jc w:val="center"/>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478" w:type="dxa"/>
            <w:gridSpan w:val="2"/>
          </w:tcPr>
          <w:p w14:paraId="567C6546">
            <w:pPr>
              <w:pStyle w:val="29"/>
              <w:rPr>
                <w:rFonts w:ascii="Times New Roman"/>
                <w:color w:val="000000" w:themeColor="text1"/>
                <w14:textFill>
                  <w14:solidFill>
                    <w14:schemeClr w14:val="tx1"/>
                  </w14:solidFill>
                </w14:textFill>
              </w:rPr>
            </w:pPr>
          </w:p>
        </w:tc>
        <w:tc>
          <w:tcPr>
            <w:tcW w:w="1059" w:type="dxa"/>
          </w:tcPr>
          <w:p w14:paraId="13D5F8A5">
            <w:pPr>
              <w:pStyle w:val="29"/>
              <w:ind w:firstLine="422"/>
              <w:rPr>
                <w:rFonts w:ascii="新宋体"/>
                <w:b/>
                <w:color w:val="000000" w:themeColor="text1"/>
                <w14:textFill>
                  <w14:solidFill>
                    <w14:schemeClr w14:val="tx1"/>
                  </w14:solidFill>
                </w14:textFill>
              </w:rPr>
            </w:pPr>
          </w:p>
          <w:p w14:paraId="43763123">
            <w:pPr>
              <w:pStyle w:val="29"/>
              <w:spacing w:before="11"/>
              <w:ind w:firstLine="422"/>
              <w:rPr>
                <w:rFonts w:ascii="新宋体"/>
                <w:b/>
                <w:color w:val="000000" w:themeColor="text1"/>
                <w14:textFill>
                  <w14:solidFill>
                    <w14:schemeClr w14:val="tx1"/>
                  </w14:solidFill>
                </w14:textFill>
              </w:rPr>
            </w:pPr>
          </w:p>
          <w:p w14:paraId="202A21E7">
            <w:pPr>
              <w:pStyle w:val="29"/>
              <w:ind w:left="125" w:firstLine="420"/>
              <w:jc w:val="center"/>
              <w:rPr>
                <w:color w:val="000000" w:themeColor="text1"/>
                <w14:textFill>
                  <w14:solidFill>
                    <w14:schemeClr w14:val="tx1"/>
                  </w14:solidFill>
                </w14:textFill>
              </w:rPr>
            </w:pPr>
            <w:r>
              <w:rPr>
                <w:color w:val="000000" w:themeColor="text1"/>
                <w14:textFill>
                  <w14:solidFill>
                    <w14:schemeClr w14:val="tx1"/>
                  </w14:solidFill>
                </w14:textFill>
              </w:rPr>
              <w:t>学历</w:t>
            </w:r>
          </w:p>
        </w:tc>
        <w:tc>
          <w:tcPr>
            <w:tcW w:w="1379" w:type="dxa"/>
          </w:tcPr>
          <w:p w14:paraId="7E7CB7D7">
            <w:pPr>
              <w:pStyle w:val="29"/>
              <w:rPr>
                <w:rFonts w:ascii="Times New Roman"/>
                <w:color w:val="000000" w:themeColor="text1"/>
                <w14:textFill>
                  <w14:solidFill>
                    <w14:schemeClr w14:val="tx1"/>
                  </w14:solidFill>
                </w14:textFill>
              </w:rPr>
            </w:pPr>
          </w:p>
        </w:tc>
        <w:tc>
          <w:tcPr>
            <w:tcW w:w="2097" w:type="dxa"/>
            <w:gridSpan w:val="2"/>
          </w:tcPr>
          <w:p w14:paraId="4E0B45D3">
            <w:pPr>
              <w:rPr>
                <w:color w:val="000000" w:themeColor="text1"/>
                <w14:textFill>
                  <w14:solidFill>
                    <w14:schemeClr w14:val="tx1"/>
                  </w14:solidFill>
                </w14:textFill>
              </w:rPr>
            </w:pPr>
          </w:p>
          <w:p w14:paraId="08983437">
            <w:pPr>
              <w:rPr>
                <w:color w:val="000000" w:themeColor="text1"/>
                <w14:textFill>
                  <w14:solidFill>
                    <w14:schemeClr w14:val="tx1"/>
                  </w14:solidFill>
                </w14:textFill>
              </w:rPr>
            </w:pPr>
          </w:p>
          <w:p w14:paraId="510EF5B5">
            <w:pPr>
              <w:rPr>
                <w:color w:val="000000" w:themeColor="text1"/>
                <w14:textFill>
                  <w14:solidFill>
                    <w14:schemeClr w14:val="tx1"/>
                  </w14:solidFill>
                </w14:textFill>
              </w:rPr>
            </w:pPr>
            <w:r>
              <w:rPr>
                <w:color w:val="000000" w:themeColor="text1"/>
                <w14:textFill>
                  <w14:solidFill>
                    <w14:schemeClr w14:val="tx1"/>
                  </w14:solidFill>
                </w14:textFill>
              </w:rPr>
              <w:t>拟在本工程任职</w:t>
            </w:r>
          </w:p>
        </w:tc>
        <w:tc>
          <w:tcPr>
            <w:tcW w:w="1453" w:type="dxa"/>
            <w:gridSpan w:val="2"/>
          </w:tcPr>
          <w:p w14:paraId="179166E8">
            <w:pPr>
              <w:rPr>
                <w:color w:val="000000" w:themeColor="text1"/>
                <w14:textFill>
                  <w14:solidFill>
                    <w14:schemeClr w14:val="tx1"/>
                  </w14:solidFill>
                </w14:textFill>
              </w:rPr>
            </w:pPr>
          </w:p>
        </w:tc>
      </w:tr>
      <w:tr w14:paraId="12314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585C6906">
            <w:pPr>
              <w:pStyle w:val="29"/>
              <w:spacing w:before="1"/>
              <w:ind w:firstLine="361"/>
              <w:rPr>
                <w:rFonts w:ascii="新宋体"/>
                <w:b/>
                <w:color w:val="000000" w:themeColor="text1"/>
                <w:sz w:val="18"/>
                <w14:textFill>
                  <w14:solidFill>
                    <w14:schemeClr w14:val="tx1"/>
                  </w14:solidFill>
                </w14:textFill>
              </w:rPr>
            </w:pPr>
          </w:p>
          <w:p w14:paraId="73DD06CB">
            <w:pPr>
              <w:pStyle w:val="29"/>
              <w:spacing w:line="277" w:lineRule="exact"/>
              <w:ind w:left="195" w:firstLine="420"/>
              <w:rPr>
                <w:color w:val="000000" w:themeColor="text1"/>
                <w14:textFill>
                  <w14:solidFill>
                    <w14:schemeClr w14:val="tx1"/>
                  </w14:solidFill>
                </w14:textFill>
              </w:rPr>
            </w:pPr>
            <w:r>
              <w:rPr>
                <w:color w:val="000000" w:themeColor="text1"/>
                <w14:textFill>
                  <w14:solidFill>
                    <w14:schemeClr w14:val="tx1"/>
                  </w14:solidFill>
                </w14:textFill>
              </w:rPr>
              <w:t>工作年限</w:t>
            </w:r>
          </w:p>
        </w:tc>
        <w:tc>
          <w:tcPr>
            <w:tcW w:w="3916" w:type="dxa"/>
            <w:gridSpan w:val="4"/>
          </w:tcPr>
          <w:p w14:paraId="193742EC">
            <w:pPr>
              <w:pStyle w:val="29"/>
              <w:rPr>
                <w:rFonts w:ascii="Times New Roman"/>
                <w:color w:val="000000" w:themeColor="text1"/>
                <w14:textFill>
                  <w14:solidFill>
                    <w14:schemeClr w14:val="tx1"/>
                  </w14:solidFill>
                </w14:textFill>
              </w:rPr>
            </w:pPr>
          </w:p>
        </w:tc>
        <w:tc>
          <w:tcPr>
            <w:tcW w:w="2097" w:type="dxa"/>
            <w:gridSpan w:val="2"/>
          </w:tcPr>
          <w:p w14:paraId="43E53812">
            <w:pPr>
              <w:pStyle w:val="29"/>
              <w:spacing w:before="1"/>
              <w:ind w:firstLine="361"/>
              <w:rPr>
                <w:rFonts w:ascii="新宋体"/>
                <w:b/>
                <w:color w:val="000000" w:themeColor="text1"/>
                <w:sz w:val="18"/>
                <w14:textFill>
                  <w14:solidFill>
                    <w14:schemeClr w14:val="tx1"/>
                  </w14:solidFill>
                </w14:textFill>
              </w:rPr>
            </w:pPr>
          </w:p>
          <w:p w14:paraId="3F7549C2">
            <w:pPr>
              <w:pStyle w:val="29"/>
              <w:spacing w:line="277" w:lineRule="exact"/>
              <w:ind w:left="119" w:firstLine="420"/>
              <w:rPr>
                <w:color w:val="000000" w:themeColor="text1"/>
                <w14:textFill>
                  <w14:solidFill>
                    <w14:schemeClr w14:val="tx1"/>
                  </w14:solidFill>
                </w14:textFill>
              </w:rPr>
            </w:pPr>
            <w:r>
              <w:rPr>
                <w:color w:val="000000" w:themeColor="text1"/>
                <w14:textFill>
                  <w14:solidFill>
                    <w14:schemeClr w14:val="tx1"/>
                  </w14:solidFill>
                </w14:textFill>
              </w:rPr>
              <w:t>类似施工经验年限</w:t>
            </w:r>
          </w:p>
        </w:tc>
        <w:tc>
          <w:tcPr>
            <w:tcW w:w="1453" w:type="dxa"/>
            <w:gridSpan w:val="2"/>
          </w:tcPr>
          <w:p w14:paraId="32342707">
            <w:pPr>
              <w:pStyle w:val="29"/>
              <w:rPr>
                <w:rFonts w:ascii="Times New Roman"/>
                <w:color w:val="000000" w:themeColor="text1"/>
                <w14:textFill>
                  <w14:solidFill>
                    <w14:schemeClr w14:val="tx1"/>
                  </w14:solidFill>
                </w14:textFill>
              </w:rPr>
            </w:pPr>
          </w:p>
        </w:tc>
      </w:tr>
      <w:tr w14:paraId="52734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215FD8A7">
            <w:pPr>
              <w:pStyle w:val="29"/>
              <w:spacing w:before="2"/>
              <w:ind w:firstLine="361"/>
              <w:rPr>
                <w:rFonts w:ascii="新宋体"/>
                <w:b/>
                <w:color w:val="000000" w:themeColor="text1"/>
                <w:sz w:val="18"/>
                <w14:textFill>
                  <w14:solidFill>
                    <w14:schemeClr w14:val="tx1"/>
                  </w14:solidFill>
                </w14:textFill>
              </w:rPr>
            </w:pPr>
          </w:p>
          <w:p w14:paraId="6DAB3205">
            <w:pPr>
              <w:pStyle w:val="29"/>
              <w:spacing w:line="276" w:lineRule="exact"/>
              <w:ind w:left="195" w:firstLine="420"/>
              <w:rPr>
                <w:color w:val="000000" w:themeColor="text1"/>
                <w14:textFill>
                  <w14:solidFill>
                    <w14:schemeClr w14:val="tx1"/>
                  </w14:solidFill>
                </w14:textFill>
              </w:rPr>
            </w:pPr>
            <w:r>
              <w:rPr>
                <w:color w:val="000000" w:themeColor="text1"/>
                <w14:textFill>
                  <w14:solidFill>
                    <w14:schemeClr w14:val="tx1"/>
                  </w14:solidFill>
                </w14:textFill>
              </w:rPr>
              <w:t>毕业学校</w:t>
            </w:r>
          </w:p>
        </w:tc>
        <w:tc>
          <w:tcPr>
            <w:tcW w:w="7466" w:type="dxa"/>
            <w:gridSpan w:val="8"/>
          </w:tcPr>
          <w:p w14:paraId="2F2A4EEF">
            <w:pPr>
              <w:pStyle w:val="29"/>
              <w:spacing w:before="2"/>
              <w:ind w:firstLine="361"/>
              <w:rPr>
                <w:rFonts w:ascii="新宋体"/>
                <w:b/>
                <w:color w:val="000000" w:themeColor="text1"/>
                <w:sz w:val="18"/>
                <w14:textFill>
                  <w14:solidFill>
                    <w14:schemeClr w14:val="tx1"/>
                  </w14:solidFill>
                </w14:textFill>
              </w:rPr>
            </w:pPr>
          </w:p>
          <w:p w14:paraId="153E97FA">
            <w:pPr>
              <w:pStyle w:val="29"/>
              <w:tabs>
                <w:tab w:val="left" w:pos="542"/>
                <w:tab w:val="left" w:pos="3886"/>
                <w:tab w:val="left" w:pos="5529"/>
                <w:tab w:val="left" w:pos="7253"/>
              </w:tabs>
              <w:spacing w:line="276" w:lineRule="exact"/>
              <w:ind w:left="7" w:right="-15" w:firstLine="42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年月毕业于</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学校</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专业，学制</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p>
        </w:tc>
      </w:tr>
      <w:tr w14:paraId="08EDA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6D9876FC">
            <w:pPr>
              <w:pStyle w:val="29"/>
              <w:spacing w:before="3"/>
              <w:ind w:firstLine="361"/>
              <w:rPr>
                <w:rFonts w:ascii="新宋体"/>
                <w:b/>
                <w:color w:val="000000" w:themeColor="text1"/>
                <w:sz w:val="18"/>
                <w14:textFill>
                  <w14:solidFill>
                    <w14:schemeClr w14:val="tx1"/>
                  </w14:solidFill>
                </w14:textFill>
              </w:rPr>
            </w:pPr>
          </w:p>
          <w:p w14:paraId="604307E4">
            <w:pPr>
              <w:pStyle w:val="29"/>
              <w:spacing w:line="277" w:lineRule="exact"/>
              <w:ind w:right="99" w:firstLine="420"/>
              <w:jc w:val="center"/>
              <w:rPr>
                <w:rFonts w:ascii="Times New Roman"/>
                <w:color w:val="000000" w:themeColor="text1"/>
                <w14:textFill>
                  <w14:solidFill>
                    <w14:schemeClr w14:val="tx1"/>
                  </w14:solidFill>
                </w14:textFill>
              </w:rPr>
            </w:pPr>
            <w:r>
              <w:rPr>
                <w:color w:val="000000" w:themeColor="text1"/>
                <w14:textFill>
                  <w14:solidFill>
                    <w14:schemeClr w14:val="tx1"/>
                  </w14:solidFill>
                </w14:textFill>
              </w:rPr>
              <w:t>经历</w:t>
            </w:r>
          </w:p>
        </w:tc>
      </w:tr>
      <w:tr w14:paraId="6541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44853C16">
            <w:pPr>
              <w:pStyle w:val="29"/>
              <w:ind w:firstLine="422"/>
              <w:jc w:val="center"/>
              <w:rPr>
                <w:rFonts w:ascii="新宋体"/>
                <w:b/>
                <w:color w:val="000000" w:themeColor="text1"/>
                <w14:textFill>
                  <w14:solidFill>
                    <w14:schemeClr w14:val="tx1"/>
                  </w14:solidFill>
                </w14:textFill>
              </w:rPr>
            </w:pPr>
          </w:p>
          <w:p w14:paraId="2E085608">
            <w:pPr>
              <w:pStyle w:val="29"/>
              <w:ind w:firstLine="402"/>
              <w:jc w:val="center"/>
              <w:rPr>
                <w:rFonts w:ascii="新宋体"/>
                <w:b/>
                <w:color w:val="000000" w:themeColor="text1"/>
                <w:sz w:val="20"/>
                <w14:textFill>
                  <w14:solidFill>
                    <w14:schemeClr w14:val="tx1"/>
                  </w14:solidFill>
                </w14:textFill>
              </w:rPr>
            </w:pPr>
          </w:p>
          <w:p w14:paraId="203EF426">
            <w:pPr>
              <w:pStyle w:val="29"/>
              <w:jc w:val="center"/>
              <w:rPr>
                <w:color w:val="000000" w:themeColor="text1"/>
                <w14:textFill>
                  <w14:solidFill>
                    <w14:schemeClr w14:val="tx1"/>
                  </w14:solidFill>
                </w14:textFill>
              </w:rPr>
            </w:pPr>
            <w:r>
              <w:rPr>
                <w:color w:val="000000" w:themeColor="text1"/>
                <w14:textFill>
                  <w14:solidFill>
                    <w14:schemeClr w14:val="tx1"/>
                  </w14:solidFill>
                </w14:textFill>
              </w:rPr>
              <w:t>时间</w:t>
            </w:r>
          </w:p>
        </w:tc>
        <w:tc>
          <w:tcPr>
            <w:tcW w:w="4256" w:type="dxa"/>
            <w:gridSpan w:val="5"/>
            <w:vAlign w:val="center"/>
          </w:tcPr>
          <w:p w14:paraId="10BB3BB6">
            <w:pPr>
              <w:pStyle w:val="29"/>
              <w:ind w:firstLine="422"/>
              <w:jc w:val="center"/>
              <w:rPr>
                <w:rFonts w:ascii="新宋体"/>
                <w:b/>
                <w:color w:val="000000" w:themeColor="text1"/>
                <w14:textFill>
                  <w14:solidFill>
                    <w14:schemeClr w14:val="tx1"/>
                  </w14:solidFill>
                </w14:textFill>
              </w:rPr>
            </w:pPr>
          </w:p>
          <w:p w14:paraId="6799E38C">
            <w:pPr>
              <w:pStyle w:val="29"/>
              <w:ind w:firstLine="402"/>
              <w:jc w:val="center"/>
              <w:rPr>
                <w:rFonts w:ascii="新宋体"/>
                <w:b/>
                <w:color w:val="000000" w:themeColor="text1"/>
                <w:sz w:val="20"/>
                <w14:textFill>
                  <w14:solidFill>
                    <w14:schemeClr w14:val="tx1"/>
                  </w14:solidFill>
                </w14:textFill>
              </w:rPr>
            </w:pPr>
          </w:p>
          <w:p w14:paraId="286252AA">
            <w:pPr>
              <w:pStyle w:val="29"/>
              <w:jc w:val="center"/>
              <w:rPr>
                <w:color w:val="000000" w:themeColor="text1"/>
                <w14:textFill>
                  <w14:solidFill>
                    <w14:schemeClr w14:val="tx1"/>
                  </w14:solidFill>
                </w14:textFill>
              </w:rPr>
            </w:pPr>
            <w:r>
              <w:rPr>
                <w:color w:val="000000" w:themeColor="text1"/>
                <w14:textFill>
                  <w14:solidFill>
                    <w14:schemeClr w14:val="tx1"/>
                  </w14:solidFill>
                </w14:textFill>
              </w:rPr>
              <w:t>参加过的类似工程项目名称</w:t>
            </w:r>
          </w:p>
        </w:tc>
        <w:tc>
          <w:tcPr>
            <w:tcW w:w="1926" w:type="dxa"/>
            <w:gridSpan w:val="2"/>
            <w:vAlign w:val="center"/>
          </w:tcPr>
          <w:p w14:paraId="4FE792FA">
            <w:pPr>
              <w:pStyle w:val="29"/>
              <w:ind w:firstLine="422"/>
              <w:jc w:val="center"/>
              <w:rPr>
                <w:rFonts w:ascii="新宋体"/>
                <w:b/>
                <w:color w:val="000000" w:themeColor="text1"/>
                <w14:textFill>
                  <w14:solidFill>
                    <w14:schemeClr w14:val="tx1"/>
                  </w14:solidFill>
                </w14:textFill>
              </w:rPr>
            </w:pPr>
          </w:p>
          <w:p w14:paraId="28B243B2">
            <w:pPr>
              <w:pStyle w:val="29"/>
              <w:ind w:firstLine="402"/>
              <w:jc w:val="center"/>
              <w:rPr>
                <w:rFonts w:ascii="新宋体"/>
                <w:b/>
                <w:color w:val="000000" w:themeColor="text1"/>
                <w:sz w:val="20"/>
                <w14:textFill>
                  <w14:solidFill>
                    <w14:schemeClr w14:val="tx1"/>
                  </w14:solidFill>
                </w14:textFill>
              </w:rPr>
            </w:pPr>
          </w:p>
          <w:p w14:paraId="7D0495B2">
            <w:pPr>
              <w:pStyle w:val="29"/>
              <w:jc w:val="center"/>
              <w:rPr>
                <w:color w:val="000000" w:themeColor="text1"/>
                <w14:textFill>
                  <w14:solidFill>
                    <w14:schemeClr w14:val="tx1"/>
                  </w14:solidFill>
                </w14:textFill>
              </w:rPr>
            </w:pPr>
            <w:r>
              <w:rPr>
                <w:color w:val="000000" w:themeColor="text1"/>
                <w14:textFill>
                  <w14:solidFill>
                    <w14:schemeClr w14:val="tx1"/>
                  </w14:solidFill>
                </w14:textFill>
              </w:rPr>
              <w:t>担任职务</w:t>
            </w:r>
          </w:p>
        </w:tc>
        <w:tc>
          <w:tcPr>
            <w:tcW w:w="1284" w:type="dxa"/>
            <w:vAlign w:val="center"/>
          </w:tcPr>
          <w:p w14:paraId="759E1616">
            <w:pPr>
              <w:pStyle w:val="29"/>
              <w:spacing w:before="173"/>
              <w:jc w:val="center"/>
              <w:rPr>
                <w:color w:val="000000" w:themeColor="text1"/>
                <w14:textFill>
                  <w14:solidFill>
                    <w14:schemeClr w14:val="tx1"/>
                  </w14:solidFill>
                </w14:textFill>
              </w:rPr>
            </w:pPr>
            <w:r>
              <w:rPr>
                <w:color w:val="000000" w:themeColor="text1"/>
                <w14:textFill>
                  <w14:solidFill>
                    <w14:schemeClr w14:val="tx1"/>
                  </w14:solidFill>
                </w14:textFill>
              </w:rPr>
              <w:t>发包人及联系电话</w:t>
            </w:r>
          </w:p>
        </w:tc>
      </w:tr>
      <w:tr w14:paraId="26DA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7F929C05">
            <w:pPr>
              <w:pStyle w:val="29"/>
              <w:ind w:firstLine="420"/>
              <w:rPr>
                <w:rFonts w:ascii="Times New Roman"/>
                <w:color w:val="000000" w:themeColor="text1"/>
                <w14:textFill>
                  <w14:solidFill>
                    <w14:schemeClr w14:val="tx1"/>
                  </w14:solidFill>
                </w14:textFill>
              </w:rPr>
            </w:pPr>
          </w:p>
        </w:tc>
        <w:tc>
          <w:tcPr>
            <w:tcW w:w="4256" w:type="dxa"/>
            <w:gridSpan w:val="5"/>
          </w:tcPr>
          <w:p w14:paraId="095F2903">
            <w:pPr>
              <w:pStyle w:val="29"/>
              <w:rPr>
                <w:rFonts w:ascii="Times New Roman"/>
                <w:color w:val="000000" w:themeColor="text1"/>
                <w14:textFill>
                  <w14:solidFill>
                    <w14:schemeClr w14:val="tx1"/>
                  </w14:solidFill>
                </w14:textFill>
              </w:rPr>
            </w:pPr>
          </w:p>
        </w:tc>
        <w:tc>
          <w:tcPr>
            <w:tcW w:w="1926" w:type="dxa"/>
            <w:gridSpan w:val="2"/>
          </w:tcPr>
          <w:p w14:paraId="302BD2C3">
            <w:pPr>
              <w:pStyle w:val="29"/>
              <w:rPr>
                <w:rFonts w:ascii="Times New Roman"/>
                <w:color w:val="000000" w:themeColor="text1"/>
                <w14:textFill>
                  <w14:solidFill>
                    <w14:schemeClr w14:val="tx1"/>
                  </w14:solidFill>
                </w14:textFill>
              </w:rPr>
            </w:pPr>
          </w:p>
        </w:tc>
        <w:tc>
          <w:tcPr>
            <w:tcW w:w="1284" w:type="dxa"/>
          </w:tcPr>
          <w:p w14:paraId="757DFA32">
            <w:pPr>
              <w:pStyle w:val="29"/>
              <w:rPr>
                <w:rFonts w:ascii="Times New Roman"/>
                <w:color w:val="000000" w:themeColor="text1"/>
                <w14:textFill>
                  <w14:solidFill>
                    <w14:schemeClr w14:val="tx1"/>
                  </w14:solidFill>
                </w14:textFill>
              </w:rPr>
            </w:pPr>
          </w:p>
        </w:tc>
      </w:tr>
      <w:tr w14:paraId="49FAC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444AE1B7">
            <w:pPr>
              <w:pStyle w:val="29"/>
              <w:ind w:firstLine="420"/>
              <w:rPr>
                <w:rFonts w:ascii="Times New Roman"/>
                <w:color w:val="000000" w:themeColor="text1"/>
                <w14:textFill>
                  <w14:solidFill>
                    <w14:schemeClr w14:val="tx1"/>
                  </w14:solidFill>
                </w14:textFill>
              </w:rPr>
            </w:pPr>
          </w:p>
        </w:tc>
        <w:tc>
          <w:tcPr>
            <w:tcW w:w="4256" w:type="dxa"/>
            <w:gridSpan w:val="5"/>
          </w:tcPr>
          <w:p w14:paraId="3BAE757E">
            <w:pPr>
              <w:pStyle w:val="29"/>
              <w:rPr>
                <w:rFonts w:ascii="Times New Roman"/>
                <w:color w:val="000000" w:themeColor="text1"/>
                <w14:textFill>
                  <w14:solidFill>
                    <w14:schemeClr w14:val="tx1"/>
                  </w14:solidFill>
                </w14:textFill>
              </w:rPr>
            </w:pPr>
          </w:p>
        </w:tc>
        <w:tc>
          <w:tcPr>
            <w:tcW w:w="1926" w:type="dxa"/>
            <w:gridSpan w:val="2"/>
          </w:tcPr>
          <w:p w14:paraId="2390C479">
            <w:pPr>
              <w:pStyle w:val="29"/>
              <w:rPr>
                <w:rFonts w:ascii="Times New Roman"/>
                <w:color w:val="000000" w:themeColor="text1"/>
                <w14:textFill>
                  <w14:solidFill>
                    <w14:schemeClr w14:val="tx1"/>
                  </w14:solidFill>
                </w14:textFill>
              </w:rPr>
            </w:pPr>
          </w:p>
        </w:tc>
        <w:tc>
          <w:tcPr>
            <w:tcW w:w="1284" w:type="dxa"/>
          </w:tcPr>
          <w:p w14:paraId="7B96842B">
            <w:pPr>
              <w:pStyle w:val="29"/>
              <w:rPr>
                <w:rFonts w:ascii="Times New Roman"/>
                <w:color w:val="000000" w:themeColor="text1"/>
                <w14:textFill>
                  <w14:solidFill>
                    <w14:schemeClr w14:val="tx1"/>
                  </w14:solidFill>
                </w14:textFill>
              </w:rPr>
            </w:pPr>
          </w:p>
        </w:tc>
      </w:tr>
      <w:tr w14:paraId="00D7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1F486F04">
            <w:pPr>
              <w:pStyle w:val="29"/>
              <w:ind w:firstLine="420"/>
              <w:rPr>
                <w:rFonts w:ascii="Times New Roman"/>
                <w:color w:val="000000" w:themeColor="text1"/>
                <w14:textFill>
                  <w14:solidFill>
                    <w14:schemeClr w14:val="tx1"/>
                  </w14:solidFill>
                </w14:textFill>
              </w:rPr>
            </w:pPr>
          </w:p>
        </w:tc>
        <w:tc>
          <w:tcPr>
            <w:tcW w:w="4256" w:type="dxa"/>
            <w:gridSpan w:val="5"/>
          </w:tcPr>
          <w:p w14:paraId="28AC6676">
            <w:pPr>
              <w:pStyle w:val="29"/>
              <w:rPr>
                <w:rFonts w:ascii="Times New Roman"/>
                <w:color w:val="000000" w:themeColor="text1"/>
                <w14:textFill>
                  <w14:solidFill>
                    <w14:schemeClr w14:val="tx1"/>
                  </w14:solidFill>
                </w14:textFill>
              </w:rPr>
            </w:pPr>
          </w:p>
        </w:tc>
        <w:tc>
          <w:tcPr>
            <w:tcW w:w="1926" w:type="dxa"/>
            <w:gridSpan w:val="2"/>
          </w:tcPr>
          <w:p w14:paraId="2EF59B3F">
            <w:pPr>
              <w:pStyle w:val="29"/>
              <w:rPr>
                <w:rFonts w:ascii="Times New Roman"/>
                <w:color w:val="000000" w:themeColor="text1"/>
                <w14:textFill>
                  <w14:solidFill>
                    <w14:schemeClr w14:val="tx1"/>
                  </w14:solidFill>
                </w14:textFill>
              </w:rPr>
            </w:pPr>
          </w:p>
        </w:tc>
        <w:tc>
          <w:tcPr>
            <w:tcW w:w="1284" w:type="dxa"/>
          </w:tcPr>
          <w:p w14:paraId="4E51FE2A">
            <w:pPr>
              <w:pStyle w:val="29"/>
              <w:rPr>
                <w:rFonts w:ascii="Times New Roman"/>
                <w:color w:val="000000" w:themeColor="text1"/>
                <w14:textFill>
                  <w14:solidFill>
                    <w14:schemeClr w14:val="tx1"/>
                  </w14:solidFill>
                </w14:textFill>
              </w:rPr>
            </w:pPr>
          </w:p>
        </w:tc>
      </w:tr>
      <w:tr w14:paraId="504D9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328584E3">
            <w:pPr>
              <w:pStyle w:val="29"/>
              <w:spacing w:before="9"/>
              <w:ind w:firstLine="361"/>
              <w:rPr>
                <w:rFonts w:ascii="新宋体"/>
                <w:b/>
                <w:color w:val="000000" w:themeColor="text1"/>
                <w:sz w:val="18"/>
                <w14:textFill>
                  <w14:solidFill>
                    <w14:schemeClr w14:val="tx1"/>
                  </w14:solidFill>
                </w14:textFill>
              </w:rPr>
            </w:pPr>
          </w:p>
          <w:p w14:paraId="3DFAA93F">
            <w:pPr>
              <w:pStyle w:val="29"/>
              <w:spacing w:line="276" w:lineRule="exact"/>
              <w:ind w:left="896" w:firstLine="420"/>
              <w:rPr>
                <w:color w:val="000000" w:themeColor="text1"/>
                <w14:textFill>
                  <w14:solidFill>
                    <w14:schemeClr w14:val="tx1"/>
                  </w14:solidFill>
                </w14:textFill>
              </w:rPr>
            </w:pPr>
            <w:r>
              <w:rPr>
                <w:color w:val="000000" w:themeColor="text1"/>
                <w14:textFill>
                  <w14:solidFill>
                    <w14:schemeClr w14:val="tx1"/>
                  </w14:solidFill>
                </w14:textFill>
              </w:rPr>
              <w:t>获奖情况</w:t>
            </w:r>
          </w:p>
        </w:tc>
        <w:tc>
          <w:tcPr>
            <w:tcW w:w="6090" w:type="dxa"/>
            <w:gridSpan w:val="7"/>
          </w:tcPr>
          <w:p w14:paraId="3ED09FC4">
            <w:pPr>
              <w:pStyle w:val="29"/>
              <w:rPr>
                <w:rFonts w:ascii="Times New Roman"/>
                <w:color w:val="000000" w:themeColor="text1"/>
                <w14:textFill>
                  <w14:solidFill>
                    <w14:schemeClr w14:val="tx1"/>
                  </w14:solidFill>
                </w14:textFill>
              </w:rPr>
            </w:pPr>
          </w:p>
        </w:tc>
      </w:tr>
      <w:tr w14:paraId="3E0A4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0AC1A83B">
            <w:pPr>
              <w:pStyle w:val="29"/>
              <w:ind w:firstLine="422"/>
              <w:rPr>
                <w:rFonts w:ascii="新宋体"/>
                <w:b/>
                <w:color w:val="000000" w:themeColor="text1"/>
                <w14:textFill>
                  <w14:solidFill>
                    <w14:schemeClr w14:val="tx1"/>
                  </w14:solidFill>
                </w14:textFill>
              </w:rPr>
            </w:pPr>
          </w:p>
          <w:p w14:paraId="1B78F297">
            <w:pPr>
              <w:pStyle w:val="29"/>
              <w:spacing w:before="10"/>
              <w:ind w:firstLine="643"/>
              <w:rPr>
                <w:rFonts w:ascii="新宋体"/>
                <w:b/>
                <w:color w:val="000000" w:themeColor="text1"/>
                <w:sz w:val="32"/>
                <w14:textFill>
                  <w14:solidFill>
                    <w14:schemeClr w14:val="tx1"/>
                  </w14:solidFill>
                </w14:textFill>
              </w:rPr>
            </w:pPr>
          </w:p>
          <w:p w14:paraId="669E2237">
            <w:pPr>
              <w:pStyle w:val="29"/>
              <w:ind w:left="706" w:firstLine="420"/>
              <w:rPr>
                <w:color w:val="000000" w:themeColor="text1"/>
                <w14:textFill>
                  <w14:solidFill>
                    <w14:schemeClr w14:val="tx1"/>
                  </w14:solidFill>
                </w14:textFill>
              </w:rPr>
            </w:pPr>
            <w:r>
              <w:rPr>
                <w:color w:val="000000" w:themeColor="text1"/>
                <w14:textFill>
                  <w14:solidFill>
                    <w14:schemeClr w14:val="tx1"/>
                  </w14:solidFill>
                </w14:textFill>
              </w:rPr>
              <w:t>说明在岗情况</w:t>
            </w:r>
          </w:p>
        </w:tc>
        <w:tc>
          <w:tcPr>
            <w:tcW w:w="6090" w:type="dxa"/>
            <w:gridSpan w:val="7"/>
          </w:tcPr>
          <w:p w14:paraId="6BFE70EC">
            <w:pPr>
              <w:pStyle w:val="29"/>
              <w:tabs>
                <w:tab w:val="left" w:pos="423"/>
                <w:tab w:val="left" w:pos="5418"/>
              </w:tabs>
              <w:spacing w:before="140"/>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目前未在其他项目上任职，现从事工作为：</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1A0F1D7B">
            <w:pPr>
              <w:pStyle w:val="29"/>
              <w:tabs>
                <w:tab w:val="left" w:pos="474"/>
                <w:tab w:val="left" w:pos="3225"/>
                <w:tab w:val="left" w:pos="5346"/>
              </w:tabs>
              <w:spacing w:before="128" w:line="350" w:lineRule="atLeast"/>
              <w:ind w:right="6"/>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目前虽在其他项目上任职，但本项目中标后能够从该项目撤离，目前任职项目：</w:t>
            </w:r>
            <w:r>
              <w:rPr>
                <w:color w:val="000000" w:themeColor="text1"/>
                <w:u w:val="single"/>
                <w14:textFill>
                  <w14:solidFill>
                    <w14:schemeClr w14:val="tx1"/>
                  </w14:solidFill>
                </w14:textFill>
              </w:rPr>
              <w:tab/>
            </w:r>
            <w:r>
              <w:rPr>
                <w:color w:val="000000" w:themeColor="text1"/>
                <w14:textFill>
                  <w14:solidFill>
                    <w14:schemeClr w14:val="tx1"/>
                  </w14:solidFill>
                </w14:textFill>
              </w:rPr>
              <w:t>，担任职位：</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tc>
      </w:tr>
      <w:tr w14:paraId="7D9AB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639" w:type="dxa"/>
            <w:gridSpan w:val="2"/>
            <w:vAlign w:val="center"/>
          </w:tcPr>
          <w:p w14:paraId="4264503A">
            <w:pPr>
              <w:pStyle w:val="29"/>
              <w:ind w:right="174"/>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c>
          <w:tcPr>
            <w:tcW w:w="6090" w:type="dxa"/>
            <w:gridSpan w:val="7"/>
          </w:tcPr>
          <w:p w14:paraId="48B20884">
            <w:pPr>
              <w:pStyle w:val="29"/>
              <w:rPr>
                <w:rFonts w:ascii="Times New Roman"/>
                <w:color w:val="000000" w:themeColor="text1"/>
                <w14:textFill>
                  <w14:solidFill>
                    <w14:schemeClr w14:val="tx1"/>
                  </w14:solidFill>
                </w14:textFill>
              </w:rPr>
            </w:pPr>
          </w:p>
        </w:tc>
      </w:tr>
    </w:tbl>
    <w:p w14:paraId="3ACE6060">
      <w:pPr>
        <w:pStyle w:val="12"/>
        <w:spacing w:before="189"/>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本表应填写项目经总工关情况，，可以根据项目情况增减表格内容。</w:t>
      </w:r>
    </w:p>
    <w:p w14:paraId="7CF742E9">
      <w:pPr>
        <w:pStyle w:val="12"/>
        <w:spacing w:before="2"/>
        <w:ind w:firstLine="340"/>
        <w:rPr>
          <w:color w:val="000000" w:themeColor="text1"/>
          <w:sz w:val="17"/>
          <w14:textFill>
            <w14:solidFill>
              <w14:schemeClr w14:val="tx1"/>
            </w14:solidFill>
          </w14:textFill>
        </w:rPr>
      </w:pPr>
    </w:p>
    <w:p w14:paraId="716F588B">
      <w:pPr>
        <w:pStyle w:val="28"/>
        <w:tabs>
          <w:tab w:val="left" w:pos="800"/>
        </w:tabs>
        <w:spacing w:line="360" w:lineRule="auto"/>
        <w:ind w:left="480" w:firstLine="210" w:firstLineChars="1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r>
        <w:rPr>
          <w:color w:val="000000" w:themeColor="text1"/>
          <w:sz w:val="21"/>
          <w14:textFill>
            <w14:solidFill>
              <w14:schemeClr w14:val="tx1"/>
            </w14:solidFill>
          </w14:textFill>
        </w:rPr>
        <w:t>投标人应在本表后附项目总工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w:t>
      </w:r>
      <w:r>
        <w:rPr>
          <w:rFonts w:hint="eastAsia"/>
          <w:color w:val="000000" w:themeColor="text1"/>
          <w:sz w:val="21"/>
          <w14:textFill>
            <w14:solidFill>
              <w14:schemeClr w14:val="tx1"/>
            </w14:solidFill>
          </w14:textFill>
        </w:rPr>
        <w:t>。</w:t>
      </w:r>
    </w:p>
    <w:p w14:paraId="54C9D34A">
      <w:pPr>
        <w:pStyle w:val="28"/>
        <w:tabs>
          <w:tab w:val="left" w:pos="800"/>
        </w:tabs>
        <w:ind w:left="480"/>
        <w:rPr>
          <w:color w:val="000000" w:themeColor="text1"/>
          <w:sz w:val="21"/>
          <w14:textFill>
            <w14:solidFill>
              <w14:schemeClr w14:val="tx1"/>
            </w14:solidFill>
          </w14:textFill>
        </w:rPr>
      </w:pPr>
    </w:p>
    <w:p w14:paraId="2DB83AEE">
      <w:pPr>
        <w:pStyle w:val="28"/>
        <w:tabs>
          <w:tab w:val="left" w:pos="800"/>
        </w:tabs>
        <w:ind w:left="480"/>
        <w:rPr>
          <w:color w:val="000000" w:themeColor="text1"/>
          <w:sz w:val="21"/>
          <w14:textFill>
            <w14:solidFill>
              <w14:schemeClr w14:val="tx1"/>
            </w14:solidFill>
          </w14:textFill>
        </w:rPr>
      </w:pPr>
    </w:p>
    <w:p w14:paraId="3915B08C">
      <w:pPr>
        <w:pStyle w:val="28"/>
        <w:tabs>
          <w:tab w:val="left" w:pos="800"/>
        </w:tabs>
        <w:ind w:left="0"/>
        <w:rPr>
          <w:color w:val="000000" w:themeColor="text1"/>
          <w:sz w:val="21"/>
          <w14:textFill>
            <w14:solidFill>
              <w14:schemeClr w14:val="tx1"/>
            </w14:solidFill>
          </w14:textFill>
        </w:rPr>
      </w:pPr>
    </w:p>
    <w:p w14:paraId="19958C60">
      <w:pPr>
        <w:pStyle w:val="28"/>
        <w:tabs>
          <w:tab w:val="left" w:pos="800"/>
        </w:tabs>
        <w:ind w:left="660" w:firstLine="643"/>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8.供应商参加政府采购活动前3年内在经营活动中没有重大违法记录及有关信用信息的书面声明（必须提供）</w:t>
      </w:r>
    </w:p>
    <w:p w14:paraId="723F9193">
      <w:pPr>
        <w:pStyle w:val="28"/>
        <w:tabs>
          <w:tab w:val="left" w:pos="800"/>
        </w:tabs>
        <w:ind w:left="480" w:firstLine="602"/>
        <w:rPr>
          <w:b/>
          <w:color w:val="000000" w:themeColor="text1"/>
          <w:sz w:val="30"/>
          <w14:textFill>
            <w14:solidFill>
              <w14:schemeClr w14:val="tx1"/>
            </w14:solidFill>
          </w14:textFill>
        </w:rPr>
      </w:pPr>
    </w:p>
    <w:p w14:paraId="263A1B8E">
      <w:pPr>
        <w:spacing w:before="54"/>
        <w:ind w:firstLine="643"/>
        <w:rPr>
          <w:b/>
          <w:color w:val="000000" w:themeColor="text1"/>
          <w:sz w:val="32"/>
          <w14:textFill>
            <w14:solidFill>
              <w14:schemeClr w14:val="tx1"/>
            </w14:solidFill>
          </w14:textFill>
        </w:rPr>
      </w:pPr>
    </w:p>
    <w:p w14:paraId="61E37FCB">
      <w:pPr>
        <w:spacing w:before="54"/>
        <w:ind w:firstLine="643"/>
        <w:rPr>
          <w:color w:val="000000" w:themeColor="text1"/>
          <w:sz w:val="35"/>
          <w14:textFill>
            <w14:solidFill>
              <w14:schemeClr w14:val="tx1"/>
            </w14:solidFill>
          </w14:textFill>
        </w:rPr>
      </w:pPr>
      <w:r>
        <w:rPr>
          <w:b/>
          <w:color w:val="000000" w:themeColor="text1"/>
          <w:sz w:val="32"/>
          <w14:textFill>
            <w14:solidFill>
              <w14:schemeClr w14:val="tx1"/>
            </w14:solidFill>
          </w14:textFill>
        </w:rPr>
        <w:t>附件：</w:t>
      </w:r>
    </w:p>
    <w:p w14:paraId="0DA5273E">
      <w:pPr>
        <w:tabs>
          <w:tab w:val="left" w:pos="1133"/>
        </w:tabs>
        <w:spacing w:before="1"/>
        <w:ind w:left="329" w:firstLine="643"/>
        <w:jc w:val="center"/>
        <w:rPr>
          <w:b/>
          <w:color w:val="000000" w:themeColor="text1"/>
          <w:sz w:val="26"/>
          <w14:textFill>
            <w14:solidFill>
              <w14:schemeClr w14:val="tx1"/>
            </w14:solidFill>
          </w14:textFill>
        </w:rPr>
      </w:pPr>
      <w:r>
        <w:rPr>
          <w:b/>
          <w:color w:val="000000" w:themeColor="text1"/>
          <w:sz w:val="32"/>
          <w14:textFill>
            <w14:solidFill>
              <w14:schemeClr w14:val="tx1"/>
            </w14:solidFill>
          </w14:textFill>
        </w:rPr>
        <w:t>声</w:t>
      </w:r>
      <w:r>
        <w:rPr>
          <w:b/>
          <w:color w:val="000000" w:themeColor="text1"/>
          <w:sz w:val="32"/>
          <w14:textFill>
            <w14:solidFill>
              <w14:schemeClr w14:val="tx1"/>
            </w14:solidFill>
          </w14:textFill>
        </w:rPr>
        <w:tab/>
      </w:r>
      <w:r>
        <w:rPr>
          <w:b/>
          <w:color w:val="000000" w:themeColor="text1"/>
          <w:sz w:val="32"/>
          <w14:textFill>
            <w14:solidFill>
              <w14:schemeClr w14:val="tx1"/>
            </w14:solidFill>
          </w14:textFill>
        </w:rPr>
        <w:t>明（格式）</w:t>
      </w:r>
    </w:p>
    <w:p w14:paraId="318CA002">
      <w:pPr>
        <w:pStyle w:val="12"/>
        <w:spacing w:before="113"/>
        <w:ind w:left="480" w:firstLine="422"/>
        <w:rPr>
          <w:color w:val="000000" w:themeColor="text1"/>
          <w14:textFill>
            <w14:solidFill>
              <w14:schemeClr w14:val="tx1"/>
            </w14:solidFill>
          </w14:textFill>
        </w:rPr>
      </w:pPr>
      <w:r>
        <w:rPr>
          <w:b/>
          <w:color w:val="000000" w:themeColor="text1"/>
          <w14:textFill>
            <w14:solidFill>
              <w14:schemeClr w14:val="tx1"/>
            </w14:solidFill>
          </w14:textFill>
        </w:rPr>
        <w:t>致</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广西壮族自治区阳朔公路养护中心</w:t>
      </w:r>
    </w:p>
    <w:p w14:paraId="7F728F40">
      <w:pPr>
        <w:pStyle w:val="12"/>
        <w:ind w:firstLine="522"/>
        <w:rPr>
          <w:b/>
          <w:color w:val="000000" w:themeColor="text1"/>
          <w:sz w:val="26"/>
          <w14:textFill>
            <w14:solidFill>
              <w14:schemeClr w14:val="tx1"/>
            </w14:solidFill>
          </w14:textFill>
        </w:rPr>
      </w:pPr>
    </w:p>
    <w:p w14:paraId="3179C582">
      <w:pPr>
        <w:pStyle w:val="12"/>
        <w:spacing w:before="70" w:line="357" w:lineRule="auto"/>
        <w:ind w:left="480" w:right="796" w:firstLine="420"/>
        <w:jc w:val="both"/>
        <w:rPr>
          <w:color w:val="000000" w:themeColor="text1"/>
          <w14:textFill>
            <w14:solidFill>
              <w14:schemeClr w14:val="tx1"/>
            </w14:solidFill>
          </w14:textFill>
        </w:rPr>
      </w:pPr>
      <w:r>
        <w:rPr>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7A48DA8">
      <w:pPr>
        <w:pStyle w:val="12"/>
        <w:ind w:firstLine="400"/>
        <w:rPr>
          <w:color w:val="000000" w:themeColor="text1"/>
          <w:sz w:val="20"/>
          <w14:textFill>
            <w14:solidFill>
              <w14:schemeClr w14:val="tx1"/>
            </w14:solidFill>
          </w14:textFill>
        </w:rPr>
      </w:pPr>
    </w:p>
    <w:p w14:paraId="500C6A4E">
      <w:pPr>
        <w:pStyle w:val="12"/>
        <w:spacing w:before="140"/>
        <w:ind w:right="1627"/>
        <w:jc w:val="center"/>
        <w:rPr>
          <w:color w:val="000000" w:themeColor="text1"/>
          <w14:textFill>
            <w14:solidFill>
              <w14:schemeClr w14:val="tx1"/>
            </w14:solidFill>
          </w14:textFill>
        </w:rPr>
      </w:pPr>
      <w:r>
        <w:rPr>
          <w:color w:val="000000" w:themeColor="text1"/>
          <w14:textFill>
            <w14:solidFill>
              <w14:schemeClr w14:val="tx1"/>
            </w14:solidFill>
          </w14:textFill>
        </w:rPr>
        <w:t>磋商供应商[公章(CA签章)自然人签字或个人CA签章]：</w:t>
      </w:r>
    </w:p>
    <w:p w14:paraId="540A469E">
      <w:pPr>
        <w:pStyle w:val="12"/>
        <w:tabs>
          <w:tab w:val="left" w:pos="1991"/>
        </w:tabs>
        <w:spacing w:before="131"/>
        <w:ind w:left="731"/>
        <w:jc w:val="center"/>
        <w:rPr>
          <w:color w:val="000000" w:themeColor="text1"/>
          <w14:textFill>
            <w14:solidFill>
              <w14:schemeClr w14:val="tx1"/>
            </w14:solidFill>
          </w14:textFill>
        </w:rPr>
      </w:pP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14:textFill>
            <w14:solidFill>
              <w14:schemeClr w14:val="tx1"/>
            </w14:solidFill>
          </w14:textFill>
        </w:rPr>
        <w:t>期：</w:t>
      </w:r>
    </w:p>
    <w:p w14:paraId="3FC6E0EC">
      <w:pPr>
        <w:pStyle w:val="12"/>
        <w:ind w:firstLine="400"/>
        <w:rPr>
          <w:color w:val="000000" w:themeColor="text1"/>
          <w:sz w:val="20"/>
          <w14:textFill>
            <w14:solidFill>
              <w14:schemeClr w14:val="tx1"/>
            </w14:solidFill>
          </w14:textFill>
        </w:rPr>
      </w:pPr>
    </w:p>
    <w:p w14:paraId="4D836864">
      <w:pPr>
        <w:pStyle w:val="12"/>
        <w:ind w:firstLine="400"/>
        <w:rPr>
          <w:color w:val="000000" w:themeColor="text1"/>
          <w:sz w:val="20"/>
          <w14:textFill>
            <w14:solidFill>
              <w14:schemeClr w14:val="tx1"/>
            </w14:solidFill>
          </w14:textFill>
        </w:rPr>
      </w:pPr>
    </w:p>
    <w:p w14:paraId="0478BAE4">
      <w:pPr>
        <w:pStyle w:val="12"/>
        <w:ind w:firstLine="400"/>
        <w:rPr>
          <w:color w:val="000000" w:themeColor="text1"/>
          <w:sz w:val="20"/>
          <w14:textFill>
            <w14:solidFill>
              <w14:schemeClr w14:val="tx1"/>
            </w14:solidFill>
          </w14:textFill>
        </w:rPr>
      </w:pPr>
    </w:p>
    <w:p w14:paraId="5AC791F2">
      <w:pPr>
        <w:pStyle w:val="12"/>
        <w:ind w:firstLine="400"/>
        <w:rPr>
          <w:color w:val="000000" w:themeColor="text1"/>
          <w:sz w:val="20"/>
          <w14:textFill>
            <w14:solidFill>
              <w14:schemeClr w14:val="tx1"/>
            </w14:solidFill>
          </w14:textFill>
        </w:rPr>
      </w:pPr>
    </w:p>
    <w:p w14:paraId="4D3818CB">
      <w:pPr>
        <w:pStyle w:val="12"/>
        <w:spacing w:before="7"/>
        <w:ind w:firstLine="360"/>
        <w:rPr>
          <w:color w:val="000000" w:themeColor="text1"/>
          <w:sz w:val="18"/>
          <w14:textFill>
            <w14:solidFill>
              <w14:schemeClr w14:val="tx1"/>
            </w14:solidFill>
          </w14:textFill>
        </w:rPr>
      </w:pPr>
    </w:p>
    <w:p w14:paraId="4D36A701">
      <w:pPr>
        <w:pStyle w:val="10"/>
        <w:spacing w:line="242" w:lineRule="auto"/>
        <w:ind w:left="480" w:right="800" w:firstLine="422"/>
        <w:jc w:val="both"/>
        <w:rPr>
          <w:color w:val="000000" w:themeColor="text1"/>
          <w14:textFill>
            <w14:solidFill>
              <w14:schemeClr w14:val="tx1"/>
            </w14:solidFill>
          </w14:textFill>
        </w:rPr>
      </w:pPr>
      <w:r>
        <w:rPr>
          <w:color w:val="000000" w:themeColor="text1"/>
          <w14:textFill>
            <w14:solidFill>
              <w14:schemeClr w14:val="tx1"/>
            </w14:solidFill>
          </w14:textFill>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2A4E8DD0">
      <w:pPr>
        <w:pStyle w:val="12"/>
        <w:spacing w:before="3"/>
        <w:ind w:firstLine="381"/>
        <w:rPr>
          <w:b/>
          <w:color w:val="000000" w:themeColor="text1"/>
          <w:sz w:val="19"/>
          <w14:textFill>
            <w14:solidFill>
              <w14:schemeClr w14:val="tx1"/>
            </w14:solidFill>
          </w14:textFill>
        </w:rPr>
      </w:pPr>
    </w:p>
    <w:p w14:paraId="58B3080B">
      <w:pPr>
        <w:pStyle w:val="12"/>
        <w:spacing w:before="3"/>
        <w:ind w:firstLine="381"/>
        <w:rPr>
          <w:b/>
          <w:color w:val="000000" w:themeColor="text1"/>
          <w:sz w:val="19"/>
          <w14:textFill>
            <w14:solidFill>
              <w14:schemeClr w14:val="tx1"/>
            </w14:solidFill>
          </w14:textFill>
        </w:rPr>
      </w:pPr>
    </w:p>
    <w:p w14:paraId="6146CE97">
      <w:pPr>
        <w:pStyle w:val="12"/>
        <w:spacing w:before="3"/>
        <w:ind w:firstLine="381"/>
        <w:rPr>
          <w:b/>
          <w:color w:val="000000" w:themeColor="text1"/>
          <w:sz w:val="19"/>
          <w14:textFill>
            <w14:solidFill>
              <w14:schemeClr w14:val="tx1"/>
            </w14:solidFill>
          </w14:textFill>
        </w:rPr>
      </w:pPr>
    </w:p>
    <w:p w14:paraId="46F03398">
      <w:pPr>
        <w:pStyle w:val="12"/>
        <w:spacing w:before="3"/>
        <w:ind w:firstLine="381"/>
        <w:rPr>
          <w:b/>
          <w:color w:val="000000" w:themeColor="text1"/>
          <w:sz w:val="19"/>
          <w14:textFill>
            <w14:solidFill>
              <w14:schemeClr w14:val="tx1"/>
            </w14:solidFill>
          </w14:textFill>
        </w:rPr>
      </w:pPr>
    </w:p>
    <w:p w14:paraId="01EDD206">
      <w:pPr>
        <w:pStyle w:val="12"/>
        <w:spacing w:before="3"/>
        <w:ind w:firstLine="381"/>
        <w:rPr>
          <w:b/>
          <w:color w:val="000000" w:themeColor="text1"/>
          <w:sz w:val="19"/>
          <w14:textFill>
            <w14:solidFill>
              <w14:schemeClr w14:val="tx1"/>
            </w14:solidFill>
          </w14:textFill>
        </w:rPr>
      </w:pPr>
    </w:p>
    <w:p w14:paraId="44FE2F85">
      <w:pPr>
        <w:pStyle w:val="12"/>
        <w:spacing w:before="3"/>
        <w:ind w:firstLine="381"/>
        <w:rPr>
          <w:b/>
          <w:color w:val="000000" w:themeColor="text1"/>
          <w:sz w:val="19"/>
          <w14:textFill>
            <w14:solidFill>
              <w14:schemeClr w14:val="tx1"/>
            </w14:solidFill>
          </w14:textFill>
        </w:rPr>
      </w:pPr>
    </w:p>
    <w:p w14:paraId="094BA9F4">
      <w:pPr>
        <w:pStyle w:val="12"/>
        <w:spacing w:before="3"/>
        <w:ind w:firstLine="381"/>
        <w:rPr>
          <w:b/>
          <w:color w:val="000000" w:themeColor="text1"/>
          <w:sz w:val="19"/>
          <w14:textFill>
            <w14:solidFill>
              <w14:schemeClr w14:val="tx1"/>
            </w14:solidFill>
          </w14:textFill>
        </w:rPr>
      </w:pPr>
    </w:p>
    <w:p w14:paraId="6FAA4CF2">
      <w:pPr>
        <w:pStyle w:val="12"/>
        <w:spacing w:before="3"/>
        <w:rPr>
          <w:b/>
          <w:color w:val="000000" w:themeColor="text1"/>
          <w:sz w:val="19"/>
          <w14:textFill>
            <w14:solidFill>
              <w14:schemeClr w14:val="tx1"/>
            </w14:solidFill>
          </w14:textFill>
        </w:rPr>
      </w:pPr>
    </w:p>
    <w:p w14:paraId="664112F2">
      <w:pPr>
        <w:pStyle w:val="12"/>
        <w:spacing w:before="3"/>
        <w:ind w:firstLine="420"/>
        <w:rPr>
          <w:rFonts w:ascii="微软雅黑" w:hAnsi="微软雅黑" w:eastAsia="微软雅黑" w:cs="微软雅黑"/>
          <w:color w:val="000000" w:themeColor="text1"/>
          <w14:textFill>
            <w14:solidFill>
              <w14:schemeClr w14:val="tx1"/>
            </w14:solidFill>
          </w14:textFill>
        </w:rPr>
      </w:pPr>
    </w:p>
    <w:p w14:paraId="09206FAA">
      <w:pPr>
        <w:pStyle w:val="12"/>
        <w:spacing w:before="3"/>
        <w:ind w:firstLine="3780" w:firstLineChars="1800"/>
        <w:rPr>
          <w:rFonts w:ascii="微软雅黑" w:hAnsi="微软雅黑" w:eastAsia="微软雅黑" w:cs="微软雅黑"/>
          <w:color w:val="000000" w:themeColor="text1"/>
          <w14:textFill>
            <w14:solidFill>
              <w14:schemeClr w14:val="tx1"/>
            </w14:solidFill>
          </w14:textFill>
        </w:rPr>
      </w:pPr>
    </w:p>
    <w:p w14:paraId="78B02D94">
      <w:pPr>
        <w:pStyle w:val="28"/>
        <w:tabs>
          <w:tab w:val="left" w:pos="142"/>
        </w:tabs>
        <w:ind w:left="660" w:firstLine="643"/>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9.供应商</w:t>
      </w:r>
      <w:r>
        <w:rPr>
          <w:rFonts w:hint="eastAsia"/>
          <w:b/>
          <w:color w:val="000000" w:themeColor="text1"/>
          <w:sz w:val="32"/>
          <w:highlight w:val="yellow"/>
          <w14:textFill>
            <w14:solidFill>
              <w14:schemeClr w14:val="tx1"/>
            </w14:solidFill>
          </w14:textFill>
        </w:rPr>
        <w:t>2021-2023年度</w:t>
      </w:r>
      <w:r>
        <w:rPr>
          <w:rFonts w:hint="eastAsia"/>
          <w:b/>
          <w:color w:val="000000" w:themeColor="text1"/>
          <w:sz w:val="32"/>
          <w14:textFill>
            <w14:solidFill>
              <w14:schemeClr w14:val="tx1"/>
            </w14:solidFill>
          </w14:textFill>
        </w:rPr>
        <w:t>以来通过中介审计的有效财务审计报告（新成立的公司应提供公司成立日之后的财务报表扫描件）（必须提供）；</w:t>
      </w:r>
    </w:p>
    <w:p w14:paraId="62456D92">
      <w:pPr>
        <w:pStyle w:val="12"/>
        <w:spacing w:before="3"/>
        <w:ind w:firstLine="3780" w:firstLineChars="1800"/>
        <w:rPr>
          <w:rFonts w:ascii="微软雅黑" w:hAnsi="微软雅黑" w:eastAsia="微软雅黑" w:cs="微软雅黑"/>
          <w:color w:val="000000" w:themeColor="text1"/>
          <w14:textFill>
            <w14:solidFill>
              <w14:schemeClr w14:val="tx1"/>
            </w14:solidFill>
          </w14:textFill>
        </w:rPr>
      </w:pPr>
    </w:p>
    <w:p w14:paraId="54ADD9A5">
      <w:pPr>
        <w:pStyle w:val="12"/>
        <w:spacing w:before="3"/>
        <w:ind w:firstLine="3780" w:firstLineChars="1800"/>
        <w:rPr>
          <w:rFonts w:ascii="微软雅黑" w:hAnsi="微软雅黑" w:eastAsia="微软雅黑" w:cs="微软雅黑"/>
          <w:color w:val="000000" w:themeColor="text1"/>
          <w14:textFill>
            <w14:solidFill>
              <w14:schemeClr w14:val="tx1"/>
            </w14:solidFill>
          </w14:textFill>
        </w:rPr>
      </w:pPr>
    </w:p>
    <w:p w14:paraId="791819DC">
      <w:pPr>
        <w:pStyle w:val="12"/>
        <w:spacing w:before="3"/>
        <w:ind w:firstLine="420"/>
        <w:rPr>
          <w:rFonts w:ascii="微软雅黑" w:hAnsi="微软雅黑" w:eastAsia="微软雅黑" w:cs="微软雅黑"/>
          <w:color w:val="000000" w:themeColor="text1"/>
          <w14:textFill>
            <w14:solidFill>
              <w14:schemeClr w14:val="tx1"/>
            </w14:solidFill>
          </w14:textFill>
        </w:rPr>
      </w:pPr>
    </w:p>
    <w:p w14:paraId="65CD351F">
      <w:pPr>
        <w:pStyle w:val="12"/>
        <w:spacing w:before="3"/>
        <w:ind w:firstLine="3780" w:firstLineChars="1800"/>
        <w:rPr>
          <w:rFonts w:ascii="微软雅黑" w:hAnsi="微软雅黑" w:eastAsia="微软雅黑" w:cs="微软雅黑"/>
          <w:color w:val="000000" w:themeColor="text1"/>
          <w14:textFill>
            <w14:solidFill>
              <w14:schemeClr w14:val="tx1"/>
            </w14:solidFill>
          </w14:textFill>
        </w:rPr>
      </w:pPr>
    </w:p>
    <w:p w14:paraId="6D3EDB9F">
      <w:pPr>
        <w:pStyle w:val="28"/>
        <w:tabs>
          <w:tab w:val="left" w:pos="800"/>
        </w:tabs>
        <w:ind w:left="0" w:firstLine="321" w:firstLineChars="100"/>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10.本项目专门面向中小微企业采购。(监狱企业或残疾人福利性单位)的相关材料；根据企业所属类型，必须提供以下材料之一：</w:t>
      </w:r>
    </w:p>
    <w:p w14:paraId="6BFE11D4">
      <w:pPr>
        <w:pStyle w:val="12"/>
        <w:spacing w:before="102" w:line="357" w:lineRule="auto"/>
        <w:ind w:right="799"/>
        <w:rPr>
          <w:color w:val="000000" w:themeColor="text1"/>
          <w14:textFill>
            <w14:solidFill>
              <w14:schemeClr w14:val="tx1"/>
            </w14:solidFill>
          </w14:textFill>
        </w:rPr>
      </w:pPr>
      <w:r>
        <w:rPr>
          <w:color w:val="000000" w:themeColor="text1"/>
          <w14:textFill>
            <w14:solidFill>
              <w14:schemeClr w14:val="tx1"/>
            </w14:solidFill>
          </w14:textFill>
        </w:rPr>
        <w:t>①中小企业声明函（如供应商为中小微型企业的，格式见附件，供应商对出具的声明函真实性负责，成交结果将同时公告企业《中小企业声明函》，接受社会监督）；</w:t>
      </w:r>
    </w:p>
    <w:p w14:paraId="08C75EDF">
      <w:pPr>
        <w:pStyle w:val="12"/>
        <w:spacing w:line="355" w:lineRule="auto"/>
        <w:ind w:right="800"/>
        <w:rPr>
          <w:color w:val="000000" w:themeColor="text1"/>
          <w14:textFill>
            <w14:solidFill>
              <w14:schemeClr w14:val="tx1"/>
            </w14:solidFill>
          </w14:textFill>
        </w:rPr>
      </w:pPr>
      <w:r>
        <w:rPr>
          <w:color w:val="000000" w:themeColor="text1"/>
          <w14:textFill>
            <w14:solidFill>
              <w14:schemeClr w14:val="tx1"/>
            </w14:solidFill>
          </w14:textFill>
        </w:rPr>
        <w:t>②监狱企业的证明文件[供应商如为监狱企业的，应当提供由省级以上监狱管理局、戒毒管理局（含新疆生产建设兵团）出具的属于监狱企业的证明文件,否则不予享受优惠政策]；</w:t>
      </w:r>
    </w:p>
    <w:p w14:paraId="63C034D9">
      <w:pPr>
        <w:pStyle w:val="12"/>
        <w:spacing w:before="3" w:line="357" w:lineRule="auto"/>
        <w:ind w:right="796"/>
        <w:jc w:val="both"/>
        <w:rPr>
          <w:color w:val="000000" w:themeColor="text1"/>
          <w14:textFill>
            <w14:solidFill>
              <w14:schemeClr w14:val="tx1"/>
            </w14:solidFill>
          </w14:textFill>
        </w:rPr>
      </w:pPr>
      <w:r>
        <w:rPr>
          <w:color w:val="000000" w:themeColor="text1"/>
          <w14:textFill>
            <w14:solidFill>
              <w14:schemeClr w14:val="tx1"/>
            </w14:solidFill>
          </w14:textFill>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AF5ED87">
      <w:pPr>
        <w:pStyle w:val="12"/>
        <w:spacing w:before="76" w:line="446" w:lineRule="auto"/>
        <w:ind w:right="799"/>
        <w:rPr>
          <w:color w:val="000000" w:themeColor="text1"/>
          <w14:textFill>
            <w14:solidFill>
              <w14:schemeClr w14:val="tx1"/>
            </w14:solidFill>
          </w14:textFill>
        </w:rPr>
      </w:pPr>
      <w:r>
        <w:rPr>
          <w:color w:val="000000" w:themeColor="text1"/>
          <w14:textFill>
            <w14:solidFill>
              <w14:schemeClr w14:val="tx1"/>
            </w14:solidFill>
          </w14:textFill>
        </w:rPr>
        <w:t>注：本项目专门面向中小微企业采购（监狱企业及残疾人福利性单位视同于小微企业），本项目不接受非上述企业参与磋商。）</w:t>
      </w:r>
    </w:p>
    <w:p w14:paraId="2CB8DD26">
      <w:pPr>
        <w:spacing w:line="446" w:lineRule="auto"/>
        <w:ind w:firstLine="420"/>
        <w:rPr>
          <w:color w:val="000000" w:themeColor="text1"/>
          <w14:textFill>
            <w14:solidFill>
              <w14:schemeClr w14:val="tx1"/>
            </w14:solidFill>
          </w14:textFill>
        </w:rPr>
        <w:sectPr>
          <w:footerReference r:id="rId14" w:type="default"/>
          <w:type w:val="continuous"/>
          <w:pgSz w:w="11910" w:h="16840"/>
          <w:pgMar w:top="1440" w:right="1080" w:bottom="1440" w:left="1080" w:header="0" w:footer="954" w:gutter="0"/>
          <w:cols w:space="720" w:num="1"/>
        </w:sectPr>
      </w:pPr>
    </w:p>
    <w:p w14:paraId="3CBE66CD">
      <w:pPr>
        <w:ind w:firstLine="422"/>
        <w:rPr>
          <w:b/>
          <w:bCs/>
          <w:color w:val="000000" w:themeColor="text1"/>
          <w14:textFill>
            <w14:solidFill>
              <w14:schemeClr w14:val="tx1"/>
            </w14:solidFill>
          </w14:textFill>
        </w:rPr>
      </w:pPr>
      <w:r>
        <w:rPr>
          <w:b/>
          <w:bCs/>
          <w:color w:val="000000" w:themeColor="text1"/>
          <w14:textFill>
            <w14:solidFill>
              <w14:schemeClr w14:val="tx1"/>
            </w14:solidFill>
          </w14:textFill>
        </w:rPr>
        <w:t>附件：</w:t>
      </w:r>
    </w:p>
    <w:p w14:paraId="7E6BEADC">
      <w:pPr>
        <w:ind w:firstLine="602"/>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中小企业声明函（格式）</w:t>
      </w:r>
    </w:p>
    <w:p w14:paraId="3908D7D3">
      <w:pPr>
        <w:pStyle w:val="12"/>
        <w:spacing w:before="11"/>
        <w:ind w:firstLine="281"/>
        <w:rPr>
          <w:b/>
          <w:color w:val="000000" w:themeColor="text1"/>
          <w:sz w:val="14"/>
          <w14:textFill>
            <w14:solidFill>
              <w14:schemeClr w14:val="tx1"/>
            </w14:solidFill>
          </w14:textFill>
        </w:rPr>
      </w:pPr>
    </w:p>
    <w:p w14:paraId="6DEDF23B">
      <w:pPr>
        <w:pStyle w:val="8"/>
        <w:tabs>
          <w:tab w:val="left" w:pos="5939"/>
          <w:tab w:val="left" w:pos="7259"/>
        </w:tabs>
        <w:spacing w:before="67" w:line="249" w:lineRule="auto"/>
        <w:ind w:right="797" w:firstLine="480"/>
        <w:rPr>
          <w:color w:val="000000" w:themeColor="text1"/>
          <w14:textFill>
            <w14:solidFill>
              <w14:schemeClr w14:val="tx1"/>
            </w14:solidFill>
          </w14:textFill>
        </w:rPr>
      </w:pPr>
      <w:r>
        <w:rPr>
          <w:color w:val="000000" w:themeColor="text1"/>
          <w14:textFill>
            <w14:solidFill>
              <w14:schemeClr w14:val="tx1"/>
            </w14:solidFill>
          </w14:textFill>
        </w:rPr>
        <w:t>本公司（联合体）郑重声明，根据《政府采购促进中小企业发展暂行办法》（财库[2020]46号）的规定，本公司（联合体）参加</w:t>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单位名称</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14:textFill>
            <w14:solidFill>
              <w14:schemeClr w14:val="tx1"/>
            </w14:solidFill>
          </w14:textFill>
        </w:rPr>
        <w:t>的_</w:t>
      </w:r>
      <w:r>
        <w:rPr>
          <w:color w:val="000000" w:themeColor="text1"/>
          <w:u w:val="single"/>
          <w14:textFill>
            <w14:solidFill>
              <w14:schemeClr w14:val="tx1"/>
            </w14:solidFill>
          </w14:textFill>
        </w:rPr>
        <w:t>（项目名称）_</w:t>
      </w:r>
      <w:r>
        <w:rPr>
          <w:color w:val="000000" w:themeColor="text1"/>
          <w14:textFill>
            <w14:solidFill>
              <w14:schemeClr w14:val="tx1"/>
            </w14:solidFill>
          </w14:textFill>
        </w:rPr>
        <w:t>采购活动，服务全部由符合政策要求的中小企业承接。相关企业（含联合体中的中小企业、签订分包意向协议的中小企业）的具体情况如下：</w:t>
      </w:r>
    </w:p>
    <w:p w14:paraId="673B5CB4">
      <w:pPr>
        <w:pStyle w:val="12"/>
        <w:spacing w:before="11"/>
        <w:ind w:firstLine="360"/>
        <w:rPr>
          <w:color w:val="000000" w:themeColor="text1"/>
          <w:sz w:val="18"/>
          <w14:textFill>
            <w14:solidFill>
              <w14:schemeClr w14:val="tx1"/>
            </w14:solidFill>
          </w14:textFill>
        </w:rPr>
      </w:pPr>
    </w:p>
    <w:p w14:paraId="6316BEFB">
      <w:pPr>
        <w:pStyle w:val="8"/>
        <w:numPr>
          <w:ilvl w:val="1"/>
          <w:numId w:val="11"/>
        </w:numPr>
        <w:tabs>
          <w:tab w:val="left" w:pos="1200"/>
          <w:tab w:val="left" w:pos="1559"/>
          <w:tab w:val="left" w:pos="1667"/>
          <w:tab w:val="left" w:pos="3812"/>
        </w:tabs>
        <w:spacing w:line="249" w:lineRule="auto"/>
        <w:ind w:right="677" w:firstLine="480"/>
        <w:rPr>
          <w:color w:val="000000" w:themeColor="text1"/>
          <w:sz w:val="22"/>
          <w14:textFill>
            <w14:solidFill>
              <w14:schemeClr w14:val="tx1"/>
            </w14:solidFill>
          </w14:textFill>
        </w:rPr>
      </w:pP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（标的名称）</w:t>
      </w:r>
      <w:r>
        <w:rPr>
          <w:color w:val="000000" w:themeColor="text1"/>
          <w:u w:val="single"/>
          <w14:textFill>
            <w14:solidFill>
              <w14:schemeClr w14:val="tx1"/>
            </w14:solidFill>
          </w14:textFill>
        </w:rPr>
        <w:tab/>
      </w:r>
      <w:r>
        <w:rPr>
          <w:color w:val="000000" w:themeColor="text1"/>
          <w14:textFill>
            <w14:solidFill>
              <w14:schemeClr w14:val="tx1"/>
            </w14:solidFill>
          </w14:textFill>
        </w:rPr>
        <w:t>，属于</w:t>
      </w:r>
      <w:r>
        <w:rPr>
          <w:color w:val="000000" w:themeColor="text1"/>
          <w:u w:val="single"/>
          <w14:textFill>
            <w14:solidFill>
              <w14:schemeClr w14:val="tx1"/>
            </w14:solidFill>
          </w14:textFill>
        </w:rPr>
        <w:t>（</w:t>
      </w:r>
      <w:r>
        <w:rPr>
          <w:b/>
          <w:color w:val="000000" w:themeColor="text1"/>
          <w:u w:val="single"/>
          <w14:textFill>
            <w14:solidFill>
              <w14:schemeClr w14:val="tx1"/>
            </w14:solidFill>
          </w14:textFill>
        </w:rPr>
        <w:t>建筑业</w:t>
      </w:r>
      <w:r>
        <w:rPr>
          <w:color w:val="000000" w:themeColor="text1"/>
          <w:u w:val="single"/>
          <w14:textFill>
            <w14:solidFill>
              <w14:schemeClr w14:val="tx1"/>
            </w14:solidFill>
          </w14:textFill>
        </w:rPr>
        <w:t>）</w:t>
      </w:r>
      <w:r>
        <w:rPr>
          <w:color w:val="000000" w:themeColor="text1"/>
          <w14:textFill>
            <w14:solidFill>
              <w14:schemeClr w14:val="tx1"/>
            </w14:solidFill>
          </w14:textFill>
        </w:rPr>
        <w:t>；承建（承接）企业为</w:t>
      </w:r>
      <w:r>
        <w:rPr>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，从业人员人，营业收入为万元，资产总额为万元，属于</w:t>
      </w:r>
      <w:r>
        <w:rPr>
          <w:color w:val="000000" w:themeColor="text1"/>
          <w:u w:val="single"/>
          <w14:textFill>
            <w14:solidFill>
              <w14:schemeClr w14:val="tx1"/>
            </w14:solidFill>
          </w14:textFill>
        </w:rPr>
        <w:t>（中型企业、小型企业、微型企业）</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7D89F6BD">
      <w:pPr>
        <w:pStyle w:val="12"/>
        <w:spacing w:before="10"/>
        <w:ind w:firstLine="360"/>
        <w:rPr>
          <w:color w:val="000000" w:themeColor="text1"/>
          <w:sz w:val="18"/>
          <w14:textFill>
            <w14:solidFill>
              <w14:schemeClr w14:val="tx1"/>
            </w14:solidFill>
          </w14:textFill>
        </w:rPr>
      </w:pPr>
    </w:p>
    <w:p w14:paraId="07B407CB">
      <w:pPr>
        <w:pStyle w:val="8"/>
        <w:numPr>
          <w:ilvl w:val="1"/>
          <w:numId w:val="11"/>
        </w:numPr>
        <w:tabs>
          <w:tab w:val="left" w:pos="1200"/>
          <w:tab w:val="left" w:pos="1559"/>
          <w:tab w:val="left" w:pos="1667"/>
          <w:tab w:val="left" w:pos="3812"/>
        </w:tabs>
        <w:spacing w:line="249" w:lineRule="auto"/>
        <w:ind w:right="677" w:firstLine="480"/>
        <w:rPr>
          <w:color w:val="000000" w:themeColor="text1"/>
          <w:sz w:val="22"/>
          <w14:textFill>
            <w14:solidFill>
              <w14:schemeClr w14:val="tx1"/>
            </w14:solidFill>
          </w14:textFill>
        </w:rPr>
      </w:pP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（标的名称）</w:t>
      </w:r>
      <w:r>
        <w:rPr>
          <w:color w:val="000000" w:themeColor="text1"/>
          <w:u w:val="single"/>
          <w14:textFill>
            <w14:solidFill>
              <w14:schemeClr w14:val="tx1"/>
            </w14:solidFill>
          </w14:textFill>
        </w:rPr>
        <w:tab/>
      </w:r>
      <w:r>
        <w:rPr>
          <w:color w:val="000000" w:themeColor="text1"/>
          <w14:textFill>
            <w14:solidFill>
              <w14:schemeClr w14:val="tx1"/>
            </w14:solidFill>
          </w14:textFill>
        </w:rPr>
        <w:t>，属于</w:t>
      </w:r>
      <w:r>
        <w:rPr>
          <w:color w:val="000000" w:themeColor="text1"/>
          <w:u w:val="single"/>
          <w14:textFill>
            <w14:solidFill>
              <w14:schemeClr w14:val="tx1"/>
            </w14:solidFill>
          </w14:textFill>
        </w:rPr>
        <w:t>（</w:t>
      </w:r>
      <w:r>
        <w:rPr>
          <w:b/>
          <w:color w:val="000000" w:themeColor="text1"/>
          <w:u w:val="single"/>
          <w14:textFill>
            <w14:solidFill>
              <w14:schemeClr w14:val="tx1"/>
            </w14:solidFill>
          </w14:textFill>
        </w:rPr>
        <w:t>建筑业</w:t>
      </w:r>
      <w:r>
        <w:rPr>
          <w:color w:val="000000" w:themeColor="text1"/>
          <w:u w:val="single"/>
          <w14:textFill>
            <w14:solidFill>
              <w14:schemeClr w14:val="tx1"/>
            </w14:solidFill>
          </w14:textFill>
        </w:rPr>
        <w:t>）</w:t>
      </w:r>
      <w:r>
        <w:rPr>
          <w:color w:val="000000" w:themeColor="text1"/>
          <w14:textFill>
            <w14:solidFill>
              <w14:schemeClr w14:val="tx1"/>
            </w14:solidFill>
          </w14:textFill>
        </w:rPr>
        <w:t>；承建（承接）企业为</w:t>
      </w:r>
      <w:r>
        <w:rPr>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，从业人员人，营业收入为万元，资产总额为万元，属于</w:t>
      </w:r>
      <w:r>
        <w:rPr>
          <w:color w:val="000000" w:themeColor="text1"/>
          <w:u w:val="single"/>
          <w14:textFill>
            <w14:solidFill>
              <w14:schemeClr w14:val="tx1"/>
            </w14:solidFill>
          </w14:textFill>
        </w:rPr>
        <w:t>（中型企业、小型企业、微型企业）</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2A3AC734">
      <w:pPr>
        <w:pStyle w:val="12"/>
        <w:spacing w:before="10"/>
        <w:ind w:firstLine="360"/>
        <w:rPr>
          <w:color w:val="000000" w:themeColor="text1"/>
          <w:sz w:val="18"/>
          <w14:textFill>
            <w14:solidFill>
              <w14:schemeClr w14:val="tx1"/>
            </w14:solidFill>
          </w14:textFill>
        </w:rPr>
      </w:pPr>
    </w:p>
    <w:p w14:paraId="655E60A6">
      <w:pPr>
        <w:ind w:left="9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p>
    <w:p w14:paraId="7424EA36">
      <w:pPr>
        <w:pStyle w:val="12"/>
        <w:spacing w:before="8"/>
        <w:ind w:firstLine="380"/>
        <w:rPr>
          <w:color w:val="000000" w:themeColor="text1"/>
          <w:sz w:val="19"/>
          <w14:textFill>
            <w14:solidFill>
              <w14:schemeClr w14:val="tx1"/>
            </w14:solidFill>
          </w14:textFill>
        </w:rPr>
      </w:pPr>
    </w:p>
    <w:p w14:paraId="006BF55C">
      <w:pPr>
        <w:pStyle w:val="8"/>
        <w:spacing w:before="1" w:line="249" w:lineRule="auto"/>
        <w:ind w:right="797" w:firstLine="480"/>
        <w:rPr>
          <w:color w:val="000000" w:themeColor="text1"/>
          <w14:textFill>
            <w14:solidFill>
              <w14:schemeClr w14:val="tx1"/>
            </w14:solidFill>
          </w14:textFill>
        </w:rPr>
      </w:pPr>
      <w:r>
        <w:rPr>
          <w:color w:val="000000" w:themeColor="text1"/>
          <w14:textFill>
            <w14:solidFill>
              <w14:schemeClr w14:val="tx1"/>
            </w14:solidFill>
          </w14:textFill>
        </w:rPr>
        <w:t>以上企业，不属于大企业的分支机构，不存在控股股东为大企业的情形，也不存在与大企业的负责人为同一人的情况。</w:t>
      </w:r>
    </w:p>
    <w:p w14:paraId="6F21A267">
      <w:pPr>
        <w:pStyle w:val="12"/>
        <w:spacing w:before="10"/>
        <w:ind w:firstLine="360"/>
        <w:rPr>
          <w:color w:val="000000" w:themeColor="text1"/>
          <w:sz w:val="18"/>
          <w14:textFill>
            <w14:solidFill>
              <w14:schemeClr w14:val="tx1"/>
            </w14:solidFill>
          </w14:textFill>
        </w:rPr>
      </w:pPr>
    </w:p>
    <w:p w14:paraId="4B0EBB27">
      <w:pPr>
        <w:pStyle w:val="8"/>
        <w:ind w:left="960" w:firstLine="480"/>
        <w:rPr>
          <w:color w:val="000000" w:themeColor="text1"/>
          <w14:textFill>
            <w14:solidFill>
              <w14:schemeClr w14:val="tx1"/>
            </w14:solidFill>
          </w14:textFill>
        </w:rPr>
      </w:pPr>
      <w:r>
        <w:rPr>
          <w:color w:val="000000" w:themeColor="text1"/>
          <w14:textFill>
            <w14:solidFill>
              <w14:schemeClr w14:val="tx1"/>
            </w14:solidFill>
          </w14:textFill>
        </w:rPr>
        <w:t>本企业对上述声明内容的真实性负责。如有虚假，将依法承担相应责任。</w:t>
      </w:r>
    </w:p>
    <w:p w14:paraId="2B061E2C">
      <w:pPr>
        <w:pStyle w:val="12"/>
        <w:ind w:firstLine="480"/>
        <w:rPr>
          <w:color w:val="000000" w:themeColor="text1"/>
          <w:sz w:val="24"/>
          <w14:textFill>
            <w14:solidFill>
              <w14:schemeClr w14:val="tx1"/>
            </w14:solidFill>
          </w14:textFill>
        </w:rPr>
      </w:pPr>
    </w:p>
    <w:p w14:paraId="3D183C17">
      <w:pPr>
        <w:pStyle w:val="12"/>
        <w:ind w:firstLine="480"/>
        <w:rPr>
          <w:color w:val="000000" w:themeColor="text1"/>
          <w:sz w:val="24"/>
          <w14:textFill>
            <w14:solidFill>
              <w14:schemeClr w14:val="tx1"/>
            </w14:solidFill>
          </w14:textFill>
        </w:rPr>
      </w:pPr>
    </w:p>
    <w:p w14:paraId="1DBA65D2">
      <w:pPr>
        <w:pStyle w:val="8"/>
        <w:tabs>
          <w:tab w:val="left" w:pos="8879"/>
        </w:tabs>
        <w:spacing w:before="196"/>
        <w:ind w:left="3120" w:firstLine="480"/>
        <w:rPr>
          <w:color w:val="000000" w:themeColor="text1"/>
          <w14:textFill>
            <w14:solidFill>
              <w14:schemeClr w14:val="tx1"/>
            </w14:solidFill>
          </w14:textFill>
        </w:rPr>
      </w:pPr>
      <w:r>
        <w:rPr>
          <w:color w:val="000000" w:themeColor="text1"/>
          <w14:textFill>
            <w14:solidFill>
              <w14:schemeClr w14:val="tx1"/>
            </w14:solidFill>
          </w14:textFill>
        </w:rPr>
        <w:t>企业名称（加盖供应商CA证书签章）：</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p>
    <w:p w14:paraId="0F97C83E">
      <w:pPr>
        <w:pStyle w:val="12"/>
        <w:spacing w:before="1"/>
        <w:ind w:firstLine="280"/>
        <w:rPr>
          <w:color w:val="000000" w:themeColor="text1"/>
          <w:sz w:val="14"/>
          <w14:textFill>
            <w14:solidFill>
              <w14:schemeClr w14:val="tx1"/>
            </w14:solidFill>
          </w14:textFill>
        </w:rPr>
      </w:pPr>
    </w:p>
    <w:p w14:paraId="0537137A">
      <w:pPr>
        <w:pStyle w:val="8"/>
        <w:tabs>
          <w:tab w:val="left" w:pos="7559"/>
        </w:tabs>
        <w:spacing w:before="74"/>
        <w:ind w:left="5640" w:firstLine="480"/>
        <w:rPr>
          <w:color w:val="000000" w:themeColor="text1"/>
          <w14:textFill>
            <w14:solidFill>
              <w14:schemeClr w14:val="tx1"/>
            </w14:solidFill>
          </w14:textFill>
        </w:rPr>
      </w:pPr>
      <w:r>
        <w:rPr>
          <w:color w:val="000000" w:themeColor="text1"/>
          <w14:textFill>
            <w14:solidFill>
              <w14:schemeClr w14:val="tx1"/>
            </w14:solidFill>
          </w14:textFill>
        </w:rPr>
        <w:t>日期：</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p>
    <w:p w14:paraId="4016E946">
      <w:pPr>
        <w:pStyle w:val="12"/>
        <w:spacing w:before="1"/>
        <w:ind w:firstLine="520"/>
        <w:rPr>
          <w:color w:val="000000" w:themeColor="text1"/>
          <w:sz w:val="26"/>
          <w14:textFill>
            <w14:solidFill>
              <w14:schemeClr w14:val="tx1"/>
            </w14:solidFill>
          </w14:textFill>
        </w:rPr>
      </w:pPr>
    </w:p>
    <w:p w14:paraId="16A5E76B">
      <w:pPr>
        <w:pStyle w:val="10"/>
        <w:spacing w:before="70"/>
        <w:ind w:left="480" w:firstLine="422"/>
        <w:rPr>
          <w:color w:val="000000" w:themeColor="text1"/>
          <w14:textFill>
            <w14:solidFill>
              <w14:schemeClr w14:val="tx1"/>
            </w14:solidFill>
          </w14:textFill>
        </w:rPr>
      </w:pPr>
      <w:r>
        <w:rPr>
          <w:color w:val="000000" w:themeColor="text1"/>
          <w14:textFill>
            <w14:solidFill>
              <w14:schemeClr w14:val="tx1"/>
            </w14:solidFill>
          </w14:textFill>
        </w:rPr>
        <w:t>注：从业人员、营业收入、资产总额填报上一年度数据，无上一年度数据的新成立企业可不填报。</w:t>
      </w:r>
    </w:p>
    <w:p w14:paraId="73C481EB">
      <w:pPr>
        <w:pStyle w:val="7"/>
        <w:spacing w:before="140"/>
        <w:ind w:firstLine="482"/>
        <w:rPr>
          <w:color w:val="000000" w:themeColor="text1"/>
          <w14:textFill>
            <w14:solidFill>
              <w14:schemeClr w14:val="tx1"/>
            </w14:solidFill>
          </w14:textFill>
        </w:rPr>
      </w:pPr>
      <w:r>
        <w:rPr>
          <w:color w:val="000000" w:themeColor="text1"/>
          <w14:textFill>
            <w14:solidFill>
              <w14:schemeClr w14:val="tx1"/>
            </w14:solidFill>
          </w14:textFill>
        </w:rPr>
        <w:t>①本项目所属行业参照《统计上大中小微型企业划分标准表》，</w:t>
      </w:r>
      <w:r>
        <w:rPr>
          <w:color w:val="000000" w:themeColor="text1"/>
          <w:u w:val="single"/>
          <w14:textFill>
            <w14:solidFill>
              <w14:schemeClr w14:val="tx1"/>
            </w14:solidFill>
          </w14:textFill>
        </w:rPr>
        <w:t>属于“建筑业”</w:t>
      </w:r>
      <w:r>
        <w:rPr>
          <w:color w:val="000000" w:themeColor="text1"/>
          <w14:textFill>
            <w14:solidFill>
              <w14:schemeClr w14:val="tx1"/>
            </w14:solidFill>
          </w14:textFill>
        </w:rPr>
        <w:t>。</w:t>
      </w:r>
    </w:p>
    <w:p w14:paraId="636FE082">
      <w:pPr>
        <w:pStyle w:val="12"/>
        <w:ind w:firstLine="482"/>
        <w:rPr>
          <w:b/>
          <w:color w:val="000000" w:themeColor="text1"/>
          <w:sz w:val="24"/>
          <w14:textFill>
            <w14:solidFill>
              <w14:schemeClr w14:val="tx1"/>
            </w14:solidFill>
          </w14:textFill>
        </w:rPr>
      </w:pPr>
    </w:p>
    <w:p w14:paraId="00DB9C14">
      <w:pPr>
        <w:pStyle w:val="12"/>
        <w:ind w:firstLine="482"/>
        <w:rPr>
          <w:b/>
          <w:color w:val="000000" w:themeColor="text1"/>
          <w:sz w:val="24"/>
          <w14:textFill>
            <w14:solidFill>
              <w14:schemeClr w14:val="tx1"/>
            </w14:solidFill>
          </w14:textFill>
        </w:rPr>
      </w:pPr>
    </w:p>
    <w:p w14:paraId="70C0D9D7">
      <w:pPr>
        <w:pStyle w:val="12"/>
        <w:ind w:firstLine="482"/>
        <w:rPr>
          <w:b/>
          <w:color w:val="000000" w:themeColor="text1"/>
          <w:sz w:val="24"/>
          <w14:textFill>
            <w14:solidFill>
              <w14:schemeClr w14:val="tx1"/>
            </w14:solidFill>
          </w14:textFill>
        </w:rPr>
      </w:pPr>
    </w:p>
    <w:p w14:paraId="12319BA3">
      <w:pPr>
        <w:pStyle w:val="12"/>
        <w:ind w:firstLine="482"/>
        <w:rPr>
          <w:b/>
          <w:color w:val="000000" w:themeColor="text1"/>
          <w:sz w:val="24"/>
          <w14:textFill>
            <w14:solidFill>
              <w14:schemeClr w14:val="tx1"/>
            </w14:solidFill>
          </w14:textFill>
        </w:rPr>
      </w:pPr>
    </w:p>
    <w:p w14:paraId="76D8B008">
      <w:pPr>
        <w:pStyle w:val="12"/>
        <w:ind w:firstLine="482"/>
        <w:rPr>
          <w:b/>
          <w:color w:val="000000" w:themeColor="text1"/>
          <w:sz w:val="24"/>
          <w14:textFill>
            <w14:solidFill>
              <w14:schemeClr w14:val="tx1"/>
            </w14:solidFill>
          </w14:textFill>
        </w:rPr>
      </w:pPr>
    </w:p>
    <w:p w14:paraId="54DE4215">
      <w:pPr>
        <w:pStyle w:val="12"/>
        <w:ind w:firstLine="482"/>
        <w:rPr>
          <w:b/>
          <w:color w:val="000000" w:themeColor="text1"/>
          <w:sz w:val="24"/>
          <w14:textFill>
            <w14:solidFill>
              <w14:schemeClr w14:val="tx1"/>
            </w14:solidFill>
          </w14:textFill>
        </w:rPr>
      </w:pPr>
    </w:p>
    <w:p w14:paraId="07596FE3">
      <w:pPr>
        <w:pStyle w:val="12"/>
        <w:ind w:firstLine="482"/>
        <w:rPr>
          <w:b/>
          <w:color w:val="000000" w:themeColor="text1"/>
          <w:sz w:val="24"/>
          <w14:textFill>
            <w14:solidFill>
              <w14:schemeClr w14:val="tx1"/>
            </w14:solidFill>
          </w14:textFill>
        </w:rPr>
      </w:pPr>
    </w:p>
    <w:p w14:paraId="6ED02F9E">
      <w:pPr>
        <w:pStyle w:val="12"/>
        <w:ind w:firstLine="482"/>
        <w:rPr>
          <w:b/>
          <w:color w:val="000000" w:themeColor="text1"/>
          <w:sz w:val="24"/>
          <w14:textFill>
            <w14:solidFill>
              <w14:schemeClr w14:val="tx1"/>
            </w14:solidFill>
          </w14:textFill>
        </w:rPr>
      </w:pPr>
    </w:p>
    <w:p w14:paraId="42728C0F">
      <w:pPr>
        <w:pStyle w:val="12"/>
        <w:ind w:firstLine="482"/>
        <w:rPr>
          <w:b/>
          <w:color w:val="000000" w:themeColor="text1"/>
          <w:sz w:val="24"/>
          <w14:textFill>
            <w14:solidFill>
              <w14:schemeClr w14:val="tx1"/>
            </w14:solidFill>
          </w14:textFill>
        </w:rPr>
      </w:pPr>
    </w:p>
    <w:p w14:paraId="3E2889E8">
      <w:pPr>
        <w:pStyle w:val="12"/>
        <w:ind w:firstLine="482"/>
        <w:rPr>
          <w:b/>
          <w:color w:val="000000" w:themeColor="text1"/>
          <w:sz w:val="24"/>
          <w14:textFill>
            <w14:solidFill>
              <w14:schemeClr w14:val="tx1"/>
            </w14:solidFill>
          </w14:textFill>
        </w:rPr>
      </w:pPr>
    </w:p>
    <w:p w14:paraId="4F65A5C8">
      <w:pPr>
        <w:pStyle w:val="12"/>
        <w:ind w:firstLine="482"/>
        <w:rPr>
          <w:b/>
          <w:color w:val="000000" w:themeColor="text1"/>
          <w:sz w:val="24"/>
          <w14:textFill>
            <w14:solidFill>
              <w14:schemeClr w14:val="tx1"/>
            </w14:solidFill>
          </w14:textFill>
        </w:rPr>
      </w:pPr>
    </w:p>
    <w:p w14:paraId="125A9EB4">
      <w:pPr>
        <w:pStyle w:val="12"/>
        <w:ind w:firstLine="482"/>
        <w:rPr>
          <w:b/>
          <w:color w:val="000000" w:themeColor="text1"/>
          <w:sz w:val="24"/>
          <w14:textFill>
            <w14:solidFill>
              <w14:schemeClr w14:val="tx1"/>
            </w14:solidFill>
          </w14:textFill>
        </w:rPr>
      </w:pPr>
    </w:p>
    <w:p w14:paraId="3B70AE54">
      <w:pPr>
        <w:pStyle w:val="12"/>
        <w:ind w:firstLine="482"/>
        <w:rPr>
          <w:b/>
          <w:color w:val="000000" w:themeColor="text1"/>
          <w:sz w:val="24"/>
          <w14:textFill>
            <w14:solidFill>
              <w14:schemeClr w14:val="tx1"/>
            </w14:solidFill>
          </w14:textFill>
        </w:rPr>
      </w:pPr>
    </w:p>
    <w:p w14:paraId="36C9AF4D">
      <w:pPr>
        <w:pageBreakBefore/>
        <w:widowControl/>
        <w:spacing w:line="600" w:lineRule="exact"/>
        <w:rPr>
          <w:b/>
          <w:bCs/>
          <w:color w:val="000000" w:themeColor="text1"/>
          <w:szCs w:val="20"/>
          <w14:textFill>
            <w14:solidFill>
              <w14:schemeClr w14:val="tx1"/>
            </w14:solidFill>
          </w14:textFill>
        </w:rPr>
      </w:pPr>
      <w:r>
        <w:rPr>
          <w:rFonts w:hint="eastAsia"/>
          <w:b/>
          <w:bCs/>
          <w:color w:val="000000" w:themeColor="text1"/>
          <w:szCs w:val="20"/>
          <w14:textFill>
            <w14:solidFill>
              <w14:schemeClr w14:val="tx1"/>
            </w14:solidFill>
          </w14:textFill>
        </w:rPr>
        <w:t>附件2</w:t>
      </w:r>
    </w:p>
    <w:p w14:paraId="220FBB9F">
      <w:pPr>
        <w:widowControl/>
        <w:spacing w:beforeLines="50" w:afterLines="50" w:line="400" w:lineRule="exact"/>
        <w:jc w:val="center"/>
        <w:rPr>
          <w:b/>
          <w:bCs/>
          <w:color w:val="000000" w:themeColor="text1"/>
          <w:sz w:val="30"/>
          <w:szCs w:val="30"/>
          <w14:textFill>
            <w14:solidFill>
              <w14:schemeClr w14:val="tx1"/>
            </w14:solidFill>
          </w14:textFill>
        </w:rPr>
      </w:pPr>
      <w:bookmarkStart w:id="195" w:name="_Toc28361_WPSOffice_Level2"/>
      <w:r>
        <w:rPr>
          <w:rFonts w:hint="eastAsia"/>
          <w:b/>
          <w:bCs/>
          <w:color w:val="000000" w:themeColor="text1"/>
          <w:sz w:val="30"/>
          <w:szCs w:val="30"/>
          <w14:textFill>
            <w14:solidFill>
              <w14:schemeClr w14:val="tx1"/>
            </w14:solidFill>
          </w14:textFill>
        </w:rPr>
        <w:t>统计上大中小微型企业划分标准</w:t>
      </w:r>
      <w:bookmarkEnd w:id="19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CDB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078624C1">
            <w:pPr>
              <w:widowControl/>
              <w:spacing w:line="240" w:lineRule="exact"/>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行业名称</w:t>
            </w:r>
          </w:p>
        </w:tc>
        <w:tc>
          <w:tcPr>
            <w:tcW w:w="1369" w:type="dxa"/>
            <w:shd w:val="clear" w:color="auto" w:fill="8DB3E2"/>
            <w:noWrap/>
            <w:vAlign w:val="center"/>
          </w:tcPr>
          <w:p w14:paraId="6BD0FDA3">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指标名称</w:t>
            </w:r>
          </w:p>
        </w:tc>
        <w:tc>
          <w:tcPr>
            <w:tcW w:w="709" w:type="dxa"/>
            <w:shd w:val="clear" w:color="auto" w:fill="8DB3E2"/>
            <w:noWrap/>
            <w:vAlign w:val="center"/>
          </w:tcPr>
          <w:p w14:paraId="1D078EBE">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计量</w:t>
            </w:r>
          </w:p>
          <w:p w14:paraId="7C74DC03">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单位</w:t>
            </w:r>
          </w:p>
        </w:tc>
        <w:tc>
          <w:tcPr>
            <w:tcW w:w="1125" w:type="dxa"/>
            <w:shd w:val="clear" w:color="auto" w:fill="8DB3E2"/>
            <w:noWrap/>
            <w:vAlign w:val="center"/>
          </w:tcPr>
          <w:p w14:paraId="5959F0E4">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大型</w:t>
            </w:r>
          </w:p>
        </w:tc>
        <w:tc>
          <w:tcPr>
            <w:tcW w:w="1701" w:type="dxa"/>
            <w:shd w:val="clear" w:color="auto" w:fill="8DB3E2"/>
            <w:noWrap/>
            <w:vAlign w:val="center"/>
          </w:tcPr>
          <w:p w14:paraId="1F86A057">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中型</w:t>
            </w:r>
          </w:p>
        </w:tc>
        <w:tc>
          <w:tcPr>
            <w:tcW w:w="1426" w:type="dxa"/>
            <w:shd w:val="clear" w:color="auto" w:fill="8DB3E2"/>
            <w:noWrap/>
            <w:vAlign w:val="center"/>
          </w:tcPr>
          <w:p w14:paraId="5759859D">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小型</w:t>
            </w:r>
          </w:p>
        </w:tc>
        <w:tc>
          <w:tcPr>
            <w:tcW w:w="992" w:type="dxa"/>
            <w:shd w:val="clear" w:color="auto" w:fill="8DB3E2"/>
            <w:noWrap/>
            <w:vAlign w:val="center"/>
          </w:tcPr>
          <w:p w14:paraId="6F91ACD5">
            <w:pPr>
              <w:widowControl/>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微型</w:t>
            </w:r>
          </w:p>
        </w:tc>
      </w:tr>
      <w:tr w14:paraId="2616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5A0DA074">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农、林、牧、渔业</w:t>
            </w:r>
          </w:p>
        </w:tc>
        <w:tc>
          <w:tcPr>
            <w:tcW w:w="1369" w:type="dxa"/>
            <w:noWrap/>
            <w:vAlign w:val="center"/>
          </w:tcPr>
          <w:p w14:paraId="62A9CBA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40B0EE0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3FFE22E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Y≥20000</w:t>
            </w:r>
          </w:p>
        </w:tc>
        <w:tc>
          <w:tcPr>
            <w:tcW w:w="1701" w:type="dxa"/>
            <w:noWrap/>
            <w:vAlign w:val="center"/>
          </w:tcPr>
          <w:p w14:paraId="1E13B39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500≤Y＜20000</w:t>
            </w:r>
          </w:p>
        </w:tc>
        <w:tc>
          <w:tcPr>
            <w:tcW w:w="1426" w:type="dxa"/>
            <w:noWrap/>
            <w:vAlign w:val="center"/>
          </w:tcPr>
          <w:p w14:paraId="62254DE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50≤Y＜500</w:t>
            </w:r>
          </w:p>
        </w:tc>
        <w:tc>
          <w:tcPr>
            <w:tcW w:w="992" w:type="dxa"/>
            <w:noWrap/>
            <w:vAlign w:val="center"/>
          </w:tcPr>
          <w:p w14:paraId="145FF06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Y＜50</w:t>
            </w:r>
          </w:p>
        </w:tc>
      </w:tr>
      <w:tr w14:paraId="5BE1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1F550304">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工业 *</w:t>
            </w:r>
          </w:p>
        </w:tc>
        <w:tc>
          <w:tcPr>
            <w:tcW w:w="1369" w:type="dxa"/>
            <w:noWrap/>
            <w:vAlign w:val="center"/>
          </w:tcPr>
          <w:p w14:paraId="4FAC4A1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47E5FB5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5F8A169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X≥1000</w:t>
            </w:r>
          </w:p>
        </w:tc>
        <w:tc>
          <w:tcPr>
            <w:tcW w:w="1701" w:type="dxa"/>
            <w:noWrap/>
            <w:vAlign w:val="center"/>
          </w:tcPr>
          <w:p w14:paraId="2C35FDC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300≤X＜1000</w:t>
            </w:r>
          </w:p>
        </w:tc>
        <w:tc>
          <w:tcPr>
            <w:tcW w:w="1426" w:type="dxa"/>
            <w:noWrap/>
            <w:vAlign w:val="center"/>
          </w:tcPr>
          <w:p w14:paraId="5B1FE4D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20≤X＜300</w:t>
            </w:r>
          </w:p>
        </w:tc>
        <w:tc>
          <w:tcPr>
            <w:tcW w:w="992" w:type="dxa"/>
            <w:noWrap/>
            <w:vAlign w:val="center"/>
          </w:tcPr>
          <w:p w14:paraId="2EC445A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w:t>
            </w:r>
          </w:p>
        </w:tc>
      </w:tr>
      <w:tr w14:paraId="25A9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0992D43">
            <w:pPr>
              <w:widowControl/>
              <w:rPr>
                <w:color w:val="000000" w:themeColor="text1"/>
                <w:sz w:val="18"/>
                <w:szCs w:val="18"/>
                <w14:textFill>
                  <w14:solidFill>
                    <w14:schemeClr w14:val="tx1"/>
                  </w14:solidFill>
                </w14:textFill>
              </w:rPr>
            </w:pPr>
          </w:p>
        </w:tc>
        <w:tc>
          <w:tcPr>
            <w:tcW w:w="1369" w:type="dxa"/>
            <w:noWrap/>
            <w:vAlign w:val="center"/>
          </w:tcPr>
          <w:p w14:paraId="338CF0A9">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733B98E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2B7B87A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Y≥40000</w:t>
            </w:r>
          </w:p>
        </w:tc>
        <w:tc>
          <w:tcPr>
            <w:tcW w:w="1701" w:type="dxa"/>
            <w:noWrap/>
            <w:vAlign w:val="center"/>
          </w:tcPr>
          <w:p w14:paraId="3AA2FA4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2000≤Y＜40000</w:t>
            </w:r>
          </w:p>
        </w:tc>
        <w:tc>
          <w:tcPr>
            <w:tcW w:w="1426" w:type="dxa"/>
            <w:noWrap/>
            <w:vAlign w:val="center"/>
          </w:tcPr>
          <w:p w14:paraId="2B16B47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300≤Y＜2000</w:t>
            </w:r>
          </w:p>
        </w:tc>
        <w:tc>
          <w:tcPr>
            <w:tcW w:w="992" w:type="dxa"/>
            <w:noWrap/>
            <w:vAlign w:val="center"/>
          </w:tcPr>
          <w:p w14:paraId="19AE77E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Y＜300</w:t>
            </w:r>
          </w:p>
        </w:tc>
      </w:tr>
      <w:tr w14:paraId="044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0508F5C6">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建筑业</w:t>
            </w:r>
          </w:p>
        </w:tc>
        <w:tc>
          <w:tcPr>
            <w:tcW w:w="1369" w:type="dxa"/>
            <w:noWrap/>
            <w:vAlign w:val="center"/>
          </w:tcPr>
          <w:p w14:paraId="49FB682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37C2725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3438079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Y≥80000</w:t>
            </w:r>
          </w:p>
        </w:tc>
        <w:tc>
          <w:tcPr>
            <w:tcW w:w="1701" w:type="dxa"/>
            <w:noWrap/>
            <w:vAlign w:val="center"/>
          </w:tcPr>
          <w:p w14:paraId="4B6A6FB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6000≤Y＜80000</w:t>
            </w:r>
          </w:p>
        </w:tc>
        <w:tc>
          <w:tcPr>
            <w:tcW w:w="1426" w:type="dxa"/>
            <w:noWrap/>
            <w:vAlign w:val="center"/>
          </w:tcPr>
          <w:p w14:paraId="6B5FA0F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300≤Y＜6000</w:t>
            </w:r>
          </w:p>
        </w:tc>
        <w:tc>
          <w:tcPr>
            <w:tcW w:w="992" w:type="dxa"/>
            <w:noWrap/>
            <w:vAlign w:val="center"/>
          </w:tcPr>
          <w:p w14:paraId="4AB84D3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Y＜300</w:t>
            </w:r>
          </w:p>
        </w:tc>
      </w:tr>
      <w:tr w14:paraId="2D75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26C56D5">
            <w:pPr>
              <w:widowControl/>
              <w:rPr>
                <w:color w:val="000000" w:themeColor="text1"/>
                <w:sz w:val="18"/>
                <w:szCs w:val="18"/>
                <w14:textFill>
                  <w14:solidFill>
                    <w14:schemeClr w14:val="tx1"/>
                  </w14:solidFill>
                </w14:textFill>
              </w:rPr>
            </w:pPr>
          </w:p>
        </w:tc>
        <w:tc>
          <w:tcPr>
            <w:tcW w:w="1369" w:type="dxa"/>
            <w:noWrap/>
            <w:vAlign w:val="center"/>
          </w:tcPr>
          <w:p w14:paraId="3361FDB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资产总额(Z)</w:t>
            </w:r>
          </w:p>
        </w:tc>
        <w:tc>
          <w:tcPr>
            <w:tcW w:w="709" w:type="dxa"/>
            <w:noWrap/>
            <w:vAlign w:val="center"/>
          </w:tcPr>
          <w:p w14:paraId="7A4975C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123AAD0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Z≥80000</w:t>
            </w:r>
          </w:p>
        </w:tc>
        <w:tc>
          <w:tcPr>
            <w:tcW w:w="1701" w:type="dxa"/>
            <w:noWrap/>
            <w:vAlign w:val="center"/>
          </w:tcPr>
          <w:p w14:paraId="3CD7854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5000≤Z＜80000</w:t>
            </w:r>
          </w:p>
        </w:tc>
        <w:tc>
          <w:tcPr>
            <w:tcW w:w="1426" w:type="dxa"/>
            <w:noWrap/>
            <w:vAlign w:val="center"/>
          </w:tcPr>
          <w:p w14:paraId="746F86A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300≤Z＜5000</w:t>
            </w:r>
          </w:p>
        </w:tc>
        <w:tc>
          <w:tcPr>
            <w:tcW w:w="992" w:type="dxa"/>
            <w:noWrap/>
            <w:vAlign w:val="center"/>
          </w:tcPr>
          <w:p w14:paraId="69F0CAB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Z＜300</w:t>
            </w:r>
          </w:p>
        </w:tc>
      </w:tr>
      <w:tr w14:paraId="187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3682FAC">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批发业</w:t>
            </w:r>
          </w:p>
        </w:tc>
        <w:tc>
          <w:tcPr>
            <w:tcW w:w="1369" w:type="dxa"/>
            <w:noWrap/>
            <w:vAlign w:val="center"/>
          </w:tcPr>
          <w:p w14:paraId="59FD7D9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69A1B16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4095F3B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X≥200</w:t>
            </w:r>
          </w:p>
        </w:tc>
        <w:tc>
          <w:tcPr>
            <w:tcW w:w="1701" w:type="dxa"/>
            <w:noWrap/>
            <w:vAlign w:val="center"/>
          </w:tcPr>
          <w:p w14:paraId="3A35BA4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20≤X＜200</w:t>
            </w:r>
          </w:p>
        </w:tc>
        <w:tc>
          <w:tcPr>
            <w:tcW w:w="1426" w:type="dxa"/>
            <w:noWrap/>
            <w:vAlign w:val="center"/>
          </w:tcPr>
          <w:p w14:paraId="275C050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5≤X＜20</w:t>
            </w:r>
          </w:p>
        </w:tc>
        <w:tc>
          <w:tcPr>
            <w:tcW w:w="992" w:type="dxa"/>
            <w:noWrap/>
            <w:vAlign w:val="center"/>
          </w:tcPr>
          <w:p w14:paraId="77EF375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X＜5</w:t>
            </w:r>
          </w:p>
        </w:tc>
      </w:tr>
      <w:tr w14:paraId="723A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5ECE457">
            <w:pPr>
              <w:widowControl/>
              <w:rPr>
                <w:color w:val="000000" w:themeColor="text1"/>
                <w:sz w:val="18"/>
                <w:szCs w:val="18"/>
                <w14:textFill>
                  <w14:solidFill>
                    <w14:schemeClr w14:val="tx1"/>
                  </w14:solidFill>
                </w14:textFill>
              </w:rPr>
            </w:pPr>
          </w:p>
        </w:tc>
        <w:tc>
          <w:tcPr>
            <w:tcW w:w="1369" w:type="dxa"/>
            <w:noWrap/>
            <w:vAlign w:val="center"/>
          </w:tcPr>
          <w:p w14:paraId="0D83E4DC">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3CA877B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4D624A5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Y≥40000</w:t>
            </w:r>
          </w:p>
        </w:tc>
        <w:tc>
          <w:tcPr>
            <w:tcW w:w="1701" w:type="dxa"/>
            <w:noWrap/>
            <w:vAlign w:val="center"/>
          </w:tcPr>
          <w:p w14:paraId="7387D15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5000≤Y＜40000</w:t>
            </w:r>
          </w:p>
        </w:tc>
        <w:tc>
          <w:tcPr>
            <w:tcW w:w="1426" w:type="dxa"/>
            <w:noWrap/>
            <w:vAlign w:val="center"/>
          </w:tcPr>
          <w:p w14:paraId="41D4FD71">
            <w:pPr>
              <w:widowControl/>
              <w:ind w:left="-1" w:leftChars="-1" w:hanging="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1000≤Y＜5000</w:t>
            </w:r>
          </w:p>
        </w:tc>
        <w:tc>
          <w:tcPr>
            <w:tcW w:w="992" w:type="dxa"/>
            <w:noWrap/>
            <w:vAlign w:val="center"/>
          </w:tcPr>
          <w:p w14:paraId="6FC3CF7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Y＜1000</w:t>
            </w:r>
          </w:p>
        </w:tc>
      </w:tr>
      <w:tr w14:paraId="5529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F30612C">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零售业</w:t>
            </w:r>
          </w:p>
        </w:tc>
        <w:tc>
          <w:tcPr>
            <w:tcW w:w="1369" w:type="dxa"/>
            <w:noWrap/>
            <w:vAlign w:val="center"/>
          </w:tcPr>
          <w:p w14:paraId="6B6DD16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2BCC689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5DA948B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X≥300</w:t>
            </w:r>
          </w:p>
        </w:tc>
        <w:tc>
          <w:tcPr>
            <w:tcW w:w="1701" w:type="dxa"/>
            <w:noWrap/>
            <w:vAlign w:val="center"/>
          </w:tcPr>
          <w:p w14:paraId="3AD690B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50≤X＜300</w:t>
            </w:r>
          </w:p>
        </w:tc>
        <w:tc>
          <w:tcPr>
            <w:tcW w:w="1426" w:type="dxa"/>
            <w:noWrap/>
            <w:vAlign w:val="center"/>
          </w:tcPr>
          <w:p w14:paraId="7B1C7AEA">
            <w:pPr>
              <w:widowControl/>
              <w:ind w:left="-1" w:leftChars="-1" w:hanging="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10≤X＜50 </w:t>
            </w:r>
          </w:p>
        </w:tc>
        <w:tc>
          <w:tcPr>
            <w:tcW w:w="992" w:type="dxa"/>
            <w:noWrap/>
            <w:vAlign w:val="center"/>
          </w:tcPr>
          <w:p w14:paraId="0F0105A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r w14:paraId="23F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BE4667F">
            <w:pPr>
              <w:widowControl/>
              <w:rPr>
                <w:color w:val="000000" w:themeColor="text1"/>
                <w:sz w:val="18"/>
                <w:szCs w:val="18"/>
                <w14:textFill>
                  <w14:solidFill>
                    <w14:schemeClr w14:val="tx1"/>
                  </w14:solidFill>
                </w14:textFill>
              </w:rPr>
            </w:pPr>
          </w:p>
        </w:tc>
        <w:tc>
          <w:tcPr>
            <w:tcW w:w="1369" w:type="dxa"/>
            <w:noWrap/>
            <w:vAlign w:val="center"/>
          </w:tcPr>
          <w:p w14:paraId="798764DB">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01F1771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60EE40A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Y≥20000</w:t>
            </w:r>
          </w:p>
        </w:tc>
        <w:tc>
          <w:tcPr>
            <w:tcW w:w="1701" w:type="dxa"/>
            <w:noWrap/>
            <w:vAlign w:val="center"/>
          </w:tcPr>
          <w:p w14:paraId="238B1B2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500≤Y＜20000</w:t>
            </w:r>
          </w:p>
        </w:tc>
        <w:tc>
          <w:tcPr>
            <w:tcW w:w="1426" w:type="dxa"/>
            <w:noWrap/>
            <w:vAlign w:val="center"/>
          </w:tcPr>
          <w:p w14:paraId="4549C82B">
            <w:pPr>
              <w:widowControl/>
              <w:ind w:left="-1" w:leftChars="-1" w:hanging="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100≤Y＜500</w:t>
            </w:r>
          </w:p>
        </w:tc>
        <w:tc>
          <w:tcPr>
            <w:tcW w:w="992" w:type="dxa"/>
            <w:noWrap/>
            <w:vAlign w:val="center"/>
          </w:tcPr>
          <w:p w14:paraId="30F47F1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3A5B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0A9752A">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交通运输业 *</w:t>
            </w:r>
          </w:p>
        </w:tc>
        <w:tc>
          <w:tcPr>
            <w:tcW w:w="1369" w:type="dxa"/>
            <w:noWrap/>
            <w:vAlign w:val="center"/>
          </w:tcPr>
          <w:p w14:paraId="5406C22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22C0B41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533DA58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X≥1000</w:t>
            </w:r>
          </w:p>
        </w:tc>
        <w:tc>
          <w:tcPr>
            <w:tcW w:w="1701" w:type="dxa"/>
            <w:noWrap/>
            <w:vAlign w:val="center"/>
          </w:tcPr>
          <w:p w14:paraId="0A6CA18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300≤X＜1000</w:t>
            </w:r>
          </w:p>
        </w:tc>
        <w:tc>
          <w:tcPr>
            <w:tcW w:w="1426" w:type="dxa"/>
            <w:noWrap/>
            <w:vAlign w:val="center"/>
          </w:tcPr>
          <w:p w14:paraId="08F38F0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20≤X＜300</w:t>
            </w:r>
          </w:p>
        </w:tc>
        <w:tc>
          <w:tcPr>
            <w:tcW w:w="992" w:type="dxa"/>
            <w:noWrap/>
            <w:vAlign w:val="center"/>
          </w:tcPr>
          <w:p w14:paraId="3261ABA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w:t>
            </w:r>
          </w:p>
        </w:tc>
      </w:tr>
      <w:tr w14:paraId="7669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3DE777B">
            <w:pPr>
              <w:widowControl/>
              <w:rPr>
                <w:color w:val="000000" w:themeColor="text1"/>
                <w:sz w:val="18"/>
                <w:szCs w:val="18"/>
                <w14:textFill>
                  <w14:solidFill>
                    <w14:schemeClr w14:val="tx1"/>
                  </w14:solidFill>
                </w14:textFill>
              </w:rPr>
            </w:pPr>
          </w:p>
        </w:tc>
        <w:tc>
          <w:tcPr>
            <w:tcW w:w="1369" w:type="dxa"/>
            <w:noWrap/>
            <w:vAlign w:val="center"/>
          </w:tcPr>
          <w:p w14:paraId="0DB4829A">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0AA0322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4935481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Y≥30000</w:t>
            </w:r>
          </w:p>
        </w:tc>
        <w:tc>
          <w:tcPr>
            <w:tcW w:w="1701" w:type="dxa"/>
            <w:noWrap/>
            <w:vAlign w:val="center"/>
          </w:tcPr>
          <w:p w14:paraId="30D5807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3000≤Y＜30000</w:t>
            </w:r>
          </w:p>
        </w:tc>
        <w:tc>
          <w:tcPr>
            <w:tcW w:w="1426" w:type="dxa"/>
            <w:noWrap/>
            <w:vAlign w:val="center"/>
          </w:tcPr>
          <w:p w14:paraId="3E25F2E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200≤Y＜3000</w:t>
            </w:r>
          </w:p>
        </w:tc>
        <w:tc>
          <w:tcPr>
            <w:tcW w:w="992" w:type="dxa"/>
            <w:noWrap/>
            <w:vAlign w:val="center"/>
          </w:tcPr>
          <w:p w14:paraId="4464E65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Y＜200</w:t>
            </w:r>
          </w:p>
        </w:tc>
      </w:tr>
      <w:tr w14:paraId="45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1E8B6BF2">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仓储业*</w:t>
            </w:r>
          </w:p>
        </w:tc>
        <w:tc>
          <w:tcPr>
            <w:tcW w:w="1369" w:type="dxa"/>
            <w:noWrap/>
            <w:vAlign w:val="center"/>
          </w:tcPr>
          <w:p w14:paraId="490D2CE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6F59D76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4D999D7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X≥200</w:t>
            </w:r>
          </w:p>
        </w:tc>
        <w:tc>
          <w:tcPr>
            <w:tcW w:w="1701" w:type="dxa"/>
            <w:noWrap/>
            <w:vAlign w:val="center"/>
          </w:tcPr>
          <w:p w14:paraId="4B86144D">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100≤X＜200</w:t>
            </w:r>
          </w:p>
        </w:tc>
        <w:tc>
          <w:tcPr>
            <w:tcW w:w="1426" w:type="dxa"/>
            <w:noWrap/>
            <w:vAlign w:val="center"/>
          </w:tcPr>
          <w:p w14:paraId="077FCEB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20≤X＜100</w:t>
            </w:r>
          </w:p>
        </w:tc>
        <w:tc>
          <w:tcPr>
            <w:tcW w:w="992" w:type="dxa"/>
            <w:noWrap/>
            <w:vAlign w:val="center"/>
          </w:tcPr>
          <w:p w14:paraId="1A6E32E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w:t>
            </w:r>
          </w:p>
        </w:tc>
      </w:tr>
      <w:tr w14:paraId="2EB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07A9B6B">
            <w:pPr>
              <w:widowControl/>
              <w:rPr>
                <w:color w:val="000000" w:themeColor="text1"/>
                <w:sz w:val="18"/>
                <w:szCs w:val="18"/>
                <w14:textFill>
                  <w14:solidFill>
                    <w14:schemeClr w14:val="tx1"/>
                  </w14:solidFill>
                </w14:textFill>
              </w:rPr>
            </w:pPr>
          </w:p>
        </w:tc>
        <w:tc>
          <w:tcPr>
            <w:tcW w:w="1369" w:type="dxa"/>
            <w:noWrap/>
            <w:vAlign w:val="center"/>
          </w:tcPr>
          <w:p w14:paraId="4A6B6B5D">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5D5E327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3BD4E7D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Y≥30000</w:t>
            </w:r>
          </w:p>
        </w:tc>
        <w:tc>
          <w:tcPr>
            <w:tcW w:w="1701" w:type="dxa"/>
            <w:noWrap/>
            <w:vAlign w:val="center"/>
          </w:tcPr>
          <w:p w14:paraId="4677AD9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1000≤Y＜30000</w:t>
            </w:r>
          </w:p>
        </w:tc>
        <w:tc>
          <w:tcPr>
            <w:tcW w:w="1426" w:type="dxa"/>
            <w:noWrap/>
            <w:vAlign w:val="center"/>
          </w:tcPr>
          <w:p w14:paraId="52854DD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100≤Y＜1000</w:t>
            </w:r>
          </w:p>
        </w:tc>
        <w:tc>
          <w:tcPr>
            <w:tcW w:w="992" w:type="dxa"/>
            <w:noWrap/>
            <w:vAlign w:val="center"/>
          </w:tcPr>
          <w:p w14:paraId="4135D87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7831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06C7EAAD">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邮政业</w:t>
            </w:r>
          </w:p>
        </w:tc>
        <w:tc>
          <w:tcPr>
            <w:tcW w:w="1369" w:type="dxa"/>
            <w:noWrap/>
            <w:vAlign w:val="center"/>
          </w:tcPr>
          <w:p w14:paraId="16782CF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4EDA74A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07C966B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X≥1000</w:t>
            </w:r>
          </w:p>
        </w:tc>
        <w:tc>
          <w:tcPr>
            <w:tcW w:w="1701" w:type="dxa"/>
            <w:noWrap/>
            <w:vAlign w:val="center"/>
          </w:tcPr>
          <w:p w14:paraId="3A54990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300≤X＜1000</w:t>
            </w:r>
          </w:p>
        </w:tc>
        <w:tc>
          <w:tcPr>
            <w:tcW w:w="1426" w:type="dxa"/>
            <w:noWrap/>
            <w:vAlign w:val="center"/>
          </w:tcPr>
          <w:p w14:paraId="50B4F88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20≤X＜300</w:t>
            </w:r>
          </w:p>
        </w:tc>
        <w:tc>
          <w:tcPr>
            <w:tcW w:w="992" w:type="dxa"/>
            <w:noWrap/>
            <w:vAlign w:val="center"/>
          </w:tcPr>
          <w:p w14:paraId="49E33BB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w:t>
            </w:r>
          </w:p>
        </w:tc>
      </w:tr>
      <w:tr w14:paraId="6B9E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BF6BDB2">
            <w:pPr>
              <w:widowControl/>
              <w:rPr>
                <w:color w:val="000000" w:themeColor="text1"/>
                <w:sz w:val="18"/>
                <w:szCs w:val="18"/>
                <w14:textFill>
                  <w14:solidFill>
                    <w14:schemeClr w14:val="tx1"/>
                  </w14:solidFill>
                </w14:textFill>
              </w:rPr>
            </w:pPr>
          </w:p>
        </w:tc>
        <w:tc>
          <w:tcPr>
            <w:tcW w:w="1369" w:type="dxa"/>
            <w:noWrap/>
            <w:vAlign w:val="center"/>
          </w:tcPr>
          <w:p w14:paraId="2F6D053E">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5D1D3C9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47AD277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Y≥30000</w:t>
            </w:r>
          </w:p>
        </w:tc>
        <w:tc>
          <w:tcPr>
            <w:tcW w:w="1701" w:type="dxa"/>
            <w:noWrap/>
            <w:vAlign w:val="center"/>
          </w:tcPr>
          <w:p w14:paraId="74D78E5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2000≤Y＜30000</w:t>
            </w:r>
          </w:p>
        </w:tc>
        <w:tc>
          <w:tcPr>
            <w:tcW w:w="1426" w:type="dxa"/>
            <w:noWrap/>
            <w:vAlign w:val="center"/>
          </w:tcPr>
          <w:p w14:paraId="0EEF388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100≤Y＜2000</w:t>
            </w:r>
          </w:p>
        </w:tc>
        <w:tc>
          <w:tcPr>
            <w:tcW w:w="992" w:type="dxa"/>
            <w:noWrap/>
            <w:vAlign w:val="center"/>
          </w:tcPr>
          <w:p w14:paraId="6D6C7D4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18C3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7E6D4F9">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住宿业</w:t>
            </w:r>
          </w:p>
        </w:tc>
        <w:tc>
          <w:tcPr>
            <w:tcW w:w="1369" w:type="dxa"/>
            <w:noWrap/>
            <w:vAlign w:val="center"/>
          </w:tcPr>
          <w:p w14:paraId="1A78F6C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261609A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5B54B22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X≥300</w:t>
            </w:r>
          </w:p>
        </w:tc>
        <w:tc>
          <w:tcPr>
            <w:tcW w:w="1701" w:type="dxa"/>
            <w:noWrap/>
            <w:vAlign w:val="center"/>
          </w:tcPr>
          <w:p w14:paraId="141C4D97">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100≤X＜300</w:t>
            </w:r>
          </w:p>
        </w:tc>
        <w:tc>
          <w:tcPr>
            <w:tcW w:w="1426" w:type="dxa"/>
            <w:noWrap/>
            <w:vAlign w:val="center"/>
          </w:tcPr>
          <w:p w14:paraId="226C8E8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10≤X＜100</w:t>
            </w:r>
          </w:p>
        </w:tc>
        <w:tc>
          <w:tcPr>
            <w:tcW w:w="992" w:type="dxa"/>
            <w:noWrap/>
            <w:vAlign w:val="center"/>
          </w:tcPr>
          <w:p w14:paraId="78BF9A7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r w14:paraId="4FC7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3CF2D2D">
            <w:pPr>
              <w:widowControl/>
              <w:rPr>
                <w:color w:val="000000" w:themeColor="text1"/>
                <w:sz w:val="18"/>
                <w:szCs w:val="18"/>
                <w14:textFill>
                  <w14:solidFill>
                    <w14:schemeClr w14:val="tx1"/>
                  </w14:solidFill>
                </w14:textFill>
              </w:rPr>
            </w:pPr>
          </w:p>
        </w:tc>
        <w:tc>
          <w:tcPr>
            <w:tcW w:w="1369" w:type="dxa"/>
            <w:noWrap/>
            <w:vAlign w:val="center"/>
          </w:tcPr>
          <w:p w14:paraId="74344A31">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6C4B663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3701C8F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Y≥10000</w:t>
            </w:r>
          </w:p>
        </w:tc>
        <w:tc>
          <w:tcPr>
            <w:tcW w:w="1701" w:type="dxa"/>
            <w:noWrap/>
            <w:vAlign w:val="center"/>
          </w:tcPr>
          <w:p w14:paraId="5E40EEA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2000≤Y＜10000</w:t>
            </w:r>
          </w:p>
        </w:tc>
        <w:tc>
          <w:tcPr>
            <w:tcW w:w="1426" w:type="dxa"/>
            <w:noWrap/>
            <w:vAlign w:val="center"/>
          </w:tcPr>
          <w:p w14:paraId="3991145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100≤Y＜2000</w:t>
            </w:r>
          </w:p>
        </w:tc>
        <w:tc>
          <w:tcPr>
            <w:tcW w:w="992" w:type="dxa"/>
            <w:noWrap/>
            <w:vAlign w:val="center"/>
          </w:tcPr>
          <w:p w14:paraId="6DC49D3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0C9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1F9AF4E">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餐饮业</w:t>
            </w:r>
          </w:p>
        </w:tc>
        <w:tc>
          <w:tcPr>
            <w:tcW w:w="1369" w:type="dxa"/>
            <w:noWrap/>
            <w:vAlign w:val="center"/>
          </w:tcPr>
          <w:p w14:paraId="192D552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62A93FB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13E6107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X≥300</w:t>
            </w:r>
          </w:p>
        </w:tc>
        <w:tc>
          <w:tcPr>
            <w:tcW w:w="1701" w:type="dxa"/>
            <w:noWrap/>
            <w:vAlign w:val="center"/>
          </w:tcPr>
          <w:p w14:paraId="0F3215CB">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100≤X＜300 </w:t>
            </w:r>
          </w:p>
        </w:tc>
        <w:tc>
          <w:tcPr>
            <w:tcW w:w="1426" w:type="dxa"/>
            <w:noWrap/>
            <w:vAlign w:val="center"/>
          </w:tcPr>
          <w:p w14:paraId="5A5E12F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10≤X＜100</w:t>
            </w:r>
          </w:p>
        </w:tc>
        <w:tc>
          <w:tcPr>
            <w:tcW w:w="992" w:type="dxa"/>
            <w:noWrap/>
            <w:vAlign w:val="center"/>
          </w:tcPr>
          <w:p w14:paraId="4B501F4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r w14:paraId="33F4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DE4D5A">
            <w:pPr>
              <w:widowControl/>
              <w:rPr>
                <w:color w:val="000000" w:themeColor="text1"/>
                <w:sz w:val="18"/>
                <w:szCs w:val="18"/>
                <w14:textFill>
                  <w14:solidFill>
                    <w14:schemeClr w14:val="tx1"/>
                  </w14:solidFill>
                </w14:textFill>
              </w:rPr>
            </w:pPr>
          </w:p>
        </w:tc>
        <w:tc>
          <w:tcPr>
            <w:tcW w:w="1369" w:type="dxa"/>
            <w:noWrap/>
            <w:vAlign w:val="center"/>
          </w:tcPr>
          <w:p w14:paraId="6847CF46">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331B57F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7727884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Y≥10000</w:t>
            </w:r>
          </w:p>
        </w:tc>
        <w:tc>
          <w:tcPr>
            <w:tcW w:w="1701" w:type="dxa"/>
            <w:noWrap/>
            <w:vAlign w:val="center"/>
          </w:tcPr>
          <w:p w14:paraId="66931B2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2000≤Y＜10000</w:t>
            </w:r>
          </w:p>
        </w:tc>
        <w:tc>
          <w:tcPr>
            <w:tcW w:w="1426" w:type="dxa"/>
            <w:noWrap/>
            <w:vAlign w:val="center"/>
          </w:tcPr>
          <w:p w14:paraId="23DD3B8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100≤Y＜2000</w:t>
            </w:r>
          </w:p>
        </w:tc>
        <w:tc>
          <w:tcPr>
            <w:tcW w:w="992" w:type="dxa"/>
            <w:noWrap/>
            <w:vAlign w:val="center"/>
          </w:tcPr>
          <w:p w14:paraId="22B3AC2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4ECF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FE38F8E">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信息传输业 *</w:t>
            </w:r>
          </w:p>
        </w:tc>
        <w:tc>
          <w:tcPr>
            <w:tcW w:w="1369" w:type="dxa"/>
            <w:noWrap/>
            <w:vAlign w:val="center"/>
          </w:tcPr>
          <w:p w14:paraId="77A81AB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483CD66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0849EFF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X≥2000</w:t>
            </w:r>
          </w:p>
        </w:tc>
        <w:tc>
          <w:tcPr>
            <w:tcW w:w="1701" w:type="dxa"/>
            <w:noWrap/>
            <w:vAlign w:val="center"/>
          </w:tcPr>
          <w:p w14:paraId="777275D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100≤X＜2000</w:t>
            </w:r>
          </w:p>
        </w:tc>
        <w:tc>
          <w:tcPr>
            <w:tcW w:w="1426" w:type="dxa"/>
            <w:noWrap/>
            <w:vAlign w:val="center"/>
          </w:tcPr>
          <w:p w14:paraId="4AED24B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10≤X＜100</w:t>
            </w:r>
          </w:p>
        </w:tc>
        <w:tc>
          <w:tcPr>
            <w:tcW w:w="992" w:type="dxa"/>
            <w:noWrap/>
            <w:vAlign w:val="center"/>
          </w:tcPr>
          <w:p w14:paraId="4B99BC4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r w14:paraId="7F2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ADEB2A">
            <w:pPr>
              <w:widowControl/>
              <w:rPr>
                <w:color w:val="000000" w:themeColor="text1"/>
                <w:sz w:val="18"/>
                <w:szCs w:val="18"/>
                <w14:textFill>
                  <w14:solidFill>
                    <w14:schemeClr w14:val="tx1"/>
                  </w14:solidFill>
                </w14:textFill>
              </w:rPr>
            </w:pPr>
          </w:p>
        </w:tc>
        <w:tc>
          <w:tcPr>
            <w:tcW w:w="1369" w:type="dxa"/>
            <w:noWrap/>
            <w:vAlign w:val="center"/>
          </w:tcPr>
          <w:p w14:paraId="7687506B">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47044E1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09BCC02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Y≥100000</w:t>
            </w:r>
          </w:p>
        </w:tc>
        <w:tc>
          <w:tcPr>
            <w:tcW w:w="1701" w:type="dxa"/>
            <w:noWrap/>
            <w:vAlign w:val="center"/>
          </w:tcPr>
          <w:p w14:paraId="44A7087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1000≤Y＜100000</w:t>
            </w:r>
          </w:p>
        </w:tc>
        <w:tc>
          <w:tcPr>
            <w:tcW w:w="1426" w:type="dxa"/>
            <w:noWrap/>
            <w:vAlign w:val="center"/>
          </w:tcPr>
          <w:p w14:paraId="03983D6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100≤Y＜1000</w:t>
            </w:r>
          </w:p>
        </w:tc>
        <w:tc>
          <w:tcPr>
            <w:tcW w:w="992" w:type="dxa"/>
            <w:noWrap/>
            <w:vAlign w:val="center"/>
          </w:tcPr>
          <w:p w14:paraId="3698A49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22EC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564CB3B9">
            <w:pPr>
              <w:widowControl/>
              <w:spacing w:line="240" w:lineRule="exact"/>
              <w:rPr>
                <w:color w:val="000000" w:themeColor="text1"/>
                <w:spacing w:val="-12"/>
                <w:sz w:val="18"/>
                <w:szCs w:val="18"/>
                <w14:textFill>
                  <w14:solidFill>
                    <w14:schemeClr w14:val="tx1"/>
                  </w14:solidFill>
                </w14:textFill>
              </w:rPr>
            </w:pPr>
            <w:r>
              <w:rPr>
                <w:rFonts w:hint="eastAsia"/>
                <w:color w:val="000000" w:themeColor="text1"/>
                <w:spacing w:val="-12"/>
                <w:sz w:val="18"/>
                <w:szCs w:val="18"/>
                <w14:textFill>
                  <w14:solidFill>
                    <w14:schemeClr w14:val="tx1"/>
                  </w14:solidFill>
                </w14:textFill>
              </w:rPr>
              <w:t>软件和信息技术服</w:t>
            </w:r>
            <w:r>
              <w:rPr>
                <w:rFonts w:hint="eastAsia"/>
                <w:color w:val="000000" w:themeColor="text1"/>
                <w:sz w:val="18"/>
                <w:szCs w:val="18"/>
                <w14:textFill>
                  <w14:solidFill>
                    <w14:schemeClr w14:val="tx1"/>
                  </w14:solidFill>
                </w14:textFill>
              </w:rPr>
              <w:t>务业</w:t>
            </w:r>
          </w:p>
        </w:tc>
        <w:tc>
          <w:tcPr>
            <w:tcW w:w="1369" w:type="dxa"/>
            <w:noWrap/>
            <w:vAlign w:val="center"/>
          </w:tcPr>
          <w:p w14:paraId="09632E7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3A1F407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6403F3B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X≥300</w:t>
            </w:r>
          </w:p>
        </w:tc>
        <w:tc>
          <w:tcPr>
            <w:tcW w:w="1701" w:type="dxa"/>
            <w:noWrap/>
            <w:vAlign w:val="center"/>
          </w:tcPr>
          <w:p w14:paraId="6D0277D9">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100≤X＜300 </w:t>
            </w:r>
          </w:p>
        </w:tc>
        <w:tc>
          <w:tcPr>
            <w:tcW w:w="1426" w:type="dxa"/>
            <w:noWrap/>
            <w:vAlign w:val="center"/>
          </w:tcPr>
          <w:p w14:paraId="0A78341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10≤X＜100</w:t>
            </w:r>
          </w:p>
        </w:tc>
        <w:tc>
          <w:tcPr>
            <w:tcW w:w="992" w:type="dxa"/>
            <w:noWrap/>
            <w:vAlign w:val="center"/>
          </w:tcPr>
          <w:p w14:paraId="30AB18B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r w14:paraId="0620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6E3AF97F">
            <w:pPr>
              <w:widowControl/>
              <w:rPr>
                <w:color w:val="000000" w:themeColor="text1"/>
                <w:spacing w:val="-12"/>
                <w:sz w:val="18"/>
                <w:szCs w:val="18"/>
                <w14:textFill>
                  <w14:solidFill>
                    <w14:schemeClr w14:val="tx1"/>
                  </w14:solidFill>
                </w14:textFill>
              </w:rPr>
            </w:pPr>
          </w:p>
        </w:tc>
        <w:tc>
          <w:tcPr>
            <w:tcW w:w="1369" w:type="dxa"/>
            <w:noWrap/>
            <w:vAlign w:val="center"/>
          </w:tcPr>
          <w:p w14:paraId="0BACAAC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49B3FC4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4774390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Y≥10000</w:t>
            </w:r>
          </w:p>
        </w:tc>
        <w:tc>
          <w:tcPr>
            <w:tcW w:w="1701" w:type="dxa"/>
            <w:noWrap/>
            <w:vAlign w:val="center"/>
          </w:tcPr>
          <w:p w14:paraId="0350C13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1000≤Y＜10000</w:t>
            </w:r>
          </w:p>
        </w:tc>
        <w:tc>
          <w:tcPr>
            <w:tcW w:w="1426" w:type="dxa"/>
            <w:noWrap/>
            <w:vAlign w:val="center"/>
          </w:tcPr>
          <w:p w14:paraId="50339F2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50≤Y＜1000</w:t>
            </w:r>
          </w:p>
        </w:tc>
        <w:tc>
          <w:tcPr>
            <w:tcW w:w="992" w:type="dxa"/>
            <w:noWrap/>
            <w:vAlign w:val="center"/>
          </w:tcPr>
          <w:p w14:paraId="0D20EB3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Y＜50</w:t>
            </w:r>
          </w:p>
        </w:tc>
      </w:tr>
      <w:tr w14:paraId="4564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3755CE4F">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房地产开发经营</w:t>
            </w:r>
          </w:p>
        </w:tc>
        <w:tc>
          <w:tcPr>
            <w:tcW w:w="1369" w:type="dxa"/>
            <w:noWrap/>
            <w:vAlign w:val="center"/>
          </w:tcPr>
          <w:p w14:paraId="27FFA6C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7DA1EA1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43171A6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Y≥200000</w:t>
            </w:r>
          </w:p>
        </w:tc>
        <w:tc>
          <w:tcPr>
            <w:tcW w:w="1701" w:type="dxa"/>
            <w:noWrap/>
            <w:vAlign w:val="center"/>
          </w:tcPr>
          <w:p w14:paraId="68410B8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1000≤Y＜200000</w:t>
            </w:r>
          </w:p>
        </w:tc>
        <w:tc>
          <w:tcPr>
            <w:tcW w:w="1426" w:type="dxa"/>
            <w:noWrap/>
            <w:vAlign w:val="center"/>
          </w:tcPr>
          <w:p w14:paraId="6F5FEE2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100≤Y＜1000</w:t>
            </w:r>
          </w:p>
        </w:tc>
        <w:tc>
          <w:tcPr>
            <w:tcW w:w="992" w:type="dxa"/>
            <w:noWrap/>
            <w:vAlign w:val="center"/>
          </w:tcPr>
          <w:p w14:paraId="2EE6CD7B">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Y＜100</w:t>
            </w:r>
          </w:p>
        </w:tc>
      </w:tr>
      <w:tr w14:paraId="3352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53BF0D16">
            <w:pPr>
              <w:widowControl/>
              <w:rPr>
                <w:color w:val="000000" w:themeColor="text1"/>
                <w:sz w:val="18"/>
                <w:szCs w:val="18"/>
                <w14:textFill>
                  <w14:solidFill>
                    <w14:schemeClr w14:val="tx1"/>
                  </w14:solidFill>
                </w14:textFill>
              </w:rPr>
            </w:pPr>
          </w:p>
        </w:tc>
        <w:tc>
          <w:tcPr>
            <w:tcW w:w="1369" w:type="dxa"/>
            <w:noWrap/>
            <w:vAlign w:val="center"/>
          </w:tcPr>
          <w:p w14:paraId="1F42208D">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资产总额(Z)</w:t>
            </w:r>
          </w:p>
        </w:tc>
        <w:tc>
          <w:tcPr>
            <w:tcW w:w="709" w:type="dxa"/>
            <w:noWrap/>
            <w:vAlign w:val="center"/>
          </w:tcPr>
          <w:p w14:paraId="0D8DA58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1160F8C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Z≥10000</w:t>
            </w:r>
          </w:p>
        </w:tc>
        <w:tc>
          <w:tcPr>
            <w:tcW w:w="1701" w:type="dxa"/>
            <w:noWrap/>
            <w:vAlign w:val="center"/>
          </w:tcPr>
          <w:p w14:paraId="116E78D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5000≤Z＜10000</w:t>
            </w:r>
          </w:p>
        </w:tc>
        <w:tc>
          <w:tcPr>
            <w:tcW w:w="1426" w:type="dxa"/>
            <w:noWrap/>
            <w:vAlign w:val="center"/>
          </w:tcPr>
          <w:p w14:paraId="2200B1A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2000≤Z＜5000</w:t>
            </w:r>
          </w:p>
        </w:tc>
        <w:tc>
          <w:tcPr>
            <w:tcW w:w="992" w:type="dxa"/>
            <w:noWrap/>
            <w:vAlign w:val="center"/>
          </w:tcPr>
          <w:p w14:paraId="3179E8A8">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Z＜2000</w:t>
            </w:r>
          </w:p>
        </w:tc>
      </w:tr>
      <w:tr w14:paraId="7495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2B927763">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物业管理</w:t>
            </w:r>
          </w:p>
        </w:tc>
        <w:tc>
          <w:tcPr>
            <w:tcW w:w="1369" w:type="dxa"/>
            <w:noWrap/>
            <w:vAlign w:val="center"/>
          </w:tcPr>
          <w:p w14:paraId="7441733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4A7424C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1A06E4B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X≥1000</w:t>
            </w:r>
          </w:p>
        </w:tc>
        <w:tc>
          <w:tcPr>
            <w:tcW w:w="1701" w:type="dxa"/>
            <w:noWrap/>
            <w:vAlign w:val="center"/>
          </w:tcPr>
          <w:p w14:paraId="3C92334D">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300≤X＜1000</w:t>
            </w:r>
          </w:p>
        </w:tc>
        <w:tc>
          <w:tcPr>
            <w:tcW w:w="1426" w:type="dxa"/>
            <w:noWrap/>
            <w:vAlign w:val="center"/>
          </w:tcPr>
          <w:p w14:paraId="2FDF6B1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100≤X＜300</w:t>
            </w:r>
          </w:p>
        </w:tc>
        <w:tc>
          <w:tcPr>
            <w:tcW w:w="992" w:type="dxa"/>
            <w:noWrap/>
            <w:vAlign w:val="center"/>
          </w:tcPr>
          <w:p w14:paraId="56E671F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X＜100</w:t>
            </w:r>
          </w:p>
        </w:tc>
      </w:tr>
      <w:tr w14:paraId="40F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6E2F6190">
            <w:pPr>
              <w:widowControl/>
              <w:rPr>
                <w:color w:val="000000" w:themeColor="text1"/>
                <w:sz w:val="18"/>
                <w:szCs w:val="18"/>
                <w14:textFill>
                  <w14:solidFill>
                    <w14:schemeClr w14:val="tx1"/>
                  </w14:solidFill>
                </w14:textFill>
              </w:rPr>
            </w:pPr>
          </w:p>
        </w:tc>
        <w:tc>
          <w:tcPr>
            <w:tcW w:w="1369" w:type="dxa"/>
            <w:noWrap/>
            <w:vAlign w:val="center"/>
          </w:tcPr>
          <w:p w14:paraId="462F0F74">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营业收入(Y)</w:t>
            </w:r>
          </w:p>
        </w:tc>
        <w:tc>
          <w:tcPr>
            <w:tcW w:w="709" w:type="dxa"/>
            <w:noWrap/>
            <w:vAlign w:val="center"/>
          </w:tcPr>
          <w:p w14:paraId="3D55689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0B6B56A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Y≥5000</w:t>
            </w:r>
          </w:p>
        </w:tc>
        <w:tc>
          <w:tcPr>
            <w:tcW w:w="1701" w:type="dxa"/>
            <w:noWrap/>
            <w:vAlign w:val="center"/>
          </w:tcPr>
          <w:p w14:paraId="200B2F0F">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1000≤Y＜5000</w:t>
            </w:r>
          </w:p>
        </w:tc>
        <w:tc>
          <w:tcPr>
            <w:tcW w:w="1426" w:type="dxa"/>
            <w:noWrap/>
            <w:vAlign w:val="center"/>
          </w:tcPr>
          <w:p w14:paraId="72F70C4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500≤Y＜1000</w:t>
            </w:r>
          </w:p>
        </w:tc>
        <w:tc>
          <w:tcPr>
            <w:tcW w:w="992" w:type="dxa"/>
            <w:noWrap/>
            <w:vAlign w:val="center"/>
          </w:tcPr>
          <w:p w14:paraId="5A3B5C5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Y＜500</w:t>
            </w:r>
          </w:p>
        </w:tc>
      </w:tr>
      <w:tr w14:paraId="200D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5EC84A99">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租赁和商务服务业</w:t>
            </w:r>
          </w:p>
        </w:tc>
        <w:tc>
          <w:tcPr>
            <w:tcW w:w="1369" w:type="dxa"/>
            <w:noWrap/>
            <w:vAlign w:val="center"/>
          </w:tcPr>
          <w:p w14:paraId="5679418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2F1D93E7">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4F0DE72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X≥300</w:t>
            </w:r>
          </w:p>
        </w:tc>
        <w:tc>
          <w:tcPr>
            <w:tcW w:w="1701" w:type="dxa"/>
            <w:noWrap/>
            <w:vAlign w:val="center"/>
          </w:tcPr>
          <w:p w14:paraId="35812A9B">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100≤X＜300</w:t>
            </w:r>
          </w:p>
        </w:tc>
        <w:tc>
          <w:tcPr>
            <w:tcW w:w="1426" w:type="dxa"/>
            <w:noWrap/>
            <w:vAlign w:val="center"/>
          </w:tcPr>
          <w:p w14:paraId="2F0ECEB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10≤X＜100</w:t>
            </w:r>
          </w:p>
        </w:tc>
        <w:tc>
          <w:tcPr>
            <w:tcW w:w="992" w:type="dxa"/>
            <w:noWrap/>
            <w:vAlign w:val="center"/>
          </w:tcPr>
          <w:p w14:paraId="67BD06E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r w14:paraId="16F1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5271C148">
            <w:pPr>
              <w:widowControl/>
              <w:rPr>
                <w:color w:val="000000" w:themeColor="text1"/>
                <w:sz w:val="18"/>
                <w:szCs w:val="18"/>
                <w14:textFill>
                  <w14:solidFill>
                    <w14:schemeClr w14:val="tx1"/>
                  </w14:solidFill>
                </w14:textFill>
              </w:rPr>
            </w:pPr>
          </w:p>
        </w:tc>
        <w:tc>
          <w:tcPr>
            <w:tcW w:w="1369" w:type="dxa"/>
            <w:noWrap/>
            <w:vAlign w:val="center"/>
          </w:tcPr>
          <w:p w14:paraId="1ADEFE59">
            <w:pPr>
              <w:widowControl/>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资产总额(Z)</w:t>
            </w:r>
          </w:p>
        </w:tc>
        <w:tc>
          <w:tcPr>
            <w:tcW w:w="709" w:type="dxa"/>
            <w:noWrap/>
            <w:vAlign w:val="center"/>
          </w:tcPr>
          <w:p w14:paraId="5EB33BB2">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1125" w:type="dxa"/>
            <w:noWrap/>
            <w:vAlign w:val="center"/>
          </w:tcPr>
          <w:p w14:paraId="1281064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Z≥120000</w:t>
            </w:r>
          </w:p>
        </w:tc>
        <w:tc>
          <w:tcPr>
            <w:tcW w:w="1701" w:type="dxa"/>
            <w:noWrap/>
            <w:vAlign w:val="center"/>
          </w:tcPr>
          <w:p w14:paraId="1D5BC15E">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8000≤Z＜120000</w:t>
            </w:r>
          </w:p>
        </w:tc>
        <w:tc>
          <w:tcPr>
            <w:tcW w:w="1426" w:type="dxa"/>
            <w:noWrap/>
            <w:vAlign w:val="center"/>
          </w:tcPr>
          <w:p w14:paraId="7F336D9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100≤Z＜8000</w:t>
            </w:r>
          </w:p>
        </w:tc>
        <w:tc>
          <w:tcPr>
            <w:tcW w:w="992" w:type="dxa"/>
            <w:noWrap/>
            <w:vAlign w:val="center"/>
          </w:tcPr>
          <w:p w14:paraId="05A4A3E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Z＜100</w:t>
            </w:r>
          </w:p>
        </w:tc>
      </w:tr>
      <w:tr w14:paraId="05D8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38114D64">
            <w:pPr>
              <w:widowControl/>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其他未列明行业 *</w:t>
            </w:r>
          </w:p>
        </w:tc>
        <w:tc>
          <w:tcPr>
            <w:tcW w:w="1369" w:type="dxa"/>
            <w:noWrap/>
            <w:vAlign w:val="center"/>
          </w:tcPr>
          <w:p w14:paraId="4C161E9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从业人员(X)</w:t>
            </w:r>
          </w:p>
        </w:tc>
        <w:tc>
          <w:tcPr>
            <w:tcW w:w="709" w:type="dxa"/>
            <w:noWrap/>
            <w:vAlign w:val="center"/>
          </w:tcPr>
          <w:p w14:paraId="443C686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w:t>
            </w:r>
          </w:p>
        </w:tc>
        <w:tc>
          <w:tcPr>
            <w:tcW w:w="1125" w:type="dxa"/>
            <w:noWrap/>
            <w:vAlign w:val="center"/>
          </w:tcPr>
          <w:p w14:paraId="10A2805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X≥300</w:t>
            </w:r>
          </w:p>
        </w:tc>
        <w:tc>
          <w:tcPr>
            <w:tcW w:w="1701" w:type="dxa"/>
            <w:noWrap/>
            <w:vAlign w:val="center"/>
          </w:tcPr>
          <w:p w14:paraId="2FD40817">
            <w:pPr>
              <w:widowControl/>
              <w:ind w:left="-4" w:leftChars="-51" w:hanging="108" w:hangingChars="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100≤X＜300</w:t>
            </w:r>
          </w:p>
        </w:tc>
        <w:tc>
          <w:tcPr>
            <w:tcW w:w="1426" w:type="dxa"/>
            <w:noWrap/>
            <w:vAlign w:val="center"/>
          </w:tcPr>
          <w:p w14:paraId="40D825F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10≤X＜100</w:t>
            </w:r>
          </w:p>
        </w:tc>
        <w:tc>
          <w:tcPr>
            <w:tcW w:w="992" w:type="dxa"/>
            <w:noWrap/>
            <w:vAlign w:val="center"/>
          </w:tcPr>
          <w:p w14:paraId="37510CF9">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X＜10</w:t>
            </w:r>
          </w:p>
        </w:tc>
      </w:tr>
    </w:tbl>
    <w:p w14:paraId="5905D0DA">
      <w:pPr>
        <w:widowControl/>
        <w:spacing w:line="360" w:lineRule="exact"/>
        <w:rPr>
          <w:color w:val="000000" w:themeColor="text1"/>
          <w:spacing w:val="8"/>
          <w:szCs w:val="21"/>
          <w14:textFill>
            <w14:solidFill>
              <w14:schemeClr w14:val="tx1"/>
            </w14:solidFill>
          </w14:textFill>
        </w:rPr>
      </w:pPr>
    </w:p>
    <w:p w14:paraId="30D195C6">
      <w:pPr>
        <w:widowControl/>
        <w:spacing w:line="360" w:lineRule="exact"/>
        <w:rPr>
          <w:color w:val="000000" w:themeColor="text1"/>
          <w:spacing w:val="8"/>
          <w:szCs w:val="21"/>
          <w14:textFill>
            <w14:solidFill>
              <w14:schemeClr w14:val="tx1"/>
            </w14:solidFill>
          </w14:textFill>
        </w:rPr>
      </w:pPr>
      <w:r>
        <w:rPr>
          <w:rFonts w:hint="eastAsia"/>
          <w:color w:val="000000" w:themeColor="text1"/>
          <w:spacing w:val="8"/>
          <w:szCs w:val="21"/>
          <w14:textFill>
            <w14:solidFill>
              <w14:schemeClr w14:val="tx1"/>
            </w14:solidFill>
          </w14:textFill>
        </w:rPr>
        <w:t>说明：</w:t>
      </w:r>
    </w:p>
    <w:p w14:paraId="7D577998">
      <w:pPr>
        <w:pStyle w:val="14"/>
        <w:adjustRightInd w:val="0"/>
        <w:spacing w:line="360" w:lineRule="exact"/>
        <w:ind w:firstLine="472" w:firstLineChars="200"/>
        <w:contextualSpacing/>
        <w:rPr>
          <w:rFonts w:hAnsi="宋体"/>
          <w:color w:val="000000" w:themeColor="text1"/>
          <w:spacing w:val="8"/>
          <w14:textFill>
            <w14:solidFill>
              <w14:schemeClr w14:val="tx1"/>
            </w14:solidFill>
          </w14:textFill>
        </w:rPr>
      </w:pPr>
      <w:r>
        <w:rPr>
          <w:rFonts w:hint="eastAsia" w:hAnsi="宋体"/>
          <w:color w:val="000000" w:themeColor="text1"/>
          <w:spacing w:val="8"/>
          <w14:textFill>
            <w14:solidFill>
              <w14:schemeClr w14:val="tx1"/>
            </w14:solidFill>
          </w14:textFill>
        </w:rPr>
        <w:t>1.大型、中型和小型企业须同时满足所列指标的下限，否则下划一档；微型企业只须满足所列指标中的一项即可。</w:t>
      </w:r>
    </w:p>
    <w:p w14:paraId="057CFCBE">
      <w:pPr>
        <w:pStyle w:val="14"/>
        <w:adjustRightInd w:val="0"/>
        <w:spacing w:line="360" w:lineRule="exact"/>
        <w:ind w:firstLine="472" w:firstLineChars="200"/>
        <w:contextualSpacing/>
        <w:rPr>
          <w:rFonts w:hAnsi="宋体"/>
          <w:color w:val="000000" w:themeColor="text1"/>
          <w:spacing w:val="8"/>
          <w14:textFill>
            <w14:solidFill>
              <w14:schemeClr w14:val="tx1"/>
            </w14:solidFill>
          </w14:textFill>
        </w:rPr>
      </w:pPr>
      <w:r>
        <w:rPr>
          <w:rFonts w:hint="eastAsia" w:hAnsi="宋体"/>
          <w:color w:val="000000" w:themeColor="text1"/>
          <w:spacing w:val="8"/>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C2D2A1">
      <w:pPr>
        <w:pStyle w:val="14"/>
        <w:adjustRightInd w:val="0"/>
        <w:spacing w:line="360" w:lineRule="exact"/>
        <w:ind w:firstLine="472" w:firstLineChars="200"/>
        <w:contextualSpacing/>
        <w:rPr>
          <w:rFonts w:hAnsi="宋体"/>
          <w:bCs/>
          <w:color w:val="000000" w:themeColor="text1"/>
          <w14:textFill>
            <w14:solidFill>
              <w14:schemeClr w14:val="tx1"/>
            </w14:solidFill>
          </w14:textFill>
        </w:rPr>
      </w:pPr>
      <w:r>
        <w:rPr>
          <w:rFonts w:hint="eastAsia" w:hAnsi="宋体"/>
          <w:color w:val="000000" w:themeColor="text1"/>
          <w:spacing w:val="8"/>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98E9024">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4A9AF1F">
      <w:pPr>
        <w:pStyle w:val="5"/>
        <w:spacing w:before="33"/>
        <w:ind w:firstLine="562"/>
        <w:rPr>
          <w:color w:val="000000" w:themeColor="text1"/>
          <w14:textFill>
            <w14:solidFill>
              <w14:schemeClr w14:val="tx1"/>
            </w14:solidFill>
          </w14:textFill>
        </w:rPr>
      </w:pPr>
      <w:r>
        <w:rPr>
          <w:color w:val="000000" w:themeColor="text1"/>
          <w14:textFill>
            <w14:solidFill>
              <w14:schemeClr w14:val="tx1"/>
            </w14:solidFill>
          </w14:textFill>
        </w:rPr>
        <w:t>附件：</w:t>
      </w:r>
    </w:p>
    <w:p w14:paraId="4AB4BE3B">
      <w:pPr>
        <w:pStyle w:val="12"/>
        <w:spacing w:before="1"/>
        <w:ind w:firstLine="261"/>
        <w:rPr>
          <w:b/>
          <w:color w:val="000000" w:themeColor="text1"/>
          <w:sz w:val="13"/>
          <w14:textFill>
            <w14:solidFill>
              <w14:schemeClr w14:val="tx1"/>
            </w14:solidFill>
          </w14:textFill>
        </w:rPr>
      </w:pPr>
    </w:p>
    <w:p w14:paraId="7A942887">
      <w:pPr>
        <w:pStyle w:val="5"/>
        <w:spacing w:before="62"/>
        <w:ind w:left="0" w:right="327" w:firstLine="562"/>
        <w:jc w:val="center"/>
        <w:rPr>
          <w:color w:val="000000" w:themeColor="text1"/>
          <w14:textFill>
            <w14:solidFill>
              <w14:schemeClr w14:val="tx1"/>
            </w14:solidFill>
          </w14:textFill>
        </w:rPr>
      </w:pPr>
      <w:r>
        <w:rPr>
          <w:color w:val="000000" w:themeColor="text1"/>
          <w14:textFill>
            <w14:solidFill>
              <w14:schemeClr w14:val="tx1"/>
            </w14:solidFill>
          </w14:textFill>
        </w:rPr>
        <w:t>残疾人福利性单位声明函（格式）</w:t>
      </w:r>
    </w:p>
    <w:p w14:paraId="0D152E7D">
      <w:pPr>
        <w:pStyle w:val="12"/>
        <w:ind w:firstLine="562"/>
        <w:rPr>
          <w:b/>
          <w:color w:val="000000" w:themeColor="text1"/>
          <w:sz w:val="28"/>
          <w14:textFill>
            <w14:solidFill>
              <w14:schemeClr w14:val="tx1"/>
            </w14:solidFill>
          </w14:textFill>
        </w:rPr>
      </w:pPr>
    </w:p>
    <w:p w14:paraId="5AD45A11">
      <w:pPr>
        <w:pStyle w:val="12"/>
        <w:spacing w:before="11"/>
        <w:ind w:firstLine="763"/>
        <w:rPr>
          <w:b/>
          <w:color w:val="000000" w:themeColor="text1"/>
          <w:sz w:val="38"/>
          <w14:textFill>
            <w14:solidFill>
              <w14:schemeClr w14:val="tx1"/>
            </w14:solidFill>
          </w14:textFill>
        </w:rPr>
      </w:pPr>
    </w:p>
    <w:p w14:paraId="6AAF8A4A">
      <w:pPr>
        <w:pStyle w:val="8"/>
        <w:tabs>
          <w:tab w:val="left" w:pos="4718"/>
          <w:tab w:val="left" w:pos="6230"/>
        </w:tabs>
        <w:spacing w:line="458" w:lineRule="auto"/>
        <w:ind w:right="809" w:firstLine="480"/>
        <w:jc w:val="both"/>
        <w:rPr>
          <w:color w:val="000000" w:themeColor="text1"/>
          <w14:textFill>
            <w14:solidFill>
              <w14:schemeClr w14:val="tx1"/>
            </w14:solidFill>
          </w14:textFill>
        </w:rPr>
      </w:pPr>
      <w:r>
        <w:rPr>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单位的</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C8301D6">
      <w:pPr>
        <w:pStyle w:val="8"/>
        <w:spacing w:before="4"/>
        <w:ind w:left="984" w:firstLine="480"/>
        <w:rPr>
          <w:color w:val="000000" w:themeColor="text1"/>
          <w14:textFill>
            <w14:solidFill>
              <w14:schemeClr w14:val="tx1"/>
            </w14:solidFill>
          </w14:textFill>
        </w:rPr>
      </w:pPr>
      <w:r>
        <w:rPr>
          <w:color w:val="000000" w:themeColor="text1"/>
          <w14:textFill>
            <w14:solidFill>
              <w14:schemeClr w14:val="tx1"/>
            </w14:solidFill>
          </w14:textFill>
        </w:rPr>
        <w:t>本单位对上述声明的真实性负责。如有虚假，将依法承担相应责任。</w:t>
      </w:r>
    </w:p>
    <w:p w14:paraId="307FA202">
      <w:pPr>
        <w:pStyle w:val="12"/>
        <w:ind w:firstLine="480"/>
        <w:rPr>
          <w:color w:val="000000" w:themeColor="text1"/>
          <w:sz w:val="24"/>
          <w14:textFill>
            <w14:solidFill>
              <w14:schemeClr w14:val="tx1"/>
            </w14:solidFill>
          </w14:textFill>
        </w:rPr>
      </w:pPr>
    </w:p>
    <w:p w14:paraId="55908D57">
      <w:pPr>
        <w:pStyle w:val="12"/>
        <w:ind w:firstLine="480"/>
        <w:rPr>
          <w:color w:val="000000" w:themeColor="text1"/>
          <w:sz w:val="24"/>
          <w14:textFill>
            <w14:solidFill>
              <w14:schemeClr w14:val="tx1"/>
            </w14:solidFill>
          </w14:textFill>
        </w:rPr>
      </w:pPr>
    </w:p>
    <w:p w14:paraId="193EED1E">
      <w:pPr>
        <w:pStyle w:val="12"/>
        <w:spacing w:before="10"/>
        <w:ind w:firstLine="380"/>
        <w:rPr>
          <w:color w:val="000000" w:themeColor="text1"/>
          <w:sz w:val="19"/>
          <w14:textFill>
            <w14:solidFill>
              <w14:schemeClr w14:val="tx1"/>
            </w14:solidFill>
          </w14:textFill>
        </w:rPr>
      </w:pPr>
    </w:p>
    <w:p w14:paraId="275860D2">
      <w:pPr>
        <w:pStyle w:val="8"/>
        <w:ind w:left="1488" w:firstLine="480"/>
        <w:rPr>
          <w:color w:val="000000" w:themeColor="text1"/>
          <w14:textFill>
            <w14:solidFill>
              <w14:schemeClr w14:val="tx1"/>
            </w14:solidFill>
          </w14:textFill>
        </w:rPr>
      </w:pPr>
      <w:r>
        <w:rPr>
          <w:color w:val="000000" w:themeColor="text1"/>
          <w14:textFill>
            <w14:solidFill>
              <w14:schemeClr w14:val="tx1"/>
            </w14:solidFill>
          </w14:textFill>
        </w:rPr>
        <w:t>单位名称（加盖供应商CA证书签章）：</w:t>
      </w:r>
    </w:p>
    <w:p w14:paraId="4F0B3B34">
      <w:pPr>
        <w:pStyle w:val="12"/>
        <w:spacing w:before="11"/>
        <w:rPr>
          <w:color w:val="000000" w:themeColor="text1"/>
          <w14:textFill>
            <w14:solidFill>
              <w14:schemeClr w14:val="tx1"/>
            </w14:solidFill>
          </w14:textFill>
        </w:rPr>
      </w:pPr>
    </w:p>
    <w:p w14:paraId="0F1AF541">
      <w:pPr>
        <w:pStyle w:val="8"/>
        <w:ind w:left="0" w:right="1257" w:firstLine="480"/>
        <w:jc w:val="center"/>
        <w:rPr>
          <w:color w:val="000000" w:themeColor="text1"/>
          <w14:textFill>
            <w14:solidFill>
              <w14:schemeClr w14:val="tx1"/>
            </w14:solidFill>
          </w14:textFill>
        </w:rPr>
      </w:pPr>
      <w:r>
        <w:rPr>
          <w:color w:val="000000" w:themeColor="text1"/>
          <w14:textFill>
            <w14:solidFill>
              <w14:schemeClr w14:val="tx1"/>
            </w14:solidFill>
          </w14:textFill>
        </w:rPr>
        <w:t>日期：</w:t>
      </w:r>
    </w:p>
    <w:p w14:paraId="46D5EC88">
      <w:pPr>
        <w:ind w:firstLine="420"/>
        <w:jc w:val="center"/>
        <w:rPr>
          <w:color w:val="000000" w:themeColor="text1"/>
          <w14:textFill>
            <w14:solidFill>
              <w14:schemeClr w14:val="tx1"/>
            </w14:solidFill>
          </w14:textFill>
        </w:rPr>
        <w:sectPr>
          <w:pgSz w:w="11910" w:h="16840"/>
          <w:pgMar w:top="1440" w:right="1080" w:bottom="1440" w:left="1080" w:header="0" w:footer="954" w:gutter="0"/>
          <w:cols w:space="720" w:num="1"/>
        </w:sectPr>
      </w:pPr>
    </w:p>
    <w:p w14:paraId="1B3AA51E">
      <w:pPr>
        <w:spacing w:before="24"/>
        <w:ind w:right="322" w:firstLine="643"/>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（二）符合性响应证明材料目录</w:t>
      </w:r>
    </w:p>
    <w:p w14:paraId="7844AD3B">
      <w:pPr>
        <w:pStyle w:val="8"/>
        <w:numPr>
          <w:ilvl w:val="1"/>
          <w:numId w:val="0"/>
        </w:numPr>
        <w:tabs>
          <w:tab w:val="left" w:pos="1440"/>
        </w:tabs>
        <w:spacing w:before="211" w:line="480" w:lineRule="auto"/>
        <w:ind w:left="1440" w:firstLine="480"/>
        <w:rPr>
          <w:color w:val="000000" w:themeColor="text1"/>
          <w:w w:val="99"/>
          <w:sz w:val="22"/>
          <w:szCs w:val="22"/>
          <w14:textFill>
            <w14:solidFill>
              <w14:schemeClr w14:val="tx1"/>
            </w14:solidFill>
          </w14:textFill>
        </w:rPr>
      </w:pPr>
    </w:p>
    <w:p w14:paraId="2260023A">
      <w:pPr>
        <w:pStyle w:val="8"/>
        <w:numPr>
          <w:ilvl w:val="1"/>
          <w:numId w:val="0"/>
        </w:numPr>
        <w:tabs>
          <w:tab w:val="left" w:pos="1440"/>
        </w:tabs>
        <w:spacing w:before="211" w:line="480" w:lineRule="auto"/>
        <w:ind w:left="1440" w:firstLine="480"/>
        <w:rPr>
          <w:color w:val="000000" w:themeColor="text1"/>
          <w14:textFill>
            <w14:solidFill>
              <w14:schemeClr w14:val="tx1"/>
            </w14:solidFill>
          </w14:textFill>
        </w:rPr>
      </w:pPr>
      <w:r>
        <w:rPr>
          <w:color w:val="000000" w:themeColor="text1"/>
          <w:w w:val="99"/>
          <w:sz w:val="22"/>
          <w:szCs w:val="22"/>
          <w14:textFill>
            <w14:solidFill>
              <w14:schemeClr w14:val="tx1"/>
            </w14:solidFill>
          </w14:textFill>
        </w:rPr>
        <w:t>1.</w:t>
      </w:r>
      <w:r>
        <w:rPr>
          <w:color w:val="000000" w:themeColor="text1"/>
          <w14:textFill>
            <w14:solidFill>
              <w14:schemeClr w14:val="tx1"/>
            </w14:solidFill>
          </w14:textFill>
        </w:rPr>
        <w:t>响应函</w:t>
      </w:r>
      <w:r>
        <w:rPr>
          <w:rFonts w:hint="eastAsia"/>
          <w:color w:val="000000" w:themeColor="text1"/>
          <w14:textFill>
            <w14:solidFill>
              <w14:schemeClr w14:val="tx1"/>
            </w14:solidFill>
          </w14:textFill>
        </w:rPr>
        <w:t>及响应函附录</w:t>
      </w:r>
      <w:r>
        <w:rPr>
          <w:color w:val="000000" w:themeColor="text1"/>
          <w14:textFill>
            <w14:solidFill>
              <w14:schemeClr w14:val="tx1"/>
            </w14:solidFill>
          </w14:textFill>
        </w:rPr>
        <w:t>（必须提供）</w:t>
      </w:r>
    </w:p>
    <w:p w14:paraId="65CBD5C7">
      <w:pPr>
        <w:pStyle w:val="8"/>
        <w:numPr>
          <w:ilvl w:val="1"/>
          <w:numId w:val="0"/>
        </w:numPr>
        <w:tabs>
          <w:tab w:val="left" w:pos="1440"/>
        </w:tabs>
        <w:spacing w:before="211" w:line="480" w:lineRule="auto"/>
        <w:ind w:left="1440" w:firstLine="480"/>
        <w:rPr>
          <w:color w:val="000000" w:themeColor="text1"/>
          <w14:textFill>
            <w14:solidFill>
              <w14:schemeClr w14:val="tx1"/>
            </w14:solidFill>
          </w14:textFill>
        </w:rPr>
      </w:pPr>
      <w:r>
        <w:rPr>
          <w:color w:val="000000" w:themeColor="text1"/>
          <w:w w:val="99"/>
          <w:sz w:val="22"/>
          <w:szCs w:val="22"/>
          <w14:textFill>
            <w14:solidFill>
              <w14:schemeClr w14:val="tx1"/>
            </w14:solidFill>
          </w14:textFill>
        </w:rPr>
        <w:t>2.</w:t>
      </w:r>
      <w:r>
        <w:rPr>
          <w:color w:val="000000" w:themeColor="text1"/>
          <w14:textFill>
            <w14:solidFill>
              <w14:schemeClr w14:val="tx1"/>
            </w14:solidFill>
          </w14:textFill>
        </w:rPr>
        <w:t>已标价工程量清单（必须提供）；</w:t>
      </w:r>
    </w:p>
    <w:p w14:paraId="36B80219">
      <w:pPr>
        <w:pStyle w:val="8"/>
        <w:numPr>
          <w:ilvl w:val="1"/>
          <w:numId w:val="0"/>
        </w:numPr>
        <w:tabs>
          <w:tab w:val="left" w:pos="1440"/>
        </w:tabs>
        <w:spacing w:before="211" w:line="480" w:lineRule="auto"/>
        <w:ind w:left="1440" w:firstLine="480"/>
        <w:rPr>
          <w:color w:val="000000" w:themeColor="text1"/>
          <w14:textFill>
            <w14:solidFill>
              <w14:schemeClr w14:val="tx1"/>
            </w14:solidFill>
          </w14:textFill>
        </w:rPr>
      </w:pPr>
      <w:r>
        <w:rPr>
          <w:color w:val="000000" w:themeColor="text1"/>
          <w:w w:val="99"/>
          <w:sz w:val="22"/>
          <w:szCs w:val="22"/>
          <w14:textFill>
            <w14:solidFill>
              <w14:schemeClr w14:val="tx1"/>
            </w14:solidFill>
          </w14:textFill>
        </w:rPr>
        <w:t>3.</w:t>
      </w:r>
      <w:r>
        <w:rPr>
          <w:rFonts w:hint="eastAsia"/>
          <w:color w:val="000000" w:themeColor="text1"/>
          <w14:textFill>
            <w14:solidFill>
              <w14:schemeClr w14:val="tx1"/>
            </w14:solidFill>
          </w14:textFill>
        </w:rPr>
        <w:t>施工组织设计</w:t>
      </w:r>
      <w:r>
        <w:rPr>
          <w:color w:val="000000" w:themeColor="text1"/>
          <w14:textFill>
            <w14:solidFill>
              <w14:schemeClr w14:val="tx1"/>
            </w14:solidFill>
          </w14:textFill>
        </w:rPr>
        <w:t>（必须提供）；</w:t>
      </w:r>
    </w:p>
    <w:p w14:paraId="144C506C">
      <w:pPr>
        <w:pStyle w:val="8"/>
        <w:numPr>
          <w:ilvl w:val="1"/>
          <w:numId w:val="0"/>
        </w:numPr>
        <w:tabs>
          <w:tab w:val="left" w:pos="1440"/>
        </w:tabs>
        <w:spacing w:before="211" w:line="480" w:lineRule="auto"/>
        <w:ind w:left="1440" w:firstLine="480"/>
        <w:rPr>
          <w:color w:val="000000" w:themeColor="text1"/>
          <w14:textFill>
            <w14:solidFill>
              <w14:schemeClr w14:val="tx1"/>
            </w14:solidFill>
          </w14:textFill>
        </w:rPr>
      </w:pPr>
      <w:r>
        <w:rPr>
          <w:color w:val="000000" w:themeColor="text1"/>
          <w:w w:val="99"/>
          <w:sz w:val="22"/>
          <w:szCs w:val="22"/>
          <w14:textFill>
            <w14:solidFill>
              <w14:schemeClr w14:val="tx1"/>
            </w14:solidFill>
          </w14:textFill>
        </w:rPr>
        <w:t>4.</w:t>
      </w:r>
      <w:r>
        <w:rPr>
          <w:rFonts w:hint="eastAsia"/>
          <w:color w:val="000000" w:themeColor="text1"/>
          <w14:textFill>
            <w14:solidFill>
              <w14:schemeClr w14:val="tx1"/>
            </w14:solidFill>
          </w14:textFill>
        </w:rPr>
        <w:t>项目管理机构（必须提供）；</w:t>
      </w:r>
    </w:p>
    <w:p w14:paraId="03BB3921">
      <w:pPr>
        <w:pStyle w:val="8"/>
        <w:numPr>
          <w:ilvl w:val="1"/>
          <w:numId w:val="0"/>
        </w:numPr>
        <w:tabs>
          <w:tab w:val="left" w:pos="1440"/>
        </w:tabs>
        <w:spacing w:before="211" w:line="480" w:lineRule="auto"/>
        <w:ind w:left="1440" w:firstLine="480"/>
        <w:rPr>
          <w:color w:val="000000" w:themeColor="text1"/>
          <w14:textFill>
            <w14:solidFill>
              <w14:schemeClr w14:val="tx1"/>
            </w14:solidFill>
          </w14:textFill>
        </w:rPr>
      </w:pPr>
      <w:r>
        <w:rPr>
          <w:color w:val="000000" w:themeColor="text1"/>
          <w:w w:val="99"/>
          <w:sz w:val="22"/>
          <w:szCs w:val="22"/>
          <w14:textFill>
            <w14:solidFill>
              <w14:schemeClr w14:val="tx1"/>
            </w14:solidFill>
          </w14:textFill>
        </w:rPr>
        <w:t>5.</w:t>
      </w:r>
      <w:r>
        <w:rPr>
          <w:rFonts w:hint="eastAsia"/>
          <w:color w:val="000000" w:themeColor="text1"/>
          <w14:textFill>
            <w14:solidFill>
              <w14:schemeClr w14:val="tx1"/>
            </w14:solidFill>
          </w14:textFill>
        </w:rPr>
        <w:t>农民工工资保证金承诺书及供应商承诺函（必须提供）；</w:t>
      </w:r>
    </w:p>
    <w:p w14:paraId="5986E2B5">
      <w:pPr>
        <w:ind w:firstLine="420"/>
        <w:rPr>
          <w:color w:val="000000" w:themeColor="text1"/>
          <w14:textFill>
            <w14:solidFill>
              <w14:schemeClr w14:val="tx1"/>
            </w14:solidFill>
          </w14:textFill>
        </w:rPr>
      </w:pPr>
    </w:p>
    <w:p w14:paraId="4E11D1D3">
      <w:pPr>
        <w:ind w:firstLine="420"/>
        <w:rPr>
          <w:color w:val="000000" w:themeColor="text1"/>
          <w14:textFill>
            <w14:solidFill>
              <w14:schemeClr w14:val="tx1"/>
            </w14:solidFill>
          </w14:textFill>
        </w:rPr>
      </w:pPr>
    </w:p>
    <w:p w14:paraId="29325FF0">
      <w:pPr>
        <w:ind w:firstLine="420"/>
        <w:rPr>
          <w:color w:val="000000" w:themeColor="text1"/>
          <w14:textFill>
            <w14:solidFill>
              <w14:schemeClr w14:val="tx1"/>
            </w14:solidFill>
          </w14:textFill>
        </w:rPr>
      </w:pPr>
    </w:p>
    <w:p w14:paraId="50AF0C74">
      <w:pPr>
        <w:ind w:firstLine="420"/>
        <w:rPr>
          <w:color w:val="000000" w:themeColor="text1"/>
          <w14:textFill>
            <w14:solidFill>
              <w14:schemeClr w14:val="tx1"/>
            </w14:solidFill>
          </w14:textFill>
        </w:rPr>
      </w:pPr>
    </w:p>
    <w:p w14:paraId="29A40E5C">
      <w:pPr>
        <w:ind w:firstLine="420"/>
        <w:rPr>
          <w:color w:val="000000" w:themeColor="text1"/>
          <w14:textFill>
            <w14:solidFill>
              <w14:schemeClr w14:val="tx1"/>
            </w14:solidFill>
          </w14:textFill>
        </w:rPr>
      </w:pPr>
    </w:p>
    <w:p w14:paraId="61BC1853">
      <w:pPr>
        <w:ind w:firstLine="420"/>
        <w:rPr>
          <w:color w:val="000000" w:themeColor="text1"/>
          <w14:textFill>
            <w14:solidFill>
              <w14:schemeClr w14:val="tx1"/>
            </w14:solidFill>
          </w14:textFill>
        </w:rPr>
      </w:pPr>
    </w:p>
    <w:p w14:paraId="485B5204">
      <w:pPr>
        <w:ind w:firstLine="420"/>
        <w:rPr>
          <w:color w:val="000000" w:themeColor="text1"/>
          <w14:textFill>
            <w14:solidFill>
              <w14:schemeClr w14:val="tx1"/>
            </w14:solidFill>
          </w14:textFill>
        </w:rPr>
      </w:pPr>
    </w:p>
    <w:p w14:paraId="6B30E144">
      <w:pPr>
        <w:ind w:firstLine="420"/>
        <w:rPr>
          <w:color w:val="000000" w:themeColor="text1"/>
          <w14:textFill>
            <w14:solidFill>
              <w14:schemeClr w14:val="tx1"/>
            </w14:solidFill>
          </w14:textFill>
        </w:rPr>
      </w:pPr>
    </w:p>
    <w:p w14:paraId="4B48AFAE">
      <w:pPr>
        <w:ind w:firstLine="420"/>
        <w:rPr>
          <w:color w:val="000000" w:themeColor="text1"/>
          <w14:textFill>
            <w14:solidFill>
              <w14:schemeClr w14:val="tx1"/>
            </w14:solidFill>
          </w14:textFill>
        </w:rPr>
      </w:pPr>
    </w:p>
    <w:p w14:paraId="690A3A3A">
      <w:pPr>
        <w:ind w:firstLine="420"/>
        <w:rPr>
          <w:color w:val="000000" w:themeColor="text1"/>
          <w14:textFill>
            <w14:solidFill>
              <w14:schemeClr w14:val="tx1"/>
            </w14:solidFill>
          </w14:textFill>
        </w:rPr>
      </w:pPr>
    </w:p>
    <w:p w14:paraId="44706992">
      <w:pPr>
        <w:ind w:firstLine="420"/>
        <w:rPr>
          <w:color w:val="000000" w:themeColor="text1"/>
          <w14:textFill>
            <w14:solidFill>
              <w14:schemeClr w14:val="tx1"/>
            </w14:solidFill>
          </w14:textFill>
        </w:rPr>
      </w:pPr>
    </w:p>
    <w:p w14:paraId="2802B4C6">
      <w:pPr>
        <w:ind w:firstLine="420"/>
        <w:rPr>
          <w:color w:val="000000" w:themeColor="text1"/>
          <w14:textFill>
            <w14:solidFill>
              <w14:schemeClr w14:val="tx1"/>
            </w14:solidFill>
          </w14:textFill>
        </w:rPr>
      </w:pPr>
    </w:p>
    <w:p w14:paraId="29CB3754">
      <w:pPr>
        <w:ind w:firstLine="420"/>
        <w:rPr>
          <w:color w:val="000000" w:themeColor="text1"/>
          <w14:textFill>
            <w14:solidFill>
              <w14:schemeClr w14:val="tx1"/>
            </w14:solidFill>
          </w14:textFill>
        </w:rPr>
      </w:pPr>
    </w:p>
    <w:p w14:paraId="3A5ED137">
      <w:pPr>
        <w:ind w:firstLine="420"/>
        <w:rPr>
          <w:color w:val="000000" w:themeColor="text1"/>
          <w14:textFill>
            <w14:solidFill>
              <w14:schemeClr w14:val="tx1"/>
            </w14:solidFill>
          </w14:textFill>
        </w:rPr>
      </w:pPr>
    </w:p>
    <w:p w14:paraId="5DBD4008">
      <w:pPr>
        <w:ind w:firstLine="420"/>
        <w:rPr>
          <w:color w:val="000000" w:themeColor="text1"/>
          <w14:textFill>
            <w14:solidFill>
              <w14:schemeClr w14:val="tx1"/>
            </w14:solidFill>
          </w14:textFill>
        </w:rPr>
      </w:pPr>
    </w:p>
    <w:p w14:paraId="0807B650">
      <w:pPr>
        <w:ind w:firstLine="420"/>
        <w:rPr>
          <w:color w:val="000000" w:themeColor="text1"/>
          <w14:textFill>
            <w14:solidFill>
              <w14:schemeClr w14:val="tx1"/>
            </w14:solidFill>
          </w14:textFill>
        </w:rPr>
      </w:pPr>
    </w:p>
    <w:p w14:paraId="1729A247">
      <w:pPr>
        <w:ind w:firstLine="420"/>
        <w:rPr>
          <w:color w:val="000000" w:themeColor="text1"/>
          <w14:textFill>
            <w14:solidFill>
              <w14:schemeClr w14:val="tx1"/>
            </w14:solidFill>
          </w14:textFill>
        </w:rPr>
      </w:pPr>
    </w:p>
    <w:p w14:paraId="7C1E812E">
      <w:pPr>
        <w:ind w:firstLine="420"/>
        <w:rPr>
          <w:color w:val="000000" w:themeColor="text1"/>
          <w14:textFill>
            <w14:solidFill>
              <w14:schemeClr w14:val="tx1"/>
            </w14:solidFill>
          </w14:textFill>
        </w:rPr>
      </w:pPr>
    </w:p>
    <w:p w14:paraId="211E308F">
      <w:pPr>
        <w:ind w:firstLine="420"/>
        <w:rPr>
          <w:color w:val="000000" w:themeColor="text1"/>
          <w14:textFill>
            <w14:solidFill>
              <w14:schemeClr w14:val="tx1"/>
            </w14:solidFill>
          </w14:textFill>
        </w:rPr>
      </w:pPr>
    </w:p>
    <w:p w14:paraId="7589C8C2">
      <w:pPr>
        <w:ind w:firstLine="420"/>
        <w:rPr>
          <w:color w:val="000000" w:themeColor="text1"/>
          <w14:textFill>
            <w14:solidFill>
              <w14:schemeClr w14:val="tx1"/>
            </w14:solidFill>
          </w14:textFill>
        </w:rPr>
      </w:pPr>
    </w:p>
    <w:p w14:paraId="1DB9A34B">
      <w:pPr>
        <w:ind w:firstLine="420"/>
        <w:rPr>
          <w:color w:val="000000" w:themeColor="text1"/>
          <w14:textFill>
            <w14:solidFill>
              <w14:schemeClr w14:val="tx1"/>
            </w14:solidFill>
          </w14:textFill>
        </w:rPr>
      </w:pPr>
    </w:p>
    <w:p w14:paraId="163C81FF">
      <w:pPr>
        <w:ind w:firstLine="420"/>
        <w:rPr>
          <w:color w:val="000000" w:themeColor="text1"/>
          <w14:textFill>
            <w14:solidFill>
              <w14:schemeClr w14:val="tx1"/>
            </w14:solidFill>
          </w14:textFill>
        </w:rPr>
      </w:pPr>
    </w:p>
    <w:p w14:paraId="6CD0EC1C">
      <w:pPr>
        <w:ind w:firstLine="420"/>
        <w:rPr>
          <w:color w:val="000000" w:themeColor="text1"/>
          <w14:textFill>
            <w14:solidFill>
              <w14:schemeClr w14:val="tx1"/>
            </w14:solidFill>
          </w14:textFill>
        </w:rPr>
      </w:pPr>
    </w:p>
    <w:p w14:paraId="7B0D86A5">
      <w:pPr>
        <w:ind w:firstLine="420"/>
        <w:rPr>
          <w:color w:val="000000" w:themeColor="text1"/>
          <w14:textFill>
            <w14:solidFill>
              <w14:schemeClr w14:val="tx1"/>
            </w14:solidFill>
          </w14:textFill>
        </w:rPr>
      </w:pPr>
    </w:p>
    <w:p w14:paraId="6807B8D3">
      <w:pPr>
        <w:ind w:firstLine="420"/>
        <w:rPr>
          <w:color w:val="000000" w:themeColor="text1"/>
          <w14:textFill>
            <w14:solidFill>
              <w14:schemeClr w14:val="tx1"/>
            </w14:solidFill>
          </w14:textFill>
        </w:rPr>
      </w:pPr>
    </w:p>
    <w:p w14:paraId="0AE9C4F8">
      <w:pPr>
        <w:ind w:firstLine="420"/>
        <w:rPr>
          <w:color w:val="000000" w:themeColor="text1"/>
          <w14:textFill>
            <w14:solidFill>
              <w14:schemeClr w14:val="tx1"/>
            </w14:solidFill>
          </w14:textFill>
        </w:rPr>
      </w:pPr>
    </w:p>
    <w:p w14:paraId="460717D7">
      <w:pPr>
        <w:ind w:firstLine="420"/>
        <w:rPr>
          <w:color w:val="000000" w:themeColor="text1"/>
          <w14:textFill>
            <w14:solidFill>
              <w14:schemeClr w14:val="tx1"/>
            </w14:solidFill>
          </w14:textFill>
        </w:rPr>
      </w:pPr>
    </w:p>
    <w:p w14:paraId="760865C8">
      <w:pPr>
        <w:ind w:firstLine="420"/>
        <w:rPr>
          <w:color w:val="000000" w:themeColor="text1"/>
          <w14:textFill>
            <w14:solidFill>
              <w14:schemeClr w14:val="tx1"/>
            </w14:solidFill>
          </w14:textFill>
        </w:rPr>
      </w:pPr>
    </w:p>
    <w:p w14:paraId="761F1DDF">
      <w:pPr>
        <w:ind w:firstLine="420"/>
        <w:rPr>
          <w:color w:val="000000" w:themeColor="text1"/>
          <w14:textFill>
            <w14:solidFill>
              <w14:schemeClr w14:val="tx1"/>
            </w14:solidFill>
          </w14:textFill>
        </w:rPr>
      </w:pPr>
    </w:p>
    <w:p w14:paraId="3F4BE669">
      <w:pPr>
        <w:ind w:firstLine="420"/>
        <w:rPr>
          <w:color w:val="000000" w:themeColor="text1"/>
          <w14:textFill>
            <w14:solidFill>
              <w14:schemeClr w14:val="tx1"/>
            </w14:solidFill>
          </w14:textFill>
        </w:rPr>
      </w:pPr>
    </w:p>
    <w:p w14:paraId="12EE9F08">
      <w:pPr>
        <w:pStyle w:val="5"/>
        <w:tabs>
          <w:tab w:val="left" w:pos="760"/>
        </w:tabs>
        <w:spacing w:before="45"/>
        <w:ind w:firstLine="643"/>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w:t>
      </w:r>
      <w:r>
        <w:rPr>
          <w:color w:val="000000" w:themeColor="text1"/>
          <w:sz w:val="32"/>
          <w:szCs w:val="32"/>
          <w14:textFill>
            <w14:solidFill>
              <w14:schemeClr w14:val="tx1"/>
            </w14:solidFill>
          </w14:textFill>
        </w:rPr>
        <w:t>响应函</w:t>
      </w:r>
      <w:r>
        <w:rPr>
          <w:rFonts w:hint="eastAsia"/>
          <w:color w:val="000000" w:themeColor="text1"/>
          <w:sz w:val="32"/>
          <w:szCs w:val="32"/>
          <w14:textFill>
            <w14:solidFill>
              <w14:schemeClr w14:val="tx1"/>
            </w14:solidFill>
          </w14:textFill>
        </w:rPr>
        <w:t>及响应函附录</w:t>
      </w:r>
      <w:r>
        <w:rPr>
          <w:color w:val="000000" w:themeColor="text1"/>
          <w:sz w:val="32"/>
          <w:szCs w:val="32"/>
          <w14:textFill>
            <w14:solidFill>
              <w14:schemeClr w14:val="tx1"/>
            </w14:solidFill>
          </w14:textFill>
        </w:rPr>
        <w:t>（必须提供）</w:t>
      </w:r>
    </w:p>
    <w:p w14:paraId="4F7A506B">
      <w:pPr>
        <w:pStyle w:val="7"/>
        <w:spacing w:before="133"/>
        <w:ind w:firstLine="482"/>
        <w:rPr>
          <w:color w:val="000000" w:themeColor="text1"/>
          <w14:textFill>
            <w14:solidFill>
              <w14:schemeClr w14:val="tx1"/>
            </w14:solidFill>
          </w14:textFill>
        </w:rPr>
      </w:pPr>
      <w:r>
        <w:rPr>
          <w:color w:val="000000" w:themeColor="text1"/>
          <w14:textFill>
            <w14:solidFill>
              <w14:schemeClr w14:val="tx1"/>
            </w14:solidFill>
          </w14:textFill>
        </w:rPr>
        <w:t>附件：</w:t>
      </w:r>
    </w:p>
    <w:p w14:paraId="7649D03C">
      <w:pPr>
        <w:ind w:firstLine="643"/>
        <w:jc w:val="center"/>
        <w:rPr>
          <w:b/>
          <w:color w:val="000000" w:themeColor="text1"/>
          <w:sz w:val="32"/>
          <w:szCs w:val="20"/>
          <w14:textFill>
            <w14:solidFill>
              <w14:schemeClr w14:val="tx1"/>
            </w14:solidFill>
          </w14:textFill>
        </w:rPr>
      </w:pPr>
      <w:r>
        <w:rPr>
          <w:rFonts w:hint="eastAsia"/>
          <w:b/>
          <w:color w:val="000000" w:themeColor="text1"/>
          <w:sz w:val="32"/>
          <w:szCs w:val="20"/>
          <w14:textFill>
            <w14:solidFill>
              <w14:schemeClr w14:val="tx1"/>
            </w14:solidFill>
          </w14:textFill>
        </w:rPr>
        <w:t>（一）响应函</w:t>
      </w:r>
    </w:p>
    <w:p w14:paraId="743E08DC">
      <w:pPr>
        <w:spacing w:line="400"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致：</w:t>
      </w:r>
      <w:r>
        <w:rPr>
          <w:rFonts w:hint="eastAsia"/>
          <w:color w:val="000000" w:themeColor="text1"/>
          <w:sz w:val="21"/>
          <w:szCs w:val="21"/>
          <w:u w:val="single"/>
          <w14:textFill>
            <w14:solidFill>
              <w14:schemeClr w14:val="tx1"/>
            </w14:solidFill>
          </w14:textFill>
        </w:rPr>
        <w:t>广西壮族自治区阳朔公路养护中心</w:t>
      </w:r>
    </w:p>
    <w:p w14:paraId="4815FCFA">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根据贵方</w:t>
      </w:r>
      <w:r>
        <w:rPr>
          <w:rFonts w:hint="eastAsia"/>
          <w:color w:val="000000" w:themeColor="text1"/>
          <w:sz w:val="21"/>
          <w:szCs w:val="21"/>
          <w:u w:val="single"/>
          <w14:textFill>
            <w14:solidFill>
              <w14:schemeClr w14:val="tx1"/>
            </w14:solidFill>
          </w14:textFill>
        </w:rPr>
        <w:t>（项目名称）</w:t>
      </w:r>
      <w:r>
        <w:rPr>
          <w:rFonts w:hint="eastAsia"/>
          <w:color w:val="000000" w:themeColor="text1"/>
          <w:sz w:val="21"/>
          <w:szCs w:val="21"/>
          <w14:textFill>
            <w14:solidFill>
              <w14:schemeClr w14:val="tx1"/>
            </w14:solidFill>
          </w14:textFill>
        </w:rPr>
        <w:t>项目磋商文件，项目编号，签字代表（姓名）经正式授权并代表供应商（供应商单位名称），提交电子响应文件。</w:t>
      </w:r>
    </w:p>
    <w:p w14:paraId="520E2511">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据此函，签字代表宣布同意如下：</w:t>
      </w:r>
    </w:p>
    <w:p w14:paraId="14E98993">
      <w:pPr>
        <w:spacing w:line="400" w:lineRule="exact"/>
        <w:ind w:firstLine="420" w:firstLineChars="200"/>
        <w:rPr>
          <w:color w:val="000000" w:themeColor="text1"/>
          <w:sz w:val="21"/>
          <w:szCs w:val="21"/>
          <w:lang w:bidi="zh-CN"/>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lang w:bidi="zh-CN"/>
          <w14:textFill>
            <w14:solidFill>
              <w14:schemeClr w14:val="tx1"/>
            </w14:solidFill>
          </w14:textFill>
        </w:rPr>
        <w:t>我方已仔细研究</w:t>
      </w:r>
      <w:r>
        <w:rPr>
          <w:rFonts w:hint="eastAsia"/>
          <w:color w:val="000000" w:themeColor="text1"/>
          <w:sz w:val="21"/>
          <w:szCs w:val="21"/>
          <w14:textFill>
            <w14:solidFill>
              <w14:schemeClr w14:val="tx1"/>
            </w14:solidFill>
          </w14:textFill>
        </w:rPr>
        <w:t>磋商文件</w:t>
      </w:r>
      <w:r>
        <w:rPr>
          <w:color w:val="000000" w:themeColor="text1"/>
          <w:sz w:val="21"/>
          <w:szCs w:val="21"/>
          <w:lang w:bidi="zh-CN"/>
          <w14:textFill>
            <w14:solidFill>
              <w14:schemeClr w14:val="tx1"/>
            </w14:solidFill>
          </w14:textFill>
        </w:rPr>
        <w:t>的全部内容，愿意以人民币（大写）</w:t>
      </w:r>
      <w:r>
        <w:rPr>
          <w:color w:val="000000" w:themeColor="text1"/>
          <w:sz w:val="21"/>
          <w:szCs w:val="21"/>
          <w:u w:val="single"/>
          <w:lang w:bidi="zh-CN"/>
          <w14:textFill>
            <w14:solidFill>
              <w14:schemeClr w14:val="tx1"/>
            </w14:solidFill>
          </w14:textFill>
        </w:rPr>
        <w:tab/>
      </w:r>
      <w:r>
        <w:rPr>
          <w:color w:val="000000" w:themeColor="text1"/>
          <w:sz w:val="21"/>
          <w:szCs w:val="21"/>
          <w:lang w:bidi="zh-CN"/>
          <w14:textFill>
            <w14:solidFill>
              <w14:schemeClr w14:val="tx1"/>
            </w14:solidFill>
          </w14:textFill>
        </w:rPr>
        <w:t>元（¥</w:t>
      </w:r>
      <w:r>
        <w:rPr>
          <w:color w:val="000000" w:themeColor="text1"/>
          <w:sz w:val="21"/>
          <w:szCs w:val="21"/>
          <w:u w:val="single"/>
          <w:lang w:bidi="zh-CN"/>
          <w14:textFill>
            <w14:solidFill>
              <w14:schemeClr w14:val="tx1"/>
            </w14:solidFill>
          </w14:textFill>
        </w:rPr>
        <w:tab/>
      </w:r>
      <w:r>
        <w:rPr>
          <w:color w:val="000000" w:themeColor="text1"/>
          <w:sz w:val="21"/>
          <w:szCs w:val="21"/>
          <w:lang w:bidi="zh-CN"/>
          <w14:textFill>
            <w14:solidFill>
              <w14:schemeClr w14:val="tx1"/>
            </w14:solidFill>
          </w14:textFill>
        </w:rPr>
        <w:t>）的</w:t>
      </w:r>
      <w:r>
        <w:rPr>
          <w:rFonts w:hint="eastAsia"/>
          <w:color w:val="000000" w:themeColor="text1"/>
          <w:sz w:val="21"/>
          <w:szCs w:val="21"/>
          <w14:textFill>
            <w14:solidFill>
              <w14:schemeClr w14:val="tx1"/>
            </w14:solidFill>
          </w14:textFill>
        </w:rPr>
        <w:t>磋商</w:t>
      </w:r>
      <w:r>
        <w:rPr>
          <w:color w:val="000000" w:themeColor="text1"/>
          <w:sz w:val="21"/>
          <w:szCs w:val="21"/>
          <w:lang w:bidi="zh-CN"/>
          <w14:textFill>
            <w14:solidFill>
              <w14:schemeClr w14:val="tx1"/>
            </w14:solidFill>
          </w14:textFill>
        </w:rPr>
        <w:t>报价（或根据</w:t>
      </w:r>
      <w:r>
        <w:rPr>
          <w:rFonts w:hint="eastAsia"/>
          <w:color w:val="000000" w:themeColor="text1"/>
          <w:sz w:val="21"/>
          <w:szCs w:val="21"/>
          <w14:textFill>
            <w14:solidFill>
              <w14:schemeClr w14:val="tx1"/>
            </w14:solidFill>
          </w14:textFill>
        </w:rPr>
        <w:t>磋商文件</w:t>
      </w:r>
      <w:r>
        <w:rPr>
          <w:color w:val="000000" w:themeColor="text1"/>
          <w:sz w:val="21"/>
          <w:szCs w:val="21"/>
          <w:lang w:bidi="zh-CN"/>
          <w14:textFill>
            <w14:solidFill>
              <w14:schemeClr w14:val="tx1"/>
            </w14:solidFill>
          </w14:textFill>
        </w:rPr>
        <w:t>规定修正核实后确定的另一金额），按合同约定实施和完成承包工程，修补工程中的任何缺陷。</w:t>
      </w:r>
    </w:p>
    <w:p w14:paraId="32DDE813">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bidi="zh-CN"/>
          <w14:textFill>
            <w14:solidFill>
              <w14:schemeClr w14:val="tx1"/>
            </w14:solidFill>
          </w14:textFill>
        </w:rPr>
        <w:t>2.</w:t>
      </w:r>
      <w:r>
        <w:rPr>
          <w:color w:val="000000" w:themeColor="text1"/>
          <w:sz w:val="21"/>
          <w:szCs w:val="21"/>
          <w:lang w:val="zh-CN" w:bidi="zh-CN"/>
          <w14:textFill>
            <w14:solidFill>
              <w14:schemeClr w14:val="tx1"/>
            </w14:solidFill>
          </w14:textFill>
        </w:rPr>
        <w:t>工程质量：</w:t>
      </w:r>
      <w:r>
        <w:rPr>
          <w:color w:val="000000" w:themeColor="text1"/>
          <w:sz w:val="21"/>
          <w:szCs w:val="21"/>
          <w:u w:val="single"/>
          <w:lang w:val="zh-CN" w:bidi="zh-CN"/>
          <w14:textFill>
            <w14:solidFill>
              <w14:schemeClr w14:val="tx1"/>
            </w14:solidFill>
          </w14:textFill>
        </w:rPr>
        <w:tab/>
      </w:r>
      <w:r>
        <w:rPr>
          <w:color w:val="000000" w:themeColor="text1"/>
          <w:sz w:val="21"/>
          <w:szCs w:val="21"/>
          <w:lang w:val="zh-CN" w:bidi="zh-CN"/>
          <w14:textFill>
            <w14:solidFill>
              <w14:schemeClr w14:val="tx1"/>
            </w14:solidFill>
          </w14:textFill>
        </w:rPr>
        <w:t>，工期：</w:t>
      </w:r>
      <w:r>
        <w:rPr>
          <w:color w:val="000000" w:themeColor="text1"/>
          <w:sz w:val="21"/>
          <w:szCs w:val="21"/>
          <w:u w:val="single"/>
          <w:lang w:val="zh-CN" w:bidi="zh-CN"/>
          <w14:textFill>
            <w14:solidFill>
              <w14:schemeClr w14:val="tx1"/>
            </w14:solidFill>
          </w14:textFill>
        </w:rPr>
        <w:tab/>
      </w:r>
      <w:r>
        <w:rPr>
          <w:color w:val="000000" w:themeColor="text1"/>
          <w:sz w:val="21"/>
          <w:szCs w:val="21"/>
          <w:lang w:val="zh-CN" w:bidi="zh-CN"/>
          <w14:textFill>
            <w14:solidFill>
              <w14:schemeClr w14:val="tx1"/>
            </w14:solidFill>
          </w14:textFill>
        </w:rPr>
        <w:t>。</w:t>
      </w:r>
    </w:p>
    <w:p w14:paraId="394CC1A1">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3.我方承诺已具备磋商文件规定的供应商资格条件。</w:t>
      </w:r>
    </w:p>
    <w:p w14:paraId="72958AB8">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4.我方已详细审核磋商文件，包括修改文件（如有的话）和有关附件，将自行承担因对全部磋商文件理解不正确或误解而产生的相应后果。</w:t>
      </w:r>
    </w:p>
    <w:p w14:paraId="2CB86C70">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5.响应文件有效期为响应文件递交截止时间之日起90天。</w:t>
      </w:r>
    </w:p>
    <w:p w14:paraId="451F3F69">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6.如我方成交：</w:t>
      </w:r>
    </w:p>
    <w:p w14:paraId="18E3CE2C">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（1）我方承诺在收到成交通知书后，在成交通知书规定的期限内与采购人签订合同。</w:t>
      </w:r>
    </w:p>
    <w:p w14:paraId="3D08726A">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（2）我方承诺按照磋商文件规定递交履约担保。</w:t>
      </w:r>
    </w:p>
    <w:p w14:paraId="276E5BC2">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（3）我方承诺本响应文件至本项目合同履行完毕止均保持有效，按磋商文件及政府采购法律、法规的规定履行合同责任和义务。</w:t>
      </w:r>
    </w:p>
    <w:p w14:paraId="1C4D9BCE">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与本项目有关的正式通讯地址为：</w:t>
      </w:r>
    </w:p>
    <w:p w14:paraId="01554834">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地址：邮编：邮箱：</w:t>
      </w:r>
    </w:p>
    <w:p w14:paraId="238B2F5F">
      <w:pPr>
        <w:spacing w:line="40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办公电话：传真：</w:t>
      </w:r>
    </w:p>
    <w:p w14:paraId="4C611556">
      <w:pPr>
        <w:spacing w:line="40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委托代理人联系电话：</w:t>
      </w:r>
    </w:p>
    <w:p w14:paraId="6C13F548">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开户名称：</w:t>
      </w:r>
    </w:p>
    <w:p w14:paraId="007A07EA">
      <w:pPr>
        <w:spacing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开户银行：</w:t>
      </w:r>
      <w:r>
        <w:rPr>
          <w:rFonts w:hint="eastAsia"/>
          <w:color w:val="000000" w:themeColor="text1"/>
          <w:sz w:val="21"/>
          <w:szCs w:val="21"/>
          <w:u w:val="single"/>
          <w14:textFill>
            <w14:solidFill>
              <w14:schemeClr w14:val="tx1"/>
            </w14:solidFill>
          </w14:textFill>
        </w:rPr>
        <w:t>　</w:t>
      </w:r>
    </w:p>
    <w:p w14:paraId="6D544224">
      <w:pPr>
        <w:spacing w:line="400" w:lineRule="exact"/>
        <w:ind w:firstLine="420" w:firstLineChars="200"/>
        <w:rPr>
          <w:rFonts w:asci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账号：</w:t>
      </w:r>
      <w:r>
        <w:rPr>
          <w:rFonts w:hint="eastAsia"/>
          <w:color w:val="000000" w:themeColor="text1"/>
          <w:sz w:val="21"/>
          <w:szCs w:val="21"/>
          <w:u w:val="single"/>
          <w14:textFill>
            <w14:solidFill>
              <w14:schemeClr w14:val="tx1"/>
            </w14:solidFill>
          </w14:textFill>
        </w:rPr>
        <w:t>　　　</w:t>
      </w:r>
    </w:p>
    <w:p w14:paraId="7FF6FEFF">
      <w:pPr>
        <w:pStyle w:val="12"/>
        <w:spacing w:before="69" w:line="400" w:lineRule="exact"/>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磋商供应商（CA证书签章）：</w:t>
      </w:r>
    </w:p>
    <w:p w14:paraId="0E802912">
      <w:pPr>
        <w:spacing w:line="400" w:lineRule="exact"/>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法定代表人(负责人、自然人)或相应的委托代理人签字（或个人CA证书章）：</w:t>
      </w:r>
    </w:p>
    <w:p w14:paraId="566504A2">
      <w:pPr>
        <w:pStyle w:val="12"/>
        <w:spacing w:before="70" w:line="400" w:lineRule="exact"/>
        <w:ind w:right="1949" w:firstLine="630" w:firstLineChars="300"/>
        <w:rPr>
          <w:color w:val="000000" w:themeColor="text1"/>
          <w:sz w:val="26"/>
          <w14:textFill>
            <w14:solidFill>
              <w14:schemeClr w14:val="tx1"/>
            </w14:solidFill>
          </w14:textFill>
        </w:rPr>
      </w:pPr>
      <w:r>
        <w:rPr>
          <w:rFonts w:hint="eastAsia"/>
          <w:color w:val="000000" w:themeColor="text1"/>
          <w14:textFill>
            <w14:solidFill>
              <w14:schemeClr w14:val="tx1"/>
            </w14:solidFill>
          </w14:textFill>
        </w:rPr>
        <w:t>响应日期：</w:t>
      </w:r>
    </w:p>
    <w:p w14:paraId="720224BE">
      <w:pPr>
        <w:pStyle w:val="12"/>
        <w:spacing w:line="304" w:lineRule="auto"/>
        <w:ind w:left="480" w:right="796" w:firstLine="420"/>
        <w:rPr>
          <w:color w:val="000000" w:themeColor="text1"/>
          <w14:textFill>
            <w14:solidFill>
              <w14:schemeClr w14:val="tx1"/>
            </w14:solidFill>
          </w14:textFill>
        </w:rPr>
      </w:pPr>
      <w:r>
        <w:rPr>
          <w:color w:val="000000" w:themeColor="text1"/>
          <w14:textFill>
            <w14:solidFill>
              <w14:schemeClr w14:val="tx1"/>
            </w14:solidFill>
          </w14:textFill>
        </w:rPr>
        <w:t>注：1.未按照本响应函（格式）要求填报的应函将被视为非实质性响应竞争性磋商文件要求，从而导致该响应被拒绝。</w:t>
      </w:r>
    </w:p>
    <w:p w14:paraId="04149653">
      <w:pPr>
        <w:pStyle w:val="28"/>
        <w:numPr>
          <w:ilvl w:val="1"/>
          <w:numId w:val="11"/>
        </w:numPr>
        <w:tabs>
          <w:tab w:val="left" w:pos="1108"/>
        </w:tabs>
        <w:spacing w:line="302" w:lineRule="auto"/>
        <w:ind w:right="694" w:firstLine="420"/>
        <w:rPr>
          <w:color w:val="000000" w:themeColor="text1"/>
          <w:sz w:val="19"/>
          <w14:textFill>
            <w14:solidFill>
              <w14:schemeClr w14:val="tx1"/>
            </w14:solidFill>
          </w14:textFill>
        </w:rPr>
      </w:pPr>
      <w:r>
        <w:rPr>
          <w:color w:val="000000" w:themeColor="text1"/>
          <w:sz w:val="21"/>
          <w14:textFill>
            <w14:solidFill>
              <w14:schemeClr w14:val="tx1"/>
            </w14:solidFill>
          </w14:textFill>
        </w:rPr>
        <w:t>供应商必须按本响应函（格式）要求注明清楚联系方式（包括地址、邮编、邮箱、电话等），从而确保成交结果等相关信息能及时通知到位。</w:t>
      </w:r>
    </w:p>
    <w:p w14:paraId="7CB3CE2D">
      <w:pPr>
        <w:pStyle w:val="28"/>
        <w:numPr>
          <w:ilvl w:val="1"/>
          <w:numId w:val="11"/>
        </w:numPr>
        <w:tabs>
          <w:tab w:val="left" w:pos="1111"/>
        </w:tabs>
        <w:spacing w:line="304" w:lineRule="auto"/>
        <w:ind w:right="799" w:firstLine="420"/>
        <w:rPr>
          <w:color w:val="000000" w:themeColor="text1"/>
          <w:sz w:val="19"/>
          <w14:textFill>
            <w14:solidFill>
              <w14:schemeClr w14:val="tx1"/>
            </w14:solidFill>
          </w14:textFill>
        </w:rPr>
      </w:pPr>
      <w:r>
        <w:rPr>
          <w:color w:val="000000" w:themeColor="text1"/>
          <w:sz w:val="21"/>
          <w14:textFill>
            <w14:solidFill>
              <w14:schemeClr w14:val="tx1"/>
            </w14:solidFill>
          </w14:textFill>
        </w:rPr>
        <w:t>响应函须由法定代表人(负责人、自然人)或相应的委托代理人签字（或个人CA证书签章）并加盖供应商公章（CA证书签章）。</w:t>
      </w:r>
    </w:p>
    <w:p w14:paraId="74BC1A01">
      <w:pPr>
        <w:spacing w:before="212"/>
        <w:ind w:right="176" w:firstLine="602"/>
        <w:jc w:val="center"/>
        <w:rPr>
          <w:b/>
          <w:color w:val="000000" w:themeColor="text1"/>
          <w:sz w:val="30"/>
          <w:lang w:val="zh-CN" w:bidi="zh-CN"/>
          <w14:textFill>
            <w14:solidFill>
              <w14:schemeClr w14:val="tx1"/>
            </w14:solidFill>
          </w14:textFill>
        </w:rPr>
      </w:pPr>
      <w:r>
        <w:rPr>
          <w:b/>
          <w:color w:val="000000" w:themeColor="text1"/>
          <w:sz w:val="30"/>
          <w:lang w:val="zh-CN" w:bidi="zh-CN"/>
          <w14:textFill>
            <w14:solidFill>
              <w14:schemeClr w14:val="tx1"/>
            </w14:solidFill>
          </w14:textFill>
        </w:rPr>
        <w:t>（二）</w:t>
      </w:r>
      <w:r>
        <w:rPr>
          <w:rFonts w:hint="eastAsia"/>
          <w:b/>
          <w:color w:val="000000" w:themeColor="text1"/>
          <w:sz w:val="30"/>
          <w:lang w:val="zh-CN" w:bidi="zh-CN"/>
          <w14:textFill>
            <w14:solidFill>
              <w14:schemeClr w14:val="tx1"/>
            </w14:solidFill>
          </w14:textFill>
        </w:rPr>
        <w:t>响应函附录</w:t>
      </w:r>
    </w:p>
    <w:p w14:paraId="399073D6">
      <w:pPr>
        <w:spacing w:before="212"/>
        <w:ind w:right="176" w:firstLine="602"/>
        <w:jc w:val="center"/>
        <w:rPr>
          <w:b/>
          <w:color w:val="000000" w:themeColor="text1"/>
          <w:sz w:val="30"/>
          <w:lang w:val="zh-CN" w:bidi="zh-CN"/>
          <w14:textFill>
            <w14:solidFill>
              <w14:schemeClr w14:val="tx1"/>
            </w14:solidFill>
          </w14:textFill>
        </w:rPr>
      </w:pPr>
    </w:p>
    <w:tbl>
      <w:tblPr>
        <w:tblStyle w:val="27"/>
        <w:tblW w:w="10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3148"/>
        <w:gridCol w:w="1563"/>
        <w:gridCol w:w="3729"/>
        <w:gridCol w:w="788"/>
      </w:tblGrid>
      <w:tr w14:paraId="506A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9" w:type="dxa"/>
            <w:vAlign w:val="center"/>
          </w:tcPr>
          <w:p w14:paraId="015986F6">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3148" w:type="dxa"/>
            <w:vAlign w:val="center"/>
          </w:tcPr>
          <w:p w14:paraId="40C61157">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条款名称</w:t>
            </w:r>
          </w:p>
        </w:tc>
        <w:tc>
          <w:tcPr>
            <w:tcW w:w="1563" w:type="dxa"/>
            <w:vAlign w:val="center"/>
          </w:tcPr>
          <w:p w14:paraId="58A0E437">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合同条目号</w:t>
            </w:r>
          </w:p>
        </w:tc>
        <w:tc>
          <w:tcPr>
            <w:tcW w:w="3729" w:type="dxa"/>
            <w:vAlign w:val="center"/>
          </w:tcPr>
          <w:p w14:paraId="49B1E295">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约定内容</w:t>
            </w:r>
          </w:p>
        </w:tc>
        <w:tc>
          <w:tcPr>
            <w:tcW w:w="788" w:type="dxa"/>
            <w:vAlign w:val="center"/>
          </w:tcPr>
          <w:p w14:paraId="442E553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p>
        </w:tc>
      </w:tr>
      <w:tr w14:paraId="44B2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09" w:type="dxa"/>
            <w:vAlign w:val="center"/>
          </w:tcPr>
          <w:p w14:paraId="4641138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3148" w:type="dxa"/>
            <w:vAlign w:val="center"/>
          </w:tcPr>
          <w:p w14:paraId="67309AD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缺陷责任期</w:t>
            </w:r>
          </w:p>
        </w:tc>
        <w:tc>
          <w:tcPr>
            <w:tcW w:w="1563" w:type="dxa"/>
            <w:vAlign w:val="center"/>
          </w:tcPr>
          <w:p w14:paraId="04E93987">
            <w:pPr>
              <w:spacing w:line="440" w:lineRule="exact"/>
              <w:jc w:val="center"/>
              <w:rPr>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"1.1.4.5" </w:instrText>
            </w:r>
            <w:r>
              <w:rPr>
                <w:color w:val="000000" w:themeColor="text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1.1.4.5</w:t>
            </w:r>
            <w:r>
              <w:rPr>
                <w:rFonts w:hint="eastAsia"/>
                <w:color w:val="000000" w:themeColor="text1"/>
                <w:sz w:val="21"/>
                <w:szCs w:val="21"/>
                <w14:textFill>
                  <w14:solidFill>
                    <w14:schemeClr w14:val="tx1"/>
                  </w14:solidFill>
                </w14:textFill>
              </w:rPr>
              <w:fldChar w:fldCharType="end"/>
            </w:r>
          </w:p>
        </w:tc>
        <w:tc>
          <w:tcPr>
            <w:tcW w:w="3729" w:type="dxa"/>
            <w:vAlign w:val="center"/>
          </w:tcPr>
          <w:p w14:paraId="0455C297">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自实际交工期起计算12个月</w:t>
            </w:r>
          </w:p>
        </w:tc>
        <w:tc>
          <w:tcPr>
            <w:tcW w:w="788" w:type="dxa"/>
            <w:vAlign w:val="center"/>
          </w:tcPr>
          <w:p w14:paraId="0588C341">
            <w:pPr>
              <w:spacing w:line="440" w:lineRule="exact"/>
              <w:jc w:val="center"/>
              <w:rPr>
                <w:color w:val="000000" w:themeColor="text1"/>
                <w:sz w:val="21"/>
                <w:szCs w:val="21"/>
                <w14:textFill>
                  <w14:solidFill>
                    <w14:schemeClr w14:val="tx1"/>
                  </w14:solidFill>
                </w14:textFill>
              </w:rPr>
            </w:pPr>
          </w:p>
        </w:tc>
      </w:tr>
      <w:tr w14:paraId="6246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09" w:type="dxa"/>
            <w:vAlign w:val="center"/>
          </w:tcPr>
          <w:p w14:paraId="6BC6436A">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148" w:type="dxa"/>
            <w:vAlign w:val="center"/>
          </w:tcPr>
          <w:p w14:paraId="6D25516A">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逾期交工违约金</w:t>
            </w:r>
          </w:p>
        </w:tc>
        <w:tc>
          <w:tcPr>
            <w:tcW w:w="1563" w:type="dxa"/>
            <w:vAlign w:val="center"/>
          </w:tcPr>
          <w:p w14:paraId="102EC980">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11.5</w:t>
            </w:r>
          </w:p>
        </w:tc>
        <w:tc>
          <w:tcPr>
            <w:tcW w:w="3729" w:type="dxa"/>
            <w:vAlign w:val="center"/>
          </w:tcPr>
          <w:p w14:paraId="6B7406B4">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5000元/天</w:t>
            </w:r>
          </w:p>
        </w:tc>
        <w:tc>
          <w:tcPr>
            <w:tcW w:w="788" w:type="dxa"/>
            <w:vAlign w:val="center"/>
          </w:tcPr>
          <w:p w14:paraId="55CCFAA7">
            <w:pPr>
              <w:spacing w:line="440" w:lineRule="exact"/>
              <w:jc w:val="center"/>
              <w:rPr>
                <w:color w:val="000000" w:themeColor="text1"/>
                <w:sz w:val="21"/>
                <w:szCs w:val="21"/>
                <w14:textFill>
                  <w14:solidFill>
                    <w14:schemeClr w14:val="tx1"/>
                  </w14:solidFill>
                </w14:textFill>
              </w:rPr>
            </w:pPr>
          </w:p>
        </w:tc>
      </w:tr>
      <w:tr w14:paraId="7362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6C1FA6C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3148" w:type="dxa"/>
            <w:vAlign w:val="center"/>
          </w:tcPr>
          <w:p w14:paraId="2024835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逾期交工违约金限额</w:t>
            </w:r>
          </w:p>
        </w:tc>
        <w:tc>
          <w:tcPr>
            <w:tcW w:w="1563" w:type="dxa"/>
            <w:vAlign w:val="center"/>
          </w:tcPr>
          <w:p w14:paraId="239A1F0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11.5</w:t>
            </w:r>
          </w:p>
        </w:tc>
        <w:tc>
          <w:tcPr>
            <w:tcW w:w="3729" w:type="dxa"/>
            <w:vAlign w:val="center"/>
          </w:tcPr>
          <w:p w14:paraId="0276F22A">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10%签约合同价</w:t>
            </w:r>
          </w:p>
        </w:tc>
        <w:tc>
          <w:tcPr>
            <w:tcW w:w="788" w:type="dxa"/>
            <w:vAlign w:val="center"/>
          </w:tcPr>
          <w:p w14:paraId="3B6D9C63">
            <w:pPr>
              <w:spacing w:line="440" w:lineRule="exact"/>
              <w:jc w:val="center"/>
              <w:rPr>
                <w:color w:val="000000" w:themeColor="text1"/>
                <w:sz w:val="21"/>
                <w:szCs w:val="21"/>
                <w14:textFill>
                  <w14:solidFill>
                    <w14:schemeClr w14:val="tx1"/>
                  </w14:solidFill>
                </w14:textFill>
              </w:rPr>
            </w:pPr>
          </w:p>
        </w:tc>
      </w:tr>
      <w:tr w14:paraId="723B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09" w:type="dxa"/>
            <w:vAlign w:val="center"/>
          </w:tcPr>
          <w:p w14:paraId="6198EB0C">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3148" w:type="dxa"/>
            <w:vAlign w:val="center"/>
          </w:tcPr>
          <w:p w14:paraId="2F5DEC54">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提前交工的奖金</w:t>
            </w:r>
          </w:p>
        </w:tc>
        <w:tc>
          <w:tcPr>
            <w:tcW w:w="1563" w:type="dxa"/>
            <w:vAlign w:val="center"/>
          </w:tcPr>
          <w:p w14:paraId="25030C3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11.6</w:t>
            </w:r>
          </w:p>
        </w:tc>
        <w:tc>
          <w:tcPr>
            <w:tcW w:w="3729" w:type="dxa"/>
            <w:vAlign w:val="center"/>
          </w:tcPr>
          <w:p w14:paraId="36BDB7C2">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788" w:type="dxa"/>
            <w:vAlign w:val="center"/>
          </w:tcPr>
          <w:p w14:paraId="3A7DDCE8">
            <w:pPr>
              <w:spacing w:line="440" w:lineRule="exact"/>
              <w:jc w:val="center"/>
              <w:rPr>
                <w:color w:val="000000" w:themeColor="text1"/>
                <w:sz w:val="21"/>
                <w:szCs w:val="21"/>
                <w14:textFill>
                  <w14:solidFill>
                    <w14:schemeClr w14:val="tx1"/>
                  </w14:solidFill>
                </w14:textFill>
              </w:rPr>
            </w:pPr>
          </w:p>
        </w:tc>
      </w:tr>
      <w:tr w14:paraId="49B8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497E489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3148" w:type="dxa"/>
            <w:vAlign w:val="center"/>
          </w:tcPr>
          <w:p w14:paraId="2E0693BA">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提前交工的奖金限额</w:t>
            </w:r>
          </w:p>
        </w:tc>
        <w:tc>
          <w:tcPr>
            <w:tcW w:w="1563" w:type="dxa"/>
            <w:vAlign w:val="center"/>
          </w:tcPr>
          <w:p w14:paraId="71967539">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11.6</w:t>
            </w:r>
          </w:p>
        </w:tc>
        <w:tc>
          <w:tcPr>
            <w:tcW w:w="3729" w:type="dxa"/>
            <w:vAlign w:val="center"/>
          </w:tcPr>
          <w:p w14:paraId="1A29020E">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788" w:type="dxa"/>
            <w:vAlign w:val="center"/>
          </w:tcPr>
          <w:p w14:paraId="4CD45DA8">
            <w:pPr>
              <w:spacing w:line="440" w:lineRule="exact"/>
              <w:jc w:val="center"/>
              <w:rPr>
                <w:color w:val="000000" w:themeColor="text1"/>
                <w:sz w:val="21"/>
                <w:szCs w:val="21"/>
                <w14:textFill>
                  <w14:solidFill>
                    <w14:schemeClr w14:val="tx1"/>
                  </w14:solidFill>
                </w14:textFill>
              </w:rPr>
            </w:pPr>
          </w:p>
        </w:tc>
      </w:tr>
      <w:tr w14:paraId="7A42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39A1C55E">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3148" w:type="dxa"/>
            <w:vAlign w:val="center"/>
          </w:tcPr>
          <w:p w14:paraId="11F86CAD">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价格调整的差额计算</w:t>
            </w:r>
          </w:p>
        </w:tc>
        <w:tc>
          <w:tcPr>
            <w:tcW w:w="1563" w:type="dxa"/>
            <w:vAlign w:val="center"/>
          </w:tcPr>
          <w:p w14:paraId="1C9F0AA6">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16.1.1</w:t>
            </w:r>
          </w:p>
        </w:tc>
        <w:tc>
          <w:tcPr>
            <w:tcW w:w="3729" w:type="dxa"/>
            <w:vAlign w:val="center"/>
          </w:tcPr>
          <w:p w14:paraId="0AF08D10">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不调价</w:t>
            </w:r>
          </w:p>
        </w:tc>
        <w:tc>
          <w:tcPr>
            <w:tcW w:w="788" w:type="dxa"/>
            <w:vAlign w:val="center"/>
          </w:tcPr>
          <w:p w14:paraId="3EAB52A6">
            <w:pPr>
              <w:spacing w:line="440" w:lineRule="exact"/>
              <w:jc w:val="center"/>
              <w:rPr>
                <w:color w:val="000000" w:themeColor="text1"/>
                <w:sz w:val="21"/>
                <w:szCs w:val="21"/>
                <w14:textFill>
                  <w14:solidFill>
                    <w14:schemeClr w14:val="tx1"/>
                  </w14:solidFill>
                </w14:textFill>
              </w:rPr>
            </w:pPr>
          </w:p>
        </w:tc>
      </w:tr>
      <w:tr w14:paraId="571AA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16A49BB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3148" w:type="dxa"/>
            <w:vAlign w:val="center"/>
          </w:tcPr>
          <w:p w14:paraId="50C61A26">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开工预付款金额</w:t>
            </w:r>
          </w:p>
        </w:tc>
        <w:tc>
          <w:tcPr>
            <w:tcW w:w="1563" w:type="dxa"/>
            <w:vAlign w:val="center"/>
          </w:tcPr>
          <w:p w14:paraId="5122838E">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17.2.1</w:t>
            </w:r>
          </w:p>
        </w:tc>
        <w:tc>
          <w:tcPr>
            <w:tcW w:w="3729" w:type="dxa"/>
            <w:vAlign w:val="center"/>
          </w:tcPr>
          <w:p w14:paraId="498B5C2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10%签约合同价</w:t>
            </w:r>
          </w:p>
        </w:tc>
        <w:tc>
          <w:tcPr>
            <w:tcW w:w="788" w:type="dxa"/>
            <w:vAlign w:val="center"/>
          </w:tcPr>
          <w:p w14:paraId="0E735507">
            <w:pPr>
              <w:spacing w:line="440" w:lineRule="exact"/>
              <w:jc w:val="center"/>
              <w:rPr>
                <w:color w:val="000000" w:themeColor="text1"/>
                <w:sz w:val="21"/>
                <w:szCs w:val="21"/>
                <w14:textFill>
                  <w14:solidFill>
                    <w14:schemeClr w14:val="tx1"/>
                  </w14:solidFill>
                </w14:textFill>
              </w:rPr>
            </w:pPr>
          </w:p>
        </w:tc>
      </w:tr>
      <w:tr w14:paraId="09C6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09" w:type="dxa"/>
            <w:vAlign w:val="center"/>
          </w:tcPr>
          <w:p w14:paraId="3EED5A78">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3148" w:type="dxa"/>
            <w:vAlign w:val="center"/>
          </w:tcPr>
          <w:p w14:paraId="7B23E8F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材料、设备预付款比例</w:t>
            </w:r>
          </w:p>
        </w:tc>
        <w:tc>
          <w:tcPr>
            <w:tcW w:w="1563" w:type="dxa"/>
            <w:vAlign w:val="center"/>
          </w:tcPr>
          <w:p w14:paraId="434C71E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17.2.1</w:t>
            </w:r>
          </w:p>
        </w:tc>
        <w:tc>
          <w:tcPr>
            <w:tcW w:w="3729" w:type="dxa"/>
            <w:vAlign w:val="center"/>
          </w:tcPr>
          <w:p w14:paraId="7622ECDE">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钢材、水泥、沥青、砂、石等主要材料、设备单据所列费用70%</w:t>
            </w:r>
          </w:p>
        </w:tc>
        <w:tc>
          <w:tcPr>
            <w:tcW w:w="788" w:type="dxa"/>
            <w:vAlign w:val="center"/>
          </w:tcPr>
          <w:p w14:paraId="64F1B6B6">
            <w:pPr>
              <w:spacing w:line="440" w:lineRule="exact"/>
              <w:jc w:val="center"/>
              <w:rPr>
                <w:color w:val="000000" w:themeColor="text1"/>
                <w:sz w:val="21"/>
                <w:szCs w:val="21"/>
                <w14:textFill>
                  <w14:solidFill>
                    <w14:schemeClr w14:val="tx1"/>
                  </w14:solidFill>
                </w14:textFill>
              </w:rPr>
            </w:pPr>
          </w:p>
        </w:tc>
      </w:tr>
      <w:tr w14:paraId="10DB7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09" w:type="dxa"/>
            <w:vAlign w:val="center"/>
          </w:tcPr>
          <w:p w14:paraId="74CB0762">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3148" w:type="dxa"/>
            <w:vAlign w:val="center"/>
          </w:tcPr>
          <w:p w14:paraId="047DD53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进度付款证书最低限额</w:t>
            </w:r>
          </w:p>
        </w:tc>
        <w:tc>
          <w:tcPr>
            <w:tcW w:w="1563" w:type="dxa"/>
            <w:vAlign w:val="center"/>
          </w:tcPr>
          <w:p w14:paraId="0EE4FD7D">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17.3.3（1）</w:t>
            </w:r>
          </w:p>
        </w:tc>
        <w:tc>
          <w:tcPr>
            <w:tcW w:w="3729" w:type="dxa"/>
            <w:vAlign w:val="center"/>
          </w:tcPr>
          <w:p w14:paraId="3D798FF6">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按每月完成的任务工程量逐月结算或按进度结算</w:t>
            </w:r>
          </w:p>
        </w:tc>
        <w:tc>
          <w:tcPr>
            <w:tcW w:w="788" w:type="dxa"/>
            <w:vAlign w:val="center"/>
          </w:tcPr>
          <w:p w14:paraId="560A65D1">
            <w:pPr>
              <w:spacing w:line="440" w:lineRule="exact"/>
              <w:jc w:val="center"/>
              <w:rPr>
                <w:color w:val="000000" w:themeColor="text1"/>
                <w:sz w:val="21"/>
                <w:szCs w:val="21"/>
                <w14:textFill>
                  <w14:solidFill>
                    <w14:schemeClr w14:val="tx1"/>
                  </w14:solidFill>
                </w14:textFill>
              </w:rPr>
            </w:pPr>
          </w:p>
        </w:tc>
      </w:tr>
      <w:tr w14:paraId="3B7F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09" w:type="dxa"/>
            <w:vAlign w:val="center"/>
          </w:tcPr>
          <w:p w14:paraId="60FDEC4B">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3148" w:type="dxa"/>
            <w:vAlign w:val="center"/>
          </w:tcPr>
          <w:p w14:paraId="4691B3F4">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逾期付款违约金的利率</w:t>
            </w:r>
          </w:p>
        </w:tc>
        <w:tc>
          <w:tcPr>
            <w:tcW w:w="1563" w:type="dxa"/>
            <w:vAlign w:val="center"/>
          </w:tcPr>
          <w:p w14:paraId="09502D87">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17.3.3（2）</w:t>
            </w:r>
          </w:p>
        </w:tc>
        <w:tc>
          <w:tcPr>
            <w:tcW w:w="3729" w:type="dxa"/>
            <w:vAlign w:val="center"/>
          </w:tcPr>
          <w:p w14:paraId="027E4185">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0.15‰/天</w:t>
            </w:r>
          </w:p>
        </w:tc>
        <w:tc>
          <w:tcPr>
            <w:tcW w:w="788" w:type="dxa"/>
            <w:vAlign w:val="center"/>
          </w:tcPr>
          <w:p w14:paraId="573A2673">
            <w:pPr>
              <w:spacing w:line="440" w:lineRule="exact"/>
              <w:jc w:val="center"/>
              <w:rPr>
                <w:color w:val="000000" w:themeColor="text1"/>
                <w:sz w:val="21"/>
                <w:szCs w:val="21"/>
                <w14:textFill>
                  <w14:solidFill>
                    <w14:schemeClr w14:val="tx1"/>
                  </w14:solidFill>
                </w14:textFill>
              </w:rPr>
            </w:pPr>
          </w:p>
        </w:tc>
      </w:tr>
      <w:tr w14:paraId="4510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09" w:type="dxa"/>
            <w:vAlign w:val="center"/>
          </w:tcPr>
          <w:p w14:paraId="2CC2039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3148" w:type="dxa"/>
            <w:vAlign w:val="center"/>
          </w:tcPr>
          <w:p w14:paraId="7B1C52E5">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质量保证金限额</w:t>
            </w:r>
          </w:p>
        </w:tc>
        <w:tc>
          <w:tcPr>
            <w:tcW w:w="1563" w:type="dxa"/>
            <w:vAlign w:val="center"/>
          </w:tcPr>
          <w:p w14:paraId="7AB3D8C4">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17.4.1</w:t>
            </w:r>
          </w:p>
        </w:tc>
        <w:tc>
          <w:tcPr>
            <w:tcW w:w="3729" w:type="dxa"/>
            <w:vAlign w:val="center"/>
          </w:tcPr>
          <w:p w14:paraId="2DB14AE5">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2%签约合同价格。每次计量支付前按支付比例2%，转入建设单位指定银行账号</w:t>
            </w:r>
          </w:p>
        </w:tc>
        <w:tc>
          <w:tcPr>
            <w:tcW w:w="788" w:type="dxa"/>
            <w:vAlign w:val="center"/>
          </w:tcPr>
          <w:p w14:paraId="1699FC80">
            <w:pPr>
              <w:spacing w:line="440" w:lineRule="exact"/>
              <w:jc w:val="center"/>
              <w:rPr>
                <w:color w:val="000000" w:themeColor="text1"/>
                <w:sz w:val="21"/>
                <w:szCs w:val="21"/>
                <w14:textFill>
                  <w14:solidFill>
                    <w14:schemeClr w14:val="tx1"/>
                  </w14:solidFill>
                </w14:textFill>
              </w:rPr>
            </w:pPr>
          </w:p>
        </w:tc>
      </w:tr>
      <w:tr w14:paraId="523B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09" w:type="dxa"/>
            <w:vAlign w:val="center"/>
          </w:tcPr>
          <w:p w14:paraId="2FA57855">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3148" w:type="dxa"/>
            <w:vAlign w:val="center"/>
          </w:tcPr>
          <w:p w14:paraId="66523793">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保修期</w:t>
            </w:r>
          </w:p>
        </w:tc>
        <w:tc>
          <w:tcPr>
            <w:tcW w:w="1563" w:type="dxa"/>
            <w:vAlign w:val="center"/>
          </w:tcPr>
          <w:p w14:paraId="2DD00A2D">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19.7</w:t>
            </w:r>
          </w:p>
        </w:tc>
        <w:tc>
          <w:tcPr>
            <w:tcW w:w="3729" w:type="dxa"/>
            <w:vAlign w:val="center"/>
          </w:tcPr>
          <w:p w14:paraId="6E490196">
            <w:pPr>
              <w:spacing w:line="4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自实际交工日期起计算5年</w:t>
            </w:r>
          </w:p>
        </w:tc>
        <w:tc>
          <w:tcPr>
            <w:tcW w:w="788" w:type="dxa"/>
            <w:vAlign w:val="center"/>
          </w:tcPr>
          <w:p w14:paraId="593436EC">
            <w:pPr>
              <w:spacing w:line="440" w:lineRule="exact"/>
              <w:jc w:val="center"/>
              <w:rPr>
                <w:color w:val="000000" w:themeColor="text1"/>
                <w:sz w:val="21"/>
                <w:szCs w:val="21"/>
                <w14:textFill>
                  <w14:solidFill>
                    <w14:schemeClr w14:val="tx1"/>
                  </w14:solidFill>
                </w14:textFill>
              </w:rPr>
            </w:pPr>
          </w:p>
        </w:tc>
      </w:tr>
    </w:tbl>
    <w:p w14:paraId="2EE19B01">
      <w:pPr>
        <w:pStyle w:val="12"/>
        <w:spacing w:before="69"/>
        <w:ind w:firstLine="630" w:firstLineChars="300"/>
        <w:rPr>
          <w:color w:val="000000" w:themeColor="text1"/>
          <w14:textFill>
            <w14:solidFill>
              <w14:schemeClr w14:val="tx1"/>
            </w14:solidFill>
          </w14:textFill>
        </w:rPr>
      </w:pPr>
    </w:p>
    <w:p w14:paraId="2604BA96">
      <w:pPr>
        <w:pStyle w:val="12"/>
        <w:spacing w:before="69" w:line="480" w:lineRule="auto"/>
        <w:ind w:firstLine="720" w:firstLineChars="3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磋商供应商（CA证书签章）：</w:t>
      </w:r>
    </w:p>
    <w:p w14:paraId="2DC02433">
      <w:pPr>
        <w:spacing w:line="480" w:lineRule="auto"/>
        <w:ind w:firstLine="720" w:firstLineChars="300"/>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法定代表人(负责人、自然人)或相应的委托代理人签字（或个人CA证书章）：</w:t>
      </w:r>
    </w:p>
    <w:p w14:paraId="45B8C849">
      <w:pPr>
        <w:spacing w:line="480" w:lineRule="auto"/>
        <w:ind w:firstLine="720" w:firstLineChars="300"/>
        <w:rPr>
          <w:color w:val="000000" w:themeColor="text1"/>
          <w:sz w:val="19"/>
          <w14:textFill>
            <w14:solidFill>
              <w14:schemeClr w14:val="tx1"/>
            </w14:solidFill>
          </w14:textFill>
        </w:rPr>
        <w:sectPr>
          <w:pgSz w:w="11910" w:h="16840"/>
          <w:pgMar w:top="1440" w:right="1080" w:bottom="1440" w:left="1080" w:header="0" w:footer="954" w:gutter="0"/>
          <w:cols w:space="720" w:num="1"/>
        </w:sectPr>
      </w:pPr>
      <w:r>
        <w:rPr>
          <w:rFonts w:hint="eastAsia"/>
          <w:color w:val="000000" w:themeColor="text1"/>
          <w:sz w:val="24"/>
          <w14:textFill>
            <w14:solidFill>
              <w14:schemeClr w14:val="tx1"/>
            </w14:solidFill>
          </w14:textFill>
        </w:rPr>
        <w:t>响应日期：</w:t>
      </w:r>
    </w:p>
    <w:p w14:paraId="0DF948A3">
      <w:pPr>
        <w:ind w:firstLine="420"/>
        <w:rPr>
          <w:color w:val="000000" w:themeColor="text1"/>
          <w14:textFill>
            <w14:solidFill>
              <w14:schemeClr w14:val="tx1"/>
            </w14:solidFill>
          </w14:textFill>
        </w:rPr>
      </w:pPr>
    </w:p>
    <w:p w14:paraId="57EBE635">
      <w:pPr>
        <w:pStyle w:val="5"/>
        <w:tabs>
          <w:tab w:val="left" w:pos="760"/>
        </w:tabs>
        <w:spacing w:before="45"/>
        <w:ind w:firstLine="643"/>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2.已标价工程量清单（必须提供）</w:t>
      </w:r>
    </w:p>
    <w:p w14:paraId="0BC1C0BA">
      <w:pPr>
        <w:pStyle w:val="12"/>
        <w:ind w:firstLine="562"/>
        <w:rPr>
          <w:b/>
          <w:color w:val="000000" w:themeColor="text1"/>
          <w:sz w:val="28"/>
          <w14:textFill>
            <w14:solidFill>
              <w14:schemeClr w14:val="tx1"/>
            </w14:solidFill>
          </w14:textFill>
        </w:rPr>
      </w:pPr>
    </w:p>
    <w:p w14:paraId="139A7EC7">
      <w:pPr>
        <w:pStyle w:val="12"/>
        <w:ind w:firstLine="562"/>
        <w:rPr>
          <w:b/>
          <w:color w:val="000000" w:themeColor="text1"/>
          <w:sz w:val="28"/>
          <w14:textFill>
            <w14:solidFill>
              <w14:schemeClr w14:val="tx1"/>
            </w14:solidFill>
          </w14:textFill>
        </w:rPr>
      </w:pPr>
    </w:p>
    <w:p w14:paraId="24BC9557">
      <w:pPr>
        <w:pStyle w:val="10"/>
        <w:spacing w:before="46"/>
        <w:ind w:left="0" w:right="319" w:firstLine="602"/>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已标价工程量清单（</w:t>
      </w:r>
      <w:r>
        <w:rPr>
          <w:rFonts w:hint="eastAsia"/>
          <w:color w:val="000000" w:themeColor="text1"/>
          <w:sz w:val="30"/>
          <w:szCs w:val="30"/>
          <w14:textFill>
            <w14:solidFill>
              <w14:schemeClr w14:val="tx1"/>
            </w14:solidFill>
          </w14:textFill>
        </w:rPr>
        <w:t>必须提供</w:t>
      </w:r>
      <w:r>
        <w:rPr>
          <w:color w:val="000000" w:themeColor="text1"/>
          <w:sz w:val="30"/>
          <w:szCs w:val="30"/>
          <w14:textFill>
            <w14:solidFill>
              <w14:schemeClr w14:val="tx1"/>
            </w14:solidFill>
          </w14:textFill>
        </w:rPr>
        <w:t>）</w:t>
      </w:r>
    </w:p>
    <w:p w14:paraId="351795A1">
      <w:pPr>
        <w:pStyle w:val="12"/>
        <w:ind w:firstLine="402"/>
        <w:rPr>
          <w:b/>
          <w:color w:val="000000" w:themeColor="text1"/>
          <w:sz w:val="20"/>
          <w14:textFill>
            <w14:solidFill>
              <w14:schemeClr w14:val="tx1"/>
            </w14:solidFill>
          </w14:textFill>
        </w:rPr>
      </w:pPr>
    </w:p>
    <w:p w14:paraId="65EC3158">
      <w:pPr>
        <w:pStyle w:val="12"/>
        <w:ind w:firstLine="402"/>
        <w:rPr>
          <w:b/>
          <w:color w:val="000000" w:themeColor="text1"/>
          <w:sz w:val="20"/>
          <w14:textFill>
            <w14:solidFill>
              <w14:schemeClr w14:val="tx1"/>
            </w14:solidFill>
          </w14:textFill>
        </w:rPr>
      </w:pPr>
    </w:p>
    <w:p w14:paraId="1394CD95">
      <w:pPr>
        <w:pStyle w:val="12"/>
        <w:spacing w:before="12"/>
        <w:ind w:firstLine="321"/>
        <w:rPr>
          <w:b/>
          <w:color w:val="000000" w:themeColor="text1"/>
          <w:sz w:val="16"/>
          <w14:textFill>
            <w14:solidFill>
              <w14:schemeClr w14:val="tx1"/>
            </w14:solidFill>
          </w14:textFill>
        </w:rPr>
      </w:pPr>
    </w:p>
    <w:p w14:paraId="2BC49D52">
      <w:pPr>
        <w:tabs>
          <w:tab w:val="left" w:pos="433"/>
        </w:tabs>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b/>
      </w:r>
      <w:r>
        <w:rPr>
          <w:rFonts w:hint="eastAsia"/>
          <w:b/>
          <w:bCs/>
          <w:color w:val="000000" w:themeColor="text1"/>
          <w:sz w:val="24"/>
          <w14:textFill>
            <w14:solidFill>
              <w14:schemeClr w14:val="tx1"/>
            </w14:solidFill>
          </w14:textFill>
        </w:rPr>
        <w:t>供应商</w:t>
      </w:r>
      <w:r>
        <w:rPr>
          <w:b/>
          <w:bCs/>
          <w:color w:val="000000" w:themeColor="text1"/>
          <w:sz w:val="24"/>
          <w14:textFill>
            <w14:solidFill>
              <w14:schemeClr w14:val="tx1"/>
            </w14:solidFill>
          </w14:textFill>
        </w:rPr>
        <w:t>应按照</w:t>
      </w:r>
      <w:r>
        <w:rPr>
          <w:rFonts w:hint="eastAsia"/>
          <w:b/>
          <w:bCs/>
          <w:color w:val="000000" w:themeColor="text1"/>
          <w:sz w:val="24"/>
          <w14:textFill>
            <w14:solidFill>
              <w14:schemeClr w14:val="tx1"/>
            </w14:solidFill>
          </w14:textFill>
        </w:rPr>
        <w:t>本项目招标</w:t>
      </w:r>
      <w:r>
        <w:rPr>
          <w:b/>
          <w:bCs/>
          <w:color w:val="000000" w:themeColor="text1"/>
          <w:sz w:val="24"/>
          <w14:textFill>
            <w14:solidFill>
              <w14:schemeClr w14:val="tx1"/>
            </w14:solidFill>
          </w14:textFill>
        </w:rPr>
        <w:t>工程量清单的要求逐项填报工程量清单</w:t>
      </w:r>
      <w:r>
        <w:rPr>
          <w:rFonts w:hint="eastAsia"/>
          <w:b/>
          <w:bCs/>
          <w:color w:val="000000" w:themeColor="text1"/>
          <w14:textFill>
            <w14:solidFill>
              <w14:schemeClr w14:val="tx1"/>
            </w14:solidFill>
          </w14:textFill>
        </w:rPr>
        <w:t>。</w:t>
      </w:r>
    </w:p>
    <w:p w14:paraId="3A751956">
      <w:pPr>
        <w:pStyle w:val="12"/>
        <w:ind w:firstLine="402"/>
        <w:rPr>
          <w:b/>
          <w:color w:val="000000" w:themeColor="text1"/>
          <w:sz w:val="20"/>
          <w14:textFill>
            <w14:solidFill>
              <w14:schemeClr w14:val="tx1"/>
            </w14:solidFill>
          </w14:textFill>
        </w:rPr>
      </w:pPr>
    </w:p>
    <w:p w14:paraId="7165BE8E">
      <w:pPr>
        <w:pStyle w:val="12"/>
        <w:ind w:firstLine="402"/>
        <w:rPr>
          <w:b/>
          <w:color w:val="000000" w:themeColor="text1"/>
          <w:sz w:val="20"/>
          <w14:textFill>
            <w14:solidFill>
              <w14:schemeClr w14:val="tx1"/>
            </w14:solidFill>
          </w14:textFill>
        </w:rPr>
      </w:pPr>
    </w:p>
    <w:p w14:paraId="60F5FD48">
      <w:pPr>
        <w:pStyle w:val="12"/>
        <w:ind w:firstLine="402"/>
        <w:rPr>
          <w:b/>
          <w:color w:val="000000" w:themeColor="text1"/>
          <w:sz w:val="20"/>
          <w14:textFill>
            <w14:solidFill>
              <w14:schemeClr w14:val="tx1"/>
            </w14:solidFill>
          </w14:textFill>
        </w:rPr>
      </w:pPr>
    </w:p>
    <w:p w14:paraId="1E40CA5E">
      <w:pPr>
        <w:pStyle w:val="12"/>
        <w:ind w:firstLine="402"/>
        <w:rPr>
          <w:b/>
          <w:color w:val="000000" w:themeColor="text1"/>
          <w:sz w:val="20"/>
          <w14:textFill>
            <w14:solidFill>
              <w14:schemeClr w14:val="tx1"/>
            </w14:solidFill>
          </w14:textFill>
        </w:rPr>
      </w:pPr>
    </w:p>
    <w:p w14:paraId="108236C3">
      <w:pPr>
        <w:pStyle w:val="12"/>
        <w:ind w:firstLine="402"/>
        <w:rPr>
          <w:b/>
          <w:color w:val="000000" w:themeColor="text1"/>
          <w:sz w:val="20"/>
          <w14:textFill>
            <w14:solidFill>
              <w14:schemeClr w14:val="tx1"/>
            </w14:solidFill>
          </w14:textFill>
        </w:rPr>
      </w:pPr>
    </w:p>
    <w:p w14:paraId="4CA2965C">
      <w:pPr>
        <w:pStyle w:val="12"/>
        <w:ind w:firstLine="402"/>
        <w:rPr>
          <w:b/>
          <w:color w:val="000000" w:themeColor="text1"/>
          <w:sz w:val="20"/>
          <w14:textFill>
            <w14:solidFill>
              <w14:schemeClr w14:val="tx1"/>
            </w14:solidFill>
          </w14:textFill>
        </w:rPr>
      </w:pPr>
    </w:p>
    <w:p w14:paraId="715F6CC4">
      <w:pPr>
        <w:pStyle w:val="12"/>
        <w:ind w:firstLine="402"/>
        <w:rPr>
          <w:b/>
          <w:color w:val="000000" w:themeColor="text1"/>
          <w:sz w:val="20"/>
          <w14:textFill>
            <w14:solidFill>
              <w14:schemeClr w14:val="tx1"/>
            </w14:solidFill>
          </w14:textFill>
        </w:rPr>
      </w:pPr>
    </w:p>
    <w:p w14:paraId="5351ABC7">
      <w:pPr>
        <w:pStyle w:val="12"/>
        <w:ind w:firstLine="402"/>
        <w:rPr>
          <w:b/>
          <w:color w:val="000000" w:themeColor="text1"/>
          <w:sz w:val="20"/>
          <w14:textFill>
            <w14:solidFill>
              <w14:schemeClr w14:val="tx1"/>
            </w14:solidFill>
          </w14:textFill>
        </w:rPr>
      </w:pPr>
    </w:p>
    <w:p w14:paraId="487ED69F">
      <w:pPr>
        <w:pStyle w:val="12"/>
        <w:spacing w:before="4"/>
        <w:ind w:firstLine="301"/>
        <w:rPr>
          <w:b/>
          <w:bCs/>
          <w:color w:val="000000" w:themeColor="text1"/>
          <w:sz w:val="24"/>
          <w:szCs w:val="22"/>
          <w14:textFill>
            <w14:solidFill>
              <w14:schemeClr w14:val="tx1"/>
            </w14:solidFill>
          </w14:textFill>
        </w:rPr>
      </w:pPr>
    </w:p>
    <w:p w14:paraId="12F1EB3C">
      <w:pPr>
        <w:pStyle w:val="12"/>
        <w:spacing w:line="480" w:lineRule="auto"/>
        <w:ind w:left="132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磋商供应商（CA证书签章）：</w:t>
      </w:r>
    </w:p>
    <w:p w14:paraId="076919E3">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法定代表人(负责人、自然人)或相应的委托代理人签字（或个人CA证书签章）：</w:t>
      </w:r>
    </w:p>
    <w:p w14:paraId="455F14E5">
      <w:pPr>
        <w:pStyle w:val="12"/>
        <w:spacing w:before="72" w:line="480" w:lineRule="auto"/>
        <w:ind w:left="1320" w:right="1529"/>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日期：</w:t>
      </w:r>
    </w:p>
    <w:p w14:paraId="659C3C20">
      <w:pPr>
        <w:pStyle w:val="12"/>
        <w:spacing w:before="10"/>
        <w:rPr>
          <w:color w:val="000000" w:themeColor="text1"/>
          <w14:textFill>
            <w14:solidFill>
              <w14:schemeClr w14:val="tx1"/>
            </w14:solidFill>
          </w14:textFill>
        </w:rPr>
      </w:pPr>
    </w:p>
    <w:p w14:paraId="0F5B4E90">
      <w:pPr>
        <w:pStyle w:val="10"/>
        <w:spacing w:line="244" w:lineRule="auto"/>
        <w:ind w:left="480" w:right="840" w:firstLine="422"/>
        <w:rPr>
          <w:color w:val="000000" w:themeColor="text1"/>
          <w14:textFill>
            <w14:solidFill>
              <w14:schemeClr w14:val="tx1"/>
            </w14:solidFill>
          </w14:textFill>
        </w:rPr>
      </w:pPr>
      <w:r>
        <w:rPr>
          <w:color w:val="000000" w:themeColor="text1"/>
          <w14:textFill>
            <w14:solidFill>
              <w14:schemeClr w14:val="tx1"/>
            </w14:solidFill>
          </w14:textFill>
        </w:rPr>
        <w:t>备注：工程量清单报价表由多页构成，需逐页加盖供应商</w:t>
      </w:r>
      <w:r>
        <w:rPr>
          <w:rFonts w:ascii="Times New Roman" w:eastAsia="Times New Roman"/>
          <w:color w:val="000000" w:themeColor="text1"/>
          <w14:textFill>
            <w14:solidFill>
              <w14:schemeClr w14:val="tx1"/>
            </w14:solidFill>
          </w14:textFill>
        </w:rPr>
        <w:t>CA</w:t>
      </w:r>
      <w:r>
        <w:rPr>
          <w:color w:val="000000" w:themeColor="text1"/>
          <w14:textFill>
            <w14:solidFill>
              <w14:schemeClr w14:val="tx1"/>
            </w14:solidFill>
          </w14:textFill>
        </w:rPr>
        <w:t>章（</w:t>
      </w:r>
      <w:r>
        <w:rPr>
          <w:rFonts w:ascii="Times New Roman" w:eastAsia="Times New Roman"/>
          <w:color w:val="000000" w:themeColor="text1"/>
          <w14:textFill>
            <w14:solidFill>
              <w14:schemeClr w14:val="tx1"/>
            </w14:solidFill>
          </w14:textFill>
        </w:rPr>
        <w:t>CA</w:t>
      </w:r>
      <w:r>
        <w:rPr>
          <w:color w:val="000000" w:themeColor="text1"/>
          <w14:textFill>
            <w14:solidFill>
              <w14:schemeClr w14:val="tx1"/>
            </w14:solidFill>
          </w14:textFill>
        </w:rPr>
        <w:t>签章）（属自然人的须逐页签字或个人</w:t>
      </w:r>
      <w:r>
        <w:rPr>
          <w:rFonts w:ascii="Times New Roman" w:eastAsia="Times New Roman"/>
          <w:color w:val="000000" w:themeColor="text1"/>
          <w14:textFill>
            <w14:solidFill>
              <w14:schemeClr w14:val="tx1"/>
            </w14:solidFill>
          </w14:textFill>
        </w:rPr>
        <w:t>CA</w:t>
      </w:r>
      <w:r>
        <w:rPr>
          <w:color w:val="000000" w:themeColor="text1"/>
          <w14:textFill>
            <w14:solidFill>
              <w14:schemeClr w14:val="tx1"/>
            </w14:solidFill>
          </w14:textFill>
        </w:rPr>
        <w:t>签章）。</w:t>
      </w:r>
    </w:p>
    <w:p w14:paraId="5A8102BC">
      <w:pPr>
        <w:spacing w:line="244" w:lineRule="auto"/>
        <w:ind w:firstLine="420"/>
        <w:rPr>
          <w:color w:val="000000" w:themeColor="text1"/>
          <w14:textFill>
            <w14:solidFill>
              <w14:schemeClr w14:val="tx1"/>
            </w14:solidFill>
          </w14:textFill>
        </w:rPr>
        <w:sectPr>
          <w:pgSz w:w="11910" w:h="16840"/>
          <w:pgMar w:top="1440" w:right="1080" w:bottom="1440" w:left="1080" w:header="0" w:footer="954" w:gutter="0"/>
          <w:cols w:space="720" w:num="1"/>
        </w:sectPr>
      </w:pPr>
    </w:p>
    <w:p w14:paraId="2661D8FB">
      <w:pPr>
        <w:pStyle w:val="5"/>
        <w:tabs>
          <w:tab w:val="left" w:pos="760"/>
        </w:tabs>
        <w:spacing w:before="45"/>
        <w:ind w:firstLine="643"/>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3.施工组织设计（必须提供）</w:t>
      </w:r>
    </w:p>
    <w:p w14:paraId="31EC1C2D">
      <w:pPr>
        <w:spacing w:line="400" w:lineRule="exact"/>
        <w:ind w:firstLine="643"/>
        <w:jc w:val="center"/>
        <w:rPr>
          <w:b/>
          <w:color w:val="000000" w:themeColor="text1"/>
          <w:sz w:val="32"/>
          <w:szCs w:val="32"/>
          <w14:textFill>
            <w14:solidFill>
              <w14:schemeClr w14:val="tx1"/>
            </w14:solidFill>
          </w14:textFill>
        </w:rPr>
      </w:pPr>
    </w:p>
    <w:p w14:paraId="06DFB55A">
      <w:pPr>
        <w:spacing w:line="340" w:lineRule="exact"/>
        <w:ind w:firstLine="562"/>
        <w:rPr>
          <w:b/>
          <w:color w:val="000000" w:themeColor="text1"/>
          <w:sz w:val="28"/>
          <w:szCs w:val="28"/>
          <w14:textFill>
            <w14:solidFill>
              <w14:schemeClr w14:val="tx1"/>
            </w14:solidFill>
          </w14:textFill>
        </w:rPr>
      </w:pPr>
    </w:p>
    <w:p w14:paraId="3D4AB0A1">
      <w:pPr>
        <w:spacing w:line="340" w:lineRule="exact"/>
        <w:ind w:firstLine="562"/>
        <w:rPr>
          <w:b/>
          <w:color w:val="000000" w:themeColor="text1"/>
          <w:sz w:val="28"/>
          <w:szCs w:val="28"/>
          <w14:textFill>
            <w14:solidFill>
              <w14:schemeClr w14:val="tx1"/>
            </w14:solidFill>
          </w14:textFill>
        </w:rPr>
      </w:pPr>
    </w:p>
    <w:p w14:paraId="0C212E9F">
      <w:pPr>
        <w:spacing w:line="340" w:lineRule="exact"/>
        <w:ind w:firstLine="562"/>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（根据工程量清单、评分办法及工程情况自行编制，格式自拟）（必须提供）</w:t>
      </w:r>
    </w:p>
    <w:p w14:paraId="3979A07F">
      <w:pPr>
        <w:spacing w:line="400" w:lineRule="exact"/>
        <w:ind w:firstLine="643"/>
        <w:jc w:val="center"/>
        <w:rPr>
          <w:b/>
          <w:color w:val="000000" w:themeColor="text1"/>
          <w:sz w:val="32"/>
          <w:szCs w:val="32"/>
          <w14:textFill>
            <w14:solidFill>
              <w14:schemeClr w14:val="tx1"/>
            </w14:solidFill>
          </w14:textFill>
        </w:rPr>
      </w:pPr>
    </w:p>
    <w:p w14:paraId="3E6DAD4B">
      <w:pPr>
        <w:spacing w:before="206"/>
        <w:ind w:left="864" w:firstLine="643"/>
        <w:rPr>
          <w:b/>
          <w:color w:val="000000" w:themeColor="text1"/>
          <w:sz w:val="32"/>
          <w:szCs w:val="32"/>
          <w14:textFill>
            <w14:solidFill>
              <w14:schemeClr w14:val="tx1"/>
            </w14:solidFill>
          </w14:textFill>
        </w:rPr>
      </w:pPr>
    </w:p>
    <w:p w14:paraId="65475FE1">
      <w:pPr>
        <w:spacing w:before="206"/>
        <w:ind w:left="864" w:firstLine="643"/>
        <w:rPr>
          <w:b/>
          <w:color w:val="000000" w:themeColor="text1"/>
          <w:sz w:val="32"/>
          <w:szCs w:val="32"/>
          <w14:textFill>
            <w14:solidFill>
              <w14:schemeClr w14:val="tx1"/>
            </w14:solidFill>
          </w14:textFill>
        </w:rPr>
      </w:pPr>
    </w:p>
    <w:p w14:paraId="266CAB57">
      <w:pPr>
        <w:pStyle w:val="12"/>
        <w:spacing w:before="72" w:line="480" w:lineRule="auto"/>
        <w:ind w:right="1529"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w:t>
      </w:r>
      <w:r>
        <w:rPr>
          <w:color w:val="000000" w:themeColor="text1"/>
          <w14:textFill>
            <w14:solidFill>
              <w14:schemeClr w14:val="tx1"/>
            </w14:solidFill>
          </w14:textFill>
        </w:rPr>
        <w:t>磋商供应商（CA证书签章）：</w:t>
      </w:r>
    </w:p>
    <w:p w14:paraId="569B34EE">
      <w:pPr>
        <w:pStyle w:val="12"/>
        <w:spacing w:before="72" w:line="480" w:lineRule="auto"/>
        <w:ind w:right="1529"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法定代表人(负责人、自然人)或相应的委托代理人签字（或个人CA证书签章）：</w:t>
      </w:r>
    </w:p>
    <w:p w14:paraId="5C6B70AB">
      <w:pPr>
        <w:pStyle w:val="12"/>
        <w:spacing w:before="72" w:line="480" w:lineRule="auto"/>
        <w:ind w:right="1529"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日期：</w:t>
      </w:r>
    </w:p>
    <w:p w14:paraId="6DA2A9B1">
      <w:pPr>
        <w:spacing w:line="400" w:lineRule="exact"/>
        <w:ind w:firstLine="643"/>
        <w:jc w:val="center"/>
        <w:rPr>
          <w:b/>
          <w:color w:val="000000" w:themeColor="text1"/>
          <w:sz w:val="32"/>
          <w:szCs w:val="32"/>
          <w14:textFill>
            <w14:solidFill>
              <w14:schemeClr w14:val="tx1"/>
            </w14:solidFill>
          </w14:textFill>
        </w:rPr>
      </w:pPr>
    </w:p>
    <w:p w14:paraId="00F3983E">
      <w:pPr>
        <w:spacing w:line="400" w:lineRule="exact"/>
        <w:ind w:firstLine="643"/>
        <w:jc w:val="center"/>
        <w:rPr>
          <w:b/>
          <w:color w:val="000000" w:themeColor="text1"/>
          <w:sz w:val="32"/>
          <w:szCs w:val="32"/>
          <w14:textFill>
            <w14:solidFill>
              <w14:schemeClr w14:val="tx1"/>
            </w14:solidFill>
          </w14:textFill>
        </w:rPr>
      </w:pPr>
    </w:p>
    <w:p w14:paraId="0BD5E5E1">
      <w:pPr>
        <w:spacing w:line="400" w:lineRule="exact"/>
        <w:ind w:firstLine="643"/>
        <w:jc w:val="both"/>
        <w:rPr>
          <w:b/>
          <w:color w:val="000000" w:themeColor="text1"/>
          <w:sz w:val="32"/>
          <w:szCs w:val="32"/>
          <w14:textFill>
            <w14:solidFill>
              <w14:schemeClr w14:val="tx1"/>
            </w14:solidFill>
          </w14:textFill>
        </w:rPr>
      </w:pPr>
    </w:p>
    <w:p w14:paraId="2C8ACEDF">
      <w:pPr>
        <w:pStyle w:val="5"/>
        <w:tabs>
          <w:tab w:val="left" w:pos="760"/>
        </w:tabs>
        <w:spacing w:before="47"/>
        <w:ind w:firstLine="723"/>
        <w:rPr>
          <w:color w:val="000000" w:themeColor="text1"/>
          <w:sz w:val="36"/>
          <w:szCs w:val="36"/>
          <w14:textFill>
            <w14:solidFill>
              <w14:schemeClr w14:val="tx1"/>
            </w14:solidFill>
          </w14:textFill>
        </w:rPr>
      </w:pPr>
    </w:p>
    <w:p w14:paraId="3F8426F0">
      <w:pPr>
        <w:ind w:firstLine="720"/>
        <w:rPr>
          <w:color w:val="000000" w:themeColor="text1"/>
          <w:sz w:val="36"/>
          <w:szCs w:val="36"/>
          <w14:textFill>
            <w14:solidFill>
              <w14:schemeClr w14:val="tx1"/>
            </w14:solidFill>
          </w14:textFill>
        </w:rPr>
      </w:pPr>
    </w:p>
    <w:p w14:paraId="50C0E41E">
      <w:pPr>
        <w:ind w:firstLine="720"/>
        <w:rPr>
          <w:color w:val="000000" w:themeColor="text1"/>
          <w:sz w:val="36"/>
          <w:szCs w:val="36"/>
          <w14:textFill>
            <w14:solidFill>
              <w14:schemeClr w14:val="tx1"/>
            </w14:solidFill>
          </w14:textFill>
        </w:rPr>
      </w:pPr>
    </w:p>
    <w:p w14:paraId="5CD2A65A">
      <w:pPr>
        <w:ind w:firstLine="720"/>
        <w:rPr>
          <w:color w:val="000000" w:themeColor="text1"/>
          <w:sz w:val="36"/>
          <w:szCs w:val="36"/>
          <w14:textFill>
            <w14:solidFill>
              <w14:schemeClr w14:val="tx1"/>
            </w14:solidFill>
          </w14:textFill>
        </w:rPr>
      </w:pPr>
    </w:p>
    <w:p w14:paraId="12C27E5D">
      <w:pPr>
        <w:ind w:firstLine="720"/>
        <w:rPr>
          <w:color w:val="000000" w:themeColor="text1"/>
          <w:sz w:val="36"/>
          <w:szCs w:val="36"/>
          <w14:textFill>
            <w14:solidFill>
              <w14:schemeClr w14:val="tx1"/>
            </w14:solidFill>
          </w14:textFill>
        </w:rPr>
      </w:pPr>
    </w:p>
    <w:p w14:paraId="23E2CDF8">
      <w:pPr>
        <w:ind w:firstLine="720"/>
        <w:rPr>
          <w:color w:val="000000" w:themeColor="text1"/>
          <w:sz w:val="36"/>
          <w:szCs w:val="36"/>
          <w14:textFill>
            <w14:solidFill>
              <w14:schemeClr w14:val="tx1"/>
            </w14:solidFill>
          </w14:textFill>
        </w:rPr>
      </w:pPr>
    </w:p>
    <w:p w14:paraId="7B7C6952">
      <w:pPr>
        <w:ind w:firstLine="720"/>
        <w:rPr>
          <w:color w:val="000000" w:themeColor="text1"/>
          <w:sz w:val="36"/>
          <w:szCs w:val="36"/>
          <w14:textFill>
            <w14:solidFill>
              <w14:schemeClr w14:val="tx1"/>
            </w14:solidFill>
          </w14:textFill>
        </w:rPr>
      </w:pPr>
    </w:p>
    <w:p w14:paraId="5DCB4808">
      <w:pPr>
        <w:ind w:firstLine="720"/>
        <w:rPr>
          <w:color w:val="000000" w:themeColor="text1"/>
          <w:sz w:val="36"/>
          <w:szCs w:val="36"/>
          <w14:textFill>
            <w14:solidFill>
              <w14:schemeClr w14:val="tx1"/>
            </w14:solidFill>
          </w14:textFill>
        </w:rPr>
      </w:pPr>
    </w:p>
    <w:p w14:paraId="70246079">
      <w:pPr>
        <w:ind w:firstLine="720"/>
        <w:rPr>
          <w:color w:val="000000" w:themeColor="text1"/>
          <w:sz w:val="36"/>
          <w:szCs w:val="36"/>
          <w14:textFill>
            <w14:solidFill>
              <w14:schemeClr w14:val="tx1"/>
            </w14:solidFill>
          </w14:textFill>
        </w:rPr>
      </w:pPr>
    </w:p>
    <w:p w14:paraId="24653874">
      <w:pPr>
        <w:ind w:firstLine="720"/>
        <w:rPr>
          <w:color w:val="000000" w:themeColor="text1"/>
          <w:sz w:val="36"/>
          <w:szCs w:val="36"/>
          <w14:textFill>
            <w14:solidFill>
              <w14:schemeClr w14:val="tx1"/>
            </w14:solidFill>
          </w14:textFill>
        </w:rPr>
      </w:pPr>
    </w:p>
    <w:p w14:paraId="34DBC4F3">
      <w:pPr>
        <w:ind w:firstLine="720"/>
        <w:rPr>
          <w:color w:val="000000" w:themeColor="text1"/>
          <w:sz w:val="36"/>
          <w:szCs w:val="36"/>
          <w14:textFill>
            <w14:solidFill>
              <w14:schemeClr w14:val="tx1"/>
            </w14:solidFill>
          </w14:textFill>
        </w:rPr>
      </w:pPr>
    </w:p>
    <w:p w14:paraId="61B15C88">
      <w:pPr>
        <w:ind w:firstLine="720"/>
        <w:rPr>
          <w:color w:val="000000" w:themeColor="text1"/>
          <w:sz w:val="36"/>
          <w:szCs w:val="36"/>
          <w14:textFill>
            <w14:solidFill>
              <w14:schemeClr w14:val="tx1"/>
            </w14:solidFill>
          </w14:textFill>
        </w:rPr>
      </w:pPr>
    </w:p>
    <w:p w14:paraId="7402F14D">
      <w:pPr>
        <w:ind w:firstLine="720"/>
        <w:rPr>
          <w:color w:val="000000" w:themeColor="text1"/>
          <w:sz w:val="36"/>
          <w:szCs w:val="36"/>
          <w14:textFill>
            <w14:solidFill>
              <w14:schemeClr w14:val="tx1"/>
            </w14:solidFill>
          </w14:textFill>
        </w:rPr>
      </w:pPr>
    </w:p>
    <w:p w14:paraId="3B862A43">
      <w:pPr>
        <w:ind w:firstLine="720"/>
        <w:rPr>
          <w:color w:val="000000" w:themeColor="text1"/>
          <w:sz w:val="36"/>
          <w:szCs w:val="36"/>
          <w14:textFill>
            <w14:solidFill>
              <w14:schemeClr w14:val="tx1"/>
            </w14:solidFill>
          </w14:textFill>
        </w:rPr>
      </w:pPr>
    </w:p>
    <w:p w14:paraId="7D157BD4">
      <w:pPr>
        <w:ind w:firstLine="720"/>
        <w:rPr>
          <w:color w:val="000000" w:themeColor="text1"/>
          <w:sz w:val="36"/>
          <w:szCs w:val="36"/>
          <w14:textFill>
            <w14:solidFill>
              <w14:schemeClr w14:val="tx1"/>
            </w14:solidFill>
          </w14:textFill>
        </w:rPr>
      </w:pPr>
    </w:p>
    <w:p w14:paraId="6F1CA359">
      <w:pPr>
        <w:pStyle w:val="5"/>
        <w:tabs>
          <w:tab w:val="left" w:pos="760"/>
        </w:tabs>
        <w:spacing w:before="45"/>
        <w:ind w:firstLine="643"/>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4.项目管理机构（必须提供）</w:t>
      </w:r>
    </w:p>
    <w:p w14:paraId="775B490B">
      <w:pPr>
        <w:widowControl/>
        <w:ind w:firstLine="562"/>
        <w:rPr>
          <w:b/>
          <w:bCs/>
          <w:color w:val="000000" w:themeColor="text1"/>
          <w:sz w:val="28"/>
          <w:szCs w:val="28"/>
          <w14:textFill>
            <w14:solidFill>
              <w14:schemeClr w14:val="tx1"/>
            </w14:solidFill>
          </w14:textFill>
        </w:rPr>
      </w:pPr>
    </w:p>
    <w:p w14:paraId="19C36A80">
      <w:pPr>
        <w:widowControl/>
        <w:ind w:firstLine="562"/>
        <w:jc w:val="center"/>
        <w:rPr>
          <w:color w:val="000000" w:themeColor="text1"/>
          <w14:textFill>
            <w14:solidFill>
              <w14:schemeClr w14:val="tx1"/>
            </w14:solidFill>
          </w14:textFill>
        </w:rPr>
      </w:pPr>
      <w:r>
        <w:rPr>
          <w:rFonts w:hint="eastAsia"/>
          <w:b/>
          <w:bCs/>
          <w:color w:val="000000" w:themeColor="text1"/>
          <w:sz w:val="28"/>
          <w:szCs w:val="28"/>
          <w14:textFill>
            <w14:solidFill>
              <w14:schemeClr w14:val="tx1"/>
            </w14:solidFill>
          </w14:textFill>
        </w:rPr>
        <w:t>（一）项目管理机构（格式）</w:t>
      </w:r>
    </w:p>
    <w:tbl>
      <w:tblPr>
        <w:tblStyle w:val="2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23E2F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27576885">
            <w:pPr>
              <w:pStyle w:val="30"/>
              <w:spacing w:before="38" w:line="186" w:lineRule="auto"/>
              <w:ind w:left="118"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拟为承包本标段工程设立的组织机构以框图方式表示</w:t>
            </w:r>
          </w:p>
        </w:tc>
      </w:tr>
      <w:tr w14:paraId="5BB78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7A2B3051">
            <w:pPr>
              <w:pStyle w:val="30"/>
              <w:spacing w:before="34" w:line="186" w:lineRule="auto"/>
              <w:ind w:left="120"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说明</w:t>
            </w:r>
          </w:p>
        </w:tc>
      </w:tr>
    </w:tbl>
    <w:p w14:paraId="3FF51F0D">
      <w:pPr>
        <w:spacing w:line="400" w:lineRule="exact"/>
        <w:ind w:firstLine="643"/>
        <w:jc w:val="center"/>
        <w:rPr>
          <w:b/>
          <w:color w:val="000000" w:themeColor="text1"/>
          <w:sz w:val="32"/>
          <w:szCs w:val="32"/>
          <w14:textFill>
            <w14:solidFill>
              <w14:schemeClr w14:val="tx1"/>
            </w14:solidFill>
          </w14:textFill>
        </w:rPr>
      </w:pPr>
    </w:p>
    <w:p w14:paraId="7C096A82">
      <w:pPr>
        <w:pStyle w:val="5"/>
        <w:tabs>
          <w:tab w:val="left" w:pos="760"/>
        </w:tabs>
        <w:spacing w:before="45"/>
        <w:ind w:firstLine="723"/>
        <w:rPr>
          <w:color w:val="000000" w:themeColor="text1"/>
          <w:sz w:val="36"/>
          <w:szCs w:val="36"/>
          <w14:textFill>
            <w14:solidFill>
              <w14:schemeClr w14:val="tx1"/>
            </w14:solidFill>
          </w14:textFill>
        </w:rPr>
      </w:pPr>
    </w:p>
    <w:p w14:paraId="65C6A7DE">
      <w:pPr>
        <w:pStyle w:val="5"/>
        <w:tabs>
          <w:tab w:val="left" w:pos="760"/>
        </w:tabs>
        <w:spacing w:before="45"/>
        <w:ind w:firstLine="723"/>
        <w:rPr>
          <w:color w:val="000000" w:themeColor="text1"/>
          <w:sz w:val="36"/>
          <w:szCs w:val="36"/>
          <w14:textFill>
            <w14:solidFill>
              <w14:schemeClr w14:val="tx1"/>
            </w14:solidFill>
          </w14:textFill>
        </w:rPr>
      </w:pPr>
    </w:p>
    <w:p w14:paraId="6F6F73E4">
      <w:pPr>
        <w:pStyle w:val="5"/>
        <w:tabs>
          <w:tab w:val="left" w:pos="760"/>
        </w:tabs>
        <w:spacing w:before="45"/>
        <w:ind w:firstLine="723"/>
        <w:rPr>
          <w:color w:val="000000" w:themeColor="text1"/>
          <w:sz w:val="36"/>
          <w:szCs w:val="36"/>
          <w14:textFill>
            <w14:solidFill>
              <w14:schemeClr w14:val="tx1"/>
            </w14:solidFill>
          </w14:textFill>
        </w:rPr>
      </w:pPr>
    </w:p>
    <w:p w14:paraId="65622E78">
      <w:pPr>
        <w:pStyle w:val="5"/>
        <w:tabs>
          <w:tab w:val="left" w:pos="760"/>
        </w:tabs>
        <w:spacing w:before="45"/>
        <w:ind w:firstLine="643"/>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5.农民工工资保证金承诺书及承诺函（必须提供）</w:t>
      </w:r>
    </w:p>
    <w:p w14:paraId="2BF981FC">
      <w:pPr>
        <w:pStyle w:val="12"/>
        <w:spacing w:line="294" w:lineRule="auto"/>
        <w:rPr>
          <w:color w:val="000000" w:themeColor="text1"/>
          <w14:textFill>
            <w14:solidFill>
              <w14:schemeClr w14:val="tx1"/>
            </w14:solidFill>
          </w14:textFill>
        </w:rPr>
      </w:pPr>
    </w:p>
    <w:p w14:paraId="3B0F6F71">
      <w:pPr>
        <w:spacing w:before="137" w:line="182" w:lineRule="auto"/>
        <w:ind w:firstLine="643"/>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p>
    <w:p w14:paraId="7BE66075">
      <w:pPr>
        <w:spacing w:before="137" w:line="182" w:lineRule="auto"/>
        <w:ind w:firstLine="643"/>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农民工工资保证金承诺书</w:t>
      </w:r>
    </w:p>
    <w:p w14:paraId="4D816E97">
      <w:pPr>
        <w:spacing w:before="137" w:line="182" w:lineRule="auto"/>
        <w:ind w:firstLine="643"/>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p>
    <w:p w14:paraId="6B3B0B6A">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致：（采购人名称）</w:t>
      </w:r>
    </w:p>
    <w:p w14:paraId="334ED778">
      <w:pPr>
        <w:spacing w:line="460" w:lineRule="exact"/>
        <w:ind w:firstLine="480"/>
        <w:rPr>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w:t>
      </w:r>
      <w:r>
        <w:rPr>
          <w:rFonts w:hint="eastAsia" w:cs="Arial"/>
          <w:bCs/>
          <w:color w:val="000000" w:themeColor="text1"/>
          <w:sz w:val="24"/>
          <w14:textFill>
            <w14:solidFill>
              <w14:schemeClr w14:val="tx1"/>
            </w14:solidFill>
          </w14:textFill>
        </w:rPr>
        <w:t>关于建立交通行业农民工工资保证金制度的通知》</w:t>
      </w:r>
      <w:r>
        <w:rPr>
          <w:rFonts w:hint="eastAsia"/>
          <w:color w:val="000000" w:themeColor="text1"/>
          <w:sz w:val="24"/>
          <w14:textFill>
            <w14:solidFill>
              <w14:schemeClr w14:val="tx1"/>
            </w14:solidFill>
          </w14:textFill>
        </w:rPr>
        <w:t>（</w:t>
      </w:r>
      <w:r>
        <w:rPr>
          <w:rFonts w:hint="eastAsia" w:cs="Arial"/>
          <w:bCs/>
          <w:color w:val="000000" w:themeColor="text1"/>
          <w:sz w:val="24"/>
          <w14:textFill>
            <w14:solidFill>
              <w14:schemeClr w14:val="tx1"/>
            </w14:solidFill>
          </w14:textFill>
        </w:rPr>
        <w:t>桂劳社发[2007]147号</w:t>
      </w:r>
      <w:r>
        <w:rPr>
          <w:rFonts w:hint="eastAsia"/>
          <w:color w:val="000000" w:themeColor="text1"/>
          <w:sz w:val="24"/>
          <w14:textFill>
            <w14:solidFill>
              <w14:schemeClr w14:val="tx1"/>
            </w14:solidFill>
          </w14:textFill>
        </w:rPr>
        <w:t>）</w:t>
      </w:r>
      <w:r>
        <w:rPr>
          <w:rFonts w:hint="eastAsia" w:cs="Arial"/>
          <w:color w:val="000000" w:themeColor="text1"/>
          <w:sz w:val="24"/>
          <w14:textFill>
            <w14:solidFill>
              <w14:schemeClr w14:val="tx1"/>
            </w14:solidFill>
          </w14:textFill>
        </w:rPr>
        <w:t>，在</w:t>
      </w:r>
      <w:r>
        <w:rPr>
          <w:rFonts w:hint="eastAsia"/>
          <w:color w:val="000000" w:themeColor="text1"/>
          <w:sz w:val="24"/>
          <w:u w:val="single"/>
          <w14:textFill>
            <w14:solidFill>
              <w14:schemeClr w14:val="tx1"/>
            </w14:solidFill>
          </w14:textFill>
        </w:rPr>
        <w:t xml:space="preserve"> （项目名称） </w:t>
      </w:r>
      <w:r>
        <w:rPr>
          <w:rFonts w:hint="eastAsia" w:cs="Arial"/>
          <w:color w:val="000000" w:themeColor="text1"/>
          <w:sz w:val="24"/>
          <w14:textFill>
            <w14:solidFill>
              <w14:schemeClr w14:val="tx1"/>
            </w14:solidFill>
          </w14:textFill>
        </w:rPr>
        <w:t>工程施工招标的投标中，我单位对农民工工资的支付作出以下郑重承诺：</w:t>
      </w:r>
    </w:p>
    <w:p w14:paraId="003C78F6">
      <w:pPr>
        <w:spacing w:line="460" w:lineRule="exact"/>
        <w:ind w:firstLine="480"/>
        <w:rPr>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（一）我单位在本招标项目递交响应文件截止时间</w:t>
      </w:r>
      <w:r>
        <w:rPr>
          <w:rFonts w:hint="eastAsia" w:cs="Arial"/>
          <w:color w:val="000000" w:themeColor="text1"/>
          <w:sz w:val="24"/>
          <w:u w:val="single"/>
          <w14:textFill>
            <w14:solidFill>
              <w14:schemeClr w14:val="tx1"/>
            </w14:solidFill>
          </w14:textFill>
        </w:rPr>
        <w:t xml:space="preserve">        年  月  日（开标日）</w:t>
      </w:r>
      <w:r>
        <w:rPr>
          <w:rFonts w:hint="eastAsia" w:cs="Arial"/>
          <w:color w:val="000000" w:themeColor="text1"/>
          <w:sz w:val="24"/>
          <w14:textFill>
            <w14:solidFill>
              <w14:schemeClr w14:val="tx1"/>
            </w14:solidFill>
          </w14:textFill>
        </w:rPr>
        <w:t>前所承建的工程项目，不存在拖欠或克扣农民工工资的行为。</w:t>
      </w:r>
    </w:p>
    <w:p w14:paraId="6373B713">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w:t>
      </w:r>
      <w:r>
        <w:rPr>
          <w:rFonts w:hint="eastAsia"/>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作为农民工工资保证金转入项目所在地人力资源和社会保障局农民工工资保证金专户</w:t>
      </w:r>
      <w:r>
        <w:rPr>
          <w:rFonts w:hint="eastAsia" w:cs="Arial"/>
          <w:color w:val="000000" w:themeColor="text1"/>
          <w:sz w:val="24"/>
          <w14:textFill>
            <w14:solidFill>
              <w14:schemeClr w14:val="tx1"/>
            </w14:solidFill>
          </w14:textFill>
        </w:rPr>
        <w:t>。</w:t>
      </w:r>
    </w:p>
    <w:p w14:paraId="51B1BB36">
      <w:pPr>
        <w:spacing w:line="460" w:lineRule="exact"/>
        <w:ind w:firstLine="480"/>
        <w:rPr>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（三）</w:t>
      </w:r>
      <w:r>
        <w:rPr>
          <w:color w:val="000000" w:themeColor="text1"/>
          <w:sz w:val="24"/>
          <w14:textFill>
            <w14:solidFill>
              <w14:schemeClr w14:val="tx1"/>
            </w14:solidFill>
          </w14:textFill>
        </w:rPr>
        <w:t>在项目实施过程中，若出现结算价超出合同价时，以实际结算金额的</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color w:val="000000" w:themeColor="text1"/>
          <w:sz w:val="24"/>
          <w14:textFill>
            <w14:solidFill>
              <w14:schemeClr w14:val="tx1"/>
            </w14:solidFill>
          </w14:textFill>
        </w:rPr>
        <w:t>的额度补充存入农民工工资保证金</w:t>
      </w:r>
      <w:r>
        <w:rPr>
          <w:rFonts w:hint="eastAsia" w:cs="Arial"/>
          <w:color w:val="000000" w:themeColor="text1"/>
          <w:sz w:val="24"/>
          <w14:textFill>
            <w14:solidFill>
              <w14:schemeClr w14:val="tx1"/>
            </w14:solidFill>
          </w14:textFill>
        </w:rPr>
        <w:t>。</w:t>
      </w:r>
    </w:p>
    <w:p w14:paraId="2F3D0282">
      <w:pPr>
        <w:spacing w:line="460" w:lineRule="exact"/>
        <w:ind w:firstLine="480"/>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 xml:space="preserve">（四）我单位向建设单位承诺依法足额支付农民工工资，一旦我单位（包含我单位的分包商）承建的 </w:t>
      </w:r>
      <w:r>
        <w:rPr>
          <w:rFonts w:hint="eastAsia" w:cs="Arial"/>
          <w:color w:val="000000" w:themeColor="text1"/>
          <w:sz w:val="24"/>
          <w:u w:val="single"/>
          <w14:textFill>
            <w14:solidFill>
              <w14:schemeClr w14:val="tx1"/>
            </w14:solidFill>
          </w14:textFill>
        </w:rPr>
        <w:t xml:space="preserve"> （项目名称）</w:t>
      </w:r>
      <w:r>
        <w:rPr>
          <w:rFonts w:hint="eastAsia" w:cs="Arial"/>
          <w:color w:val="000000" w:themeColor="text1"/>
          <w:sz w:val="24"/>
          <w14:textFill>
            <w14:solidFill>
              <w14:schemeClr w14:val="tx1"/>
            </w14:solidFill>
          </w14:textFill>
        </w:rPr>
        <w:t>出现拖欠农民工工资情况的，可由劳动保障、交通主管部门（或授权机构）及建设单位根据相关规定从我单位缴纳的农民工工资保证金中先予支取。</w:t>
      </w:r>
    </w:p>
    <w:p w14:paraId="7ECCED66">
      <w:pPr>
        <w:spacing w:line="460" w:lineRule="exact"/>
        <w:ind w:firstLine="480"/>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（五）其它未尽事宜按农民工工资保证金现行的有关规定执行。</w:t>
      </w:r>
    </w:p>
    <w:p w14:paraId="46FBB98F">
      <w:pPr>
        <w:spacing w:before="137" w:line="182" w:lineRule="auto"/>
        <w:ind w:firstLine="643"/>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p>
    <w:p w14:paraId="2B83AEEB">
      <w:pPr>
        <w:ind w:firstLine="420"/>
        <w:rPr>
          <w:color w:val="000000" w:themeColor="text1"/>
          <w:szCs w:val="21"/>
          <w:lang w:val="zh-CN" w:bidi="zh-CN"/>
          <w14:textFill>
            <w14:solidFill>
              <w14:schemeClr w14:val="tx1"/>
            </w14:solidFill>
          </w14:textFill>
        </w:rPr>
      </w:pPr>
    </w:p>
    <w:p w14:paraId="15F7C141">
      <w:pPr>
        <w:ind w:firstLine="420"/>
        <w:rPr>
          <w:color w:val="000000" w:themeColor="text1"/>
          <w:szCs w:val="21"/>
          <w:lang w:val="zh-CN" w:bidi="zh-CN"/>
          <w14:textFill>
            <w14:solidFill>
              <w14:schemeClr w14:val="tx1"/>
            </w14:solidFill>
          </w14:textFill>
        </w:rPr>
      </w:pPr>
    </w:p>
    <w:p w14:paraId="113E6CD1">
      <w:pPr>
        <w:snapToGrid w:val="0"/>
        <w:spacing w:line="480" w:lineRule="auto"/>
        <w:ind w:firstLine="480"/>
        <w:outlineLvl w:val="4"/>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供应商[</w:t>
      </w:r>
      <w:r>
        <w:rPr>
          <w:rFonts w:hint="eastAsia"/>
          <w:bCs/>
          <w:color w:val="000000" w:themeColor="text1"/>
          <w:sz w:val="24"/>
          <w14:textFill>
            <w14:solidFill>
              <w14:schemeClr w14:val="tx1"/>
            </w14:solidFill>
          </w14:textFill>
        </w:rPr>
        <w:t>公章(CA签章)</w:t>
      </w:r>
      <w:r>
        <w:rPr>
          <w:rFonts w:hint="eastAsia"/>
          <w:color w:val="000000" w:themeColor="text1"/>
          <w:sz w:val="24"/>
          <w14:textFill>
            <w14:solidFill>
              <w14:schemeClr w14:val="tx1"/>
            </w14:solidFill>
          </w14:textFill>
        </w:rPr>
        <w:t>]：</w:t>
      </w:r>
    </w:p>
    <w:p w14:paraId="5ED0E04B">
      <w:pPr>
        <w:spacing w:line="48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法定代表人或相应的委托代理人签字[或盖章(CA签章)]：</w:t>
      </w:r>
    </w:p>
    <w:p w14:paraId="69F0EAD1">
      <w:pPr>
        <w:spacing w:line="480" w:lineRule="auto"/>
        <w:ind w:firstLine="480"/>
        <w:rPr>
          <w:color w:val="000000" w:themeColor="text1"/>
          <w:szCs w:val="21"/>
          <w:lang w:val="zh-CN" w:bidi="zh-CN"/>
          <w14:textFill>
            <w14:solidFill>
              <w14:schemeClr w14:val="tx1"/>
            </w14:solidFill>
          </w14:textFill>
        </w:rPr>
      </w:pPr>
      <w:r>
        <w:rPr>
          <w:rFonts w:hint="eastAsia"/>
          <w:color w:val="000000" w:themeColor="text1"/>
          <w:sz w:val="24"/>
          <w14:textFill>
            <w14:solidFill>
              <w14:schemeClr w14:val="tx1"/>
            </w14:solidFill>
          </w14:textFill>
        </w:rPr>
        <w:t>日期：</w:t>
      </w:r>
    </w:p>
    <w:p w14:paraId="06DD1272">
      <w:pPr>
        <w:pStyle w:val="12"/>
        <w:spacing w:line="480" w:lineRule="auto"/>
        <w:rPr>
          <w:color w:val="000000" w:themeColor="text1"/>
          <w14:textFill>
            <w14:solidFill>
              <w14:schemeClr w14:val="tx1"/>
            </w14:solidFill>
          </w14:textFill>
        </w:rPr>
      </w:pPr>
    </w:p>
    <w:p w14:paraId="53DA0960">
      <w:pPr>
        <w:spacing w:line="181" w:lineRule="auto"/>
        <w:ind w:firstLine="480"/>
        <w:rPr>
          <w:rFonts w:ascii="微软雅黑" w:hAnsi="微软雅黑" w:eastAsia="微软雅黑" w:cs="微软雅黑"/>
          <w:color w:val="000000" w:themeColor="text1"/>
          <w:sz w:val="24"/>
          <w:szCs w:val="24"/>
          <w14:textFill>
            <w14:solidFill>
              <w14:schemeClr w14:val="tx1"/>
            </w14:solidFill>
          </w14:textFill>
        </w:rPr>
        <w:sectPr>
          <w:footerReference r:id="rId15" w:type="default"/>
          <w:pgSz w:w="11900" w:h="16840"/>
          <w:pgMar w:top="1440" w:right="1080" w:bottom="1440" w:left="1080" w:header="0" w:footer="676" w:gutter="0"/>
          <w:cols w:space="720" w:num="1"/>
        </w:sectPr>
      </w:pPr>
    </w:p>
    <w:p w14:paraId="3544AAC8">
      <w:pPr>
        <w:spacing w:before="137" w:line="182" w:lineRule="auto"/>
        <w:ind w:firstLine="643"/>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供应商承诺函</w:t>
      </w:r>
    </w:p>
    <w:p w14:paraId="1C6F1CB1">
      <w:pPr>
        <w:pStyle w:val="12"/>
        <w:spacing w:line="335" w:lineRule="auto"/>
        <w:rPr>
          <w:color w:val="000000" w:themeColor="text1"/>
          <w14:textFill>
            <w14:solidFill>
              <w14:schemeClr w14:val="tx1"/>
            </w14:solidFill>
          </w14:textFill>
        </w:rPr>
      </w:pPr>
    </w:p>
    <w:p w14:paraId="3A4E231D">
      <w:pPr>
        <w:tabs>
          <w:tab w:val="left" w:pos="1261"/>
        </w:tabs>
        <w:spacing w:before="90"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（采购人名称）：</w:t>
      </w:r>
    </w:p>
    <w:p w14:paraId="1B863236">
      <w:pPr>
        <w:pStyle w:val="12"/>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p>
    <w:p w14:paraId="65828A96">
      <w:pPr>
        <w:spacing w:before="90" w:line="360" w:lineRule="auto"/>
        <w:ind w:left="432"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我方参加了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（项目名称）工程</w:t>
      </w:r>
      <w:r>
        <w:rPr>
          <w:rFonts w:hint="eastAsia" w:asciiTheme="minorEastAsia" w:hAnsiTheme="minorEastAsia" w:eastAsiaTheme="minorEastAsia" w:cstheme="minorEastAsia"/>
          <w:color w:val="000000" w:themeColor="text1"/>
          <w:sz w:val="24"/>
          <w:szCs w:val="24"/>
          <w14:textFill>
            <w14:solidFill>
              <w14:schemeClr w14:val="tx1"/>
            </w14:solidFill>
          </w14:textFill>
        </w:rPr>
        <w:t>施工投标，若我方成交，我方在此承诺：</w:t>
      </w:r>
    </w:p>
    <w:p w14:paraId="2F91A63B">
      <w:pPr>
        <w:spacing w:before="228" w:line="360" w:lineRule="auto"/>
        <w:ind w:left="11" w:right="168"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15603F11">
      <w:pPr>
        <w:spacing w:before="218" w:line="360" w:lineRule="auto"/>
        <w:ind w:left="9" w:right="168"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3026EC8C">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如我方违背了上述承诺，本项目采购人有权取消我方的成交资格，并由采购人将我方的违约行为上报省级交通主管部门，作为不良记录纳入公路建设市场信息管理系统。</w:t>
      </w:r>
    </w:p>
    <w:p w14:paraId="719E2DBE">
      <w:pPr>
        <w:pStyle w:val="12"/>
        <w:spacing w:line="298" w:lineRule="auto"/>
        <w:rPr>
          <w:color w:val="000000" w:themeColor="text1"/>
          <w14:textFill>
            <w14:solidFill>
              <w14:schemeClr w14:val="tx1"/>
            </w14:solidFill>
          </w14:textFill>
        </w:rPr>
      </w:pPr>
    </w:p>
    <w:p w14:paraId="130C2D22">
      <w:pPr>
        <w:pStyle w:val="12"/>
        <w:spacing w:line="299" w:lineRule="auto"/>
        <w:rPr>
          <w:color w:val="000000" w:themeColor="text1"/>
          <w14:textFill>
            <w14:solidFill>
              <w14:schemeClr w14:val="tx1"/>
            </w14:solidFill>
          </w14:textFill>
        </w:rPr>
      </w:pPr>
    </w:p>
    <w:p w14:paraId="46236043">
      <w:pPr>
        <w:pStyle w:val="12"/>
        <w:spacing w:line="299" w:lineRule="auto"/>
        <w:rPr>
          <w:color w:val="000000" w:themeColor="text1"/>
          <w14:textFill>
            <w14:solidFill>
              <w14:schemeClr w14:val="tx1"/>
            </w14:solidFill>
          </w14:textFill>
        </w:rPr>
      </w:pPr>
    </w:p>
    <w:p w14:paraId="440FB308">
      <w:pPr>
        <w:pStyle w:val="12"/>
        <w:spacing w:before="72" w:line="480" w:lineRule="auto"/>
        <w:ind w:left="1320" w:right="1529"/>
        <w:rPr>
          <w:color w:val="000000" w:themeColor="text1"/>
          <w14:textFill>
            <w14:solidFill>
              <w14:schemeClr w14:val="tx1"/>
            </w14:solidFill>
          </w14:textFill>
        </w:rPr>
      </w:pPr>
      <w:r>
        <w:rPr>
          <w:rFonts w:hint="eastAsia"/>
          <w:color w:val="000000" w:themeColor="text1"/>
          <w14:textFill>
            <w14:solidFill>
              <w14:schemeClr w14:val="tx1"/>
            </w14:solidFill>
          </w14:textFill>
        </w:rPr>
        <w:t>供</w:t>
      </w:r>
      <w:r>
        <w:rPr>
          <w:color w:val="000000" w:themeColor="text1"/>
          <w14:textFill>
            <w14:solidFill>
              <w14:schemeClr w14:val="tx1"/>
            </w14:solidFill>
          </w14:textFill>
        </w:rPr>
        <w:t>磋商供应商（CA证书签章）：</w:t>
      </w:r>
    </w:p>
    <w:p w14:paraId="73D3F95D">
      <w:pPr>
        <w:pStyle w:val="12"/>
        <w:spacing w:before="72" w:line="480" w:lineRule="auto"/>
        <w:ind w:left="1320" w:right="1529"/>
        <w:rPr>
          <w:color w:val="000000" w:themeColor="text1"/>
          <w14:textFill>
            <w14:solidFill>
              <w14:schemeClr w14:val="tx1"/>
            </w14:solidFill>
          </w14:textFill>
        </w:rPr>
      </w:pPr>
      <w:r>
        <w:rPr>
          <w:color w:val="000000" w:themeColor="text1"/>
          <w14:textFill>
            <w14:solidFill>
              <w14:schemeClr w14:val="tx1"/>
            </w14:solidFill>
          </w14:textFill>
        </w:rPr>
        <w:t>法定代表人(负责人、自然人)或相应的委托代理人签字（或个人CA证书签章）：日期：</w:t>
      </w:r>
    </w:p>
    <w:p w14:paraId="1995AF44">
      <w:pPr>
        <w:pStyle w:val="12"/>
        <w:spacing w:before="3"/>
        <w:ind w:firstLine="3780" w:firstLineChars="1800"/>
        <w:rPr>
          <w:rFonts w:ascii="微软雅黑" w:hAnsi="微软雅黑" w:eastAsia="微软雅黑" w:cs="微软雅黑"/>
          <w:color w:val="000000" w:themeColor="text1"/>
          <w14:textFill>
            <w14:solidFill>
              <w14:schemeClr w14:val="tx1"/>
            </w14:solidFill>
          </w14:textFill>
        </w:rPr>
      </w:pPr>
    </w:p>
    <w:p w14:paraId="6865B40C">
      <w:pPr>
        <w:pStyle w:val="12"/>
        <w:ind w:firstLine="643"/>
        <w:rPr>
          <w:b/>
          <w:color w:val="000000" w:themeColor="text1"/>
          <w:sz w:val="32"/>
          <w14:textFill>
            <w14:solidFill>
              <w14:schemeClr w14:val="tx1"/>
            </w14:solidFill>
          </w14:textFill>
        </w:rPr>
      </w:pPr>
    </w:p>
    <w:p w14:paraId="1ED9AFA3">
      <w:pPr>
        <w:pStyle w:val="12"/>
        <w:ind w:firstLine="643"/>
        <w:rPr>
          <w:b/>
          <w:color w:val="000000" w:themeColor="text1"/>
          <w:sz w:val="32"/>
          <w14:textFill>
            <w14:solidFill>
              <w14:schemeClr w14:val="tx1"/>
            </w14:solidFill>
          </w14:textFill>
        </w:rPr>
      </w:pPr>
    </w:p>
    <w:p w14:paraId="56BF0015">
      <w:pPr>
        <w:pStyle w:val="12"/>
        <w:ind w:firstLine="643"/>
        <w:rPr>
          <w:b/>
          <w:color w:val="000000" w:themeColor="text1"/>
          <w:sz w:val="32"/>
          <w14:textFill>
            <w14:solidFill>
              <w14:schemeClr w14:val="tx1"/>
            </w14:solidFill>
          </w14:textFill>
        </w:rPr>
      </w:pPr>
    </w:p>
    <w:p w14:paraId="6A7C42A7">
      <w:pPr>
        <w:pStyle w:val="12"/>
        <w:ind w:firstLine="643"/>
        <w:rPr>
          <w:b/>
          <w:color w:val="000000" w:themeColor="text1"/>
          <w:sz w:val="32"/>
          <w14:textFill>
            <w14:solidFill>
              <w14:schemeClr w14:val="tx1"/>
            </w14:solidFill>
          </w14:textFill>
        </w:rPr>
      </w:pPr>
    </w:p>
    <w:p w14:paraId="0D5AFC94">
      <w:pPr>
        <w:pStyle w:val="12"/>
        <w:ind w:firstLine="643"/>
        <w:rPr>
          <w:b/>
          <w:color w:val="000000" w:themeColor="text1"/>
          <w:sz w:val="32"/>
          <w14:textFill>
            <w14:solidFill>
              <w14:schemeClr w14:val="tx1"/>
            </w14:solidFill>
          </w14:textFill>
        </w:rPr>
      </w:pPr>
    </w:p>
    <w:p w14:paraId="378A1763">
      <w:pPr>
        <w:pStyle w:val="12"/>
        <w:ind w:firstLine="643"/>
        <w:rPr>
          <w:b/>
          <w:color w:val="000000" w:themeColor="text1"/>
          <w:sz w:val="32"/>
          <w14:textFill>
            <w14:solidFill>
              <w14:schemeClr w14:val="tx1"/>
            </w14:solidFill>
          </w14:textFill>
        </w:rPr>
      </w:pPr>
    </w:p>
    <w:p w14:paraId="630EDF2E">
      <w:pPr>
        <w:pStyle w:val="12"/>
        <w:ind w:firstLine="402"/>
        <w:rPr>
          <w:b/>
          <w:color w:val="000000" w:themeColor="text1"/>
          <w:sz w:val="20"/>
          <w14:textFill>
            <w14:solidFill>
              <w14:schemeClr w14:val="tx1"/>
            </w14:solidFill>
          </w14:textFill>
        </w:rPr>
      </w:pPr>
    </w:p>
    <w:p w14:paraId="65F5E11C">
      <w:pPr>
        <w:pStyle w:val="12"/>
        <w:spacing w:before="8"/>
        <w:ind w:firstLine="200"/>
        <w:rPr>
          <w:color w:val="000000" w:themeColor="text1"/>
          <w:sz w:val="10"/>
          <w14:textFill>
            <w14:solidFill>
              <w14:schemeClr w14:val="tx1"/>
            </w14:solidFill>
          </w14:textFill>
        </w:rPr>
      </w:pPr>
    </w:p>
    <w:p w14:paraId="7AC7D382">
      <w:pPr>
        <w:spacing w:before="55"/>
        <w:ind w:left="120" w:firstLine="643"/>
        <w:rPr>
          <w:b/>
          <w:color w:val="000000" w:themeColor="text1"/>
          <w:sz w:val="32"/>
          <w14:textFill>
            <w14:solidFill>
              <w14:schemeClr w14:val="tx1"/>
            </w14:solidFill>
          </w14:textFill>
        </w:rPr>
      </w:pPr>
      <w:r>
        <w:rPr>
          <w:b/>
          <w:color w:val="000000" w:themeColor="text1"/>
          <w:sz w:val="32"/>
          <w14:textFill>
            <w14:solidFill>
              <w14:schemeClr w14:val="tx1"/>
            </w14:solidFill>
          </w14:textFill>
        </w:rPr>
        <w:t>（三）其它有效证明材料目录</w:t>
      </w:r>
    </w:p>
    <w:p w14:paraId="2B97A113">
      <w:pPr>
        <w:pStyle w:val="12"/>
        <w:spacing w:before="8"/>
        <w:ind w:firstLine="823"/>
        <w:rPr>
          <w:b/>
          <w:color w:val="000000" w:themeColor="text1"/>
          <w:sz w:val="41"/>
          <w14:textFill>
            <w14:solidFill>
              <w14:schemeClr w14:val="tx1"/>
            </w14:solidFill>
          </w14:textFill>
        </w:rPr>
      </w:pPr>
    </w:p>
    <w:p w14:paraId="1AD2B575">
      <w:pPr>
        <w:pStyle w:val="8"/>
        <w:tabs>
          <w:tab w:val="left" w:pos="840"/>
        </w:tabs>
        <w:spacing w:before="113" w:line="480" w:lineRule="auto"/>
        <w:ind w:right="440"/>
        <w:rPr>
          <w:color w:val="000000" w:themeColor="text1"/>
          <w:sz w:val="22"/>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供应商</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3月1日</w:t>
      </w:r>
      <w:r>
        <w:rPr>
          <w:color w:val="000000" w:themeColor="text1"/>
          <w14:textFill>
            <w14:solidFill>
              <w14:schemeClr w14:val="tx1"/>
            </w14:solidFill>
          </w14:textFill>
        </w:rPr>
        <w:t>以来具有同类项目业绩的相关证明材料</w:t>
      </w:r>
      <w:r>
        <w:rPr>
          <w:b/>
          <w:color w:val="000000" w:themeColor="text1"/>
          <w14:textFill>
            <w14:solidFill>
              <w14:schemeClr w14:val="tx1"/>
            </w14:solidFill>
          </w14:textFill>
        </w:rPr>
        <w:t>（如有，请提供）；</w:t>
      </w:r>
    </w:p>
    <w:p w14:paraId="64D70E7E">
      <w:pPr>
        <w:pStyle w:val="28"/>
        <w:tabs>
          <w:tab w:val="left" w:pos="840"/>
        </w:tabs>
        <w:spacing w:line="480" w:lineRule="auto"/>
        <w:ind w:left="0" w:firstLine="480" w:firstLineChars="200"/>
        <w:rPr>
          <w:color w:val="000000" w:themeColor="text1"/>
          <w14:textFill>
            <w14:solidFill>
              <w14:schemeClr w14:val="tx1"/>
            </w14:solidFill>
          </w14:textFill>
        </w:rPr>
        <w:sectPr>
          <w:pgSz w:w="11910" w:h="16840"/>
          <w:pgMar w:top="1440" w:right="1080" w:bottom="1440" w:left="1080" w:header="0" w:footer="954" w:gutter="0"/>
          <w:cols w:space="720" w:num="1"/>
        </w:sect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供应商可结合本项目的评审办法视自身情况自行提交相关证明材料</w:t>
      </w:r>
      <w:r>
        <w:rPr>
          <w:b/>
          <w:color w:val="000000" w:themeColor="text1"/>
          <w:sz w:val="24"/>
          <w14:textFill>
            <w14:solidFill>
              <w14:schemeClr w14:val="tx1"/>
            </w14:solidFill>
          </w14:textFill>
        </w:rPr>
        <w:t>（如有，请提供）</w:t>
      </w:r>
      <w:r>
        <w:rPr>
          <w:color w:val="000000" w:themeColor="text1"/>
          <w:sz w:val="24"/>
          <w14:textFill>
            <w14:solidFill>
              <w14:schemeClr w14:val="tx1"/>
            </w14:solidFill>
          </w14:textFill>
        </w:rPr>
        <w:t>。</w:t>
      </w:r>
    </w:p>
    <w:p w14:paraId="68DD8CF1">
      <w:pPr>
        <w:pStyle w:val="12"/>
        <w:ind w:firstLine="663"/>
        <w:rPr>
          <w:b/>
          <w:color w:val="000000" w:themeColor="text1"/>
          <w:sz w:val="33"/>
          <w14:textFill>
            <w14:solidFill>
              <w14:schemeClr w14:val="tx1"/>
            </w14:solidFill>
          </w14:textFill>
        </w:rPr>
      </w:pPr>
    </w:p>
    <w:p w14:paraId="2255B59B">
      <w:pPr>
        <w:pStyle w:val="28"/>
        <w:tabs>
          <w:tab w:val="left" w:pos="440"/>
        </w:tabs>
        <w:spacing w:line="242" w:lineRule="auto"/>
        <w:ind w:left="120" w:right="440" w:firstLine="643"/>
        <w:jc w:val="both"/>
        <w:rPr>
          <w:b/>
          <w:color w:val="000000" w:themeColor="text1"/>
          <w:sz w:val="32"/>
          <w14:textFill>
            <w14:solidFill>
              <w14:schemeClr w14:val="tx1"/>
            </w14:solidFill>
          </w14:textFill>
        </w:rPr>
      </w:pPr>
      <w:r>
        <w:rPr>
          <w:b/>
          <w:bCs/>
          <w:color w:val="000000" w:themeColor="text1"/>
          <w:spacing w:val="1"/>
          <w:w w:val="97"/>
          <w:sz w:val="30"/>
          <w:szCs w:val="30"/>
          <w14:textFill>
            <w14:solidFill>
              <w14:schemeClr w14:val="tx1"/>
            </w14:solidFill>
          </w14:textFill>
        </w:rPr>
        <w:t>1.供应商2020年3月1日以来具有同类项目业绩的相关证明材料</w:t>
      </w:r>
      <w:r>
        <w:rPr>
          <w:b/>
          <w:color w:val="000000" w:themeColor="text1"/>
          <w:sz w:val="32"/>
          <w14:textFill>
            <w14:solidFill>
              <w14:schemeClr w14:val="tx1"/>
            </w14:solidFill>
          </w14:textFill>
        </w:rPr>
        <w:t>（如有，请提供）</w:t>
      </w:r>
    </w:p>
    <w:p w14:paraId="7C220097">
      <w:pPr>
        <w:pStyle w:val="12"/>
        <w:ind w:firstLine="643"/>
        <w:rPr>
          <w:b/>
          <w:color w:val="000000" w:themeColor="text1"/>
          <w:sz w:val="32"/>
          <w14:textFill>
            <w14:solidFill>
              <w14:schemeClr w14:val="tx1"/>
            </w14:solidFill>
          </w14:textFill>
        </w:rPr>
      </w:pPr>
    </w:p>
    <w:p w14:paraId="6547880A">
      <w:pPr>
        <w:pStyle w:val="12"/>
        <w:ind w:firstLine="643"/>
        <w:rPr>
          <w:b/>
          <w:color w:val="000000" w:themeColor="text1"/>
          <w:sz w:val="32"/>
          <w14:textFill>
            <w14:solidFill>
              <w14:schemeClr w14:val="tx1"/>
            </w14:solidFill>
          </w14:textFill>
        </w:rPr>
      </w:pPr>
    </w:p>
    <w:p w14:paraId="782F72CD">
      <w:pPr>
        <w:pStyle w:val="12"/>
        <w:ind w:firstLine="643"/>
        <w:rPr>
          <w:b/>
          <w:color w:val="000000" w:themeColor="text1"/>
          <w:sz w:val="32"/>
          <w14:textFill>
            <w14:solidFill>
              <w14:schemeClr w14:val="tx1"/>
            </w14:solidFill>
          </w14:textFill>
        </w:rPr>
      </w:pPr>
    </w:p>
    <w:p w14:paraId="7778D4F3">
      <w:pPr>
        <w:pStyle w:val="12"/>
        <w:ind w:firstLine="643"/>
        <w:rPr>
          <w:b/>
          <w:color w:val="000000" w:themeColor="text1"/>
          <w:sz w:val="32"/>
          <w14:textFill>
            <w14:solidFill>
              <w14:schemeClr w14:val="tx1"/>
            </w14:solidFill>
          </w14:textFill>
        </w:rPr>
      </w:pPr>
    </w:p>
    <w:p w14:paraId="7B1CA774">
      <w:pPr>
        <w:pStyle w:val="12"/>
        <w:ind w:firstLine="643"/>
        <w:rPr>
          <w:b/>
          <w:color w:val="000000" w:themeColor="text1"/>
          <w:sz w:val="32"/>
          <w14:textFill>
            <w14:solidFill>
              <w14:schemeClr w14:val="tx1"/>
            </w14:solidFill>
          </w14:textFill>
        </w:rPr>
      </w:pPr>
    </w:p>
    <w:p w14:paraId="282DC159">
      <w:pPr>
        <w:pStyle w:val="12"/>
        <w:ind w:firstLine="643"/>
        <w:rPr>
          <w:b/>
          <w:color w:val="000000" w:themeColor="text1"/>
          <w:sz w:val="32"/>
          <w14:textFill>
            <w14:solidFill>
              <w14:schemeClr w14:val="tx1"/>
            </w14:solidFill>
          </w14:textFill>
        </w:rPr>
      </w:pPr>
    </w:p>
    <w:p w14:paraId="08FC6BA4">
      <w:pPr>
        <w:pStyle w:val="12"/>
        <w:ind w:firstLine="643"/>
        <w:rPr>
          <w:b/>
          <w:color w:val="000000" w:themeColor="text1"/>
          <w:sz w:val="32"/>
          <w14:textFill>
            <w14:solidFill>
              <w14:schemeClr w14:val="tx1"/>
            </w14:solidFill>
          </w14:textFill>
        </w:rPr>
      </w:pPr>
    </w:p>
    <w:p w14:paraId="6B91F80B">
      <w:pPr>
        <w:pStyle w:val="12"/>
        <w:ind w:firstLine="643"/>
        <w:rPr>
          <w:b/>
          <w:color w:val="000000" w:themeColor="text1"/>
          <w:sz w:val="32"/>
          <w14:textFill>
            <w14:solidFill>
              <w14:schemeClr w14:val="tx1"/>
            </w14:solidFill>
          </w14:textFill>
        </w:rPr>
      </w:pPr>
    </w:p>
    <w:p w14:paraId="4509FB04">
      <w:pPr>
        <w:pStyle w:val="12"/>
        <w:ind w:firstLine="643"/>
        <w:rPr>
          <w:b/>
          <w:color w:val="000000" w:themeColor="text1"/>
          <w:sz w:val="32"/>
          <w14:textFill>
            <w14:solidFill>
              <w14:schemeClr w14:val="tx1"/>
            </w14:solidFill>
          </w14:textFill>
        </w:rPr>
      </w:pPr>
    </w:p>
    <w:p w14:paraId="1D64469D">
      <w:pPr>
        <w:pStyle w:val="12"/>
        <w:ind w:firstLine="643"/>
        <w:rPr>
          <w:b/>
          <w:color w:val="000000" w:themeColor="text1"/>
          <w:sz w:val="32"/>
          <w14:textFill>
            <w14:solidFill>
              <w14:schemeClr w14:val="tx1"/>
            </w14:solidFill>
          </w14:textFill>
        </w:rPr>
      </w:pPr>
    </w:p>
    <w:p w14:paraId="05B2BC39">
      <w:pPr>
        <w:pStyle w:val="12"/>
        <w:ind w:firstLine="643"/>
        <w:rPr>
          <w:b/>
          <w:color w:val="000000" w:themeColor="text1"/>
          <w:sz w:val="32"/>
          <w14:textFill>
            <w14:solidFill>
              <w14:schemeClr w14:val="tx1"/>
            </w14:solidFill>
          </w14:textFill>
        </w:rPr>
      </w:pPr>
    </w:p>
    <w:p w14:paraId="3F3F2643">
      <w:pPr>
        <w:pStyle w:val="12"/>
        <w:spacing w:before="6"/>
        <w:ind w:firstLine="643"/>
        <w:rPr>
          <w:b/>
          <w:color w:val="000000" w:themeColor="text1"/>
          <w:sz w:val="32"/>
          <w14:textFill>
            <w14:solidFill>
              <w14:schemeClr w14:val="tx1"/>
            </w14:solidFill>
          </w14:textFill>
        </w:rPr>
      </w:pPr>
    </w:p>
    <w:p w14:paraId="7FAD1BD2">
      <w:pPr>
        <w:pStyle w:val="28"/>
        <w:tabs>
          <w:tab w:val="left" w:pos="445"/>
        </w:tabs>
        <w:ind w:left="445" w:firstLine="643"/>
        <w:rPr>
          <w:b/>
          <w:color w:val="000000" w:themeColor="text1"/>
          <w:sz w:val="32"/>
          <w14:textFill>
            <w14:solidFill>
              <w14:schemeClr w14:val="tx1"/>
            </w14:solidFill>
          </w14:textFill>
        </w:rPr>
      </w:pPr>
      <w:r>
        <w:rPr>
          <w:b/>
          <w:bCs/>
          <w:color w:val="000000" w:themeColor="text1"/>
          <w:spacing w:val="1"/>
          <w:w w:val="97"/>
          <w:sz w:val="30"/>
          <w:szCs w:val="30"/>
          <w14:textFill>
            <w14:solidFill>
              <w14:schemeClr w14:val="tx1"/>
            </w14:solidFill>
          </w14:textFill>
        </w:rPr>
        <w:t>2.</w:t>
      </w:r>
      <w:r>
        <w:rPr>
          <w:b/>
          <w:color w:val="000000" w:themeColor="text1"/>
          <w:sz w:val="32"/>
          <w14:textFill>
            <w14:solidFill>
              <w14:schemeClr w14:val="tx1"/>
            </w14:solidFill>
          </w14:textFill>
        </w:rPr>
        <w:t>供应商可结合本项目的评审办法视自身情况自行提交相关证明材料（如有，请提供）</w:t>
      </w:r>
    </w:p>
    <w:sectPr>
      <w:pgSz w:w="11910" w:h="16840"/>
      <w:pgMar w:top="1440" w:right="1080" w:bottom="1440" w:left="108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5630">
    <w:pPr>
      <w:pStyle w:val="1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0BF4">
    <w:pPr>
      <w:spacing w:line="178" w:lineRule="auto"/>
      <w:ind w:left="4524"/>
      <w:rPr>
        <w:rFonts w:ascii="Times New Roman" w:hAnsi="Times New Roman" w:eastAsia="Times New Roman" w:cs="Times New Roman"/>
        <w:sz w:val="18"/>
        <w:szCs w:val="18"/>
      </w:rPr>
    </w:pPr>
    <w:r>
      <w:rPr>
        <w:sz w:val="18"/>
      </w:rPr>
      <w:pict>
        <v:shape id="_x0000_s2069" o:spid="_x0000_s206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10C22C6F">
                <w:pPr>
                  <w:pStyle w:val="16"/>
                </w:pPr>
                <w:r>
                  <w:fldChar w:fldCharType="begin"/>
                </w:r>
                <w:r>
                  <w:instrText xml:space="preserve"> PAGE  \* MERGEFORMAT </w:instrText>
                </w:r>
                <w:r>
                  <w:fldChar w:fldCharType="separate"/>
                </w:r>
                <w:r>
                  <w:t>87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F812">
    <w:pPr>
      <w:spacing w:line="178" w:lineRule="auto"/>
      <w:ind w:left="4524"/>
      <w:rPr>
        <w:rFonts w:ascii="Times New Roman" w:hAnsi="Times New Roman" w:eastAsia="Times New Roman" w:cs="Times New Roman"/>
        <w:sz w:val="18"/>
        <w:szCs w:val="18"/>
      </w:rPr>
    </w:pPr>
    <w:r>
      <w:rPr>
        <w:sz w:val="18"/>
      </w:rPr>
      <w:pict>
        <v:shape id="_x0000_s2070" o:spid="_x0000_s207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614F2AAC">
                <w:pPr>
                  <w:pStyle w:val="16"/>
                </w:pPr>
                <w:r>
                  <w:fldChar w:fldCharType="begin"/>
                </w:r>
                <w:r>
                  <w:instrText xml:space="preserve"> PAGE  \* MERGEFORMAT </w:instrText>
                </w:r>
                <w:r>
                  <w:fldChar w:fldCharType="separate"/>
                </w:r>
                <w:r>
                  <w:t>94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47B4">
    <w:pPr>
      <w:pStyle w:val="12"/>
      <w:spacing w:line="14" w:lineRule="auto"/>
      <w:rPr>
        <w:sz w:val="20"/>
      </w:rPr>
    </w:pPr>
    <w:r>
      <w:rPr>
        <w:sz w:val="20"/>
      </w:rPr>
      <w:pict>
        <v:shape id="_x0000_s2061" o:spid="_x0000_s206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24D7A46">
                <w:pPr>
                  <w:pStyle w:val="16"/>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9E22">
    <w:pPr>
      <w:pStyle w:val="16"/>
    </w:pPr>
    <w:r>
      <w:pict>
        <v:shape id="_x0000_s2062" o:spid="_x0000_s206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AA2042E">
                <w:pPr>
                  <w:pStyle w:val="16"/>
                </w:pPr>
                <w:r>
                  <w:fldChar w:fldCharType="begin"/>
                </w:r>
                <w:r>
                  <w:instrText xml:space="preserve"> PAGE  \* MERGEFORMAT </w:instrText>
                </w:r>
                <w:r>
                  <w:fldChar w:fldCharType="separate"/>
                </w:r>
                <w:r>
                  <w:t>24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0CD9">
    <w:pPr>
      <w:pStyle w:val="12"/>
      <w:spacing w:line="14" w:lineRule="auto"/>
    </w:pPr>
    <w:r>
      <w:pict>
        <v:shape id="_x0000_s2063" o:spid="_x0000_s206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D6C3E26">
                <w:pPr>
                  <w:pStyle w:val="16"/>
                </w:pPr>
                <w:r>
                  <w:fldChar w:fldCharType="begin"/>
                </w:r>
                <w:r>
                  <w:instrText xml:space="preserve"> PAGE  \* MERGEFORMAT </w:instrText>
                </w:r>
                <w:r>
                  <w:fldChar w:fldCharType="separate"/>
                </w:r>
                <w:r>
                  <w:t>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77811">
    <w:pPr>
      <w:pStyle w:val="12"/>
      <w:spacing w:line="14" w:lineRule="auto"/>
      <w:rPr>
        <w:sz w:val="16"/>
      </w:rPr>
    </w:pPr>
    <w:r>
      <w:rPr>
        <w:sz w:val="16"/>
      </w:rPr>
      <w:pict>
        <v:shape id="_x0000_s2064" o:spid="_x0000_s206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9C468DE">
                <w:pPr>
                  <w:pStyle w:val="16"/>
                </w:pPr>
                <w:r>
                  <w:fldChar w:fldCharType="begin"/>
                </w:r>
                <w:r>
                  <w:instrText xml:space="preserve"> PAGE  \* MERGEFORMAT </w:instrText>
                </w:r>
                <w:r>
                  <w:fldChar w:fldCharType="separate"/>
                </w:r>
                <w: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E5E9">
    <w:pPr>
      <w:spacing w:line="178" w:lineRule="auto"/>
      <w:ind w:left="4044"/>
      <w:rPr>
        <w:rFonts w:ascii="Times New Roman" w:hAnsi="Times New Roman" w:eastAsia="Times New Roman" w:cs="Times New Roman"/>
        <w:sz w:val="18"/>
        <w:szCs w:val="18"/>
      </w:rPr>
    </w:pPr>
    <w:r>
      <w:rPr>
        <w:sz w:val="18"/>
      </w:rPr>
      <w:pict>
        <v:shape id="_x0000_s2065" o:spid="_x0000_s206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B64BE53">
                <w:pPr>
                  <w:pStyle w:val="16"/>
                </w:pPr>
                <w:r>
                  <w:fldChar w:fldCharType="begin"/>
                </w:r>
                <w:r>
                  <w:instrText xml:space="preserve"> PAGE  \* MERGEFORMAT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31D7">
    <w:pPr>
      <w:spacing w:line="178" w:lineRule="auto"/>
      <w:ind w:left="4516"/>
      <w:rPr>
        <w:rFonts w:ascii="Times New Roman" w:hAnsi="Times New Roman" w:eastAsia="Times New Roman" w:cs="Times New Roman"/>
        <w:sz w:val="18"/>
        <w:szCs w:val="18"/>
      </w:rPr>
    </w:pPr>
    <w:r>
      <w:rPr>
        <w:sz w:val="18"/>
      </w:rPr>
      <w:pict>
        <v:shape id="_x0000_s2066" o:spid="_x0000_s206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72007BD9">
                <w:pPr>
                  <w:pStyle w:val="16"/>
                </w:pPr>
                <w:r>
                  <w:fldChar w:fldCharType="begin"/>
                </w:r>
                <w:r>
                  <w:instrText xml:space="preserve"> PAGE  \* MERGEFORMAT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C0F2">
    <w:pPr>
      <w:spacing w:line="178" w:lineRule="auto"/>
      <w:ind w:left="4548"/>
      <w:rPr>
        <w:rFonts w:ascii="Times New Roman" w:hAnsi="Times New Roman" w:eastAsia="Times New Roman" w:cs="Times New Roman"/>
        <w:sz w:val="18"/>
        <w:szCs w:val="18"/>
      </w:rPr>
    </w:pPr>
    <w:r>
      <w:rPr>
        <w:sz w:val="18"/>
      </w:rPr>
      <w:pict>
        <v:shape id="_x0000_s2067" o:spid="_x0000_s206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5954E0F0">
                <w:pPr>
                  <w:pStyle w:val="16"/>
                </w:pPr>
                <w:r>
                  <w:fldChar w:fldCharType="begin"/>
                </w:r>
                <w:r>
                  <w:instrText xml:space="preserve"> PAGE  \* MERGEFORMAT </w:instrText>
                </w:r>
                <w:r>
                  <w:fldChar w:fldCharType="separate"/>
                </w:r>
                <w:r>
                  <w:t>61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444F">
    <w:pPr>
      <w:spacing w:line="178" w:lineRule="auto"/>
      <w:ind w:left="4522"/>
      <w:rPr>
        <w:rFonts w:ascii="Times New Roman" w:hAnsi="Times New Roman" w:eastAsia="Times New Roman" w:cs="Times New Roman"/>
        <w:sz w:val="18"/>
        <w:szCs w:val="18"/>
      </w:rPr>
    </w:pPr>
    <w:r>
      <w:rPr>
        <w:sz w:val="18"/>
      </w:rPr>
      <w:pict>
        <v:shape id="_x0000_s2068" o:spid="_x0000_s206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1D17BB74">
                <w:pPr>
                  <w:pStyle w:val="16"/>
                </w:pPr>
                <w:r>
                  <w:fldChar w:fldCharType="begin"/>
                </w:r>
                <w:r>
                  <w:instrText xml:space="preserve"> PAGE  \* MERGEFORMAT </w:instrText>
                </w:r>
                <w:r>
                  <w:fldChar w:fldCharType="separate"/>
                </w:r>
                <w: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A20F">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4CDC5">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2">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9">
    <w:nsid w:val="6AC2D86A"/>
    <w:multiLevelType w:val="singleLevel"/>
    <w:tmpl w:val="6AC2D86A"/>
    <w:lvl w:ilvl="0" w:tentative="0">
      <w:start w:val="5"/>
      <w:numFmt w:val="chineseCounting"/>
      <w:suff w:val="space"/>
      <w:lvlText w:val="第%1章"/>
      <w:lvlJc w:val="left"/>
      <w:rPr>
        <w:rFonts w:hint="eastAsia"/>
      </w:rPr>
    </w:lvl>
  </w:abstractNum>
  <w:abstractNum w:abstractNumId="10">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9"/>
  </w:num>
  <w:num w:numId="2">
    <w:abstractNumId w:val="1"/>
  </w:num>
  <w:num w:numId="3">
    <w:abstractNumId w:val="8"/>
  </w:num>
  <w:num w:numId="4">
    <w:abstractNumId w:val="10"/>
  </w:num>
  <w:num w:numId="5">
    <w:abstractNumId w:val="4"/>
  </w:num>
  <w:num w:numId="6">
    <w:abstractNumId w:val="6"/>
  </w:num>
  <w:num w:numId="7">
    <w:abstractNumId w:val="2"/>
  </w:num>
  <w:num w:numId="8">
    <w:abstractNumId w:val="5"/>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RjM2RmMjQ5ZjhhZDg1YzlkYTgwYzQ5ODIzZjI0NzgifQ=="/>
  </w:docVars>
  <w:rsids>
    <w:rsidRoot w:val="00F72E13"/>
    <w:rsid w:val="00006025"/>
    <w:rsid w:val="00023C7F"/>
    <w:rsid w:val="0003205C"/>
    <w:rsid w:val="00036556"/>
    <w:rsid w:val="00042C68"/>
    <w:rsid w:val="00045E7E"/>
    <w:rsid w:val="00060251"/>
    <w:rsid w:val="000608F8"/>
    <w:rsid w:val="00061CA9"/>
    <w:rsid w:val="00077609"/>
    <w:rsid w:val="000817D7"/>
    <w:rsid w:val="00084677"/>
    <w:rsid w:val="00094C95"/>
    <w:rsid w:val="000965E5"/>
    <w:rsid w:val="000B1392"/>
    <w:rsid w:val="000F026D"/>
    <w:rsid w:val="001061D0"/>
    <w:rsid w:val="00111634"/>
    <w:rsid w:val="00111804"/>
    <w:rsid w:val="00113F6F"/>
    <w:rsid w:val="00140691"/>
    <w:rsid w:val="00143A24"/>
    <w:rsid w:val="00150B21"/>
    <w:rsid w:val="00155C56"/>
    <w:rsid w:val="00157175"/>
    <w:rsid w:val="00157A56"/>
    <w:rsid w:val="00197FED"/>
    <w:rsid w:val="001E55EC"/>
    <w:rsid w:val="001E7300"/>
    <w:rsid w:val="001F0CC0"/>
    <w:rsid w:val="001F5DB0"/>
    <w:rsid w:val="002035C4"/>
    <w:rsid w:val="002140BD"/>
    <w:rsid w:val="002219C4"/>
    <w:rsid w:val="002232CA"/>
    <w:rsid w:val="0024309A"/>
    <w:rsid w:val="00250505"/>
    <w:rsid w:val="00256ACB"/>
    <w:rsid w:val="00285A99"/>
    <w:rsid w:val="002A5648"/>
    <w:rsid w:val="002B1E09"/>
    <w:rsid w:val="002B354C"/>
    <w:rsid w:val="002B3AE8"/>
    <w:rsid w:val="002B5E1B"/>
    <w:rsid w:val="002C5246"/>
    <w:rsid w:val="002D431D"/>
    <w:rsid w:val="002F2637"/>
    <w:rsid w:val="00310167"/>
    <w:rsid w:val="00316F5E"/>
    <w:rsid w:val="003175AA"/>
    <w:rsid w:val="0032551D"/>
    <w:rsid w:val="0032607F"/>
    <w:rsid w:val="00327DA3"/>
    <w:rsid w:val="003315EC"/>
    <w:rsid w:val="0033464C"/>
    <w:rsid w:val="00341561"/>
    <w:rsid w:val="00354CF2"/>
    <w:rsid w:val="00357894"/>
    <w:rsid w:val="003579BA"/>
    <w:rsid w:val="003614B6"/>
    <w:rsid w:val="00375F8C"/>
    <w:rsid w:val="003807AF"/>
    <w:rsid w:val="00380C96"/>
    <w:rsid w:val="0039343B"/>
    <w:rsid w:val="00396EDF"/>
    <w:rsid w:val="003A51CE"/>
    <w:rsid w:val="003B3840"/>
    <w:rsid w:val="003C0B3E"/>
    <w:rsid w:val="003C1A7F"/>
    <w:rsid w:val="00445044"/>
    <w:rsid w:val="004479E5"/>
    <w:rsid w:val="004506E0"/>
    <w:rsid w:val="004555C7"/>
    <w:rsid w:val="00463AD3"/>
    <w:rsid w:val="0049667A"/>
    <w:rsid w:val="004A01FE"/>
    <w:rsid w:val="004B1BB1"/>
    <w:rsid w:val="004C4EE6"/>
    <w:rsid w:val="004D4DEF"/>
    <w:rsid w:val="004E6B5D"/>
    <w:rsid w:val="004F1E94"/>
    <w:rsid w:val="00500534"/>
    <w:rsid w:val="0050369E"/>
    <w:rsid w:val="00503ECE"/>
    <w:rsid w:val="00523A16"/>
    <w:rsid w:val="00540A17"/>
    <w:rsid w:val="00547F2D"/>
    <w:rsid w:val="00552B1E"/>
    <w:rsid w:val="00556AC8"/>
    <w:rsid w:val="00585BDE"/>
    <w:rsid w:val="0059739E"/>
    <w:rsid w:val="005A23E6"/>
    <w:rsid w:val="005A48C7"/>
    <w:rsid w:val="005C55FA"/>
    <w:rsid w:val="005C67E3"/>
    <w:rsid w:val="005D10D6"/>
    <w:rsid w:val="005E24F7"/>
    <w:rsid w:val="005E2968"/>
    <w:rsid w:val="005F089C"/>
    <w:rsid w:val="005F35E5"/>
    <w:rsid w:val="00601D46"/>
    <w:rsid w:val="006164BC"/>
    <w:rsid w:val="00620A5F"/>
    <w:rsid w:val="0062261A"/>
    <w:rsid w:val="00626A9F"/>
    <w:rsid w:val="00631FE5"/>
    <w:rsid w:val="0065494E"/>
    <w:rsid w:val="00656A9D"/>
    <w:rsid w:val="006747FD"/>
    <w:rsid w:val="00675280"/>
    <w:rsid w:val="00695C18"/>
    <w:rsid w:val="006B005A"/>
    <w:rsid w:val="006B7CB5"/>
    <w:rsid w:val="006C14C7"/>
    <w:rsid w:val="006C150E"/>
    <w:rsid w:val="006C1DB5"/>
    <w:rsid w:val="006D145E"/>
    <w:rsid w:val="006F42AF"/>
    <w:rsid w:val="006F539F"/>
    <w:rsid w:val="00715DCC"/>
    <w:rsid w:val="00731B6C"/>
    <w:rsid w:val="00737A2F"/>
    <w:rsid w:val="00761027"/>
    <w:rsid w:val="00772684"/>
    <w:rsid w:val="00774072"/>
    <w:rsid w:val="00793B6C"/>
    <w:rsid w:val="00794B3F"/>
    <w:rsid w:val="007C7BD8"/>
    <w:rsid w:val="007E4F00"/>
    <w:rsid w:val="007E509D"/>
    <w:rsid w:val="008079A6"/>
    <w:rsid w:val="00814CEE"/>
    <w:rsid w:val="00823019"/>
    <w:rsid w:val="0085450F"/>
    <w:rsid w:val="00873B95"/>
    <w:rsid w:val="00884C48"/>
    <w:rsid w:val="008A05DA"/>
    <w:rsid w:val="008B63AA"/>
    <w:rsid w:val="008C0084"/>
    <w:rsid w:val="008D138C"/>
    <w:rsid w:val="008D1DDA"/>
    <w:rsid w:val="008D732A"/>
    <w:rsid w:val="00902B4B"/>
    <w:rsid w:val="009043DA"/>
    <w:rsid w:val="009269C6"/>
    <w:rsid w:val="00930C19"/>
    <w:rsid w:val="0094502A"/>
    <w:rsid w:val="009455A0"/>
    <w:rsid w:val="009467F4"/>
    <w:rsid w:val="009626D6"/>
    <w:rsid w:val="00963517"/>
    <w:rsid w:val="009820C2"/>
    <w:rsid w:val="009A27EC"/>
    <w:rsid w:val="009A2B38"/>
    <w:rsid w:val="009A6592"/>
    <w:rsid w:val="009B69E2"/>
    <w:rsid w:val="009C16D8"/>
    <w:rsid w:val="009D032C"/>
    <w:rsid w:val="009D571E"/>
    <w:rsid w:val="009F63E1"/>
    <w:rsid w:val="00A01238"/>
    <w:rsid w:val="00A13F2E"/>
    <w:rsid w:val="00A169BF"/>
    <w:rsid w:val="00A27E15"/>
    <w:rsid w:val="00A415B2"/>
    <w:rsid w:val="00A45F57"/>
    <w:rsid w:val="00A55DA8"/>
    <w:rsid w:val="00AD441F"/>
    <w:rsid w:val="00AE2EC8"/>
    <w:rsid w:val="00AE5159"/>
    <w:rsid w:val="00AF5E1F"/>
    <w:rsid w:val="00B01C53"/>
    <w:rsid w:val="00B047EE"/>
    <w:rsid w:val="00B1411B"/>
    <w:rsid w:val="00B25D2F"/>
    <w:rsid w:val="00B30935"/>
    <w:rsid w:val="00B32650"/>
    <w:rsid w:val="00B32B95"/>
    <w:rsid w:val="00B33158"/>
    <w:rsid w:val="00B34505"/>
    <w:rsid w:val="00B35CAB"/>
    <w:rsid w:val="00B40149"/>
    <w:rsid w:val="00B85A8A"/>
    <w:rsid w:val="00BA40FA"/>
    <w:rsid w:val="00BB4C26"/>
    <w:rsid w:val="00BC0462"/>
    <w:rsid w:val="00BC49AD"/>
    <w:rsid w:val="00BD34E6"/>
    <w:rsid w:val="00BF34AF"/>
    <w:rsid w:val="00C073E8"/>
    <w:rsid w:val="00C16595"/>
    <w:rsid w:val="00C20842"/>
    <w:rsid w:val="00C22C18"/>
    <w:rsid w:val="00C23661"/>
    <w:rsid w:val="00C4118C"/>
    <w:rsid w:val="00C51E08"/>
    <w:rsid w:val="00C54EB8"/>
    <w:rsid w:val="00C55C68"/>
    <w:rsid w:val="00C64D1E"/>
    <w:rsid w:val="00C740E7"/>
    <w:rsid w:val="00C92F97"/>
    <w:rsid w:val="00CB5119"/>
    <w:rsid w:val="00CB63CB"/>
    <w:rsid w:val="00CB74F5"/>
    <w:rsid w:val="00CC3342"/>
    <w:rsid w:val="00CD2DD0"/>
    <w:rsid w:val="00CD775F"/>
    <w:rsid w:val="00CF0AAB"/>
    <w:rsid w:val="00D10BE7"/>
    <w:rsid w:val="00D136AB"/>
    <w:rsid w:val="00D404BE"/>
    <w:rsid w:val="00D60CD6"/>
    <w:rsid w:val="00D741A6"/>
    <w:rsid w:val="00D77229"/>
    <w:rsid w:val="00D96C3F"/>
    <w:rsid w:val="00DA242A"/>
    <w:rsid w:val="00DB0AA6"/>
    <w:rsid w:val="00DB4472"/>
    <w:rsid w:val="00DC6435"/>
    <w:rsid w:val="00DC7B48"/>
    <w:rsid w:val="00DE5ECA"/>
    <w:rsid w:val="00DF7794"/>
    <w:rsid w:val="00E05919"/>
    <w:rsid w:val="00E127ED"/>
    <w:rsid w:val="00E26F85"/>
    <w:rsid w:val="00E30000"/>
    <w:rsid w:val="00E35CD7"/>
    <w:rsid w:val="00E47CE4"/>
    <w:rsid w:val="00E525AE"/>
    <w:rsid w:val="00E717B0"/>
    <w:rsid w:val="00E75D21"/>
    <w:rsid w:val="00E934ED"/>
    <w:rsid w:val="00EA046C"/>
    <w:rsid w:val="00EA1B5F"/>
    <w:rsid w:val="00EA60FE"/>
    <w:rsid w:val="00EB2CF4"/>
    <w:rsid w:val="00EB31F8"/>
    <w:rsid w:val="00EC75AA"/>
    <w:rsid w:val="00ED3CB9"/>
    <w:rsid w:val="00ED5A64"/>
    <w:rsid w:val="00EE07FA"/>
    <w:rsid w:val="00EF3468"/>
    <w:rsid w:val="00EF75DA"/>
    <w:rsid w:val="00F004DC"/>
    <w:rsid w:val="00F02927"/>
    <w:rsid w:val="00F0432D"/>
    <w:rsid w:val="00F05A66"/>
    <w:rsid w:val="00F120BC"/>
    <w:rsid w:val="00F14904"/>
    <w:rsid w:val="00F21C69"/>
    <w:rsid w:val="00F26722"/>
    <w:rsid w:val="00F343CC"/>
    <w:rsid w:val="00F47406"/>
    <w:rsid w:val="00F55B9C"/>
    <w:rsid w:val="00F66C39"/>
    <w:rsid w:val="00F72E13"/>
    <w:rsid w:val="00F752EC"/>
    <w:rsid w:val="00F80282"/>
    <w:rsid w:val="00FC5530"/>
    <w:rsid w:val="00FE44E1"/>
    <w:rsid w:val="01081BE6"/>
    <w:rsid w:val="018041D4"/>
    <w:rsid w:val="01A761C5"/>
    <w:rsid w:val="01AA2265"/>
    <w:rsid w:val="01C422C3"/>
    <w:rsid w:val="01FF4B87"/>
    <w:rsid w:val="023E1BBB"/>
    <w:rsid w:val="02421F52"/>
    <w:rsid w:val="025C49EE"/>
    <w:rsid w:val="026B0E39"/>
    <w:rsid w:val="02820D07"/>
    <w:rsid w:val="03242788"/>
    <w:rsid w:val="03373607"/>
    <w:rsid w:val="03604B36"/>
    <w:rsid w:val="03660F5C"/>
    <w:rsid w:val="03716AB5"/>
    <w:rsid w:val="03C82140"/>
    <w:rsid w:val="03EF297E"/>
    <w:rsid w:val="0423608D"/>
    <w:rsid w:val="04D75F69"/>
    <w:rsid w:val="04F43AEC"/>
    <w:rsid w:val="05373674"/>
    <w:rsid w:val="05A36F5B"/>
    <w:rsid w:val="05A607FA"/>
    <w:rsid w:val="05AF5900"/>
    <w:rsid w:val="06503885"/>
    <w:rsid w:val="0681016A"/>
    <w:rsid w:val="06C47618"/>
    <w:rsid w:val="07492961"/>
    <w:rsid w:val="07852DBD"/>
    <w:rsid w:val="07F76E9E"/>
    <w:rsid w:val="07FE491D"/>
    <w:rsid w:val="087010E6"/>
    <w:rsid w:val="087B3986"/>
    <w:rsid w:val="087D1CE6"/>
    <w:rsid w:val="08AE240B"/>
    <w:rsid w:val="08EA516D"/>
    <w:rsid w:val="096157DF"/>
    <w:rsid w:val="0976663B"/>
    <w:rsid w:val="099355F8"/>
    <w:rsid w:val="09AD3A47"/>
    <w:rsid w:val="09B502AE"/>
    <w:rsid w:val="09DD541A"/>
    <w:rsid w:val="09F10450"/>
    <w:rsid w:val="0A384706"/>
    <w:rsid w:val="0A3F2E4F"/>
    <w:rsid w:val="0B27506F"/>
    <w:rsid w:val="0B4C5888"/>
    <w:rsid w:val="0B5A0591"/>
    <w:rsid w:val="0B8C5B00"/>
    <w:rsid w:val="0BC820E2"/>
    <w:rsid w:val="0BF40511"/>
    <w:rsid w:val="0C065F88"/>
    <w:rsid w:val="0C302D8B"/>
    <w:rsid w:val="0CD87D21"/>
    <w:rsid w:val="0CF66CB3"/>
    <w:rsid w:val="0D385650"/>
    <w:rsid w:val="0D891129"/>
    <w:rsid w:val="0DAA4406"/>
    <w:rsid w:val="0E8E42AF"/>
    <w:rsid w:val="0EDC6A0F"/>
    <w:rsid w:val="0FA71D21"/>
    <w:rsid w:val="0FE64614"/>
    <w:rsid w:val="0FF4473B"/>
    <w:rsid w:val="0FFD7573"/>
    <w:rsid w:val="103E3030"/>
    <w:rsid w:val="10696E6F"/>
    <w:rsid w:val="108125EE"/>
    <w:rsid w:val="10B27235"/>
    <w:rsid w:val="10B60628"/>
    <w:rsid w:val="116A10AE"/>
    <w:rsid w:val="12092208"/>
    <w:rsid w:val="121A4373"/>
    <w:rsid w:val="12646638"/>
    <w:rsid w:val="128F7744"/>
    <w:rsid w:val="129C2D65"/>
    <w:rsid w:val="12A22F6F"/>
    <w:rsid w:val="12B620EE"/>
    <w:rsid w:val="12CB3A7F"/>
    <w:rsid w:val="130B144A"/>
    <w:rsid w:val="133F6DBC"/>
    <w:rsid w:val="13693592"/>
    <w:rsid w:val="13716B19"/>
    <w:rsid w:val="1396735C"/>
    <w:rsid w:val="14225EAD"/>
    <w:rsid w:val="144A4625"/>
    <w:rsid w:val="144A774A"/>
    <w:rsid w:val="1491511C"/>
    <w:rsid w:val="14DB27D8"/>
    <w:rsid w:val="15347BD0"/>
    <w:rsid w:val="154619B7"/>
    <w:rsid w:val="157835F1"/>
    <w:rsid w:val="15943BE4"/>
    <w:rsid w:val="16646CBF"/>
    <w:rsid w:val="168F0A41"/>
    <w:rsid w:val="16CD76C6"/>
    <w:rsid w:val="17271279"/>
    <w:rsid w:val="1729478D"/>
    <w:rsid w:val="176236E3"/>
    <w:rsid w:val="17A13152"/>
    <w:rsid w:val="181F3A21"/>
    <w:rsid w:val="182061EA"/>
    <w:rsid w:val="1824217E"/>
    <w:rsid w:val="18640C92"/>
    <w:rsid w:val="186B5020"/>
    <w:rsid w:val="18B74DA0"/>
    <w:rsid w:val="19130410"/>
    <w:rsid w:val="19155099"/>
    <w:rsid w:val="194D2952"/>
    <w:rsid w:val="196A5947"/>
    <w:rsid w:val="196C0F94"/>
    <w:rsid w:val="19B12B72"/>
    <w:rsid w:val="19E13681"/>
    <w:rsid w:val="1A3368A7"/>
    <w:rsid w:val="1A387A77"/>
    <w:rsid w:val="1ADD2620"/>
    <w:rsid w:val="1AE259D8"/>
    <w:rsid w:val="1B0100C6"/>
    <w:rsid w:val="1B197001"/>
    <w:rsid w:val="1B400C6F"/>
    <w:rsid w:val="1B445E80"/>
    <w:rsid w:val="1B5A0CF0"/>
    <w:rsid w:val="1B95560F"/>
    <w:rsid w:val="1C347690"/>
    <w:rsid w:val="1C8156AA"/>
    <w:rsid w:val="1C8F719B"/>
    <w:rsid w:val="1D4E748C"/>
    <w:rsid w:val="1D5D4C3D"/>
    <w:rsid w:val="1D810C82"/>
    <w:rsid w:val="1D883533"/>
    <w:rsid w:val="1DB91C37"/>
    <w:rsid w:val="1DC439BC"/>
    <w:rsid w:val="1DC55A34"/>
    <w:rsid w:val="1DDC5928"/>
    <w:rsid w:val="1E3D37AB"/>
    <w:rsid w:val="1E9E6116"/>
    <w:rsid w:val="1EFB602E"/>
    <w:rsid w:val="1F056238"/>
    <w:rsid w:val="1F3D3B25"/>
    <w:rsid w:val="1F7D3294"/>
    <w:rsid w:val="202A3F09"/>
    <w:rsid w:val="203211B0"/>
    <w:rsid w:val="207D33B2"/>
    <w:rsid w:val="2095673E"/>
    <w:rsid w:val="20AB7F59"/>
    <w:rsid w:val="20C92CE4"/>
    <w:rsid w:val="20CC2578"/>
    <w:rsid w:val="20DB339B"/>
    <w:rsid w:val="20DE7688"/>
    <w:rsid w:val="20E47373"/>
    <w:rsid w:val="21214387"/>
    <w:rsid w:val="21D108A8"/>
    <w:rsid w:val="2249436E"/>
    <w:rsid w:val="225348C7"/>
    <w:rsid w:val="225D430F"/>
    <w:rsid w:val="228F19B7"/>
    <w:rsid w:val="229D3590"/>
    <w:rsid w:val="229F5102"/>
    <w:rsid w:val="22A10C5C"/>
    <w:rsid w:val="22CA140C"/>
    <w:rsid w:val="231057D9"/>
    <w:rsid w:val="23741B32"/>
    <w:rsid w:val="24125BC8"/>
    <w:rsid w:val="24492E48"/>
    <w:rsid w:val="245E26EC"/>
    <w:rsid w:val="246A0CA0"/>
    <w:rsid w:val="2496149D"/>
    <w:rsid w:val="249F7694"/>
    <w:rsid w:val="256C067B"/>
    <w:rsid w:val="256C23F4"/>
    <w:rsid w:val="25C16E1F"/>
    <w:rsid w:val="261629E0"/>
    <w:rsid w:val="26375014"/>
    <w:rsid w:val="26531CD5"/>
    <w:rsid w:val="26AB4ECA"/>
    <w:rsid w:val="26BB4C65"/>
    <w:rsid w:val="273E3D6E"/>
    <w:rsid w:val="274028C2"/>
    <w:rsid w:val="27CE5BE7"/>
    <w:rsid w:val="28AE7A00"/>
    <w:rsid w:val="28E8012C"/>
    <w:rsid w:val="295264D7"/>
    <w:rsid w:val="29995DFC"/>
    <w:rsid w:val="29A22F02"/>
    <w:rsid w:val="29AA2CCE"/>
    <w:rsid w:val="2ACB4472"/>
    <w:rsid w:val="2AFA603F"/>
    <w:rsid w:val="2B6A376B"/>
    <w:rsid w:val="2B8E29B7"/>
    <w:rsid w:val="2BFE4E64"/>
    <w:rsid w:val="2C166231"/>
    <w:rsid w:val="2C6E22A9"/>
    <w:rsid w:val="2C717120"/>
    <w:rsid w:val="2CA32EC2"/>
    <w:rsid w:val="2CE11997"/>
    <w:rsid w:val="2D0F6B01"/>
    <w:rsid w:val="2D3E1112"/>
    <w:rsid w:val="2D6B7AAF"/>
    <w:rsid w:val="2D7365A0"/>
    <w:rsid w:val="2D907A6A"/>
    <w:rsid w:val="2DAB6C49"/>
    <w:rsid w:val="2DC72229"/>
    <w:rsid w:val="2E29045C"/>
    <w:rsid w:val="2E2C24D4"/>
    <w:rsid w:val="2EC351CA"/>
    <w:rsid w:val="2ED753FC"/>
    <w:rsid w:val="2F294B9D"/>
    <w:rsid w:val="30657F65"/>
    <w:rsid w:val="30B26229"/>
    <w:rsid w:val="30B7098A"/>
    <w:rsid w:val="30BA7D15"/>
    <w:rsid w:val="30C536FA"/>
    <w:rsid w:val="310061F3"/>
    <w:rsid w:val="31024C96"/>
    <w:rsid w:val="311D311F"/>
    <w:rsid w:val="313D17BE"/>
    <w:rsid w:val="314F7571"/>
    <w:rsid w:val="31BC0B24"/>
    <w:rsid w:val="31D245A1"/>
    <w:rsid w:val="31EF3B00"/>
    <w:rsid w:val="323F10FE"/>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4535A"/>
    <w:rsid w:val="39DA5E57"/>
    <w:rsid w:val="3A106F32"/>
    <w:rsid w:val="3A534E77"/>
    <w:rsid w:val="3A60099C"/>
    <w:rsid w:val="3A9D5B5B"/>
    <w:rsid w:val="3AAC0258"/>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6B790F"/>
    <w:rsid w:val="3E7D7914"/>
    <w:rsid w:val="3EDA202D"/>
    <w:rsid w:val="3F6031EC"/>
    <w:rsid w:val="3FBC1E24"/>
    <w:rsid w:val="3FD124CF"/>
    <w:rsid w:val="3FDF697D"/>
    <w:rsid w:val="3FED6871"/>
    <w:rsid w:val="3FFB6333"/>
    <w:rsid w:val="408D24DA"/>
    <w:rsid w:val="40DC2D46"/>
    <w:rsid w:val="40E43586"/>
    <w:rsid w:val="40FF7D51"/>
    <w:rsid w:val="41D43C02"/>
    <w:rsid w:val="42394698"/>
    <w:rsid w:val="429146ED"/>
    <w:rsid w:val="43051C38"/>
    <w:rsid w:val="433B4B0C"/>
    <w:rsid w:val="436F01CA"/>
    <w:rsid w:val="436F1C02"/>
    <w:rsid w:val="438C2802"/>
    <w:rsid w:val="43921508"/>
    <w:rsid w:val="43952960"/>
    <w:rsid w:val="43C138BD"/>
    <w:rsid w:val="43CB5548"/>
    <w:rsid w:val="43FF6E44"/>
    <w:rsid w:val="4403299E"/>
    <w:rsid w:val="441655A2"/>
    <w:rsid w:val="442706C0"/>
    <w:rsid w:val="444E229E"/>
    <w:rsid w:val="44634A97"/>
    <w:rsid w:val="446819DB"/>
    <w:rsid w:val="4473105F"/>
    <w:rsid w:val="450E5B7D"/>
    <w:rsid w:val="454D7C42"/>
    <w:rsid w:val="45500AE0"/>
    <w:rsid w:val="459E2002"/>
    <w:rsid w:val="463B406B"/>
    <w:rsid w:val="469F0A9E"/>
    <w:rsid w:val="46E71F62"/>
    <w:rsid w:val="46EB0BDC"/>
    <w:rsid w:val="46FE4846"/>
    <w:rsid w:val="47574ED5"/>
    <w:rsid w:val="47D15DFF"/>
    <w:rsid w:val="48071717"/>
    <w:rsid w:val="485745AA"/>
    <w:rsid w:val="4907467E"/>
    <w:rsid w:val="490E5C22"/>
    <w:rsid w:val="49550E02"/>
    <w:rsid w:val="497C6E74"/>
    <w:rsid w:val="498540AB"/>
    <w:rsid w:val="4A7B715E"/>
    <w:rsid w:val="4AA565D6"/>
    <w:rsid w:val="4B425326"/>
    <w:rsid w:val="4B4E65EF"/>
    <w:rsid w:val="4B6202EC"/>
    <w:rsid w:val="4B6D4481"/>
    <w:rsid w:val="4BCF0C16"/>
    <w:rsid w:val="4BD9235C"/>
    <w:rsid w:val="4BF56DAC"/>
    <w:rsid w:val="4C00235D"/>
    <w:rsid w:val="4C742EFD"/>
    <w:rsid w:val="4C787DC7"/>
    <w:rsid w:val="4C942727"/>
    <w:rsid w:val="4CC5050B"/>
    <w:rsid w:val="4D222CE9"/>
    <w:rsid w:val="4D432C40"/>
    <w:rsid w:val="4DB52C4D"/>
    <w:rsid w:val="4E37493D"/>
    <w:rsid w:val="4EAE2B39"/>
    <w:rsid w:val="4ECC61A8"/>
    <w:rsid w:val="4F074161"/>
    <w:rsid w:val="4F246F6F"/>
    <w:rsid w:val="4F8D6891"/>
    <w:rsid w:val="4F9A742C"/>
    <w:rsid w:val="4FAC1E35"/>
    <w:rsid w:val="4FD15017"/>
    <w:rsid w:val="4FE60326"/>
    <w:rsid w:val="4FE71AF7"/>
    <w:rsid w:val="4FF736F9"/>
    <w:rsid w:val="5027330E"/>
    <w:rsid w:val="507E5F1B"/>
    <w:rsid w:val="509074BA"/>
    <w:rsid w:val="509520F0"/>
    <w:rsid w:val="51BD2490"/>
    <w:rsid w:val="51E2385D"/>
    <w:rsid w:val="520D1772"/>
    <w:rsid w:val="52446E01"/>
    <w:rsid w:val="52C03774"/>
    <w:rsid w:val="52F37652"/>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C37DE8"/>
    <w:rsid w:val="56DE53C5"/>
    <w:rsid w:val="56FC15AA"/>
    <w:rsid w:val="572E6369"/>
    <w:rsid w:val="577971A2"/>
    <w:rsid w:val="578A4C34"/>
    <w:rsid w:val="578C1931"/>
    <w:rsid w:val="57CF589D"/>
    <w:rsid w:val="57D47FE5"/>
    <w:rsid w:val="58147D1A"/>
    <w:rsid w:val="584E7471"/>
    <w:rsid w:val="58663036"/>
    <w:rsid w:val="58C3434A"/>
    <w:rsid w:val="59B326E7"/>
    <w:rsid w:val="59BA2135"/>
    <w:rsid w:val="5A00764E"/>
    <w:rsid w:val="5A085235"/>
    <w:rsid w:val="5A0F185C"/>
    <w:rsid w:val="5A221B2E"/>
    <w:rsid w:val="5A633192"/>
    <w:rsid w:val="5B530597"/>
    <w:rsid w:val="5B9D2886"/>
    <w:rsid w:val="5BA16CA9"/>
    <w:rsid w:val="5D4F04B0"/>
    <w:rsid w:val="5DE27D97"/>
    <w:rsid w:val="5E0133B7"/>
    <w:rsid w:val="5E462D0A"/>
    <w:rsid w:val="5E4F2949"/>
    <w:rsid w:val="5E553AC2"/>
    <w:rsid w:val="5E980438"/>
    <w:rsid w:val="5F0955FB"/>
    <w:rsid w:val="5F12376C"/>
    <w:rsid w:val="5F4911C8"/>
    <w:rsid w:val="5F6367FE"/>
    <w:rsid w:val="5F724B4A"/>
    <w:rsid w:val="5F7B0B93"/>
    <w:rsid w:val="5F853D43"/>
    <w:rsid w:val="5F8D2CC9"/>
    <w:rsid w:val="5FC92A22"/>
    <w:rsid w:val="5FDE07EF"/>
    <w:rsid w:val="601F0B2B"/>
    <w:rsid w:val="60243B12"/>
    <w:rsid w:val="603B794C"/>
    <w:rsid w:val="604E0C27"/>
    <w:rsid w:val="605D58E0"/>
    <w:rsid w:val="608359BC"/>
    <w:rsid w:val="60F44AF8"/>
    <w:rsid w:val="618F607B"/>
    <w:rsid w:val="61A0175F"/>
    <w:rsid w:val="61A72957"/>
    <w:rsid w:val="61D908F0"/>
    <w:rsid w:val="628B5EC2"/>
    <w:rsid w:val="628B7A5D"/>
    <w:rsid w:val="6294129A"/>
    <w:rsid w:val="62E50DCE"/>
    <w:rsid w:val="635307EE"/>
    <w:rsid w:val="637A6239"/>
    <w:rsid w:val="63811978"/>
    <w:rsid w:val="63CC7186"/>
    <w:rsid w:val="63D30A57"/>
    <w:rsid w:val="63E63410"/>
    <w:rsid w:val="64303D77"/>
    <w:rsid w:val="64BE25DF"/>
    <w:rsid w:val="652706FC"/>
    <w:rsid w:val="652D313E"/>
    <w:rsid w:val="655A5E64"/>
    <w:rsid w:val="656023DA"/>
    <w:rsid w:val="6597789D"/>
    <w:rsid w:val="659F166F"/>
    <w:rsid w:val="66155BD9"/>
    <w:rsid w:val="666174DB"/>
    <w:rsid w:val="66AE4F91"/>
    <w:rsid w:val="6718400E"/>
    <w:rsid w:val="674462E7"/>
    <w:rsid w:val="67595674"/>
    <w:rsid w:val="678911AB"/>
    <w:rsid w:val="67C04BAB"/>
    <w:rsid w:val="67CF6E95"/>
    <w:rsid w:val="687256A3"/>
    <w:rsid w:val="68907DEF"/>
    <w:rsid w:val="68951C23"/>
    <w:rsid w:val="68B54126"/>
    <w:rsid w:val="693353A9"/>
    <w:rsid w:val="6A316CB8"/>
    <w:rsid w:val="6AAD4C88"/>
    <w:rsid w:val="6B0A19EB"/>
    <w:rsid w:val="6BD04C6F"/>
    <w:rsid w:val="6BDA5DCF"/>
    <w:rsid w:val="6C283EAB"/>
    <w:rsid w:val="6C5D5BC5"/>
    <w:rsid w:val="6CD53E78"/>
    <w:rsid w:val="6D042B59"/>
    <w:rsid w:val="6D0520F7"/>
    <w:rsid w:val="6D0C74BE"/>
    <w:rsid w:val="6D195F0B"/>
    <w:rsid w:val="6D2B6338"/>
    <w:rsid w:val="6D7C40F7"/>
    <w:rsid w:val="6D950538"/>
    <w:rsid w:val="6E085B41"/>
    <w:rsid w:val="6E0E27DB"/>
    <w:rsid w:val="6E1A3C66"/>
    <w:rsid w:val="6E6A3D7F"/>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24D0DFA"/>
    <w:rsid w:val="72532C9F"/>
    <w:rsid w:val="727D73D5"/>
    <w:rsid w:val="73075151"/>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A378E3"/>
    <w:rsid w:val="76BB697E"/>
    <w:rsid w:val="76D66663"/>
    <w:rsid w:val="76DF3D2B"/>
    <w:rsid w:val="76F0011C"/>
    <w:rsid w:val="76F26E6C"/>
    <w:rsid w:val="77630DEE"/>
    <w:rsid w:val="777032C5"/>
    <w:rsid w:val="77B5517C"/>
    <w:rsid w:val="77D81C3E"/>
    <w:rsid w:val="786603F9"/>
    <w:rsid w:val="78795D02"/>
    <w:rsid w:val="78922459"/>
    <w:rsid w:val="79F94A3C"/>
    <w:rsid w:val="7A320D06"/>
    <w:rsid w:val="7A3F3E02"/>
    <w:rsid w:val="7A6E36DB"/>
    <w:rsid w:val="7AAE2547"/>
    <w:rsid w:val="7AB00F65"/>
    <w:rsid w:val="7AB228ED"/>
    <w:rsid w:val="7ABC12FA"/>
    <w:rsid w:val="7AC626AE"/>
    <w:rsid w:val="7AEE0BA6"/>
    <w:rsid w:val="7BA35CA6"/>
    <w:rsid w:val="7BD229EC"/>
    <w:rsid w:val="7BD538A8"/>
    <w:rsid w:val="7BF00B62"/>
    <w:rsid w:val="7C194518"/>
    <w:rsid w:val="7C307981"/>
    <w:rsid w:val="7C3264FE"/>
    <w:rsid w:val="7C4316D6"/>
    <w:rsid w:val="7C5510E6"/>
    <w:rsid w:val="7C6505C5"/>
    <w:rsid w:val="7C883F4E"/>
    <w:rsid w:val="7C8E215C"/>
    <w:rsid w:val="7C990C10"/>
    <w:rsid w:val="7CBB0B30"/>
    <w:rsid w:val="7CC97F0E"/>
    <w:rsid w:val="7D731D61"/>
    <w:rsid w:val="7E2E3EDA"/>
    <w:rsid w:val="7E470AF8"/>
    <w:rsid w:val="7E4B67C3"/>
    <w:rsid w:val="7E602EE5"/>
    <w:rsid w:val="7E7B2289"/>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1"/>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0"/>
    <w:qFormat/>
    <w:uiPriority w:val="99"/>
  </w:style>
  <w:style w:type="paragraph" w:styleId="12">
    <w:name w:val="Body Text"/>
    <w:basedOn w:val="1"/>
    <w:next w:val="1"/>
    <w:link w:val="49"/>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5"/>
    <w:autoRedefine/>
    <w:qFormat/>
    <w:uiPriority w:val="0"/>
    <w:rPr>
      <w:rFonts w:hAnsi="Courier New"/>
      <w:szCs w:val="20"/>
    </w:rPr>
  </w:style>
  <w:style w:type="paragraph" w:styleId="15">
    <w:name w:val="Balloon Text"/>
    <w:basedOn w:val="1"/>
    <w:link w:val="48"/>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51"/>
    <w:qFormat/>
    <w:uiPriority w:val="0"/>
    <w:rPr>
      <w:b/>
      <w:bCs/>
    </w:rPr>
  </w:style>
  <w:style w:type="character" w:styleId="26">
    <w:name w:val="annotation reference"/>
    <w:basedOn w:val="25"/>
    <w:qFormat/>
    <w:uiPriority w:val="0"/>
    <w:rPr>
      <w:sz w:val="21"/>
      <w:szCs w:val="21"/>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343" w:firstLine="420"/>
    </w:pPr>
  </w:style>
  <w:style w:type="paragraph" w:customStyle="1" w:styleId="29">
    <w:name w:val="Table Paragraph"/>
    <w:basedOn w:val="1"/>
    <w:autoRedefine/>
    <w:qFormat/>
    <w:uiPriority w:val="1"/>
  </w:style>
  <w:style w:type="paragraph" w:customStyle="1" w:styleId="30">
    <w:name w:val="Table Text"/>
    <w:basedOn w:val="1"/>
    <w:autoRedefine/>
    <w:semiHidden/>
    <w:qFormat/>
    <w:uiPriority w:val="0"/>
    <w:rPr>
      <w:rFonts w:ascii="微软雅黑" w:hAnsi="微软雅黑" w:eastAsia="微软雅黑" w:cs="微软雅黑"/>
      <w:sz w:val="24"/>
      <w:szCs w:val="24"/>
      <w:lang w:eastAsia="en-US"/>
    </w:rPr>
  </w:style>
  <w:style w:type="character" w:customStyle="1" w:styleId="31">
    <w:name w:val="标题 1 Char"/>
    <w:link w:val="2"/>
    <w:autoRedefine/>
    <w:qFormat/>
    <w:uiPriority w:val="1"/>
    <w:rPr>
      <w:rFonts w:ascii="宋体" w:hAnsi="宋体" w:eastAsia="宋体" w:cs="宋体"/>
      <w:b/>
      <w:bCs/>
      <w:sz w:val="32"/>
      <w:szCs w:val="32"/>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6">
    <w:name w:val="List Paragraph1"/>
    <w:basedOn w:val="1"/>
    <w:qFormat/>
    <w:uiPriority w:val="0"/>
    <w:pPr>
      <w:ind w:left="424" w:firstLine="480"/>
    </w:pPr>
  </w:style>
  <w:style w:type="character" w:customStyle="1" w:styleId="37">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39">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1">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2">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3">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批注框文本 Char"/>
    <w:basedOn w:val="25"/>
    <w:link w:val="15"/>
    <w:qFormat/>
    <w:uiPriority w:val="0"/>
    <w:rPr>
      <w:rFonts w:ascii="宋体" w:hAnsi="宋体" w:cs="宋体"/>
      <w:sz w:val="18"/>
      <w:szCs w:val="18"/>
    </w:rPr>
  </w:style>
  <w:style w:type="character" w:customStyle="1" w:styleId="49">
    <w:name w:val="正文文本 Char"/>
    <w:basedOn w:val="25"/>
    <w:link w:val="12"/>
    <w:qFormat/>
    <w:uiPriority w:val="99"/>
    <w:rPr>
      <w:rFonts w:ascii="宋体" w:hAnsi="宋体" w:cs="宋体"/>
      <w:sz w:val="21"/>
      <w:szCs w:val="21"/>
    </w:rPr>
  </w:style>
  <w:style w:type="character" w:customStyle="1" w:styleId="50">
    <w:name w:val="批注文字 Char"/>
    <w:link w:val="11"/>
    <w:qFormat/>
    <w:uiPriority w:val="99"/>
    <w:rPr>
      <w:rFonts w:ascii="宋体" w:hAnsi="宋体" w:cs="宋体"/>
      <w:sz w:val="22"/>
      <w:szCs w:val="22"/>
    </w:rPr>
  </w:style>
  <w:style w:type="character" w:customStyle="1" w:styleId="51">
    <w:name w:val="批注主题 Char"/>
    <w:basedOn w:val="50"/>
    <w:link w:val="2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53587</Words>
  <Characters>57067</Characters>
  <Lines>431</Lines>
  <Paragraphs>121</Paragraphs>
  <TotalTime>44</TotalTime>
  <ScaleCrop>false</ScaleCrop>
  <LinksUpToDate>false</LinksUpToDate>
  <CharactersWithSpaces>57606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蓝天白云</cp:lastModifiedBy>
  <cp:lastPrinted>2025-03-05T08:48:00Z</cp:lastPrinted>
  <dcterms:modified xsi:type="dcterms:W3CDTF">2025-04-18T09:00:07Z</dcterms:modified>
  <dc:title>医疗设备采购</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2052-12.1.0.20305</vt:lpwstr>
  </property>
  <property fmtid="{D5CDD505-2E9C-101B-9397-08002B2CF9AE}" pid="7" name="ICV">
    <vt:lpwstr>A7A3017F612B4CD79B6071D7E79DCD8C_13</vt:lpwstr>
  </property>
  <property fmtid="{D5CDD505-2E9C-101B-9397-08002B2CF9AE}" pid="8" name="KSOTemplateDocerSaveRecord">
    <vt:lpwstr>eyJoZGlkIjoiYzBlNjQ1OWJmZjhkZDAyOGFiYTQzYjkzZGIzYjZlN2UiLCJ1c2VySWQiOiIzODY3MDMxMDUifQ==</vt:lpwstr>
  </property>
</Properties>
</file>