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</w:rPr>
        <w:t>汇龙工程咨询有限公司</w:t>
      </w: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eastAsia="zh-CN"/>
        </w:rPr>
        <w:t>关于</w:t>
      </w: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</w:rPr>
        <w:t>学校录播教室、音乐教室电钢琴、1+X幼儿保育实训室项目</w:t>
      </w: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</w:rPr>
        <w:t>项目编号：GLZC2024-G1-320155-HLGC</w:t>
      </w: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eastAsia="zh-CN"/>
        </w:rPr>
        <w:t>）采购结果更正</w:t>
      </w:r>
      <w:r>
        <w:rPr>
          <w:rFonts w:hint="eastAsia" w:ascii="宋体" w:hAnsi="宋体" w:cs="宋体"/>
          <w:b/>
          <w:bCs/>
          <w:color w:val="FF0000"/>
          <w:sz w:val="32"/>
          <w:szCs w:val="32"/>
          <w:highlight w:val="none"/>
          <w:lang w:eastAsia="zh-CN"/>
        </w:rPr>
        <w:t>公告</w:t>
      </w:r>
    </w:p>
    <w:p>
      <w:pPr>
        <w:spacing w:line="440" w:lineRule="exact"/>
        <w:ind w:firstLine="422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 xml:space="preserve">一、项目基本情况   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            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原公告的采购项目编号：GLZC2024-G1-320155-HLGC               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原公告的采购项目名称：学校录播教室、音乐教室电钢琴、1+X幼儿保育实训室项目                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首次公告日期：202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szCs w:val="21"/>
          <w:highlight w:val="none"/>
        </w:rPr>
        <w:t>年0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08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日                    </w:t>
      </w:r>
    </w:p>
    <w:p>
      <w:pPr>
        <w:spacing w:line="440" w:lineRule="exact"/>
        <w:ind w:firstLine="422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二、更正信息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               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更正事项：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采购结果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                   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更正内容：</w:t>
      </w:r>
    </w:p>
    <w:tbl>
      <w:tblPr>
        <w:tblStyle w:val="5"/>
        <w:tblW w:w="10772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068"/>
        <w:gridCol w:w="4475"/>
        <w:gridCol w:w="4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1068" w:type="dxa"/>
          </w:tcPr>
          <w:p>
            <w:pPr>
              <w:pStyle w:val="2"/>
              <w:jc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更正项</w:t>
            </w:r>
          </w:p>
        </w:tc>
        <w:tc>
          <w:tcPr>
            <w:tcW w:w="4475" w:type="dxa"/>
          </w:tcPr>
          <w:p>
            <w:pPr>
              <w:pStyle w:val="2"/>
              <w:jc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更正前内容</w:t>
            </w:r>
          </w:p>
        </w:tc>
        <w:tc>
          <w:tcPr>
            <w:tcW w:w="4575" w:type="dxa"/>
          </w:tcPr>
          <w:p>
            <w:pPr>
              <w:pStyle w:val="2"/>
              <w:jc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更正后内容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中标公告</w:t>
            </w:r>
          </w:p>
        </w:tc>
        <w:tc>
          <w:tcPr>
            <w:tcW w:w="4475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中标（成交）金额(元)：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报价:1494378(元)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中标供应商名称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浙江育航教学设备有限公司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中标供应商地址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浙江省金华市永康市前仓镇前仓村花园山27号（自主申报）</w:t>
            </w:r>
          </w:p>
        </w:tc>
        <w:tc>
          <w:tcPr>
            <w:tcW w:w="4575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中标（成交）金额(元)：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报价:1492466(元)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中标供应商名称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河南斯娅教学设备有限公司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中标供应商地址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河南省周口市项城市产业聚集区颖河路与纬二路交叉口南50米</w:t>
            </w:r>
          </w:p>
        </w:tc>
      </w:tr>
    </w:tbl>
    <w:p>
      <w:pPr>
        <w:spacing w:line="44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更正日期：20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24</w:t>
      </w:r>
      <w:r>
        <w:rPr>
          <w:rFonts w:hint="eastAsia" w:ascii="宋体" w:hAnsi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05</w:t>
      </w:r>
      <w:r>
        <w:rPr>
          <w:rFonts w:hint="eastAsia" w:ascii="宋体" w:hAnsi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21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日　　　                    </w:t>
      </w:r>
    </w:p>
    <w:p>
      <w:pPr>
        <w:numPr>
          <w:ilvl w:val="0"/>
          <w:numId w:val="0"/>
        </w:numPr>
        <w:spacing w:line="440" w:lineRule="exact"/>
        <w:ind w:firstLine="422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  <w:lang w:eastAsia="zh-CN"/>
        </w:rPr>
        <w:t>三、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 xml:space="preserve">其他补充事宜 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</w:t>
      </w:r>
    </w:p>
    <w:p>
      <w:pPr>
        <w:numPr>
          <w:ilvl w:val="0"/>
          <w:numId w:val="0"/>
        </w:numPr>
        <w:spacing w:line="44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1、货物类主要标的信息详见附件。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  </w:t>
      </w:r>
      <w:bookmarkStart w:id="0" w:name="_GoBack"/>
      <w:bookmarkEnd w:id="0"/>
    </w:p>
    <w:p>
      <w:pPr>
        <w:numPr>
          <w:ilvl w:val="0"/>
          <w:numId w:val="0"/>
        </w:numPr>
        <w:spacing w:line="440" w:lineRule="exac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    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2、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采购结果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中涉及以上更正内容的，作相应更正，其他内容不变。                </w:t>
      </w:r>
    </w:p>
    <w:p>
      <w:pPr>
        <w:spacing w:line="440" w:lineRule="exact"/>
        <w:ind w:firstLine="422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四、对本次公告提出询问，请按以下方式联系。　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　　            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1.采购人信息                        </w:t>
      </w:r>
    </w:p>
    <w:p>
      <w:pPr>
        <w:pStyle w:val="7"/>
        <w:spacing w:line="380" w:lineRule="exact"/>
        <w:ind w:firstLine="420" w:firstLineChars="200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 xml:space="preserve">名称：恭城瑶族自治县民族职业教育中心       </w:t>
      </w:r>
    </w:p>
    <w:p>
      <w:pPr>
        <w:pStyle w:val="7"/>
        <w:spacing w:line="380" w:lineRule="exact"/>
        <w:ind w:firstLine="420" w:firstLineChars="200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 xml:space="preserve">地址：恭城瑶族自治县恭城镇城中西路八巷4号 </w:t>
      </w:r>
    </w:p>
    <w:p>
      <w:pPr>
        <w:pStyle w:val="7"/>
        <w:spacing w:line="380" w:lineRule="exact"/>
        <w:ind w:firstLine="420" w:firstLineChars="200"/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项目联系人：黄斌</w:t>
      </w:r>
    </w:p>
    <w:p>
      <w:pPr>
        <w:pStyle w:val="7"/>
        <w:spacing w:line="38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项目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联系方式：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0773-8212191 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                  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2.采购代理机构信息 </w:t>
      </w:r>
    </w:p>
    <w:p>
      <w:pPr>
        <w:pStyle w:val="7"/>
        <w:spacing w:line="380" w:lineRule="exact"/>
        <w:ind w:firstLine="420" w:firstLineChars="200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 xml:space="preserve">名称：汇龙工程咨询有限公司             </w:t>
      </w:r>
    </w:p>
    <w:p>
      <w:pPr>
        <w:pStyle w:val="7"/>
        <w:spacing w:line="380" w:lineRule="exact"/>
        <w:ind w:firstLine="420" w:firstLineChars="200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地址：桂林市七星区上关回迁小区15栋10号</w:t>
      </w:r>
    </w:p>
    <w:p>
      <w:pPr>
        <w:pStyle w:val="7"/>
        <w:spacing w:line="380" w:lineRule="exact"/>
        <w:ind w:firstLine="420" w:firstLineChars="200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项目联系人：蒋工</w:t>
      </w:r>
    </w:p>
    <w:p>
      <w:pPr>
        <w:pStyle w:val="7"/>
        <w:spacing w:line="380" w:lineRule="exact"/>
        <w:ind w:firstLine="420" w:firstLineChars="200"/>
        <w:rPr>
          <w:rFonts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项目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联系方式：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 xml:space="preserve">0773-3560597  </w:t>
      </w:r>
      <w:r>
        <w:rPr>
          <w:rFonts w:ascii="宋体" w:hAnsi="宋体" w:cs="宋体"/>
          <w:color w:val="auto"/>
          <w:sz w:val="21"/>
          <w:szCs w:val="21"/>
          <w:highlight w:val="none"/>
        </w:rPr>
        <w:t xml:space="preserve"> </w:t>
      </w:r>
    </w:p>
    <w:p>
      <w:pPr>
        <w:numPr>
          <w:ilvl w:val="0"/>
          <w:numId w:val="0"/>
        </w:numPr>
        <w:spacing w:line="44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3.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同级政府采购监督部门管理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</w:t>
      </w:r>
    </w:p>
    <w:p>
      <w:pPr>
        <w:numPr>
          <w:ilvl w:val="0"/>
          <w:numId w:val="0"/>
        </w:numPr>
        <w:spacing w:line="440" w:lineRule="exact"/>
        <w:ind w:firstLine="420" w:firstLineChars="200"/>
        <w:rPr>
          <w:rFonts w:hint="default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名称：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/</w:t>
      </w:r>
    </w:p>
    <w:p>
      <w:pPr>
        <w:numPr>
          <w:ilvl w:val="0"/>
          <w:numId w:val="0"/>
        </w:numPr>
        <w:spacing w:line="440" w:lineRule="exact"/>
        <w:ind w:firstLine="420" w:firstLineChars="200"/>
        <w:rPr>
          <w:rFonts w:hint="default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地址：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/</w:t>
      </w:r>
    </w:p>
    <w:p>
      <w:pPr>
        <w:numPr>
          <w:ilvl w:val="0"/>
          <w:numId w:val="0"/>
        </w:numPr>
        <w:spacing w:line="440" w:lineRule="exact"/>
        <w:ind w:firstLine="420" w:firstLineChars="200"/>
        <w:rPr>
          <w:rFonts w:hint="default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联系人：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/</w:t>
      </w:r>
    </w:p>
    <w:p>
      <w:pPr>
        <w:numPr>
          <w:ilvl w:val="0"/>
          <w:numId w:val="0"/>
        </w:numPr>
        <w:spacing w:line="44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监督投诉电话：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/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                      </w:t>
      </w:r>
    </w:p>
    <w:p>
      <w:pPr>
        <w:pStyle w:val="2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  <w:lang w:eastAsia="zh-CN"/>
        </w:rPr>
        <w:t>五、附件（适用于更正中标、成效供应商）</w:t>
      </w:r>
      <w:r>
        <w:rPr>
          <w:rFonts w:hint="eastAsia" w:ascii="宋体" w:hAnsi="宋体" w:cs="宋体"/>
          <w:color w:val="auto"/>
          <w:szCs w:val="21"/>
          <w:highlight w:val="none"/>
        </w:rPr>
        <w:tab/>
      </w:r>
      <w:r>
        <w:rPr>
          <w:rFonts w:hint="eastAsia" w:ascii="宋体" w:hAnsi="宋体" w:cs="宋体"/>
          <w:color w:val="auto"/>
          <w:szCs w:val="21"/>
          <w:highlight w:val="none"/>
        </w:rPr>
        <w:tab/>
      </w:r>
      <w:r>
        <w:rPr>
          <w:rFonts w:hint="eastAsia" w:ascii="宋体" w:hAnsi="宋体" w:cs="宋体"/>
          <w:color w:val="auto"/>
          <w:szCs w:val="21"/>
          <w:highlight w:val="none"/>
        </w:rPr>
        <w:tab/>
      </w:r>
      <w:r>
        <w:rPr>
          <w:rFonts w:hint="eastAsia" w:ascii="宋体" w:hAnsi="宋体" w:cs="宋体"/>
          <w:color w:val="auto"/>
          <w:szCs w:val="21"/>
          <w:highlight w:val="none"/>
        </w:rPr>
        <w:tab/>
      </w:r>
      <w:r>
        <w:rPr>
          <w:rFonts w:hint="eastAsia" w:ascii="宋体" w:hAnsi="宋体" w:cs="宋体"/>
          <w:color w:val="auto"/>
          <w:szCs w:val="21"/>
          <w:highlight w:val="none"/>
        </w:rPr>
        <w:tab/>
      </w:r>
      <w:r>
        <w:rPr>
          <w:rFonts w:hint="eastAsia" w:ascii="宋体" w:hAnsi="宋体" w:cs="宋体"/>
          <w:color w:val="auto"/>
          <w:szCs w:val="21"/>
          <w:highlight w:val="none"/>
        </w:rPr>
        <w:tab/>
      </w:r>
      <w:r>
        <w:rPr>
          <w:rFonts w:hint="eastAsia" w:ascii="宋体" w:hAnsi="宋体" w:cs="宋体"/>
          <w:color w:val="auto"/>
          <w:szCs w:val="21"/>
          <w:highlight w:val="none"/>
        </w:rPr>
        <w:tab/>
      </w:r>
      <w:r>
        <w:rPr>
          <w:rFonts w:hint="eastAsia" w:ascii="宋体" w:hAnsi="宋体" w:cs="宋体"/>
          <w:color w:val="auto"/>
          <w:szCs w:val="21"/>
          <w:highlight w:val="none"/>
        </w:rPr>
        <w:tab/>
      </w:r>
      <w:r>
        <w:rPr>
          <w:rFonts w:hint="eastAsia" w:ascii="宋体" w:hAnsi="宋体" w:cs="宋体"/>
          <w:color w:val="auto"/>
          <w:szCs w:val="21"/>
          <w:highlight w:val="none"/>
        </w:rPr>
        <w:tab/>
      </w:r>
      <w:r>
        <w:rPr>
          <w:rFonts w:hint="eastAsia" w:ascii="宋体" w:hAnsi="宋体" w:cs="宋体"/>
          <w:color w:val="auto"/>
          <w:szCs w:val="21"/>
          <w:highlight w:val="none"/>
        </w:rPr>
        <w:tab/>
      </w:r>
      <w:r>
        <w:rPr>
          <w:rFonts w:hint="eastAsia" w:ascii="宋体" w:hAnsi="宋体" w:cs="宋体"/>
          <w:color w:val="auto"/>
          <w:szCs w:val="21"/>
          <w:highlight w:val="none"/>
        </w:rPr>
        <w:tab/>
      </w:r>
      <w:r>
        <w:rPr>
          <w:rFonts w:hint="eastAsia" w:ascii="宋体" w:hAnsi="宋体" w:cs="宋体"/>
          <w:color w:val="auto"/>
          <w:szCs w:val="21"/>
          <w:highlight w:val="none"/>
        </w:rPr>
        <w:tab/>
      </w:r>
      <w:r>
        <w:rPr>
          <w:rFonts w:hint="eastAsia" w:ascii="宋体" w:hAnsi="宋体" w:cs="宋体"/>
          <w:color w:val="auto"/>
          <w:szCs w:val="21"/>
          <w:highlight w:val="none"/>
        </w:rPr>
        <w:tab/>
      </w:r>
    </w:p>
    <w:sectPr>
      <w:pgSz w:w="11906" w:h="16838"/>
      <w:pgMar w:top="1077" w:right="1077" w:bottom="1077" w:left="107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NTFmZGI4MzUwNWMxMzczZTM1MjFkNjZlNDFhMDkifQ=="/>
  </w:docVars>
  <w:rsids>
    <w:rsidRoot w:val="11F25357"/>
    <w:rsid w:val="00D94DE1"/>
    <w:rsid w:val="04230D52"/>
    <w:rsid w:val="073B085A"/>
    <w:rsid w:val="0EA343BD"/>
    <w:rsid w:val="0F06434E"/>
    <w:rsid w:val="11F25357"/>
    <w:rsid w:val="173D6F2E"/>
    <w:rsid w:val="18A45B5B"/>
    <w:rsid w:val="1D3506B0"/>
    <w:rsid w:val="1D676090"/>
    <w:rsid w:val="20935862"/>
    <w:rsid w:val="20EE444B"/>
    <w:rsid w:val="242F7EE0"/>
    <w:rsid w:val="24B27B4A"/>
    <w:rsid w:val="266D6A9E"/>
    <w:rsid w:val="29ED3F00"/>
    <w:rsid w:val="29F714A0"/>
    <w:rsid w:val="32FA01E5"/>
    <w:rsid w:val="33BC4E75"/>
    <w:rsid w:val="3B304812"/>
    <w:rsid w:val="3D6C7658"/>
    <w:rsid w:val="40D60042"/>
    <w:rsid w:val="41EE076D"/>
    <w:rsid w:val="449F6565"/>
    <w:rsid w:val="481E1E96"/>
    <w:rsid w:val="4AC22569"/>
    <w:rsid w:val="4AE47F23"/>
    <w:rsid w:val="4B042305"/>
    <w:rsid w:val="4BBE19C6"/>
    <w:rsid w:val="52187956"/>
    <w:rsid w:val="597A7A78"/>
    <w:rsid w:val="5BEB53B8"/>
    <w:rsid w:val="5C0276AD"/>
    <w:rsid w:val="5CA37ECD"/>
    <w:rsid w:val="5FFA4D07"/>
    <w:rsid w:val="6732696D"/>
    <w:rsid w:val="6DDC3A22"/>
    <w:rsid w:val="6FBF4914"/>
    <w:rsid w:val="70282D55"/>
    <w:rsid w:val="703F6560"/>
    <w:rsid w:val="70DA6AD2"/>
    <w:rsid w:val="70E9608B"/>
    <w:rsid w:val="72F00F47"/>
    <w:rsid w:val="75F76913"/>
    <w:rsid w:val="77311B44"/>
    <w:rsid w:val="7C3D78FA"/>
    <w:rsid w:val="7DA57A41"/>
    <w:rsid w:val="7F3D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</w:style>
  <w:style w:type="paragraph" w:styleId="3">
    <w:name w:val="Body Text"/>
    <w:basedOn w:val="1"/>
    <w:next w:val="1"/>
    <w:autoRedefine/>
    <w:qFormat/>
    <w:uiPriority w:val="99"/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528</Characters>
  <Lines>0</Lines>
  <Paragraphs>0</Paragraphs>
  <TotalTime>18</TotalTime>
  <ScaleCrop>false</ScaleCrop>
  <LinksUpToDate>false</LinksUpToDate>
  <CharactersWithSpaces>825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2023-06-21T03:52:00Z</dcterms:created>
  <dc:creator>Administrator</dc:creator>
  <cp:lastModifiedBy>Administrator</cp:lastModifiedBy>
  <cp:lastPrinted>2023-09-20T02:47:00Z</cp:lastPrinted>
  <dcterms:modified xsi:type="dcterms:W3CDTF">2024-05-21T01:43:53Z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BB68BB1071B649D8AF036AB232EC095E_11</vt:lpwstr>
  </property>
</Properties>
</file>