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8E07C4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topLinePunct w:val="0"/>
        <w:autoSpaceDE/>
        <w:autoSpaceDN/>
        <w:bidi w:val="0"/>
        <w:adjustRightInd/>
        <w:snapToGrid/>
        <w:spacing w:before="0" w:after="0" w:line="56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lang w:val="en-US" w:eastAsia="zh-CN" w:bidi="ar-SA"/>
        </w:rPr>
        <w:t>开展探访服务</w:t>
      </w:r>
    </w:p>
    <w:p w14:paraId="354D5869"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before="0" w:after="0"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对最低生活保障对象、分散供养特困人员、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享受困难残疾人生活补贴和重度残疾人护理补贴的对象、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领取经济困难老年人养老服务补贴的老年人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、享受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高龄补贴的老年人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，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75-80周岁之间城市独居和空巢老人，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孤儿、事实无人抚养儿童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、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民政局服务对象中的精神障碍患者，回归稳固的流浪乞讨人员、其他对象等11类人员开展日常探访，收集服务对象的诉求和意见建议，解决访视中群众需要解决的问题，解决不了的向社区和上级民政部门反映共同解决</w:t>
      </w:r>
    </w:p>
    <w:p w14:paraId="370C4642"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before="0" w:after="0" w:line="56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lang w:val="en-US" w:eastAsia="zh-CN" w:bidi="ar-SA"/>
        </w:rPr>
        <w:t>二、开展关爱宣传服务</w:t>
      </w:r>
    </w:p>
    <w:p w14:paraId="4BA35DA6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napToGrid w:val="0"/>
          <w:kern w:val="0"/>
          <w:sz w:val="28"/>
          <w:szCs w:val="28"/>
          <w:highlight w:val="yellow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1.突发应急类服务。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联合社区、物业等各方力量，共同构建网络化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  <w:highlight w:val="none"/>
        </w:rPr>
        <w:t>、全方位的应急响应体系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highlight w:val="none"/>
          <w:shd w:val="clear" w:color="auto" w:fill="FFFFFF"/>
        </w:rPr>
        <w:t>当服务对象发生意外、突发疾病等紧急情况时，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  <w:highlight w:val="none"/>
        </w:rPr>
        <w:t>迅速、有效地应对，保障群众的生命财产安全。要求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  <w:highlight w:val="none"/>
          <w:lang w:val="en-US" w:eastAsia="zh-CN"/>
        </w:rPr>
        <w:t>每个乡镇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  <w:highlight w:val="none"/>
        </w:rPr>
        <w:t>建立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  <w:highlight w:val="none"/>
          <w:lang w:eastAsia="zh-CN"/>
        </w:rPr>
        <w:t>志愿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  <w:highlight w:val="none"/>
        </w:rPr>
        <w:t>服务队1支，不少于2人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  <w:highlight w:val="none"/>
          <w:lang w:eastAsia="zh-CN"/>
        </w:rPr>
        <w:t>；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  <w:highlight w:val="none"/>
        </w:rPr>
        <w:t>公示应急电话1个，服务记录本1本。</w:t>
      </w:r>
    </w:p>
    <w:p w14:paraId="1A8D0E63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2.民政政策宣传服务。结合重阳节、清明节、儿童节等传统节日，开展多种形式的主题宣传活动，主要宣传党和国家的方针政策，民政及相关领域政策，老年人和儿童预防诈骗、健康养生等安全常识和法制教育，引导基层群众移风易俗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  <w:lang w:eastAsia="zh-CN"/>
        </w:rPr>
        <w:t>、规范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操办红白喜事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  <w:lang w:eastAsia="zh-CN"/>
        </w:rPr>
        <w:t>，开展公益慈善活动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等。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</w:rPr>
        <w:t>要求印制民政政策宣传材料不少于6类，每类不少于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600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</w:rPr>
        <w:t>张，以印制样本及发放记录为准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</w:rPr>
        <w:t>通过公众号发文推送民政服务资讯及政策，不少于12篇；社区活动不少于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36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</w:rPr>
        <w:t>场，每次活动参与人员不少于30人。</w:t>
      </w:r>
    </w:p>
    <w:p w14:paraId="71592920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lang w:val="en-US" w:eastAsia="zh-CN" w:bidi="ar-SA"/>
        </w:rPr>
        <w:t>三、创新特色服务</w:t>
      </w:r>
    </w:p>
    <w:p w14:paraId="2036414C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根据服务对象特点，结合实际选择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1-2项创新服务内容进行探索。</w:t>
      </w:r>
    </w:p>
    <w:p w14:paraId="07ABFC2C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1.心理健康辅导服务。通过心理讲座、个体咨询等方式，为需要的群众提供心理健康知识普及、心理健康疏导等服务。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2.矛盾纠纷调解服务。配合社区作为对象矛盾纠纷的化解，保障服务对象的切身利益，帮助协调化解邻里矛盾、婚姻家庭、劳动争议等群众矛盾纠纷，开展家庭关系辅导等。</w:t>
      </w:r>
    </w:p>
    <w:p w14:paraId="12CE298F"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3.法律援助服务。为群众免费提供相关法律咨询服务，接受群众提出的涉及切身利益的有关政策和法律法规咨询，帮助协调相关职能部门给予解答。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4.家庭赋能服务。为失能半失能老人家庭、儿童寄养家庭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等</w:t>
      </w:r>
      <w:r>
        <w:rPr>
          <w:rFonts w:hint="eastAsia" w:ascii="仿宋" w:hAnsi="仿宋" w:eastAsia="仿宋" w:cs="仿宋"/>
          <w:sz w:val="28"/>
          <w:szCs w:val="28"/>
        </w:rPr>
        <w:t>提供家庭成员或照顾者的护理技能培训，如日常生活照料、基础医疗知识等。</w:t>
      </w:r>
    </w:p>
    <w:p w14:paraId="76991C4B"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" w:eastAsia="zh-CN"/>
        </w:rPr>
      </w:pP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5.其他创新特色服务。为民政服务对象及有需要困难群众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链接资源，积极创新、大胆探索各类创新服务。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有条件的县区可搭建资源平台，为散居特困人员提供各类转介服务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,如送医、助餐、助浴等。</w:t>
      </w:r>
    </w:p>
    <w:p w14:paraId="7AAC2810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四、其他服务</w:t>
      </w:r>
    </w:p>
    <w:p w14:paraId="2134C7B0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1.链接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银龄志愿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服务资源。将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银龄志愿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服务团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作为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民政服务基层的有生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力量，搭建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银龄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志愿者服务平台，吸引更多银龄志愿者参与社区服务，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民政服务对象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提供帮助。对银龄志愿者进行培训和指导，提高其服务能力和水平，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助力老年友好型社区建设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。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lang w:val="en-US" w:eastAsia="zh-CN"/>
        </w:rPr>
        <w:t>建立银龄志愿服务团1个，招募志愿者不少于10人，围绕“一老一小”开展志愿服务活动不少于36场。</w:t>
      </w:r>
    </w:p>
    <w:p w14:paraId="3D83DD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yellow"/>
          <w:lang w:val="en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2.发挥各级社会组织孵化基地的力量。协同合作，培育一批组织活力足、综合能力好的社区社会组织。通过为社区社会组织提供支持和指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导，建立长期稳定的合作关系，进一步壮大社区治理的力量共同开展社区服务活动，丰富社区文化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</w:rPr>
        <w:t>。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" w:eastAsia="zh-CN"/>
        </w:rPr>
        <w:t>与社区社会组织开展合作，引导其参与民政各项工作不少于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" w:eastAsia="zh-CN"/>
        </w:rPr>
        <w:t>次。</w:t>
      </w:r>
    </w:p>
    <w:p w14:paraId="7EC54D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3.助力全国救助管理区域性中心试点工作任务。以民政服务站为平台，为流浪乞讨人员提供救助物资，引导需要救助的服务对象到救助管理机构或民政部门进行救助，推动市、县、乡、村“四级联动”机制有效运行。新时代民政服务站中，设置有流浪乞讨救助服务点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lang w:val="en-US" w:eastAsia="zh-CN"/>
        </w:rPr>
        <w:t>1个，服务点设有休息饮水区，并提供救助引导卡。</w:t>
      </w:r>
    </w:p>
    <w:p w14:paraId="554CFB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4.配合做好乡镇慈善工作，指导村（社区）发展社区慈善。</w:t>
      </w:r>
    </w:p>
    <w:p w14:paraId="5D22F202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五、乡镇民政局服务站建设</w:t>
      </w:r>
    </w:p>
    <w:p w14:paraId="4075A144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立12个乡镇民政服务站，打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造5个民政服务站示范点。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0A9EF9"/>
    <w:multiLevelType w:val="singleLevel"/>
    <w:tmpl w:val="F60A9EF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32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21"/>
    </w:rPr>
  </w:style>
  <w:style w:type="paragraph" w:customStyle="1" w:styleId="5">
    <w:name w:val="正文A"/>
    <w:basedOn w:val="1"/>
    <w:qFormat/>
    <w:uiPriority w:val="0"/>
    <w:pPr>
      <w:ind w:left="210" w:leftChars="100" w:right="100" w:rightChars="100"/>
    </w:pPr>
    <w:rPr>
      <w:rFonts w:ascii="微软雅黑" w:hAnsi="微软雅黑" w:eastAsia="微软雅黑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2025-07-23T07:25:08Z</dcterms:created>
  <dc:creator>Administrator</dc:creator>
  <cp:lastModifiedBy>童话</cp:lastModifiedBy>
  <dcterms:modified xsi:type="dcterms:W3CDTF">2025-07-23T07:41:17Z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eyJoZGlkIjoiOTZkZjRmMDMzMDgyZTIyMTA5ZDMxYzM5YWE4ZGY0YWYiLCJ1c2VySWQiOiIxNDA0NTcwMDM0In0=</vt:lpwstr>
  </property>
  <property fmtid="{D5CDD505-2E9C-101B-9397-08002B2CF9AE}" pid="4" name="ICV">
    <vt:lpwstr>BC06C984C8D74EB9BBEE78494293E05F_12</vt:lpwstr>
  </property>
</Properties>
</file>