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B6BDD">
      <w:pPr>
        <w:numPr>
          <w:ilvl w:val="0"/>
          <w:numId w:val="1"/>
        </w:numPr>
        <w:jc w:val="center"/>
        <w:rPr>
          <w:rFonts w:hint="eastAsia" w:ascii="宋体" w:hAnsi="宋体" w:cs="宋体"/>
          <w:b/>
          <w:bCs/>
          <w:color w:val="000000"/>
          <w:sz w:val="28"/>
          <w:szCs w:val="28"/>
        </w:rPr>
      </w:pPr>
      <w:r>
        <w:rPr>
          <w:rFonts w:hint="eastAsia" w:ascii="宋体" w:hAnsi="宋体" w:cs="宋体"/>
          <w:b/>
          <w:bCs/>
          <w:color w:val="000000"/>
          <w:sz w:val="28"/>
          <w:szCs w:val="28"/>
        </w:rPr>
        <w:t>技术参数要求</w:t>
      </w:r>
    </w:p>
    <w:tbl>
      <w:tblPr>
        <w:tblStyle w:val="2"/>
        <w:tblW w:w="10432" w:type="dxa"/>
        <w:tblInd w:w="-9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260"/>
        <w:gridCol w:w="750"/>
        <w:gridCol w:w="7642"/>
      </w:tblGrid>
      <w:tr w14:paraId="146A3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14:paraId="22BCF199">
            <w:pPr>
              <w:jc w:val="center"/>
              <w:rPr>
                <w:rFonts w:ascii="Calibri" w:hAnsi="Calibri"/>
                <w:color w:val="000000"/>
                <w:szCs w:val="21"/>
              </w:rPr>
            </w:pPr>
            <w:r>
              <w:rPr>
                <w:rFonts w:hint="eastAsia" w:ascii="Calibri" w:hAnsi="Calibri"/>
                <w:color w:val="000000"/>
                <w:szCs w:val="21"/>
              </w:rPr>
              <w:t>序号</w:t>
            </w:r>
          </w:p>
        </w:tc>
        <w:tc>
          <w:tcPr>
            <w:tcW w:w="1260" w:type="dxa"/>
            <w:noWrap w:val="0"/>
            <w:vAlign w:val="center"/>
          </w:tcPr>
          <w:p w14:paraId="0068A2CB">
            <w:pPr>
              <w:jc w:val="center"/>
              <w:rPr>
                <w:rFonts w:hint="eastAsia" w:ascii="Calibri" w:hAnsi="Calibri"/>
                <w:color w:val="000000"/>
                <w:szCs w:val="21"/>
              </w:rPr>
            </w:pPr>
            <w:r>
              <w:rPr>
                <w:rFonts w:hint="eastAsia" w:ascii="Calibri" w:hAnsi="Calibri"/>
                <w:color w:val="000000"/>
                <w:szCs w:val="21"/>
              </w:rPr>
              <w:t>货物名称</w:t>
            </w:r>
          </w:p>
        </w:tc>
        <w:tc>
          <w:tcPr>
            <w:tcW w:w="750" w:type="dxa"/>
            <w:noWrap w:val="0"/>
            <w:vAlign w:val="center"/>
          </w:tcPr>
          <w:p w14:paraId="5C36B209">
            <w:pPr>
              <w:jc w:val="center"/>
              <w:rPr>
                <w:rFonts w:hint="eastAsia" w:ascii="Calibri" w:hAnsi="Calibri" w:eastAsia="宋体"/>
                <w:color w:val="000000"/>
                <w:szCs w:val="21"/>
                <w:lang w:val="en-US" w:eastAsia="zh-CN"/>
              </w:rPr>
            </w:pPr>
            <w:r>
              <w:rPr>
                <w:rFonts w:hint="eastAsia" w:ascii="Calibri" w:hAnsi="Calibri"/>
                <w:color w:val="000000"/>
                <w:szCs w:val="21"/>
                <w:lang w:val="en-US" w:eastAsia="zh-CN"/>
              </w:rPr>
              <w:t>数量</w:t>
            </w:r>
          </w:p>
        </w:tc>
        <w:tc>
          <w:tcPr>
            <w:tcW w:w="7642" w:type="dxa"/>
            <w:noWrap w:val="0"/>
            <w:vAlign w:val="center"/>
          </w:tcPr>
          <w:p w14:paraId="3E6A6251">
            <w:pPr>
              <w:jc w:val="center"/>
              <w:rPr>
                <w:rFonts w:ascii="宋体" w:hAnsi="宋体" w:cs="宋体"/>
                <w:color w:val="000000"/>
                <w:szCs w:val="21"/>
              </w:rPr>
            </w:pPr>
            <w:r>
              <w:rPr>
                <w:rFonts w:hint="eastAsia" w:ascii="宋体" w:hAnsi="宋体" w:cs="宋体"/>
                <w:color w:val="000000"/>
                <w:szCs w:val="21"/>
              </w:rPr>
              <w:t>技术参数及性能配置要求</w:t>
            </w:r>
          </w:p>
        </w:tc>
      </w:tr>
      <w:tr w14:paraId="3F7CB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14:paraId="77373DE5">
            <w:pPr>
              <w:jc w:val="center"/>
              <w:rPr>
                <w:rFonts w:ascii="Calibri" w:hAnsi="Calibri"/>
                <w:color w:val="000000"/>
                <w:szCs w:val="21"/>
              </w:rPr>
            </w:pPr>
            <w:r>
              <w:rPr>
                <w:rFonts w:hint="eastAsia" w:ascii="Calibri" w:hAnsi="Calibri"/>
                <w:color w:val="000000"/>
                <w:szCs w:val="21"/>
              </w:rPr>
              <w:t>1</w:t>
            </w:r>
          </w:p>
        </w:tc>
        <w:tc>
          <w:tcPr>
            <w:tcW w:w="1260" w:type="dxa"/>
            <w:noWrap w:val="0"/>
            <w:vAlign w:val="center"/>
          </w:tcPr>
          <w:p w14:paraId="10CA267C">
            <w:pPr>
              <w:jc w:val="center"/>
              <w:rPr>
                <w:rFonts w:hint="eastAsia" w:ascii="Calibri" w:hAnsi="Calibri"/>
                <w:color w:val="000000"/>
                <w:szCs w:val="21"/>
              </w:rPr>
            </w:pPr>
            <w:r>
              <w:rPr>
                <w:rFonts w:hint="eastAsia" w:ascii="Calibri" w:hAnsi="Calibri"/>
                <w:color w:val="000000"/>
                <w:szCs w:val="21"/>
                <w:lang w:val="en-US" w:eastAsia="zh-CN"/>
              </w:rPr>
              <w:t>负压</w:t>
            </w:r>
            <w:r>
              <w:rPr>
                <w:rFonts w:hint="eastAsia" w:ascii="Calibri" w:hAnsi="Calibri"/>
                <w:color w:val="000000"/>
                <w:szCs w:val="21"/>
              </w:rPr>
              <w:t>型</w:t>
            </w:r>
          </w:p>
          <w:p w14:paraId="60D463EF">
            <w:pPr>
              <w:jc w:val="center"/>
              <w:rPr>
                <w:rFonts w:hint="eastAsia" w:ascii="Calibri" w:hAnsi="Calibri"/>
                <w:color w:val="000000"/>
                <w:szCs w:val="21"/>
                <w:lang w:val="en-US" w:eastAsia="zh-CN"/>
              </w:rPr>
            </w:pPr>
            <w:r>
              <w:rPr>
                <w:rFonts w:hint="eastAsia" w:ascii="Calibri" w:hAnsi="Calibri"/>
                <w:color w:val="000000"/>
                <w:szCs w:val="21"/>
              </w:rPr>
              <w:t>救护车</w:t>
            </w:r>
          </w:p>
        </w:tc>
        <w:tc>
          <w:tcPr>
            <w:tcW w:w="750" w:type="dxa"/>
            <w:noWrap w:val="0"/>
            <w:vAlign w:val="center"/>
          </w:tcPr>
          <w:p w14:paraId="299C519F">
            <w:pPr>
              <w:jc w:val="center"/>
              <w:rPr>
                <w:rFonts w:hint="default" w:ascii="Calibri" w:hAnsi="Calibri" w:eastAsia="宋体"/>
                <w:color w:val="000000"/>
                <w:szCs w:val="21"/>
                <w:lang w:val="en-US" w:eastAsia="zh-CN"/>
              </w:rPr>
            </w:pPr>
            <w:r>
              <w:rPr>
                <w:rFonts w:hint="eastAsia" w:ascii="Calibri" w:hAnsi="Calibri"/>
                <w:color w:val="000000"/>
                <w:szCs w:val="21"/>
                <w:lang w:val="en-US" w:eastAsia="zh-CN"/>
              </w:rPr>
              <w:t>1辆</w:t>
            </w:r>
          </w:p>
        </w:tc>
        <w:tc>
          <w:tcPr>
            <w:tcW w:w="7642" w:type="dxa"/>
            <w:noWrap w:val="0"/>
            <w:vAlign w:val="top"/>
          </w:tcPr>
          <w:p w14:paraId="1CE5AA89">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一、基本要求：</w:t>
            </w:r>
          </w:p>
          <w:p w14:paraId="74320EEC">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1、车型：投标车型必须为</w:t>
            </w:r>
            <w:r>
              <w:rPr>
                <w:rFonts w:hint="eastAsia" w:ascii="宋体" w:hAnsi="宋体" w:cs="Arial"/>
                <w:bCs/>
                <w:color w:val="000000"/>
                <w:szCs w:val="21"/>
                <w:lang w:val="en-US" w:eastAsia="zh-CN"/>
              </w:rPr>
              <w:t>救护车</w:t>
            </w:r>
            <w:r>
              <w:rPr>
                <w:rFonts w:hint="eastAsia" w:ascii="宋体" w:hAnsi="宋体" w:cs="Arial"/>
                <w:bCs/>
                <w:color w:val="000000"/>
                <w:szCs w:val="21"/>
              </w:rPr>
              <w:t>。</w:t>
            </w:r>
          </w:p>
          <w:p w14:paraId="2D729B96">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2、功能：主要用于运输和抢救病人。</w:t>
            </w:r>
          </w:p>
          <w:p w14:paraId="5501630D">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3、上牌要求：投标单位所投标车辆应具备国家发改委目录公告，能在买方所在地的公安交通管理部门办理特种车上牌照手续。</w:t>
            </w:r>
          </w:p>
          <w:p w14:paraId="4D1F11AC">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4、驾驶证要求：C1驾照即可驾驶。</w:t>
            </w:r>
          </w:p>
          <w:p w14:paraId="53A5664C">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5、工作条件：车辆应适应全国自然条件，适应户外作业的需求。</w:t>
            </w:r>
          </w:p>
          <w:p w14:paraId="17531823">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lang w:val="en-US" w:eastAsia="zh-CN"/>
              </w:rPr>
              <w:t>6</w:t>
            </w:r>
            <w:r>
              <w:rPr>
                <w:rFonts w:hint="eastAsia" w:ascii="宋体" w:hAnsi="宋体" w:cs="Arial"/>
                <w:bCs/>
                <w:color w:val="000000"/>
                <w:szCs w:val="21"/>
              </w:rPr>
              <w:t>、舒适配置：多功能方向盘、定速巡航、日间行车灯、倒车后视。</w:t>
            </w:r>
          </w:p>
          <w:p w14:paraId="5ABFBFD9">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二、底盘要求：</w:t>
            </w:r>
          </w:p>
          <w:p w14:paraId="2EF773D6">
            <w:pPr>
              <w:widowControl/>
              <w:spacing w:line="440" w:lineRule="exact"/>
              <w:textAlignment w:val="baseline"/>
              <w:rPr>
                <w:rFonts w:hint="eastAsia" w:ascii="宋体" w:hAnsi="宋体" w:cs="Arial"/>
                <w:bCs/>
                <w:color w:val="000000"/>
                <w:szCs w:val="21"/>
              </w:rPr>
            </w:pPr>
            <w:bookmarkStart w:id="0" w:name="_GoBack"/>
            <w:bookmarkEnd w:id="0"/>
            <w:r>
              <w:rPr>
                <w:rFonts w:hint="eastAsia" w:ascii="宋体" w:hAnsi="宋体" w:cs="Arial"/>
                <w:bCs/>
                <w:color w:val="000000"/>
                <w:szCs w:val="21"/>
                <w:lang w:eastAsia="zh-CN"/>
              </w:rPr>
              <w:t>▲</w:t>
            </w:r>
            <w:r>
              <w:rPr>
                <w:rFonts w:hint="eastAsia" w:ascii="宋体" w:hAnsi="宋体" w:cs="Arial"/>
                <w:bCs/>
                <w:color w:val="000000"/>
                <w:szCs w:val="21"/>
              </w:rPr>
              <w:t>1.车辆尺寸：整车长(mm) ：</w:t>
            </w:r>
            <w:r>
              <w:rPr>
                <w:rFonts w:hint="eastAsia" w:ascii="宋体" w:hAnsi="宋体" w:cs="Arial"/>
                <w:bCs/>
                <w:color w:val="000000"/>
                <w:szCs w:val="21"/>
                <w:lang w:val="en-US" w:eastAsia="zh-CN"/>
              </w:rPr>
              <w:t>≥5400</w:t>
            </w:r>
            <w:r>
              <w:rPr>
                <w:rFonts w:hint="eastAsia" w:ascii="宋体" w:hAnsi="宋体" w:cs="Arial"/>
                <w:bCs/>
                <w:color w:val="000000"/>
                <w:szCs w:val="21"/>
              </w:rPr>
              <w:t>；整车宽(mm)：</w:t>
            </w:r>
            <w:r>
              <w:rPr>
                <w:rFonts w:hint="eastAsia" w:ascii="宋体" w:hAnsi="宋体" w:cs="Arial"/>
                <w:bCs/>
                <w:color w:val="000000"/>
                <w:szCs w:val="21"/>
                <w:lang w:val="en-US" w:eastAsia="zh-CN"/>
              </w:rPr>
              <w:t>≥2000</w:t>
            </w:r>
            <w:r>
              <w:rPr>
                <w:rFonts w:hint="eastAsia" w:ascii="宋体" w:hAnsi="宋体" w:cs="Arial"/>
                <w:bCs/>
                <w:color w:val="000000"/>
                <w:szCs w:val="21"/>
              </w:rPr>
              <w:t>；整车高(mm)：</w:t>
            </w:r>
            <w:r>
              <w:rPr>
                <w:rFonts w:hint="eastAsia" w:ascii="宋体" w:hAnsi="宋体" w:cs="Arial"/>
                <w:bCs/>
                <w:color w:val="000000"/>
                <w:szCs w:val="21"/>
                <w:lang w:val="en-US" w:eastAsia="zh-CN"/>
              </w:rPr>
              <w:t>≥2500</w:t>
            </w:r>
            <w:r>
              <w:rPr>
                <w:rFonts w:hint="eastAsia" w:ascii="宋体" w:hAnsi="宋体" w:cs="Arial"/>
                <w:bCs/>
                <w:color w:val="000000"/>
                <w:szCs w:val="21"/>
              </w:rPr>
              <w:t>；轴距(mm)：</w:t>
            </w:r>
            <w:r>
              <w:rPr>
                <w:rFonts w:hint="eastAsia" w:ascii="宋体" w:hAnsi="宋体" w:cs="Arial"/>
                <w:bCs/>
                <w:color w:val="000000"/>
                <w:szCs w:val="21"/>
                <w:lang w:val="en-US" w:eastAsia="zh-CN"/>
              </w:rPr>
              <w:t>≥</w:t>
            </w:r>
            <w:r>
              <w:rPr>
                <w:rFonts w:hint="eastAsia" w:ascii="宋体" w:hAnsi="宋体" w:cs="Arial"/>
                <w:bCs/>
                <w:color w:val="000000"/>
                <w:szCs w:val="21"/>
              </w:rPr>
              <w:t>3</w:t>
            </w:r>
            <w:r>
              <w:rPr>
                <w:rFonts w:hint="eastAsia" w:ascii="宋体" w:hAnsi="宋体" w:cs="Arial"/>
                <w:bCs/>
                <w:color w:val="000000"/>
                <w:szCs w:val="21"/>
                <w:lang w:val="en-US" w:eastAsia="zh-CN"/>
              </w:rPr>
              <w:t>300</w:t>
            </w:r>
            <w:r>
              <w:rPr>
                <w:rFonts w:hint="eastAsia" w:ascii="宋体" w:hAnsi="宋体" w:cs="Arial"/>
                <w:bCs/>
                <w:color w:val="000000"/>
                <w:szCs w:val="21"/>
              </w:rPr>
              <w:t>。排放标准：国六、排气量：</w:t>
            </w:r>
            <w:r>
              <w:rPr>
                <w:rFonts w:hint="eastAsia" w:ascii="宋体" w:hAnsi="宋体" w:cs="Arial"/>
                <w:bCs/>
                <w:color w:val="000000"/>
                <w:szCs w:val="21"/>
                <w:lang w:val="en-US" w:eastAsia="zh-CN"/>
              </w:rPr>
              <w:t>≥2000</w:t>
            </w:r>
            <w:r>
              <w:rPr>
                <w:rFonts w:hint="eastAsia" w:ascii="宋体" w:hAnsi="宋体" w:cs="Arial"/>
                <w:bCs/>
                <w:color w:val="000000"/>
                <w:szCs w:val="21"/>
              </w:rPr>
              <w:t>ml、功率：≥</w:t>
            </w:r>
            <w:r>
              <w:rPr>
                <w:rFonts w:hint="eastAsia" w:ascii="宋体" w:hAnsi="宋体" w:cs="Arial"/>
                <w:bCs/>
                <w:color w:val="000000"/>
                <w:szCs w:val="21"/>
                <w:lang w:val="en-US" w:eastAsia="zh-CN"/>
              </w:rPr>
              <w:t>113</w:t>
            </w:r>
            <w:r>
              <w:rPr>
                <w:rFonts w:hint="eastAsia" w:ascii="宋体" w:hAnsi="宋体" w:cs="Arial"/>
                <w:bCs/>
                <w:color w:val="000000"/>
                <w:szCs w:val="21"/>
              </w:rPr>
              <w:t>kw、</w:t>
            </w:r>
          </w:p>
          <w:p w14:paraId="4D0F87D4">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总质量：</w:t>
            </w:r>
            <w:r>
              <w:rPr>
                <w:rFonts w:hint="eastAsia" w:ascii="宋体" w:hAnsi="宋体" w:cs="Arial"/>
                <w:bCs/>
                <w:color w:val="000000"/>
                <w:szCs w:val="21"/>
                <w:lang w:val="en-US" w:eastAsia="zh-CN"/>
              </w:rPr>
              <w:t>≥350</w:t>
            </w:r>
            <w:r>
              <w:rPr>
                <w:rFonts w:hint="eastAsia" w:ascii="宋体" w:hAnsi="宋体" w:cs="Arial"/>
                <w:bCs/>
                <w:color w:val="000000"/>
                <w:szCs w:val="21"/>
              </w:rPr>
              <w:t>0</w:t>
            </w:r>
            <w:r>
              <w:rPr>
                <w:rFonts w:hint="eastAsia" w:ascii="宋体" w:hAnsi="宋体" w:cs="Arial"/>
                <w:bCs/>
                <w:color w:val="000000"/>
                <w:szCs w:val="21"/>
                <w:lang w:val="en-US" w:eastAsia="zh-CN"/>
              </w:rPr>
              <w:t>kg</w:t>
            </w:r>
            <w:r>
              <w:rPr>
                <w:rFonts w:hint="eastAsia" w:ascii="宋体" w:hAnsi="宋体" w:cs="Arial"/>
                <w:bCs/>
                <w:color w:val="000000"/>
                <w:szCs w:val="21"/>
              </w:rPr>
              <w:t>、 整备质量：</w:t>
            </w:r>
            <w:r>
              <w:rPr>
                <w:rFonts w:hint="eastAsia" w:ascii="宋体" w:hAnsi="宋体" w:cs="Arial"/>
                <w:bCs/>
                <w:color w:val="000000"/>
                <w:szCs w:val="21"/>
                <w:lang w:val="en-US" w:eastAsia="zh-CN"/>
              </w:rPr>
              <w:t>≥2600kg</w:t>
            </w:r>
            <w:r>
              <w:rPr>
                <w:rFonts w:hint="eastAsia" w:ascii="宋体" w:hAnsi="宋体" w:cs="Arial"/>
                <w:bCs/>
                <w:color w:val="000000"/>
                <w:szCs w:val="21"/>
              </w:rPr>
              <w:t>。</w:t>
            </w:r>
          </w:p>
          <w:p w14:paraId="3291C92E">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lang w:val="en-US" w:eastAsia="zh-CN"/>
              </w:rPr>
              <w:t>2</w:t>
            </w:r>
            <w:r>
              <w:rPr>
                <w:rFonts w:hint="eastAsia" w:ascii="宋体" w:hAnsi="宋体" w:cs="Arial"/>
                <w:bCs/>
                <w:color w:val="000000"/>
                <w:szCs w:val="21"/>
              </w:rPr>
              <w:t>、接近角/离去角≥</w:t>
            </w:r>
            <w:r>
              <w:rPr>
                <w:rFonts w:hint="eastAsia" w:ascii="宋体" w:hAnsi="宋体" w:cs="Arial"/>
                <w:bCs/>
                <w:color w:val="000000"/>
                <w:szCs w:val="21"/>
                <w:lang w:val="en-US" w:eastAsia="zh-CN"/>
              </w:rPr>
              <w:t>19</w:t>
            </w:r>
            <w:r>
              <w:rPr>
                <w:rFonts w:hint="eastAsia" w:ascii="宋体" w:hAnsi="宋体" w:cs="Arial"/>
                <w:bCs/>
                <w:color w:val="000000"/>
                <w:szCs w:val="21"/>
              </w:rPr>
              <w:t>/</w:t>
            </w:r>
            <w:r>
              <w:rPr>
                <w:rFonts w:hint="eastAsia" w:ascii="宋体" w:hAnsi="宋体" w:cs="Arial"/>
                <w:bCs/>
                <w:color w:val="000000"/>
                <w:szCs w:val="21"/>
                <w:lang w:val="en-US" w:eastAsia="zh-CN"/>
              </w:rPr>
              <w:t>19</w:t>
            </w:r>
            <w:r>
              <w:rPr>
                <w:rFonts w:hint="eastAsia" w:ascii="宋体" w:hAnsi="宋体" w:cs="Arial"/>
                <w:bCs/>
                <w:color w:val="000000"/>
                <w:szCs w:val="21"/>
              </w:rPr>
              <w:t>°</w:t>
            </w:r>
          </w:p>
          <w:p w14:paraId="1B55EDDA">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lang w:val="en-US" w:eastAsia="zh-CN"/>
              </w:rPr>
              <w:t>3</w:t>
            </w:r>
            <w:r>
              <w:rPr>
                <w:rFonts w:hint="eastAsia" w:ascii="宋体" w:hAnsi="宋体" w:cs="Arial"/>
                <w:bCs/>
                <w:color w:val="000000"/>
                <w:szCs w:val="21"/>
              </w:rPr>
              <w:t>、乘员数：</w:t>
            </w:r>
            <w:r>
              <w:rPr>
                <w:rFonts w:hint="eastAsia" w:ascii="宋体" w:hAnsi="宋体" w:cs="Arial"/>
                <w:bCs/>
                <w:color w:val="000000"/>
                <w:szCs w:val="21"/>
                <w:lang w:val="en-US" w:eastAsia="zh-CN"/>
              </w:rPr>
              <w:t>5-8</w:t>
            </w:r>
            <w:r>
              <w:rPr>
                <w:rFonts w:hint="eastAsia" w:ascii="宋体" w:hAnsi="宋体" w:cs="Arial"/>
                <w:bCs/>
                <w:color w:val="000000"/>
                <w:szCs w:val="21"/>
              </w:rPr>
              <w:t>人</w:t>
            </w:r>
          </w:p>
          <w:p w14:paraId="0E8D8986">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lang w:val="en-US" w:eastAsia="zh-CN"/>
              </w:rPr>
              <w:t>4</w:t>
            </w:r>
            <w:r>
              <w:rPr>
                <w:rFonts w:hint="eastAsia" w:ascii="宋体" w:hAnsi="宋体" w:cs="Arial"/>
                <w:bCs/>
                <w:color w:val="000000"/>
                <w:szCs w:val="21"/>
              </w:rPr>
              <w:t>、燃油种类：柴油。</w:t>
            </w:r>
          </w:p>
          <w:p w14:paraId="32AE6F2B">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lang w:val="en-US" w:eastAsia="zh-CN"/>
              </w:rPr>
              <w:t>5</w:t>
            </w:r>
            <w:r>
              <w:rPr>
                <w:rFonts w:hint="eastAsia" w:ascii="宋体" w:hAnsi="宋体" w:cs="Arial"/>
                <w:bCs/>
                <w:color w:val="000000"/>
                <w:szCs w:val="21"/>
              </w:rPr>
              <w:t>、百公里油耗：≤</w:t>
            </w:r>
            <w:r>
              <w:rPr>
                <w:rFonts w:hint="eastAsia" w:ascii="宋体" w:hAnsi="宋体" w:cs="Arial"/>
                <w:bCs/>
                <w:color w:val="000000"/>
                <w:szCs w:val="21"/>
                <w:lang w:val="en-US" w:eastAsia="zh-CN"/>
              </w:rPr>
              <w:t>12</w:t>
            </w:r>
            <w:r>
              <w:rPr>
                <w:rFonts w:hint="eastAsia" w:ascii="宋体" w:hAnsi="宋体" w:cs="Arial"/>
                <w:bCs/>
                <w:color w:val="000000"/>
                <w:szCs w:val="21"/>
              </w:rPr>
              <w:t>L。</w:t>
            </w:r>
          </w:p>
          <w:p w14:paraId="3DEAFAD0">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lang w:val="en-US" w:eastAsia="zh-CN"/>
              </w:rPr>
              <w:t>6</w:t>
            </w:r>
            <w:r>
              <w:rPr>
                <w:rFonts w:hint="eastAsia" w:ascii="宋体" w:hAnsi="宋体" w:cs="Arial"/>
                <w:bCs/>
                <w:color w:val="000000"/>
                <w:szCs w:val="21"/>
              </w:rPr>
              <w:t>、变速器：六档手动变速器，中控台集成式换挡杆。</w:t>
            </w:r>
          </w:p>
          <w:p w14:paraId="79A5DF3C">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lang w:val="en-US" w:eastAsia="zh-CN"/>
              </w:rPr>
              <w:t>7</w:t>
            </w:r>
            <w:r>
              <w:rPr>
                <w:rFonts w:hint="eastAsia" w:ascii="宋体" w:hAnsi="宋体" w:cs="Arial"/>
                <w:bCs/>
                <w:color w:val="000000"/>
                <w:szCs w:val="21"/>
              </w:rPr>
              <w:t>、最高时速：≥1</w:t>
            </w:r>
            <w:r>
              <w:rPr>
                <w:rFonts w:hint="eastAsia" w:ascii="宋体" w:hAnsi="宋体" w:cs="Arial"/>
                <w:bCs/>
                <w:color w:val="000000"/>
                <w:szCs w:val="21"/>
                <w:lang w:val="en-US" w:eastAsia="zh-CN"/>
              </w:rPr>
              <w:t>6</w:t>
            </w:r>
            <w:r>
              <w:rPr>
                <w:rFonts w:hint="eastAsia" w:ascii="宋体" w:hAnsi="宋体" w:cs="Arial"/>
                <w:bCs/>
                <w:color w:val="000000"/>
                <w:szCs w:val="21"/>
              </w:rPr>
              <w:t>0Km/h。</w:t>
            </w:r>
          </w:p>
          <w:p w14:paraId="0265F3CC">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lang w:val="en-US" w:eastAsia="zh-CN"/>
              </w:rPr>
              <w:t>8</w:t>
            </w:r>
            <w:r>
              <w:rPr>
                <w:rFonts w:hint="eastAsia" w:ascii="宋体" w:hAnsi="宋体" w:cs="Arial"/>
                <w:bCs/>
                <w:color w:val="000000"/>
                <w:szCs w:val="21"/>
              </w:rPr>
              <w:t>、轮胎：235/65R16。</w:t>
            </w:r>
          </w:p>
          <w:p w14:paraId="130F6D45">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lang w:val="en-US" w:eastAsia="zh-CN"/>
              </w:rPr>
              <w:t>9</w:t>
            </w:r>
            <w:r>
              <w:rPr>
                <w:rFonts w:hint="eastAsia" w:ascii="宋体" w:hAnsi="宋体" w:cs="Arial"/>
                <w:bCs/>
                <w:color w:val="000000"/>
                <w:szCs w:val="21"/>
              </w:rPr>
              <w:t>、刹车系统：前通风盘式，后实心盘式，ABS，四轮碟刹。</w:t>
            </w:r>
          </w:p>
          <w:p w14:paraId="62E0AFA2">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三、车辆主要配置</w:t>
            </w:r>
          </w:p>
          <w:p w14:paraId="46BD54F8">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1、防抱死制动系统 (ABS)</w:t>
            </w:r>
          </w:p>
          <w:p w14:paraId="021D4C05">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2、制动力分配系统(EBD)</w:t>
            </w:r>
          </w:p>
          <w:p w14:paraId="0C0E9E38">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3、车辆维护警告系统</w:t>
            </w:r>
          </w:p>
          <w:p w14:paraId="19FC1116">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4、中控门锁</w:t>
            </w:r>
          </w:p>
          <w:p w14:paraId="1EA90B45">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5、驾驶室3座椅</w:t>
            </w:r>
          </w:p>
          <w:p w14:paraId="276D5BC7">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6、驾驶员安全气囊</w:t>
            </w:r>
          </w:p>
          <w:p w14:paraId="2B91BB91">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 xml:space="preserve">7、多媒体收音机 </w:t>
            </w:r>
          </w:p>
          <w:p w14:paraId="068A9CDB">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8、驾驶室电动车窗</w:t>
            </w:r>
          </w:p>
          <w:p w14:paraId="761C7A2A">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9、后双开门</w:t>
            </w:r>
          </w:p>
          <w:p w14:paraId="0C2F1054">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1</w:t>
            </w:r>
            <w:r>
              <w:rPr>
                <w:rFonts w:hint="eastAsia" w:ascii="宋体" w:hAnsi="宋体" w:cs="Arial"/>
                <w:bCs/>
                <w:color w:val="000000"/>
                <w:szCs w:val="21"/>
                <w:lang w:val="en-US" w:eastAsia="zh-CN"/>
              </w:rPr>
              <w:t>0</w:t>
            </w:r>
            <w:r>
              <w:rPr>
                <w:rFonts w:hint="eastAsia" w:ascii="宋体" w:hAnsi="宋体" w:cs="Arial"/>
                <w:bCs/>
                <w:color w:val="000000"/>
                <w:szCs w:val="21"/>
              </w:rPr>
              <w:t>、第二把摇控钥匙</w:t>
            </w:r>
          </w:p>
          <w:p w14:paraId="3AAAACA0">
            <w:pPr>
              <w:widowControl/>
              <w:spacing w:line="440" w:lineRule="exact"/>
              <w:textAlignment w:val="baseline"/>
              <w:rPr>
                <w:rFonts w:hint="eastAsia" w:ascii="宋体" w:hAnsi="宋体" w:eastAsia="宋体" w:cs="Arial"/>
                <w:bCs/>
                <w:color w:val="000000"/>
                <w:szCs w:val="21"/>
              </w:rPr>
            </w:pPr>
            <w:r>
              <w:rPr>
                <w:rFonts w:hint="eastAsia" w:ascii="宋体" w:hAnsi="宋体" w:cs="Arial"/>
                <w:bCs/>
                <w:color w:val="000000"/>
                <w:szCs w:val="21"/>
              </w:rPr>
              <w:t>1</w:t>
            </w:r>
            <w:r>
              <w:rPr>
                <w:rFonts w:hint="eastAsia" w:ascii="宋体" w:hAnsi="宋体" w:cs="Arial"/>
                <w:bCs/>
                <w:color w:val="000000"/>
                <w:szCs w:val="21"/>
                <w:lang w:val="en-US" w:eastAsia="zh-CN"/>
              </w:rPr>
              <w:t>1</w:t>
            </w:r>
            <w:r>
              <w:rPr>
                <w:rFonts w:hint="eastAsia" w:ascii="宋体" w:hAnsi="宋体" w:cs="Arial"/>
                <w:bCs/>
                <w:color w:val="000000"/>
                <w:szCs w:val="21"/>
              </w:rPr>
              <w:t>、后门装透明</w:t>
            </w:r>
            <w:r>
              <w:rPr>
                <w:rFonts w:hint="eastAsia" w:ascii="宋体" w:hAnsi="宋体" w:eastAsia="宋体" w:cs="Arial"/>
                <w:bCs/>
                <w:color w:val="000000"/>
                <w:szCs w:val="21"/>
              </w:rPr>
              <w:t>玻璃, 窗户上 2/3 贴乳白色不透明防爆膜</w:t>
            </w:r>
          </w:p>
          <w:p w14:paraId="1F9462D7">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四、内饰装配系统</w:t>
            </w:r>
          </w:p>
          <w:p w14:paraId="6E389409">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1、医疗舱内饰：内饰车顶采用高强度、扛冲击性强、耐老化、方便清洗和消毒的高分子材料，顶部内饰采用PVC材料无并接；车辆顶部及侧围预埋金属件，采用断续焊，所有焊点处磨平并做防锈处理，增加整车顶部及侧围强度，增加顶部载重能力。</w:t>
            </w:r>
          </w:p>
          <w:p w14:paraId="2E3DC673">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2、隔断：驾驶室与医疗舱完全密封隔断（带推拉观察窗）1套。</w:t>
            </w:r>
          </w:p>
          <w:p w14:paraId="253E664A">
            <w:pPr>
              <w:widowControl/>
              <w:spacing w:line="440" w:lineRule="exact"/>
              <w:textAlignment w:val="baseline"/>
              <w:rPr>
                <w:rFonts w:hint="eastAsia" w:ascii="宋体" w:hAnsi="宋体" w:eastAsia="宋体" w:cs="Arial"/>
                <w:bCs/>
                <w:color w:val="000000"/>
                <w:szCs w:val="21"/>
              </w:rPr>
            </w:pPr>
            <w:r>
              <w:rPr>
                <w:rFonts w:hint="eastAsia" w:ascii="宋体" w:hAnsi="宋体" w:eastAsia="宋体" w:cs="Arial"/>
                <w:bCs/>
                <w:color w:val="000000"/>
                <w:szCs w:val="21"/>
              </w:rPr>
              <w:t>3、舱内左侧</w:t>
            </w:r>
            <w:r>
              <w:rPr>
                <w:rFonts w:hint="eastAsia" w:ascii="宋体" w:hAnsi="宋体" w:eastAsia="宋体" w:cs="Arial"/>
                <w:bCs/>
                <w:color w:val="000000"/>
                <w:szCs w:val="21"/>
                <w:lang w:val="en-US" w:eastAsia="zh-CN"/>
              </w:rPr>
              <w:t>≥</w:t>
            </w:r>
            <w:r>
              <w:rPr>
                <w:rFonts w:hint="eastAsia" w:ascii="宋体" w:hAnsi="宋体" w:eastAsia="宋体" w:cs="Arial"/>
                <w:bCs/>
                <w:color w:val="000000"/>
                <w:szCs w:val="21"/>
              </w:rPr>
              <w:t>双1</w:t>
            </w:r>
            <w:r>
              <w:rPr>
                <w:rFonts w:hint="eastAsia" w:ascii="宋体" w:hAnsi="宋体" w:eastAsia="宋体" w:cs="Arial"/>
                <w:bCs/>
                <w:color w:val="000000"/>
                <w:szCs w:val="21"/>
                <w:lang w:val="en-US" w:eastAsia="zh-CN"/>
              </w:rPr>
              <w:t>0</w:t>
            </w:r>
            <w:r>
              <w:rPr>
                <w:rFonts w:hint="eastAsia" w:ascii="宋体" w:hAnsi="宋体" w:eastAsia="宋体" w:cs="Arial"/>
                <w:bCs/>
                <w:color w:val="000000"/>
                <w:szCs w:val="21"/>
              </w:rPr>
              <w:t>L氧气瓶柜，配置氧气瓶底座、固定支架，柜体表面无尖锐边角，采用原边处理1套。</w:t>
            </w:r>
          </w:p>
          <w:p w14:paraId="73BE06E1">
            <w:pPr>
              <w:widowControl/>
              <w:spacing w:line="440" w:lineRule="exact"/>
              <w:textAlignment w:val="baseline"/>
              <w:rPr>
                <w:rFonts w:hint="default" w:ascii="宋体" w:hAnsi="宋体" w:eastAsia="宋体" w:cs="Arial"/>
                <w:bCs/>
                <w:color w:val="000000"/>
                <w:szCs w:val="21"/>
                <w:lang w:val="en-US" w:eastAsia="zh-CN"/>
              </w:rPr>
            </w:pPr>
            <w:r>
              <w:rPr>
                <w:rFonts w:hint="eastAsia" w:ascii="宋体" w:hAnsi="宋体" w:eastAsia="宋体" w:cs="Arial"/>
                <w:bCs/>
                <w:color w:val="000000"/>
                <w:szCs w:val="21"/>
                <w:lang w:val="en-US" w:eastAsia="zh-CN"/>
              </w:rPr>
              <w:t>4、医疗舱隔断医疗柜</w:t>
            </w:r>
            <w:r>
              <w:rPr>
                <w:rFonts w:hint="eastAsia" w:ascii="宋体" w:hAnsi="宋体" w:eastAsia="宋体" w:cs="Arial"/>
                <w:bCs/>
                <w:color w:val="000000"/>
                <w:szCs w:val="21"/>
              </w:rPr>
              <w:t>，柜体表面无尖锐边角，采用原边处理1套。</w:t>
            </w:r>
          </w:p>
          <w:p w14:paraId="02D4B2EF">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lang w:val="en-US" w:eastAsia="zh-CN"/>
              </w:rPr>
              <w:t>5</w:t>
            </w:r>
            <w:r>
              <w:rPr>
                <w:rFonts w:hint="eastAsia" w:ascii="宋体" w:hAnsi="宋体" w:cs="Arial"/>
                <w:bCs/>
                <w:color w:val="000000"/>
                <w:szCs w:val="21"/>
              </w:rPr>
              <w:t>、舱内多用医药吊柜：吊柜为</w:t>
            </w:r>
            <w:r>
              <w:rPr>
                <w:rFonts w:hint="eastAsia" w:ascii="宋体" w:hAnsi="宋体" w:cs="Arial"/>
                <w:bCs/>
                <w:color w:val="000000"/>
                <w:szCs w:val="21"/>
                <w:lang w:val="en-US" w:eastAsia="zh-CN"/>
              </w:rPr>
              <w:t>推拉门</w:t>
            </w:r>
            <w:r>
              <w:rPr>
                <w:rFonts w:hint="eastAsia" w:ascii="宋体" w:hAnsi="宋体" w:cs="Arial"/>
                <w:bCs/>
                <w:color w:val="000000"/>
                <w:szCs w:val="21"/>
              </w:rPr>
              <w:t>，蓝色抗辐射推拉窗1套。</w:t>
            </w:r>
          </w:p>
          <w:p w14:paraId="63367C09">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lang w:val="en-US" w:eastAsia="zh-CN"/>
              </w:rPr>
              <w:t>6</w:t>
            </w:r>
            <w:r>
              <w:rPr>
                <w:rFonts w:hint="eastAsia" w:ascii="宋体" w:hAnsi="宋体" w:cs="Arial"/>
                <w:bCs/>
                <w:color w:val="000000"/>
                <w:szCs w:val="21"/>
              </w:rPr>
              <w:t>、舱内左侧长医疗柜PVC轻型环保材料、蓝色抗辐射推拉窗；平台边缘突出3CM，1套。</w:t>
            </w:r>
          </w:p>
          <w:p w14:paraId="73CD4C61">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lang w:val="en-US" w:eastAsia="zh-CN"/>
              </w:rPr>
              <w:t>7</w:t>
            </w:r>
            <w:r>
              <w:rPr>
                <w:rFonts w:hint="eastAsia" w:ascii="宋体" w:hAnsi="宋体" w:cs="Arial"/>
                <w:bCs/>
                <w:color w:val="000000"/>
                <w:szCs w:val="21"/>
              </w:rPr>
              <w:t>、舱内左侧立式多层设备支架：三层上下可调节，带减震棉1套。</w:t>
            </w:r>
          </w:p>
          <w:p w14:paraId="1419597D">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lang w:val="en-US" w:eastAsia="zh-CN"/>
              </w:rPr>
              <w:t>8</w:t>
            </w:r>
            <w:r>
              <w:rPr>
                <w:rFonts w:hint="eastAsia" w:ascii="宋体" w:hAnsi="宋体" w:cs="Arial"/>
                <w:bCs/>
                <w:color w:val="000000"/>
                <w:szCs w:val="21"/>
              </w:rPr>
              <w:t>、输液挂钩：2个折叠挂钩，未使用时此装置可向舱顶收起，避免对人员造成损伤1套。</w:t>
            </w:r>
          </w:p>
          <w:p w14:paraId="7E704088">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lang w:val="en-US" w:eastAsia="zh-CN"/>
              </w:rPr>
              <w:t>9</w:t>
            </w:r>
            <w:r>
              <w:rPr>
                <w:rFonts w:hint="eastAsia" w:ascii="宋体" w:hAnsi="宋体" w:cs="Arial"/>
                <w:bCs/>
                <w:color w:val="000000"/>
                <w:szCs w:val="21"/>
              </w:rPr>
              <w:t>、舱门顶部边缘软包：舱内顶部边缘软包处理，纤维仿真皮，防止碰撞1套。</w:t>
            </w:r>
          </w:p>
          <w:p w14:paraId="7CAEEAD3">
            <w:pPr>
              <w:widowControl/>
              <w:spacing w:line="440" w:lineRule="exact"/>
              <w:textAlignment w:val="baseline"/>
              <w:rPr>
                <w:rFonts w:hint="eastAsia" w:ascii="宋体" w:hAnsi="宋体" w:eastAsia="宋体" w:cs="Arial"/>
                <w:bCs/>
                <w:color w:val="000000"/>
                <w:szCs w:val="21"/>
                <w:lang w:eastAsia="zh-CN"/>
              </w:rPr>
            </w:pPr>
            <w:r>
              <w:rPr>
                <w:rFonts w:hint="eastAsia" w:ascii="宋体" w:hAnsi="宋体" w:cs="Arial"/>
                <w:bCs/>
                <w:color w:val="000000"/>
                <w:szCs w:val="21"/>
                <w:lang w:val="en-US" w:eastAsia="zh-CN"/>
              </w:rPr>
              <w:t>10</w:t>
            </w:r>
            <w:r>
              <w:rPr>
                <w:rFonts w:hint="eastAsia" w:ascii="宋体" w:hAnsi="宋体" w:cs="Arial"/>
                <w:bCs/>
                <w:color w:val="000000"/>
                <w:szCs w:val="21"/>
              </w:rPr>
              <w:t>、隔音装置：医疗舱车体侧围及顶部用隔音材料，降低医疗舱噪音</w:t>
            </w:r>
            <w:r>
              <w:rPr>
                <w:rFonts w:hint="eastAsia" w:ascii="宋体" w:hAnsi="宋体" w:cs="Arial"/>
                <w:bCs/>
                <w:color w:val="000000"/>
                <w:szCs w:val="21"/>
                <w:lang w:eastAsia="zh-CN"/>
              </w:rPr>
              <w:t>。</w:t>
            </w:r>
          </w:p>
          <w:p w14:paraId="1EFAFE78">
            <w:pPr>
              <w:widowControl/>
              <w:numPr>
                <w:ilvl w:val="0"/>
                <w:numId w:val="0"/>
              </w:numPr>
              <w:spacing w:line="440" w:lineRule="exact"/>
              <w:textAlignment w:val="baseline"/>
              <w:rPr>
                <w:rFonts w:hint="eastAsia" w:ascii="宋体" w:hAnsi="宋体" w:cs="Arial"/>
                <w:bCs/>
                <w:color w:val="000000"/>
                <w:szCs w:val="21"/>
              </w:rPr>
            </w:pPr>
            <w:r>
              <w:rPr>
                <w:rFonts w:hint="eastAsia" w:ascii="宋体" w:hAnsi="宋体" w:cs="Arial"/>
                <w:bCs/>
                <w:color w:val="000000"/>
                <w:szCs w:val="21"/>
                <w:lang w:val="en-US" w:eastAsia="zh-CN"/>
              </w:rPr>
              <w:t>11、</w:t>
            </w:r>
            <w:r>
              <w:rPr>
                <w:rFonts w:hint="eastAsia" w:ascii="宋体" w:hAnsi="宋体" w:cs="Arial"/>
                <w:bCs/>
                <w:color w:val="000000"/>
                <w:szCs w:val="21"/>
              </w:rPr>
              <w:t>医疗舱内饰采用皮质软包，医疗舱乘客椅采用皮质软包。</w:t>
            </w:r>
          </w:p>
          <w:p w14:paraId="0A073ED2">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1</w:t>
            </w:r>
            <w:r>
              <w:rPr>
                <w:rFonts w:hint="eastAsia" w:ascii="宋体" w:hAnsi="宋体" w:cs="Arial"/>
                <w:bCs/>
                <w:color w:val="000000"/>
                <w:szCs w:val="21"/>
                <w:lang w:val="en-US" w:eastAsia="zh-CN"/>
              </w:rPr>
              <w:t>2</w:t>
            </w:r>
            <w:r>
              <w:rPr>
                <w:rFonts w:hint="eastAsia" w:ascii="宋体" w:hAnsi="宋体" w:cs="Arial"/>
                <w:bCs/>
                <w:color w:val="000000"/>
                <w:szCs w:val="21"/>
              </w:rPr>
              <w:t>、全车采用PVC拼版工艺，板材收边弯折位置、美观锐角处理时应使用PVC封边条。</w:t>
            </w:r>
          </w:p>
          <w:p w14:paraId="2C59B02F">
            <w:pPr>
              <w:widowControl/>
              <w:spacing w:line="440" w:lineRule="exact"/>
              <w:textAlignment w:val="baseline"/>
              <w:rPr>
                <w:rFonts w:hint="eastAsia" w:ascii="宋体" w:hAnsi="宋体" w:eastAsia="宋体" w:cs="Arial"/>
                <w:bCs/>
                <w:color w:val="000000"/>
                <w:szCs w:val="21"/>
                <w:lang w:eastAsia="zh-CN"/>
              </w:rPr>
            </w:pPr>
            <w:r>
              <w:rPr>
                <w:rFonts w:hint="eastAsia" w:ascii="宋体" w:hAnsi="宋体" w:cs="Arial"/>
                <w:bCs/>
                <w:color w:val="000000"/>
                <w:szCs w:val="21"/>
              </w:rPr>
              <w:t>1</w:t>
            </w:r>
            <w:r>
              <w:rPr>
                <w:rFonts w:hint="eastAsia" w:ascii="宋体" w:hAnsi="宋体" w:cs="Arial"/>
                <w:bCs/>
                <w:color w:val="000000"/>
                <w:szCs w:val="21"/>
                <w:lang w:val="en-US" w:eastAsia="zh-CN"/>
              </w:rPr>
              <w:t>3</w:t>
            </w:r>
            <w:r>
              <w:rPr>
                <w:rFonts w:hint="eastAsia" w:ascii="宋体" w:hAnsi="宋体" w:cs="Arial"/>
                <w:bCs/>
                <w:color w:val="000000"/>
                <w:szCs w:val="21"/>
              </w:rPr>
              <w:t>、医疗柜体开门、抽屉闭合处采用铝合金拉手锁，产品外露不应有明显疵点、划痕、气孔、凹坑、飞边、锋棱、毛刺等缺陷。连接处应牢固圆整光滑不应有裂纹</w:t>
            </w:r>
            <w:r>
              <w:rPr>
                <w:rFonts w:hint="eastAsia" w:ascii="宋体" w:hAnsi="宋体" w:cs="Arial"/>
                <w:bCs/>
                <w:color w:val="000000"/>
                <w:szCs w:val="21"/>
                <w:lang w:eastAsia="zh-CN"/>
              </w:rPr>
              <w:t>。</w:t>
            </w:r>
          </w:p>
          <w:p w14:paraId="1C402D4E">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1</w:t>
            </w:r>
            <w:r>
              <w:rPr>
                <w:rFonts w:hint="eastAsia" w:ascii="宋体" w:hAnsi="宋体" w:cs="Arial"/>
                <w:bCs/>
                <w:color w:val="000000"/>
                <w:szCs w:val="21"/>
                <w:lang w:val="en-US" w:eastAsia="zh-CN"/>
              </w:rPr>
              <w:t>4</w:t>
            </w:r>
            <w:r>
              <w:rPr>
                <w:rFonts w:hint="eastAsia" w:ascii="宋体" w:hAnsi="宋体" w:cs="Arial"/>
                <w:bCs/>
                <w:color w:val="000000"/>
                <w:szCs w:val="21"/>
              </w:rPr>
              <w:t>、医用地板：医用地板耐磨、耐老化、防滑防霉易清洗，医用地板下置PVC阻燃板。</w:t>
            </w:r>
          </w:p>
          <w:p w14:paraId="79B3FC62">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lang w:val="en-US" w:eastAsia="zh-CN"/>
              </w:rPr>
              <w:t>五</w:t>
            </w:r>
            <w:r>
              <w:rPr>
                <w:rFonts w:hint="eastAsia" w:ascii="宋体" w:hAnsi="宋体" w:cs="Arial"/>
                <w:bCs/>
                <w:color w:val="000000"/>
                <w:szCs w:val="21"/>
              </w:rPr>
              <w:t>、空调排风系统</w:t>
            </w:r>
          </w:p>
          <w:p w14:paraId="1427F069">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1、空调系统：前后独立控制、可调节风速，内部焊接空调支架1套。</w:t>
            </w:r>
          </w:p>
          <w:p w14:paraId="2ED6C1F6">
            <w:pPr>
              <w:widowControl/>
              <w:spacing w:line="440" w:lineRule="exact"/>
              <w:textAlignment w:val="baseline"/>
              <w:rPr>
                <w:rFonts w:hint="eastAsia" w:ascii="宋体" w:hAnsi="宋体" w:eastAsia="宋体" w:cs="Arial"/>
                <w:bCs/>
                <w:color w:val="000000"/>
                <w:szCs w:val="21"/>
                <w:lang w:eastAsia="zh-CN"/>
              </w:rPr>
            </w:pPr>
            <w:r>
              <w:rPr>
                <w:rFonts w:hint="eastAsia" w:ascii="宋体" w:hAnsi="宋体" w:cs="Arial"/>
                <w:bCs/>
                <w:color w:val="000000"/>
                <w:szCs w:val="21"/>
              </w:rPr>
              <w:t xml:space="preserve">2、双向换气扇：车厢内换气次数30次/小时，排气量7.5m3/min </w:t>
            </w:r>
            <w:r>
              <w:rPr>
                <w:rFonts w:hint="eastAsia" w:ascii="宋体" w:hAnsi="宋体" w:cs="Arial"/>
                <w:bCs/>
                <w:color w:val="000000"/>
                <w:szCs w:val="21"/>
                <w:lang w:eastAsia="zh-CN"/>
              </w:rPr>
              <w:t>。</w:t>
            </w:r>
          </w:p>
          <w:p w14:paraId="0DFF04DE">
            <w:pPr>
              <w:widowControl/>
              <w:spacing w:line="440" w:lineRule="exact"/>
              <w:textAlignment w:val="baseline"/>
              <w:rPr>
                <w:rFonts w:hint="eastAsia"/>
              </w:rPr>
            </w:pPr>
            <w:r>
              <w:rPr>
                <w:rFonts w:hint="eastAsia" w:ascii="宋体" w:hAnsi="宋体" w:cs="Arial"/>
                <w:bCs/>
                <w:color w:val="000000"/>
                <w:szCs w:val="21"/>
              </w:rPr>
              <w:t>3、暖风系统：暖风独立控制、可调节风速1套。</w:t>
            </w:r>
          </w:p>
          <w:p w14:paraId="75D6F32B">
            <w:pPr>
              <w:widowControl/>
              <w:spacing w:line="440" w:lineRule="exact"/>
              <w:textAlignment w:val="baseline"/>
              <w:rPr>
                <w:rFonts w:hint="eastAsia" w:ascii="宋体" w:hAnsi="宋体" w:cs="Arial"/>
                <w:b w:val="0"/>
                <w:bCs/>
                <w:color w:val="000000"/>
                <w:szCs w:val="21"/>
              </w:rPr>
            </w:pPr>
            <w:r>
              <w:rPr>
                <w:rFonts w:hint="eastAsia" w:ascii="宋体" w:hAnsi="宋体" w:cs="Arial"/>
                <w:b w:val="0"/>
                <w:bCs/>
                <w:color w:val="000000"/>
                <w:szCs w:val="21"/>
                <w:lang w:val="en-US" w:eastAsia="zh-CN"/>
              </w:rPr>
              <w:t>六</w:t>
            </w:r>
            <w:r>
              <w:rPr>
                <w:rFonts w:hint="eastAsia" w:ascii="宋体" w:hAnsi="宋体" w:cs="Arial"/>
                <w:b w:val="0"/>
                <w:bCs/>
                <w:color w:val="000000"/>
                <w:szCs w:val="21"/>
              </w:rPr>
              <w:t>、照明、消毒系统</w:t>
            </w:r>
          </w:p>
          <w:p w14:paraId="360B4514">
            <w:pPr>
              <w:widowControl/>
              <w:spacing w:line="440" w:lineRule="exact"/>
              <w:textAlignment w:val="baseline"/>
              <w:rPr>
                <w:rFonts w:hint="eastAsia" w:ascii="宋体" w:hAnsi="宋体" w:cs="Arial"/>
                <w:b w:val="0"/>
                <w:bCs/>
                <w:color w:val="000000"/>
                <w:szCs w:val="21"/>
              </w:rPr>
            </w:pPr>
            <w:r>
              <w:rPr>
                <w:rFonts w:hint="eastAsia" w:ascii="宋体" w:hAnsi="宋体" w:cs="Arial"/>
                <w:b w:val="0"/>
                <w:bCs/>
                <w:color w:val="000000"/>
                <w:szCs w:val="21"/>
              </w:rPr>
              <w:t>1、紫外线消毒灯：消毒灯具备定时延时开启功能</w:t>
            </w:r>
            <w:r>
              <w:rPr>
                <w:rFonts w:hint="eastAsia" w:ascii="宋体" w:hAnsi="宋体" w:cs="Arial"/>
                <w:b w:val="0"/>
                <w:bCs/>
                <w:color w:val="000000"/>
                <w:szCs w:val="21"/>
              </w:rPr>
              <w:tab/>
            </w:r>
            <w:r>
              <w:rPr>
                <w:rFonts w:hint="eastAsia" w:ascii="宋体" w:hAnsi="宋体" w:cs="Arial"/>
                <w:b w:val="0"/>
                <w:bCs/>
                <w:color w:val="000000"/>
                <w:szCs w:val="21"/>
              </w:rPr>
              <w:t>1套。</w:t>
            </w:r>
          </w:p>
          <w:p w14:paraId="11C16DA2">
            <w:pPr>
              <w:widowControl/>
              <w:spacing w:line="440" w:lineRule="exact"/>
              <w:textAlignment w:val="baseline"/>
              <w:rPr>
                <w:rFonts w:hint="eastAsia" w:ascii="宋体" w:hAnsi="宋体" w:cs="Arial"/>
                <w:b w:val="0"/>
                <w:bCs/>
                <w:color w:val="000000"/>
                <w:szCs w:val="21"/>
              </w:rPr>
            </w:pPr>
            <w:r>
              <w:rPr>
                <w:rFonts w:hint="eastAsia" w:ascii="宋体" w:hAnsi="宋体" w:cs="Arial"/>
                <w:b w:val="0"/>
                <w:bCs/>
                <w:color w:val="000000"/>
                <w:szCs w:val="21"/>
              </w:rPr>
              <w:t>2、医用射灯：3*1W色温中性白2套。</w:t>
            </w:r>
          </w:p>
          <w:p w14:paraId="49142D63">
            <w:pPr>
              <w:widowControl/>
              <w:spacing w:line="440" w:lineRule="exact"/>
              <w:textAlignment w:val="baseline"/>
              <w:rPr>
                <w:rFonts w:hint="eastAsia" w:ascii="宋体" w:hAnsi="宋体" w:cs="Arial"/>
                <w:b w:val="0"/>
                <w:bCs/>
                <w:color w:val="000000"/>
                <w:szCs w:val="21"/>
              </w:rPr>
            </w:pPr>
            <w:r>
              <w:rPr>
                <w:rFonts w:hint="eastAsia" w:ascii="宋体" w:hAnsi="宋体" w:cs="Arial"/>
                <w:b w:val="0"/>
                <w:bCs/>
                <w:color w:val="000000"/>
                <w:szCs w:val="21"/>
              </w:rPr>
              <w:t>3、顶部照明灯：LED高亮照明灯4套。</w:t>
            </w:r>
          </w:p>
          <w:p w14:paraId="3F2E9022">
            <w:pPr>
              <w:widowControl/>
              <w:spacing w:line="440" w:lineRule="exact"/>
              <w:textAlignment w:val="baseline"/>
              <w:rPr>
                <w:rFonts w:hint="eastAsia"/>
              </w:rPr>
            </w:pPr>
            <w:r>
              <w:rPr>
                <w:rFonts w:hint="eastAsia" w:ascii="宋体" w:hAnsi="宋体" w:cs="Arial"/>
                <w:b w:val="0"/>
                <w:bCs/>
                <w:color w:val="000000"/>
                <w:szCs w:val="21"/>
              </w:rPr>
              <w:t>4、后尾部场外照明灯：12V、投光灯、正白光1套。</w:t>
            </w:r>
          </w:p>
          <w:p w14:paraId="5C22E9C1">
            <w:pPr>
              <w:widowControl/>
              <w:spacing w:line="440" w:lineRule="exact"/>
              <w:textAlignment w:val="baseline"/>
              <w:rPr>
                <w:rFonts w:hint="eastAsia" w:ascii="宋体" w:hAnsi="宋体" w:eastAsia="宋体" w:cs="Arial"/>
                <w:b w:val="0"/>
                <w:bCs/>
                <w:color w:val="000000"/>
                <w:szCs w:val="21"/>
              </w:rPr>
            </w:pPr>
            <w:r>
              <w:rPr>
                <w:rFonts w:hint="eastAsia" w:ascii="宋体" w:hAnsi="宋体" w:eastAsia="宋体" w:cs="Arial"/>
                <w:b w:val="0"/>
                <w:bCs/>
                <w:color w:val="000000"/>
                <w:szCs w:val="21"/>
                <w:lang w:val="en-US" w:eastAsia="zh-CN"/>
              </w:rPr>
              <w:t>七</w:t>
            </w:r>
            <w:r>
              <w:rPr>
                <w:rFonts w:hint="eastAsia" w:ascii="宋体" w:hAnsi="宋体" w:eastAsia="宋体" w:cs="Arial"/>
                <w:b w:val="0"/>
                <w:bCs/>
                <w:color w:val="000000"/>
                <w:szCs w:val="21"/>
              </w:rPr>
              <w:t>、一体化智能电源控制系统</w:t>
            </w:r>
          </w:p>
          <w:p w14:paraId="7CDEC93B">
            <w:pPr>
              <w:widowControl/>
              <w:spacing w:line="440" w:lineRule="exact"/>
              <w:textAlignment w:val="baseline"/>
              <w:rPr>
                <w:rFonts w:hint="default" w:ascii="宋体" w:hAnsi="宋体" w:eastAsia="宋体" w:cs="Arial"/>
                <w:b w:val="0"/>
                <w:bCs/>
                <w:color w:val="000000"/>
                <w:szCs w:val="21"/>
                <w:lang w:val="en-US" w:eastAsia="zh-CN"/>
              </w:rPr>
            </w:pPr>
            <w:r>
              <w:rPr>
                <w:rFonts w:hint="eastAsia" w:ascii="宋体" w:hAnsi="宋体" w:eastAsia="宋体" w:cs="Arial"/>
                <w:b w:val="0"/>
                <w:bCs/>
                <w:color w:val="000000"/>
                <w:szCs w:val="21"/>
                <w:lang w:val="en-US" w:eastAsia="zh-CN"/>
              </w:rPr>
              <w:t>▲7.1救护车电源系统必须为一体化智能电源控制系统，提供检测报告名称相符合，否则为无效投标。</w:t>
            </w:r>
          </w:p>
          <w:p w14:paraId="6B13E339">
            <w:pPr>
              <w:widowControl/>
              <w:spacing w:line="440" w:lineRule="exact"/>
              <w:textAlignment w:val="baseline"/>
              <w:rPr>
                <w:rFonts w:hint="eastAsia" w:ascii="宋体" w:hAnsi="宋体" w:eastAsia="宋体" w:cs="Arial"/>
                <w:b w:val="0"/>
                <w:bCs/>
                <w:color w:val="000000"/>
                <w:szCs w:val="21"/>
              </w:rPr>
            </w:pPr>
            <w:r>
              <w:rPr>
                <w:rFonts w:hint="eastAsia" w:ascii="宋体" w:hAnsi="宋体" w:eastAsia="宋体" w:cs="Arial"/>
                <w:b w:val="0"/>
                <w:bCs/>
                <w:color w:val="000000"/>
                <w:szCs w:val="21"/>
                <w:lang w:val="en-US" w:eastAsia="zh-CN"/>
              </w:rPr>
              <w:t>7.2</w:t>
            </w:r>
            <w:r>
              <w:rPr>
                <w:rFonts w:hint="eastAsia" w:ascii="宋体" w:hAnsi="宋体" w:eastAsia="宋体" w:cs="Arial"/>
                <w:b w:val="0"/>
                <w:bCs/>
                <w:color w:val="000000"/>
                <w:szCs w:val="21"/>
              </w:rPr>
              <w:t>、一体化智能电源控制系统接口参数配置：</w:t>
            </w:r>
          </w:p>
          <w:p w14:paraId="6EB9294B">
            <w:pPr>
              <w:widowControl/>
              <w:spacing w:line="440" w:lineRule="exact"/>
              <w:textAlignment w:val="baseline"/>
              <w:rPr>
                <w:rFonts w:hint="eastAsia" w:ascii="宋体" w:hAnsi="宋体" w:eastAsia="宋体" w:cs="Arial"/>
                <w:b w:val="0"/>
                <w:bCs/>
                <w:color w:val="000000"/>
                <w:szCs w:val="21"/>
              </w:rPr>
            </w:pPr>
            <w:r>
              <w:rPr>
                <w:rFonts w:hint="eastAsia" w:ascii="宋体" w:hAnsi="宋体" w:eastAsia="宋体" w:cs="Arial"/>
                <w:b w:val="0"/>
                <w:bCs/>
                <w:color w:val="000000"/>
                <w:szCs w:val="21"/>
              </w:rPr>
              <w:t>1、配置≧2路最大支持300A直流输入口，可支持车载主副蓄电池接入；</w:t>
            </w:r>
          </w:p>
          <w:p w14:paraId="06BB6E7A">
            <w:pPr>
              <w:widowControl/>
              <w:spacing w:line="440" w:lineRule="exact"/>
              <w:textAlignment w:val="baseline"/>
              <w:rPr>
                <w:rFonts w:hint="eastAsia" w:ascii="宋体" w:hAnsi="宋体" w:eastAsia="宋体" w:cs="Arial"/>
                <w:b w:val="0"/>
                <w:bCs/>
                <w:color w:val="000000"/>
                <w:szCs w:val="21"/>
              </w:rPr>
            </w:pPr>
            <w:r>
              <w:rPr>
                <w:rFonts w:hint="eastAsia" w:ascii="宋体" w:hAnsi="宋体" w:eastAsia="宋体" w:cs="Arial"/>
                <w:b w:val="0"/>
                <w:bCs/>
                <w:color w:val="000000"/>
                <w:szCs w:val="21"/>
              </w:rPr>
              <w:t>2、配置≧3路（带10A保险保护）可扩展至30A直流输出口，可支持医疗舱环境照明灯光和直流插座接入；</w:t>
            </w:r>
          </w:p>
          <w:p w14:paraId="1976C1BF">
            <w:pPr>
              <w:widowControl/>
              <w:spacing w:line="440" w:lineRule="exact"/>
              <w:textAlignment w:val="baseline"/>
              <w:rPr>
                <w:rFonts w:hint="eastAsia" w:ascii="宋体" w:hAnsi="宋体" w:eastAsia="宋体" w:cs="Arial"/>
                <w:b w:val="0"/>
                <w:bCs/>
                <w:color w:val="000000"/>
                <w:szCs w:val="21"/>
              </w:rPr>
            </w:pPr>
            <w:r>
              <w:rPr>
                <w:rFonts w:hint="eastAsia" w:ascii="宋体" w:hAnsi="宋体" w:eastAsia="宋体" w:cs="Arial"/>
                <w:b w:val="0"/>
                <w:bCs/>
                <w:color w:val="000000"/>
                <w:szCs w:val="21"/>
              </w:rPr>
              <w:t>3、配置≧5路（带5A保险保护）可扩展至30A直流输出口，可支持医疗舱门控灯、输液灯、换气扇、后照明灯、消毒灯等接入；</w:t>
            </w:r>
          </w:p>
          <w:p w14:paraId="78D4AD97">
            <w:pPr>
              <w:widowControl/>
              <w:spacing w:line="440" w:lineRule="exact"/>
              <w:textAlignment w:val="baseline"/>
              <w:rPr>
                <w:rFonts w:hint="eastAsia" w:ascii="宋体" w:hAnsi="宋体" w:eastAsia="宋体" w:cs="Arial"/>
                <w:b w:val="0"/>
                <w:bCs/>
                <w:color w:val="000000"/>
                <w:szCs w:val="21"/>
              </w:rPr>
            </w:pPr>
            <w:r>
              <w:rPr>
                <w:rFonts w:hint="eastAsia" w:ascii="宋体" w:hAnsi="宋体" w:eastAsia="宋体" w:cs="Arial"/>
                <w:b w:val="0"/>
                <w:bCs/>
                <w:color w:val="000000"/>
                <w:szCs w:val="21"/>
                <w:lang w:eastAsia="zh-CN"/>
              </w:rPr>
              <w:t>▲</w:t>
            </w:r>
            <w:r>
              <w:rPr>
                <w:rFonts w:hint="eastAsia" w:ascii="宋体" w:hAnsi="宋体" w:eastAsia="宋体" w:cs="Arial"/>
                <w:b w:val="0"/>
                <w:bCs/>
                <w:color w:val="000000"/>
                <w:szCs w:val="21"/>
                <w:lang w:val="en-US" w:eastAsia="zh-CN"/>
              </w:rPr>
              <w:t>4</w:t>
            </w:r>
            <w:r>
              <w:rPr>
                <w:rFonts w:hint="eastAsia" w:ascii="宋体" w:hAnsi="宋体" w:eastAsia="宋体" w:cs="Arial"/>
                <w:b w:val="0"/>
                <w:bCs/>
                <w:color w:val="000000"/>
                <w:szCs w:val="21"/>
              </w:rPr>
              <w:t>、配置≧1路交流输出口，输出电压：210-230V，功率：≧1500W，波形：纯正弦波，频率：约50HZ，可供医疗舱的交流用的设备使用；（响应文件中须提供具备上述接口参数配置由国家认可的检测中心出具的检验报告，加盖生产厂家公章）。</w:t>
            </w:r>
          </w:p>
          <w:p w14:paraId="7DD558FA">
            <w:pPr>
              <w:widowControl/>
              <w:spacing w:line="440" w:lineRule="exact"/>
              <w:textAlignment w:val="baseline"/>
              <w:rPr>
                <w:rFonts w:hint="eastAsia" w:ascii="宋体" w:hAnsi="宋体" w:eastAsia="宋体" w:cs="Arial"/>
                <w:b w:val="0"/>
                <w:bCs/>
                <w:color w:val="000000"/>
                <w:szCs w:val="21"/>
              </w:rPr>
            </w:pPr>
            <w:r>
              <w:rPr>
                <w:rFonts w:hint="eastAsia" w:ascii="宋体" w:hAnsi="宋体" w:eastAsia="宋体" w:cs="Arial"/>
                <w:b w:val="0"/>
                <w:bCs/>
                <w:color w:val="000000"/>
                <w:szCs w:val="21"/>
              </w:rPr>
              <w:t>5、配置≧9路触发信号接口，可支持医疗舱内控制开关面板接入；</w:t>
            </w:r>
          </w:p>
          <w:p w14:paraId="328C8578">
            <w:pPr>
              <w:widowControl/>
              <w:spacing w:line="440" w:lineRule="exact"/>
              <w:textAlignment w:val="baseline"/>
              <w:rPr>
                <w:rFonts w:hint="eastAsia" w:ascii="宋体" w:hAnsi="宋体" w:eastAsia="宋体" w:cs="Arial"/>
                <w:b w:val="0"/>
                <w:bCs/>
                <w:color w:val="000000"/>
                <w:szCs w:val="21"/>
              </w:rPr>
            </w:pPr>
            <w:r>
              <w:rPr>
                <w:rFonts w:hint="eastAsia" w:ascii="宋体" w:hAnsi="宋体" w:eastAsia="宋体" w:cs="Arial"/>
                <w:b w:val="0"/>
                <w:bCs/>
                <w:color w:val="000000"/>
                <w:szCs w:val="21"/>
                <w:lang w:eastAsia="zh-CN"/>
              </w:rPr>
              <w:t>▲</w:t>
            </w:r>
            <w:r>
              <w:rPr>
                <w:rFonts w:hint="eastAsia" w:ascii="宋体" w:hAnsi="宋体" w:eastAsia="宋体" w:cs="Arial"/>
                <w:b w:val="0"/>
                <w:bCs/>
                <w:color w:val="000000"/>
                <w:szCs w:val="21"/>
              </w:rPr>
              <w:t>6、配置≧1路串行通讯口，支持modbus协议通讯，可与上位机操作软件进行通信；（响应文件中须提供具备上述接口参数配置由国家认可的检测中心出具的检验报告，加盖生产厂家公章）。</w:t>
            </w:r>
          </w:p>
          <w:p w14:paraId="0C06D406">
            <w:pPr>
              <w:widowControl/>
              <w:spacing w:line="440" w:lineRule="exact"/>
              <w:textAlignment w:val="baseline"/>
              <w:rPr>
                <w:rFonts w:hint="eastAsia" w:ascii="宋体" w:hAnsi="宋体" w:eastAsia="宋体" w:cs="Arial"/>
                <w:b w:val="0"/>
                <w:bCs/>
                <w:color w:val="000000"/>
                <w:szCs w:val="21"/>
              </w:rPr>
            </w:pPr>
            <w:r>
              <w:rPr>
                <w:rFonts w:hint="eastAsia" w:ascii="宋体" w:hAnsi="宋体" w:eastAsia="宋体" w:cs="Arial"/>
                <w:b w:val="0"/>
                <w:bCs/>
                <w:color w:val="000000"/>
                <w:szCs w:val="21"/>
              </w:rPr>
              <w:t>7、配置≧1路交流输入口，可支持在蓄电池亏电的情况下对其充电和供医疗舱的交流用的设备使用；</w:t>
            </w:r>
          </w:p>
          <w:p w14:paraId="46D59500">
            <w:pPr>
              <w:widowControl/>
              <w:spacing w:line="440" w:lineRule="exact"/>
              <w:textAlignment w:val="baseline"/>
              <w:rPr>
                <w:rFonts w:hint="eastAsia" w:ascii="宋体" w:hAnsi="宋体" w:eastAsia="宋体" w:cs="Arial"/>
                <w:b w:val="0"/>
                <w:bCs/>
                <w:color w:val="000000"/>
                <w:szCs w:val="21"/>
              </w:rPr>
            </w:pPr>
            <w:r>
              <w:rPr>
                <w:rFonts w:hint="eastAsia" w:ascii="宋体" w:hAnsi="宋体" w:eastAsia="宋体" w:cs="Arial"/>
                <w:b w:val="0"/>
                <w:bCs/>
                <w:color w:val="000000"/>
                <w:szCs w:val="21"/>
                <w:lang w:val="en-US" w:eastAsia="zh-CN"/>
              </w:rPr>
              <w:t>8</w:t>
            </w:r>
            <w:r>
              <w:rPr>
                <w:rFonts w:hint="eastAsia" w:ascii="宋体" w:hAnsi="宋体" w:eastAsia="宋体" w:cs="Arial"/>
                <w:b w:val="0"/>
                <w:bCs/>
                <w:color w:val="000000"/>
                <w:szCs w:val="21"/>
              </w:rPr>
              <w:t>、配置≧4路（带20A保险保护）可扩展至30A和≧2路（带15A保险保护）可扩展至30A直流输出口，可支持医疗舱直流插座接入；</w:t>
            </w:r>
          </w:p>
          <w:p w14:paraId="2B20D0A3">
            <w:pPr>
              <w:widowControl/>
              <w:spacing w:line="440" w:lineRule="exact"/>
              <w:textAlignment w:val="baseline"/>
              <w:rPr>
                <w:rFonts w:hint="eastAsia" w:ascii="宋体" w:hAnsi="宋体" w:eastAsia="宋体" w:cs="Arial"/>
                <w:b w:val="0"/>
                <w:bCs/>
                <w:color w:val="000000"/>
                <w:szCs w:val="21"/>
              </w:rPr>
            </w:pPr>
            <w:r>
              <w:rPr>
                <w:rFonts w:hint="eastAsia" w:ascii="宋体" w:hAnsi="宋体" w:eastAsia="宋体" w:cs="Arial"/>
                <w:b w:val="0"/>
                <w:bCs/>
                <w:color w:val="000000"/>
                <w:szCs w:val="21"/>
                <w:lang w:val="en-US" w:eastAsia="zh-CN"/>
              </w:rPr>
              <w:t>7.3</w:t>
            </w:r>
            <w:r>
              <w:rPr>
                <w:rFonts w:hint="eastAsia" w:ascii="宋体" w:hAnsi="宋体" w:eastAsia="宋体" w:cs="Arial"/>
                <w:b w:val="0"/>
                <w:bCs/>
                <w:color w:val="000000"/>
                <w:szCs w:val="21"/>
              </w:rPr>
              <w:t>、一体化智能电源控制系统功能要求</w:t>
            </w:r>
          </w:p>
          <w:p w14:paraId="6B2C324A">
            <w:pPr>
              <w:widowControl/>
              <w:spacing w:line="440" w:lineRule="exact"/>
              <w:textAlignment w:val="baseline"/>
              <w:rPr>
                <w:rFonts w:hint="eastAsia" w:ascii="宋体" w:hAnsi="宋体" w:eastAsia="宋体" w:cs="Arial"/>
                <w:b w:val="0"/>
                <w:bCs/>
                <w:color w:val="000000"/>
                <w:szCs w:val="21"/>
              </w:rPr>
            </w:pPr>
            <w:r>
              <w:rPr>
                <w:rFonts w:hint="eastAsia" w:ascii="宋体" w:hAnsi="宋体" w:eastAsia="宋体" w:cs="Arial"/>
                <w:b w:val="0"/>
                <w:bCs/>
                <w:color w:val="000000"/>
                <w:szCs w:val="21"/>
              </w:rPr>
              <w:t>1、直流输入电压报警：过压报警：≧15.00V;低压报警：≦10.50V;低压关机：≦10.00V；</w:t>
            </w:r>
          </w:p>
          <w:p w14:paraId="63AB2734">
            <w:pPr>
              <w:widowControl/>
              <w:spacing w:line="440" w:lineRule="exact"/>
              <w:textAlignment w:val="baseline"/>
              <w:rPr>
                <w:rFonts w:hint="eastAsia" w:ascii="宋体" w:hAnsi="宋体" w:eastAsia="宋体" w:cs="Arial"/>
                <w:b w:val="0"/>
                <w:bCs/>
                <w:color w:val="000000"/>
                <w:szCs w:val="21"/>
              </w:rPr>
            </w:pPr>
            <w:r>
              <w:rPr>
                <w:rFonts w:hint="eastAsia" w:ascii="宋体" w:hAnsi="宋体" w:eastAsia="宋体" w:cs="Arial"/>
                <w:b w:val="0"/>
                <w:bCs/>
                <w:color w:val="000000"/>
                <w:szCs w:val="21"/>
              </w:rPr>
              <w:t>2、输出功率过载报警保护：瞬时功率：≧105%预警，≧120%报警，≧180%瞬时关断；</w:t>
            </w:r>
          </w:p>
          <w:p w14:paraId="2F24A638">
            <w:pPr>
              <w:widowControl/>
              <w:spacing w:line="440" w:lineRule="exact"/>
              <w:textAlignment w:val="baseline"/>
              <w:rPr>
                <w:rFonts w:hint="eastAsia" w:ascii="宋体" w:hAnsi="宋体" w:eastAsia="宋体" w:cs="Arial"/>
                <w:b w:val="0"/>
                <w:bCs/>
                <w:color w:val="000000"/>
                <w:szCs w:val="21"/>
              </w:rPr>
            </w:pPr>
            <w:r>
              <w:rPr>
                <w:rFonts w:hint="eastAsia" w:ascii="宋体" w:hAnsi="宋体" w:eastAsia="宋体" w:cs="Arial"/>
                <w:b w:val="0"/>
                <w:bCs/>
                <w:color w:val="000000"/>
                <w:szCs w:val="21"/>
              </w:rPr>
              <w:t>3、过温报警保护：温度：≧45°C预警并启动风速扇热；≧75°C报警并瞬时关断；</w:t>
            </w:r>
          </w:p>
          <w:p w14:paraId="08E99D6E">
            <w:pPr>
              <w:widowControl/>
              <w:spacing w:line="440" w:lineRule="exact"/>
              <w:textAlignment w:val="baseline"/>
              <w:rPr>
                <w:rFonts w:hint="eastAsia" w:ascii="宋体" w:hAnsi="宋体" w:eastAsia="宋体" w:cs="Arial"/>
                <w:b w:val="0"/>
                <w:bCs/>
                <w:color w:val="000000"/>
                <w:szCs w:val="21"/>
              </w:rPr>
            </w:pPr>
            <w:r>
              <w:rPr>
                <w:rFonts w:hint="eastAsia" w:ascii="宋体" w:hAnsi="宋体" w:eastAsia="宋体" w:cs="Arial"/>
                <w:b w:val="0"/>
                <w:bCs/>
                <w:color w:val="000000"/>
                <w:szCs w:val="21"/>
              </w:rPr>
              <w:t>4、设备保护：可监控系统输入（出）电压、总电流、功率、运行温度，超出预设告警值，蜂鸣器间歇发出响声提醒用户；如超出过载值，系统会瞬时关断起到保护设备作用，LCD显示屏显示相应的告警代码，蜂鸣器一直发出响声提醒用户；</w:t>
            </w:r>
          </w:p>
          <w:p w14:paraId="1FE2F4C6">
            <w:pPr>
              <w:widowControl/>
              <w:spacing w:line="440" w:lineRule="exact"/>
              <w:textAlignment w:val="baseline"/>
              <w:rPr>
                <w:rFonts w:hint="eastAsia" w:ascii="宋体" w:hAnsi="宋体" w:eastAsia="宋体" w:cs="Arial"/>
                <w:b w:val="0"/>
                <w:bCs/>
                <w:color w:val="000000"/>
                <w:szCs w:val="21"/>
              </w:rPr>
            </w:pPr>
            <w:r>
              <w:rPr>
                <w:rFonts w:hint="eastAsia" w:ascii="宋体" w:hAnsi="宋体" w:eastAsia="宋体" w:cs="Arial"/>
                <w:b w:val="0"/>
                <w:bCs/>
                <w:color w:val="000000"/>
                <w:szCs w:val="21"/>
              </w:rPr>
              <w:t>5、智能充电：支持三段式充电：恒流、恒压、浮充，输出最大电流≧15.8A、电压≧14.6V、功率≧180W；</w:t>
            </w:r>
          </w:p>
          <w:p w14:paraId="1ABD422C">
            <w:pPr>
              <w:widowControl/>
              <w:spacing w:line="440" w:lineRule="exact"/>
              <w:textAlignment w:val="baseline"/>
              <w:rPr>
                <w:rFonts w:hint="eastAsia" w:ascii="宋体" w:hAnsi="宋体" w:eastAsia="宋体" w:cs="Arial"/>
                <w:b w:val="0"/>
                <w:bCs/>
                <w:color w:val="000000"/>
                <w:szCs w:val="21"/>
              </w:rPr>
            </w:pPr>
            <w:r>
              <w:rPr>
                <w:rFonts w:hint="eastAsia" w:ascii="宋体" w:hAnsi="宋体" w:eastAsia="宋体" w:cs="Arial"/>
                <w:b w:val="0"/>
                <w:bCs/>
                <w:color w:val="000000"/>
                <w:szCs w:val="21"/>
                <w:lang w:eastAsia="zh-CN"/>
              </w:rPr>
              <w:t>▲</w:t>
            </w:r>
            <w:r>
              <w:rPr>
                <w:rFonts w:hint="eastAsia" w:ascii="宋体" w:hAnsi="宋体" w:eastAsia="宋体" w:cs="Arial"/>
                <w:b w:val="0"/>
                <w:bCs/>
                <w:color w:val="000000"/>
                <w:szCs w:val="21"/>
              </w:rPr>
              <w:t>6、自动关机：整机在输入的触发信号断开5分钟后，系统能够自动关机，时间可以通过串口设置；（响应文件中须提供具备上述功能由国家认可的检测中心出具的检验报告，加盖生产厂家公章）。</w:t>
            </w:r>
          </w:p>
          <w:p w14:paraId="5D9435FD">
            <w:pPr>
              <w:widowControl/>
              <w:spacing w:line="440" w:lineRule="exact"/>
              <w:textAlignment w:val="baseline"/>
              <w:rPr>
                <w:rFonts w:hint="eastAsia" w:ascii="宋体" w:hAnsi="宋体" w:eastAsia="宋体" w:cs="Arial"/>
                <w:b w:val="0"/>
                <w:bCs/>
                <w:color w:val="000000"/>
                <w:szCs w:val="21"/>
              </w:rPr>
            </w:pPr>
            <w:r>
              <w:rPr>
                <w:rFonts w:hint="eastAsia" w:ascii="宋体" w:hAnsi="宋体" w:eastAsia="宋体" w:cs="Arial"/>
                <w:b w:val="0"/>
                <w:bCs/>
                <w:color w:val="000000"/>
                <w:szCs w:val="21"/>
              </w:rPr>
              <w:t>7、显示信息：前面板带LCD显示屏，可显示当前直流输入电压，输出电压、频率、负载率，电池剩余容量，报警代码等信息；</w:t>
            </w:r>
          </w:p>
          <w:p w14:paraId="58DDCDA2">
            <w:pPr>
              <w:widowControl/>
              <w:spacing w:line="440" w:lineRule="exact"/>
              <w:textAlignment w:val="baseline"/>
              <w:rPr>
                <w:rFonts w:hint="eastAsia" w:ascii="宋体" w:hAnsi="宋体" w:eastAsia="宋体" w:cs="Arial"/>
                <w:b w:val="0"/>
                <w:bCs/>
                <w:color w:val="000000"/>
                <w:szCs w:val="21"/>
              </w:rPr>
            </w:pPr>
            <w:r>
              <w:rPr>
                <w:rFonts w:hint="eastAsia" w:ascii="宋体" w:hAnsi="宋体" w:eastAsia="宋体" w:cs="Arial"/>
                <w:b w:val="0"/>
                <w:bCs/>
                <w:color w:val="000000"/>
                <w:szCs w:val="21"/>
                <w:lang w:eastAsia="zh-CN"/>
              </w:rPr>
              <w:t>▲</w:t>
            </w:r>
            <w:r>
              <w:rPr>
                <w:rFonts w:hint="eastAsia" w:ascii="宋体" w:hAnsi="宋体" w:eastAsia="宋体" w:cs="Arial"/>
                <w:b w:val="0"/>
                <w:bCs/>
                <w:color w:val="000000"/>
                <w:szCs w:val="21"/>
              </w:rPr>
              <w:t>8、为了适应不同的医疗救护场景，便于蓄电池充放电智能管理须支持不少于4情景预设与调用，如输入电压智能趋势分析、固定电压阈值运行模式等，调用方式可以支持拨码开关和串口设置；（响应文件中须提供具备上述功能由国家认可的检测中心出具的检验报告，加盖生产厂家公章）。</w:t>
            </w:r>
          </w:p>
          <w:p w14:paraId="665A119B">
            <w:pPr>
              <w:widowControl/>
              <w:spacing w:line="440" w:lineRule="exact"/>
              <w:textAlignment w:val="baseline"/>
              <w:rPr>
                <w:rFonts w:hint="eastAsia" w:ascii="宋体" w:hAnsi="宋体" w:eastAsia="宋体" w:cs="Arial"/>
                <w:b w:val="0"/>
                <w:bCs/>
                <w:color w:val="000000"/>
                <w:szCs w:val="21"/>
              </w:rPr>
            </w:pPr>
            <w:r>
              <w:rPr>
                <w:rFonts w:hint="eastAsia" w:ascii="宋体" w:hAnsi="宋体" w:eastAsia="宋体" w:cs="Arial"/>
                <w:b w:val="0"/>
                <w:bCs/>
                <w:color w:val="000000"/>
                <w:szCs w:val="21"/>
              </w:rPr>
              <w:t>9、UPS切换时间：≦5ms，，系统在市电输入与逆变输出间自动切换不影响医疗舱设备运行，从而实现对医疗舱交流不间断供电；</w:t>
            </w:r>
          </w:p>
          <w:p w14:paraId="7DB9369E">
            <w:pPr>
              <w:widowControl/>
              <w:spacing w:line="440" w:lineRule="exact"/>
              <w:textAlignment w:val="baseline"/>
              <w:rPr>
                <w:rFonts w:hint="eastAsia" w:ascii="宋体" w:hAnsi="宋体" w:eastAsia="宋体" w:cs="Arial"/>
                <w:b w:val="0"/>
                <w:bCs/>
                <w:color w:val="000000"/>
                <w:szCs w:val="21"/>
              </w:rPr>
            </w:pPr>
            <w:r>
              <w:rPr>
                <w:rFonts w:hint="eastAsia" w:ascii="宋体" w:hAnsi="宋体" w:eastAsia="宋体" w:cs="Arial"/>
                <w:b w:val="0"/>
                <w:bCs/>
                <w:color w:val="000000"/>
                <w:szCs w:val="21"/>
                <w:lang w:eastAsia="zh-CN"/>
              </w:rPr>
              <w:t>▲</w:t>
            </w:r>
            <w:r>
              <w:rPr>
                <w:rFonts w:hint="eastAsia" w:ascii="宋体" w:hAnsi="宋体" w:eastAsia="宋体" w:cs="Arial"/>
                <w:b w:val="0"/>
                <w:bCs/>
                <w:color w:val="000000"/>
                <w:szCs w:val="21"/>
              </w:rPr>
              <w:t>10、不间断供电：在直流输入电压≧12V（即车辆启动状态）且无交流电输入状态下，可实现≧96小时不间断输出交流电压≧220V、功率≧1200W。（响应文件中须提供具备上述功能由国家认可的检测中心出具的检验报告，加盖生产厂家公章）。</w:t>
            </w:r>
          </w:p>
          <w:p w14:paraId="764206DF">
            <w:pPr>
              <w:widowControl/>
              <w:spacing w:line="440" w:lineRule="exact"/>
              <w:textAlignment w:val="baseline"/>
              <w:rPr>
                <w:rFonts w:hint="eastAsia" w:ascii="宋体" w:hAnsi="宋体" w:eastAsia="宋体" w:cs="Arial"/>
                <w:b w:val="0"/>
                <w:bCs/>
                <w:color w:val="000000"/>
                <w:szCs w:val="21"/>
                <w:lang w:val="en-US" w:eastAsia="zh-CN"/>
              </w:rPr>
            </w:pPr>
            <w:r>
              <w:rPr>
                <w:rFonts w:hint="eastAsia" w:ascii="宋体" w:hAnsi="宋体" w:eastAsia="宋体" w:cs="Arial"/>
                <w:b w:val="0"/>
                <w:bCs/>
                <w:color w:val="000000"/>
                <w:szCs w:val="21"/>
                <w:lang w:eastAsia="zh-CN"/>
              </w:rPr>
              <w:t>▲</w:t>
            </w:r>
            <w:r>
              <w:rPr>
                <w:rFonts w:hint="eastAsia" w:ascii="宋体" w:hAnsi="宋体" w:eastAsia="宋体" w:cs="Arial"/>
                <w:b w:val="0"/>
                <w:bCs/>
                <w:color w:val="000000"/>
                <w:szCs w:val="21"/>
                <w:lang w:val="en-US" w:eastAsia="zh-CN"/>
              </w:rPr>
              <w:t>7.4、</w:t>
            </w:r>
            <w:r>
              <w:rPr>
                <w:rFonts w:hint="eastAsia" w:ascii="宋体" w:hAnsi="宋体" w:eastAsia="宋体" w:cs="Arial"/>
                <w:b w:val="0"/>
                <w:bCs/>
                <w:color w:val="000000"/>
                <w:szCs w:val="21"/>
              </w:rPr>
              <w:t>一体化智能电源控制系统</w:t>
            </w:r>
            <w:r>
              <w:rPr>
                <w:rFonts w:hint="eastAsia" w:ascii="宋体" w:hAnsi="宋体" w:eastAsia="宋体" w:cs="Arial"/>
                <w:b w:val="0"/>
                <w:bCs/>
                <w:color w:val="000000"/>
                <w:szCs w:val="21"/>
                <w:lang w:val="en-US" w:eastAsia="zh-CN"/>
              </w:rPr>
              <w:t>逆变系统</w:t>
            </w:r>
          </w:p>
          <w:p w14:paraId="4C58DB46">
            <w:pPr>
              <w:widowControl/>
              <w:spacing w:line="440" w:lineRule="exact"/>
              <w:textAlignment w:val="baseline"/>
              <w:rPr>
                <w:rFonts w:hint="eastAsia" w:ascii="宋体" w:hAnsi="宋体" w:eastAsia="宋体" w:cs="Arial"/>
                <w:b w:val="0"/>
                <w:bCs/>
                <w:color w:val="000000"/>
                <w:szCs w:val="21"/>
                <w:lang w:val="en-US" w:eastAsia="zh-CN"/>
              </w:rPr>
            </w:pPr>
            <w:r>
              <w:rPr>
                <w:rFonts w:hint="eastAsia" w:ascii="宋体" w:hAnsi="宋体" w:eastAsia="宋体" w:cs="Arial"/>
                <w:b w:val="0"/>
                <w:bCs/>
                <w:color w:val="000000"/>
                <w:szCs w:val="21"/>
                <w:lang w:val="en-US" w:eastAsia="zh-CN"/>
              </w:rPr>
              <w:t>逆变器输出功率≥1500W，纯正弦波逆变电源:集逆变、自动充电于一体，并集成在一体化智能电源控制系统内，无需另行安装（提供实物图片证明并且附有内部布局说明图），正弦波输出，稳频稳压，纹波小。在签订合同时中标人必须提供一体化智能电源控制系统生产厂家营业执照原件、法人身份证原件、承诺书原件、生产许可证原件、检测报告原件等证明。否则不予签订合同。</w:t>
            </w:r>
          </w:p>
          <w:p w14:paraId="45628FC8">
            <w:pPr>
              <w:widowControl/>
              <w:spacing w:line="440" w:lineRule="exact"/>
              <w:textAlignment w:val="baseline"/>
              <w:rPr>
                <w:rFonts w:hint="eastAsia" w:ascii="宋体" w:hAnsi="宋体" w:eastAsia="宋体" w:cs="Arial"/>
                <w:b w:val="0"/>
                <w:bCs/>
                <w:color w:val="000000"/>
                <w:szCs w:val="21"/>
                <w:lang w:val="en-US" w:eastAsia="zh-CN"/>
              </w:rPr>
            </w:pPr>
            <w:r>
              <w:rPr>
                <w:rFonts w:hint="eastAsia" w:ascii="宋体" w:hAnsi="宋体" w:eastAsia="宋体" w:cs="Arial"/>
                <w:b w:val="0"/>
                <w:bCs/>
                <w:color w:val="000000"/>
                <w:szCs w:val="21"/>
                <w:lang w:val="en-US" w:eastAsia="zh-CN"/>
              </w:rPr>
              <w:t>7.5、交/直流插座</w:t>
            </w:r>
          </w:p>
          <w:p w14:paraId="2C062DA5">
            <w:pPr>
              <w:widowControl/>
              <w:spacing w:line="440" w:lineRule="exact"/>
              <w:textAlignment w:val="baseline"/>
              <w:rPr>
                <w:rFonts w:hint="eastAsia" w:ascii="宋体" w:hAnsi="宋体" w:eastAsia="宋体" w:cs="Arial"/>
                <w:b w:val="0"/>
                <w:bCs/>
                <w:color w:val="000000"/>
                <w:szCs w:val="21"/>
              </w:rPr>
            </w:pPr>
            <w:r>
              <w:rPr>
                <w:rFonts w:hint="eastAsia" w:ascii="宋体" w:hAnsi="宋体" w:eastAsia="宋体" w:cs="Arial"/>
                <w:b w:val="0"/>
                <w:bCs/>
                <w:color w:val="000000"/>
                <w:szCs w:val="21"/>
              </w:rPr>
              <w:t>组合插座、可接三/二孔的多功能插座3-5个，12V交流插座2个1套。</w:t>
            </w:r>
          </w:p>
          <w:p w14:paraId="1429D88C">
            <w:pPr>
              <w:widowControl/>
              <w:spacing w:line="440" w:lineRule="exact"/>
              <w:textAlignment w:val="baseline"/>
              <w:rPr>
                <w:rFonts w:hint="eastAsia" w:ascii="宋体" w:hAnsi="宋体" w:eastAsia="宋体" w:cs="Arial"/>
                <w:b w:val="0"/>
                <w:bCs/>
                <w:color w:val="000000"/>
                <w:szCs w:val="21"/>
                <w:lang w:val="en-US" w:eastAsia="zh-CN"/>
              </w:rPr>
            </w:pPr>
            <w:r>
              <w:rPr>
                <w:rFonts w:hint="eastAsia" w:ascii="宋体" w:hAnsi="宋体" w:eastAsia="宋体" w:cs="Arial"/>
                <w:b w:val="0"/>
                <w:bCs/>
                <w:color w:val="000000"/>
                <w:szCs w:val="21"/>
                <w:lang w:eastAsia="zh-CN"/>
              </w:rPr>
              <w:t>▲</w:t>
            </w:r>
            <w:r>
              <w:rPr>
                <w:rFonts w:hint="eastAsia" w:ascii="宋体" w:hAnsi="宋体" w:eastAsia="宋体" w:cs="Arial"/>
                <w:b w:val="0"/>
                <w:bCs/>
                <w:color w:val="000000"/>
                <w:szCs w:val="21"/>
                <w:lang w:val="en-US" w:eastAsia="zh-CN"/>
              </w:rPr>
              <w:t>7.6、一体化智能电源控制系统整机必须符合GB/T9254.1-2021《信息技术设备、多媒体设备和接收机电磁兼容第1部分:发射要求》相关标准要求。（响应文件中须提供具备上述功能由国家认可的检测中心出具的检验报告）更好保障我单位的合法权益。</w:t>
            </w:r>
          </w:p>
          <w:p w14:paraId="7E16B7D6">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lang w:val="en-US" w:eastAsia="zh-CN"/>
              </w:rPr>
              <w:t>八</w:t>
            </w:r>
            <w:r>
              <w:rPr>
                <w:rFonts w:hint="eastAsia" w:ascii="宋体" w:hAnsi="宋体" w:cs="Arial"/>
                <w:bCs/>
                <w:color w:val="000000"/>
                <w:szCs w:val="21"/>
              </w:rPr>
              <w:t>、担架、座椅系统</w:t>
            </w:r>
          </w:p>
          <w:p w14:paraId="6478D439">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lang w:val="en-US" w:eastAsia="zh-CN"/>
              </w:rPr>
              <w:t>1</w:t>
            </w:r>
            <w:r>
              <w:rPr>
                <w:rFonts w:hint="eastAsia" w:ascii="宋体" w:hAnsi="宋体" w:cs="Arial"/>
                <w:bCs/>
                <w:color w:val="000000"/>
                <w:szCs w:val="21"/>
              </w:rPr>
              <w:t>、右侧安装单人后背可调节式座椅</w:t>
            </w:r>
            <w:r>
              <w:rPr>
                <w:rFonts w:hint="eastAsia" w:ascii="宋体" w:hAnsi="宋体" w:cs="Arial"/>
                <w:bCs/>
                <w:color w:val="000000"/>
                <w:szCs w:val="21"/>
                <w:lang w:val="en-US" w:eastAsia="zh-CN"/>
              </w:rPr>
              <w:t>1</w:t>
            </w:r>
            <w:r>
              <w:rPr>
                <w:rFonts w:hint="eastAsia" w:ascii="宋体" w:hAnsi="宋体" w:cs="Arial"/>
                <w:bCs/>
                <w:color w:val="000000"/>
                <w:szCs w:val="21"/>
              </w:rPr>
              <w:t>套</w:t>
            </w:r>
            <w:r>
              <w:rPr>
                <w:rFonts w:hint="eastAsia" w:ascii="宋体" w:hAnsi="宋体" w:cs="Arial"/>
                <w:bCs/>
                <w:color w:val="000000"/>
                <w:szCs w:val="21"/>
                <w:lang w:eastAsia="zh-CN"/>
              </w:rPr>
              <w:t>、</w:t>
            </w:r>
            <w:r>
              <w:rPr>
                <w:rFonts w:hint="eastAsia" w:ascii="宋体" w:hAnsi="宋体" w:cs="Arial"/>
                <w:bCs/>
                <w:color w:val="000000"/>
                <w:szCs w:val="21"/>
                <w:lang w:val="en-US" w:eastAsia="zh-CN"/>
              </w:rPr>
              <w:t>长条坐柜1套</w:t>
            </w:r>
            <w:r>
              <w:rPr>
                <w:rFonts w:hint="eastAsia" w:ascii="宋体" w:hAnsi="宋体" w:cs="Arial"/>
                <w:bCs/>
                <w:color w:val="000000"/>
                <w:szCs w:val="21"/>
              </w:rPr>
              <w:t>。</w:t>
            </w:r>
          </w:p>
          <w:p w14:paraId="36F65581">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lang w:val="en-US" w:eastAsia="zh-CN"/>
              </w:rPr>
              <w:t>2</w:t>
            </w:r>
            <w:r>
              <w:rPr>
                <w:rFonts w:hint="eastAsia" w:ascii="宋体" w:hAnsi="宋体" w:cs="Arial"/>
                <w:bCs/>
                <w:color w:val="000000"/>
                <w:szCs w:val="21"/>
              </w:rPr>
              <w:t>、自动上车担架：自动上车担架1套。</w:t>
            </w:r>
          </w:p>
          <w:p w14:paraId="6856843A">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lang w:val="en-US" w:eastAsia="zh-CN"/>
              </w:rPr>
              <w:t>3</w:t>
            </w:r>
            <w:r>
              <w:rPr>
                <w:rFonts w:hint="eastAsia" w:ascii="宋体" w:hAnsi="宋体" w:cs="Arial"/>
                <w:bCs/>
                <w:color w:val="000000"/>
                <w:szCs w:val="21"/>
              </w:rPr>
              <w:t>、自动上车担架配套担架平台：采用优质不锈钢材料制作，辅助担架上下车1套。</w:t>
            </w:r>
          </w:p>
          <w:p w14:paraId="1A924DF5">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lang w:val="en-US" w:eastAsia="zh-CN"/>
              </w:rPr>
              <w:t>4</w:t>
            </w:r>
            <w:r>
              <w:rPr>
                <w:rFonts w:hint="eastAsia" w:ascii="宋体" w:hAnsi="宋体" w:cs="Arial"/>
                <w:bCs/>
                <w:color w:val="000000"/>
                <w:szCs w:val="21"/>
              </w:rPr>
              <w:t>、铲式担架：采用优质铝合金材料制作，置于左后门上。</w:t>
            </w:r>
          </w:p>
          <w:p w14:paraId="6083F782">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lang w:val="en-US" w:eastAsia="zh-CN"/>
              </w:rPr>
              <w:t>九</w:t>
            </w:r>
            <w:r>
              <w:rPr>
                <w:rFonts w:hint="eastAsia" w:ascii="宋体" w:hAnsi="宋体" w:cs="Arial"/>
                <w:bCs/>
                <w:color w:val="000000"/>
                <w:szCs w:val="21"/>
              </w:rPr>
              <w:t>、医疗警示外观系统</w:t>
            </w:r>
          </w:p>
          <w:p w14:paraId="3295104E">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1、</w:t>
            </w:r>
            <w:r>
              <w:rPr>
                <w:rFonts w:hint="eastAsia" w:ascii="宋体" w:hAnsi="宋体" w:cs="Arial"/>
                <w:bCs/>
                <w:color w:val="000000"/>
                <w:szCs w:val="21"/>
                <w:lang w:val="en-US" w:eastAsia="zh-CN"/>
              </w:rPr>
              <w:t>车顶部蓝色嵌入式警灯</w:t>
            </w:r>
            <w:r>
              <w:rPr>
                <w:rFonts w:hint="eastAsia" w:ascii="宋体" w:hAnsi="宋体" w:cs="Arial"/>
                <w:bCs/>
                <w:color w:val="000000"/>
                <w:szCs w:val="21"/>
              </w:rPr>
              <w:t>1套</w:t>
            </w:r>
          </w:p>
          <w:p w14:paraId="5E5B4918">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2、左右两侧爆闪警示灯：3套。</w:t>
            </w:r>
          </w:p>
          <w:p w14:paraId="4400386E">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3、尾部LED警灯：2套。</w:t>
            </w:r>
          </w:p>
          <w:p w14:paraId="6FC27F5F">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4、驾驶室安装警报、警灯控制器；工作方式:警报器面板控制； 警报器音调调节  灯控制1套。</w:t>
            </w:r>
          </w:p>
          <w:p w14:paraId="2486A93D">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5、医疗舱玻璃窗膜1/2磨砂膜1套。</w:t>
            </w:r>
          </w:p>
          <w:p w14:paraId="27233B96">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6、车身外观：安装客户要求定制1套。</w:t>
            </w:r>
          </w:p>
          <w:p w14:paraId="23B3D10A">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lang w:val="en-US" w:eastAsia="zh-CN"/>
              </w:rPr>
              <w:t>十</w:t>
            </w:r>
            <w:r>
              <w:rPr>
                <w:rFonts w:hint="eastAsia" w:ascii="宋体" w:hAnsi="宋体" w:cs="Arial"/>
                <w:bCs/>
                <w:color w:val="000000"/>
                <w:szCs w:val="21"/>
              </w:rPr>
              <w:t>、供氧系统</w:t>
            </w:r>
          </w:p>
          <w:p w14:paraId="572AD563">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1、氧气管道：采用医用管作为氧气管道，无缝焊接，壁厚1.5mm 1套。</w:t>
            </w:r>
          </w:p>
          <w:p w14:paraId="2048BE30">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2、氧气瓶</w:t>
            </w:r>
            <w:r>
              <w:rPr>
                <w:rFonts w:hint="eastAsia" w:ascii="宋体" w:hAnsi="宋体" w:cs="Arial"/>
                <w:bCs/>
                <w:color w:val="000000"/>
                <w:szCs w:val="21"/>
                <w:lang w:val="en-US" w:eastAsia="zh-CN"/>
              </w:rPr>
              <w:t>≥</w:t>
            </w:r>
            <w:r>
              <w:rPr>
                <w:rFonts w:hint="eastAsia" w:ascii="宋体" w:hAnsi="宋体" w:cs="Arial"/>
                <w:bCs/>
                <w:color w:val="000000"/>
                <w:szCs w:val="21"/>
              </w:rPr>
              <w:t>1</w:t>
            </w:r>
            <w:r>
              <w:rPr>
                <w:rFonts w:hint="eastAsia" w:ascii="宋体" w:hAnsi="宋体" w:cs="Arial"/>
                <w:bCs/>
                <w:color w:val="000000"/>
                <w:szCs w:val="21"/>
                <w:lang w:val="en-US" w:eastAsia="zh-CN"/>
              </w:rPr>
              <w:t>0</w:t>
            </w:r>
            <w:r>
              <w:rPr>
                <w:rFonts w:hint="eastAsia" w:ascii="宋体" w:hAnsi="宋体" w:cs="Arial"/>
                <w:bCs/>
                <w:color w:val="000000"/>
                <w:szCs w:val="21"/>
              </w:rPr>
              <w:t>L、钢质无缝，含固定支架</w:t>
            </w:r>
            <w:r>
              <w:rPr>
                <w:rFonts w:hint="eastAsia" w:ascii="宋体" w:hAnsi="宋体" w:cs="Arial"/>
                <w:bCs/>
                <w:color w:val="000000"/>
                <w:szCs w:val="21"/>
                <w:lang w:eastAsia="zh-CN"/>
              </w:rPr>
              <w:t>，</w:t>
            </w:r>
            <w:r>
              <w:rPr>
                <w:rFonts w:hint="eastAsia" w:ascii="宋体" w:hAnsi="宋体" w:cs="Arial"/>
                <w:bCs/>
                <w:color w:val="000000"/>
                <w:szCs w:val="21"/>
              </w:rPr>
              <w:t>2套。</w:t>
            </w:r>
          </w:p>
          <w:p w14:paraId="70AE9E36">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3、湿化器快速转换接口，插头体总成(氧气)</w:t>
            </w:r>
            <w:r>
              <w:rPr>
                <w:rFonts w:hint="eastAsia" w:ascii="宋体" w:hAnsi="宋体" w:cs="Arial"/>
                <w:bCs/>
                <w:color w:val="000000"/>
                <w:szCs w:val="21"/>
              </w:rPr>
              <w:tab/>
            </w:r>
            <w:r>
              <w:rPr>
                <w:rFonts w:hint="eastAsia" w:ascii="宋体" w:hAnsi="宋体" w:cs="Arial"/>
                <w:bCs/>
                <w:color w:val="000000"/>
                <w:szCs w:val="21"/>
              </w:rPr>
              <w:t>2</w:t>
            </w:r>
            <w:r>
              <w:rPr>
                <w:rFonts w:hint="eastAsia" w:ascii="宋体" w:hAnsi="宋体" w:cs="Arial"/>
                <w:bCs/>
                <w:color w:val="000000"/>
                <w:szCs w:val="21"/>
                <w:lang w:val="en-US" w:eastAsia="zh-CN"/>
              </w:rPr>
              <w:t>-3</w:t>
            </w:r>
            <w:r>
              <w:rPr>
                <w:rFonts w:hint="eastAsia" w:ascii="宋体" w:hAnsi="宋体" w:cs="Arial"/>
                <w:bCs/>
                <w:color w:val="000000"/>
                <w:szCs w:val="21"/>
              </w:rPr>
              <w:t>套。</w:t>
            </w:r>
          </w:p>
          <w:p w14:paraId="32A13D84">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4、湿化器：流量调节阀和湿化杯连为一体，湿化杯可以360°旋转1套。</w:t>
            </w:r>
          </w:p>
          <w:p w14:paraId="03D229D3">
            <w:pPr>
              <w:widowControl/>
              <w:spacing w:line="440" w:lineRule="exact"/>
              <w:textAlignment w:val="baseline"/>
              <w:rPr>
                <w:rFonts w:hint="eastAsia" w:ascii="宋体" w:hAnsi="宋体" w:cs="Arial"/>
                <w:bCs/>
                <w:color w:val="000000"/>
                <w:szCs w:val="21"/>
              </w:rPr>
            </w:pPr>
            <w:r>
              <w:rPr>
                <w:rFonts w:hint="eastAsia" w:ascii="宋体" w:hAnsi="宋体" w:cs="Arial"/>
                <w:bCs/>
                <w:color w:val="000000"/>
                <w:szCs w:val="21"/>
              </w:rPr>
              <w:t>5、氧气终端：吸氧用终端连接湿化器，呼吸机用的终端连接呼吸机专用接头2套。</w:t>
            </w:r>
          </w:p>
          <w:p w14:paraId="11208DF9">
            <w:pPr>
              <w:widowControl/>
              <w:spacing w:line="440" w:lineRule="exact"/>
              <w:textAlignment w:val="baseline"/>
              <w:rPr>
                <w:rFonts w:hint="eastAsia" w:ascii="宋体" w:hAnsi="宋体" w:eastAsia="宋体" w:cs="Arial"/>
                <w:b w:val="0"/>
                <w:bCs/>
                <w:color w:val="000000"/>
                <w:szCs w:val="21"/>
                <w:lang w:eastAsia="zh-CN"/>
              </w:rPr>
            </w:pPr>
            <w:r>
              <w:rPr>
                <w:rFonts w:hint="eastAsia" w:ascii="宋体" w:hAnsi="宋体" w:cs="Arial"/>
                <w:b w:val="0"/>
                <w:bCs/>
                <w:color w:val="000000"/>
                <w:szCs w:val="21"/>
                <w:lang w:val="en-US" w:eastAsia="zh-CN"/>
              </w:rPr>
              <w:t>十一</w:t>
            </w:r>
            <w:r>
              <w:rPr>
                <w:rFonts w:hint="eastAsia" w:ascii="宋体" w:hAnsi="宋体" w:cs="Arial"/>
                <w:b w:val="0"/>
                <w:bCs/>
                <w:color w:val="000000"/>
                <w:szCs w:val="21"/>
              </w:rPr>
              <w:t>、</w:t>
            </w:r>
            <w:r>
              <w:rPr>
                <w:rFonts w:hint="eastAsia" w:ascii="宋体" w:hAnsi="宋体" w:cs="Arial"/>
                <w:b w:val="0"/>
                <w:bCs/>
                <w:color w:val="000000"/>
                <w:szCs w:val="21"/>
                <w:lang w:val="en-US" w:eastAsia="zh-CN"/>
              </w:rPr>
              <w:t>负压系统</w:t>
            </w:r>
          </w:p>
          <w:p w14:paraId="17C59DDF">
            <w:pPr>
              <w:widowControl/>
              <w:spacing w:line="440" w:lineRule="exact"/>
              <w:textAlignment w:val="baseline"/>
              <w:rPr>
                <w:rFonts w:hint="eastAsia" w:ascii="宋体" w:hAnsi="宋体" w:eastAsia="宋体" w:cs="Arial"/>
                <w:bCs/>
                <w:color w:val="000000"/>
                <w:szCs w:val="21"/>
                <w:highlight w:val="none"/>
                <w:lang w:val="en-US" w:eastAsia="zh-CN"/>
              </w:rPr>
            </w:pPr>
            <w:r>
              <w:rPr>
                <w:rFonts w:hint="eastAsia" w:ascii="宋体" w:hAnsi="宋体" w:eastAsia="宋体" w:cs="Arial"/>
                <w:bCs/>
                <w:color w:val="000000"/>
                <w:szCs w:val="21"/>
                <w:highlight w:val="none"/>
                <w:lang w:val="en-US" w:eastAsia="zh-CN"/>
              </w:rPr>
              <w:t>1、定制负压系统装置，医疗舱带负压救护车消毒排风</w:t>
            </w:r>
          </w:p>
          <w:p w14:paraId="3E1A12E8">
            <w:pPr>
              <w:widowControl/>
              <w:spacing w:line="440" w:lineRule="exact"/>
              <w:textAlignment w:val="baseline"/>
              <w:rPr>
                <w:rFonts w:hint="eastAsia" w:ascii="宋体" w:hAnsi="宋体" w:eastAsia="宋体" w:cs="Arial"/>
                <w:bCs/>
                <w:color w:val="000000"/>
                <w:szCs w:val="21"/>
                <w:highlight w:val="none"/>
                <w:lang w:val="en-US" w:eastAsia="zh-CN"/>
              </w:rPr>
            </w:pPr>
            <w:r>
              <w:rPr>
                <w:rFonts w:hint="eastAsia" w:ascii="宋体" w:hAnsi="宋体" w:eastAsia="宋体" w:cs="Arial"/>
                <w:bCs/>
                <w:color w:val="000000"/>
                <w:szCs w:val="21"/>
                <w:highlight w:val="none"/>
                <w:lang w:val="en-US" w:eastAsia="zh-CN"/>
              </w:rPr>
              <w:t>2、净化装置（技术参数）外型尺寸：≥300mm×≥300mm×≥400mm</w:t>
            </w:r>
          </w:p>
          <w:p w14:paraId="69C25A56">
            <w:pPr>
              <w:widowControl/>
              <w:spacing w:line="440" w:lineRule="exact"/>
              <w:textAlignment w:val="baseline"/>
              <w:rPr>
                <w:rFonts w:hint="eastAsia" w:ascii="宋体" w:hAnsi="宋体" w:eastAsia="宋体" w:cs="Arial"/>
                <w:bCs/>
                <w:color w:val="000000"/>
                <w:szCs w:val="21"/>
                <w:highlight w:val="none"/>
                <w:lang w:val="en-US" w:eastAsia="zh-CN"/>
              </w:rPr>
            </w:pPr>
            <w:r>
              <w:rPr>
                <w:rFonts w:hint="eastAsia" w:ascii="宋体" w:hAnsi="宋体" w:eastAsia="宋体" w:cs="Arial"/>
                <w:bCs/>
                <w:color w:val="000000"/>
                <w:szCs w:val="21"/>
                <w:highlight w:val="none"/>
                <w:lang w:val="en-US" w:eastAsia="zh-CN"/>
              </w:rPr>
              <w:t>3、输入电压：12V；功率：≤250W；最大排风量：320m³/h</w:t>
            </w:r>
          </w:p>
          <w:p w14:paraId="20D6E188">
            <w:pPr>
              <w:widowControl/>
              <w:spacing w:line="440" w:lineRule="exact"/>
              <w:textAlignment w:val="baseline"/>
              <w:rPr>
                <w:rFonts w:hint="eastAsia" w:ascii="宋体" w:hAnsi="宋体" w:eastAsia="宋体" w:cs="Arial"/>
                <w:bCs/>
                <w:color w:val="000000"/>
                <w:szCs w:val="21"/>
                <w:highlight w:val="none"/>
                <w:lang w:val="en-US" w:eastAsia="zh-CN"/>
              </w:rPr>
            </w:pPr>
            <w:r>
              <w:rPr>
                <w:rFonts w:hint="eastAsia" w:ascii="宋体" w:hAnsi="宋体" w:eastAsia="宋体" w:cs="Arial"/>
                <w:bCs/>
                <w:color w:val="000000"/>
                <w:szCs w:val="21"/>
                <w:highlight w:val="none"/>
                <w:lang w:val="en-US" w:eastAsia="zh-CN"/>
              </w:rPr>
              <w:t>4、过滤效果：&gt;99.97%。</w:t>
            </w:r>
          </w:p>
          <w:p w14:paraId="4128C8E0">
            <w:pPr>
              <w:widowControl/>
              <w:spacing w:line="440" w:lineRule="exact"/>
              <w:textAlignment w:val="baseline"/>
              <w:rPr>
                <w:rFonts w:hint="eastAsia" w:ascii="宋体" w:hAnsi="宋体" w:eastAsia="宋体" w:cs="Arial"/>
                <w:bCs/>
                <w:color w:val="000000"/>
                <w:szCs w:val="21"/>
                <w:highlight w:val="none"/>
                <w:lang w:val="en-US" w:eastAsia="zh-CN"/>
              </w:rPr>
            </w:pPr>
            <w:r>
              <w:rPr>
                <w:rFonts w:hint="eastAsia" w:ascii="宋体" w:hAnsi="宋体" w:eastAsia="宋体" w:cs="Arial"/>
                <w:bCs/>
                <w:color w:val="000000"/>
                <w:szCs w:val="21"/>
                <w:highlight w:val="none"/>
                <w:lang w:val="en-US" w:eastAsia="zh-CN"/>
              </w:rPr>
              <w:t>5、报警压差：-45pa至-90pa（可调节）</w:t>
            </w:r>
          </w:p>
          <w:p w14:paraId="18E31D0D">
            <w:pPr>
              <w:widowControl/>
              <w:spacing w:line="440" w:lineRule="exact"/>
              <w:textAlignment w:val="baseline"/>
              <w:rPr>
                <w:rFonts w:hint="eastAsia" w:ascii="宋体" w:hAnsi="宋体" w:eastAsia="宋体" w:cs="Arial"/>
                <w:bCs/>
                <w:color w:val="000000"/>
                <w:szCs w:val="21"/>
                <w:highlight w:val="none"/>
                <w:lang w:val="en-US" w:eastAsia="zh-CN"/>
              </w:rPr>
            </w:pPr>
            <w:r>
              <w:rPr>
                <w:rFonts w:hint="eastAsia" w:ascii="宋体" w:hAnsi="宋体" w:eastAsia="宋体" w:cs="Arial"/>
                <w:bCs/>
                <w:color w:val="000000"/>
                <w:szCs w:val="21"/>
                <w:highlight w:val="none"/>
                <w:lang w:val="en-US" w:eastAsia="zh-CN"/>
              </w:rPr>
              <w:t xml:space="preserve">6、医疗舱密封达到传染病负压救护车标准要求 </w:t>
            </w:r>
          </w:p>
          <w:p w14:paraId="578FA67E">
            <w:pPr>
              <w:widowControl/>
              <w:spacing w:line="440" w:lineRule="exact"/>
              <w:textAlignment w:val="baseline"/>
              <w:rPr>
                <w:rFonts w:hint="default" w:ascii="宋体" w:hAnsi="宋体" w:cs="Arial"/>
                <w:bCs/>
                <w:color w:val="000000"/>
                <w:szCs w:val="21"/>
                <w:lang w:val="en-US" w:eastAsia="zh-CN"/>
              </w:rPr>
            </w:pPr>
            <w:r>
              <w:rPr>
                <w:rFonts w:hint="eastAsia" w:ascii="宋体" w:hAnsi="宋体" w:eastAsia="宋体" w:cs="Arial"/>
                <w:bCs/>
                <w:color w:val="000000"/>
                <w:szCs w:val="21"/>
                <w:highlight w:val="none"/>
                <w:lang w:val="en-US" w:eastAsia="zh-CN"/>
              </w:rPr>
              <w:t>7、控制系统：≥5寸液晶显示屏控制系统，医疗舱内一套，驾驶室一套，均可控制负压开关及观察负压值。</w:t>
            </w:r>
          </w:p>
        </w:tc>
      </w:tr>
    </w:tbl>
    <w:p w14:paraId="11141A6C">
      <w:pPr>
        <w:numPr>
          <w:ilvl w:val="0"/>
          <w:numId w:val="0"/>
        </w:numPr>
        <w:rPr>
          <w:rFonts w:hint="eastAsia" w:ascii="宋体" w:hAnsi="宋体" w:cs="宋体"/>
          <w:color w:val="000000"/>
          <w:szCs w:val="21"/>
        </w:rPr>
      </w:pPr>
    </w:p>
    <w:p w14:paraId="42791F4D">
      <w:pPr>
        <w:numPr>
          <w:ilvl w:val="0"/>
          <w:numId w:val="0"/>
        </w:numPr>
        <w:ind w:leftChars="0"/>
        <w:jc w:val="both"/>
        <w:rPr>
          <w:rFonts w:hint="eastAsia" w:ascii="宋体" w:hAnsi="宋体" w:cs="宋体"/>
          <w:b/>
          <w:bCs/>
          <w:color w:val="00000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895F1A"/>
    <w:multiLevelType w:val="singleLevel"/>
    <w:tmpl w:val="C6895F1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D329CC"/>
    <w:rsid w:val="02D329CC"/>
    <w:rsid w:val="2AAF2251"/>
    <w:rsid w:val="2BEE249F"/>
    <w:rsid w:val="32622FFF"/>
    <w:rsid w:val="46583559"/>
    <w:rsid w:val="55091021"/>
    <w:rsid w:val="676600E1"/>
    <w:rsid w:val="72610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3408</Words>
  <Characters>3704</Characters>
  <Lines>0</Lines>
  <Paragraphs>0</Paragraphs>
  <TotalTime>0</TotalTime>
  <ScaleCrop>false</ScaleCrop>
  <LinksUpToDate>false</LinksUpToDate>
  <CharactersWithSpaces>3719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2024-12-19T03:48:00Z</dcterms:created>
  <dc:creator>花钱乐下</dc:creator>
  <cp:lastModifiedBy>WPS_1632646574</cp:lastModifiedBy>
  <dcterms:modified xsi:type="dcterms:W3CDTF">2025-04-21T10:27:53Z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CFE6ED2847214564914C1EEA53EC167B_13</vt:lpwstr>
  </property>
  <property fmtid="{D5CDD505-2E9C-101B-9397-08002B2CF9AE}" pid="4" name="KSOTemplateDocerSaveRecord">
    <vt:lpwstr>eyJoZGlkIjoiZmMzNzg4MjdiOWQ0MGE1MmMyYzkwYzUzODRiYjkxYTAiLCJ1c2VySWQiOiIxMjc0Njk0Njc4In0=</vt:lpwstr>
  </property>
</Properties>
</file>