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附件1</w:t>
      </w:r>
    </w:p>
    <w:p>
      <w:pPr>
        <w:pStyle w:val="3"/>
        <w:jc w:val="left"/>
        <w:rPr>
          <w:rFonts w:hint="eastAsia" w:ascii="黑体" w:hAnsi="黑体" w:eastAsia="黑体" w:cs="黑体"/>
          <w:spacing w:val="-20"/>
          <w:sz w:val="32"/>
          <w:szCs w:val="32"/>
          <w:lang w:val="en-US" w:eastAsia="zh-CN"/>
        </w:rPr>
      </w:pPr>
    </w:p>
    <w:p>
      <w:pPr>
        <w:pStyle w:val="3"/>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城中区生健康局关于</w:t>
      </w:r>
      <w:r>
        <w:rPr>
          <w:rFonts w:hint="eastAsia" w:ascii="方正小标宋简体" w:hAnsi="方正小标宋简体" w:eastAsia="方正小标宋简体" w:cs="方正小标宋简体"/>
          <w:kern w:val="2"/>
          <w:sz w:val="44"/>
          <w:szCs w:val="44"/>
          <w:lang w:val="en-US" w:eastAsia="zh-CN" w:bidi="ar-SA"/>
        </w:rPr>
        <w:t>2024年面向中小企业预留项目执行情况公告</w:t>
      </w:r>
    </w:p>
    <w:p>
      <w:pPr>
        <w:pStyle w:val="3"/>
        <w:rPr>
          <w:rFonts w:hint="eastAsia" w:ascii="方正小标宋简体" w:hAnsi="方正小标宋简体" w:eastAsia="方正小标宋简体" w:cs="方正小标宋简体"/>
          <w:sz w:val="44"/>
          <w:szCs w:val="44"/>
          <w:lang w:val="en-US" w:eastAsia="zh-CN"/>
        </w:rPr>
      </w:pPr>
    </w:p>
    <w:p>
      <w:pPr>
        <w:pStyle w:val="3"/>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根据《财政部 工业和信息化部关于印发〈政府采购促进中小企业发展管理办法〉的通知》（财库〔2020〕46号），现对本部门2024年面向中小企业预留项目执行情况公告如下：本部门2024年预留面向中小企业采购项目共计</w:t>
      </w:r>
      <w:r>
        <w:rPr>
          <w:rFonts w:hint="eastAsia" w:ascii="仿宋_GB2312" w:hAnsi="仿宋_GB2312" w:eastAsia="仿宋_GB2312" w:cs="仿宋_GB2312"/>
          <w:kern w:val="2"/>
          <w:sz w:val="32"/>
          <w:szCs w:val="32"/>
          <w:u w:val="single"/>
          <w:lang w:val="en-US" w:eastAsia="zh-CN" w:bidi="ar-SA"/>
        </w:rPr>
        <w:t xml:space="preserve"> 214.12</w:t>
      </w:r>
      <w:bookmarkStart w:id="0" w:name="_GoBack"/>
      <w:bookmarkEnd w:id="0"/>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万元，其中：面向小微企业采购</w:t>
      </w:r>
      <w:r>
        <w:rPr>
          <w:rFonts w:hint="eastAsia" w:ascii="仿宋_GB2312" w:hAnsi="仿宋_GB2312" w:eastAsia="仿宋_GB2312" w:cs="仿宋_GB2312"/>
          <w:kern w:val="2"/>
          <w:sz w:val="32"/>
          <w:szCs w:val="32"/>
          <w:u w:val="single"/>
          <w:lang w:val="en-US" w:eastAsia="zh-CN" w:bidi="ar-SA"/>
        </w:rPr>
        <w:t xml:space="preserve"> 214.12 </w:t>
      </w:r>
      <w:r>
        <w:rPr>
          <w:rFonts w:hint="eastAsia" w:ascii="仿宋_GB2312" w:hAnsi="仿宋_GB2312" w:eastAsia="仿宋_GB2312" w:cs="仿宋_GB2312"/>
          <w:kern w:val="2"/>
          <w:sz w:val="32"/>
          <w:szCs w:val="32"/>
          <w:lang w:val="en-US" w:eastAsia="zh-CN" w:bidi="ar-SA"/>
        </w:rPr>
        <w:t>万元，占</w:t>
      </w:r>
      <w:r>
        <w:rPr>
          <w:rFonts w:hint="eastAsia" w:ascii="仿宋_GB2312" w:hAnsi="仿宋_GB2312" w:eastAsia="仿宋_GB2312" w:cs="仿宋_GB2312"/>
          <w:kern w:val="2"/>
          <w:sz w:val="32"/>
          <w:szCs w:val="32"/>
          <w:u w:val="single"/>
          <w:lang w:val="en-US" w:eastAsia="zh-CN" w:bidi="ar-SA"/>
        </w:rPr>
        <w:t xml:space="preserve"> 100  </w:t>
      </w:r>
      <w:r>
        <w:rPr>
          <w:rFonts w:hint="eastAsia" w:ascii="仿宋_GB2312" w:hAnsi="仿宋_GB2312" w:eastAsia="仿宋_GB2312" w:cs="仿宋_GB2312"/>
          <w:kern w:val="2"/>
          <w:sz w:val="32"/>
          <w:szCs w:val="32"/>
          <w:lang w:val="en-US" w:eastAsia="zh-CN" w:bidi="ar-SA"/>
        </w:rPr>
        <w:t>%。</w:t>
      </w:r>
    </w:p>
    <w:p>
      <w:pPr>
        <w:pStyle w:val="7"/>
        <w:shd w:val="clear" w:color="auto" w:fill="auto"/>
        <w:spacing w:before="0" w:after="0" w:line="523" w:lineRule="exact"/>
        <w:rPr>
          <w:rFonts w:hint="eastAsia" w:ascii="方正小标宋简体" w:hAnsi="Calibri" w:eastAsia="方正小标宋简体" w:cs="Times New Roman"/>
          <w:spacing w:val="0"/>
          <w:kern w:val="2"/>
          <w:sz w:val="32"/>
          <w:szCs w:val="32"/>
        </w:rPr>
      </w:pPr>
      <w:r>
        <w:rPr>
          <w:rFonts w:hint="eastAsia" w:ascii="方正小标宋简体" w:hAnsi="方正小标宋简体" w:eastAsia="方正小标宋简体" w:cs="方正小标宋简体"/>
          <w:sz w:val="32"/>
          <w:szCs w:val="32"/>
          <w:lang w:val="en-US" w:eastAsia="zh-CN"/>
        </w:rPr>
        <w:t>面向中小企业预留项目明细</w:t>
      </w:r>
    </w:p>
    <w:p>
      <w:pPr>
        <w:rPr>
          <w:rFonts w:hint="eastAsia"/>
          <w:vanish/>
        </w:rPr>
      </w:pPr>
    </w:p>
    <w:tbl>
      <w:tblPr>
        <w:tblStyle w:val="4"/>
        <w:tblW w:w="9117" w:type="dxa"/>
        <w:tblInd w:w="-111" w:type="dxa"/>
        <w:tblLayout w:type="fixed"/>
        <w:tblCellMar>
          <w:top w:w="0" w:type="dxa"/>
          <w:left w:w="10" w:type="dxa"/>
          <w:bottom w:w="0" w:type="dxa"/>
          <w:right w:w="10" w:type="dxa"/>
        </w:tblCellMar>
      </w:tblPr>
      <w:tblGrid>
        <w:gridCol w:w="844"/>
        <w:gridCol w:w="1809"/>
        <w:gridCol w:w="2409"/>
        <w:gridCol w:w="2268"/>
        <w:gridCol w:w="1787"/>
      </w:tblGrid>
      <w:tr>
        <w:tblPrEx>
          <w:tblCellMar>
            <w:top w:w="0" w:type="dxa"/>
            <w:left w:w="10" w:type="dxa"/>
            <w:bottom w:w="0" w:type="dxa"/>
            <w:right w:w="10" w:type="dxa"/>
          </w:tblCellMar>
        </w:tblPrEx>
        <w:trPr>
          <w:cantSplit/>
          <w:trHeight w:val="607" w:hRule="atLeast"/>
        </w:trPr>
        <w:tc>
          <w:tcPr>
            <w:tcW w:w="844" w:type="dxa"/>
            <w:tcBorders>
              <w:top w:val="single" w:color="auto" w:sz="4" w:space="0"/>
              <w:left w:val="single" w:color="auto" w:sz="4" w:space="0"/>
              <w:bottom w:val="nil"/>
              <w:right w:val="nil"/>
            </w:tcBorders>
            <w:shd w:val="clear" w:color="auto" w:fill="FFFFFF"/>
            <w:vAlign w:val="center"/>
          </w:tcPr>
          <w:p>
            <w:pPr>
              <w:pStyle w:val="7"/>
              <w:shd w:val="clear" w:color="auto" w:fill="auto"/>
              <w:adjustRightInd w:val="0"/>
              <w:snapToGrid w:val="0"/>
              <w:spacing w:before="0" w:after="0"/>
              <w:ind w:left="160"/>
              <w:jc w:val="both"/>
              <w:rPr>
                <w:rFonts w:ascii="黑体" w:hAnsi="黑体" w:eastAsia="黑体"/>
                <w:i/>
                <w:sz w:val="28"/>
                <w:szCs w:val="28"/>
                <w:lang w:val="zh-CN" w:bidi="zh-CN"/>
              </w:rPr>
            </w:pPr>
            <w:r>
              <w:rPr>
                <w:rStyle w:val="8"/>
                <w:rFonts w:hint="default" w:ascii="黑体" w:hAnsi="黑体" w:eastAsia="黑体"/>
                <w:i w:val="0"/>
                <w:sz w:val="28"/>
                <w:szCs w:val="28"/>
              </w:rPr>
              <w:t>序号</w:t>
            </w:r>
          </w:p>
        </w:tc>
        <w:tc>
          <w:tcPr>
            <w:tcW w:w="1809" w:type="dxa"/>
            <w:tcBorders>
              <w:top w:val="single" w:color="auto" w:sz="4" w:space="0"/>
              <w:left w:val="single" w:color="auto" w:sz="4" w:space="0"/>
              <w:bottom w:val="nil"/>
              <w:right w:val="nil"/>
            </w:tcBorders>
            <w:shd w:val="clear" w:color="auto" w:fill="FFFFFF"/>
            <w:vAlign w:val="center"/>
          </w:tcPr>
          <w:p>
            <w:pPr>
              <w:pStyle w:val="7"/>
              <w:shd w:val="clear" w:color="auto" w:fill="auto"/>
              <w:adjustRightInd w:val="0"/>
              <w:snapToGrid w:val="0"/>
              <w:spacing w:before="0" w:after="0"/>
              <w:ind w:left="360"/>
              <w:jc w:val="both"/>
              <w:rPr>
                <w:rFonts w:ascii="黑体" w:hAnsi="黑体" w:eastAsia="黑体"/>
                <w:i/>
                <w:sz w:val="28"/>
                <w:szCs w:val="28"/>
                <w:lang w:val="zh-CN" w:bidi="zh-CN"/>
              </w:rPr>
            </w:pPr>
            <w:r>
              <w:rPr>
                <w:rStyle w:val="8"/>
                <w:rFonts w:hint="default" w:ascii="黑体" w:hAnsi="黑体" w:eastAsia="黑体"/>
                <w:i w:val="0"/>
                <w:sz w:val="28"/>
                <w:szCs w:val="28"/>
              </w:rPr>
              <w:t>项目名称</w:t>
            </w:r>
          </w:p>
        </w:tc>
        <w:tc>
          <w:tcPr>
            <w:tcW w:w="2409" w:type="dxa"/>
            <w:tcBorders>
              <w:top w:val="single" w:color="auto" w:sz="4" w:space="0"/>
              <w:left w:val="single" w:color="auto" w:sz="4" w:space="0"/>
              <w:bottom w:val="nil"/>
              <w:right w:val="nil"/>
            </w:tcBorders>
            <w:shd w:val="clear" w:color="auto" w:fill="FFFFFF"/>
            <w:vAlign w:val="center"/>
          </w:tcPr>
          <w:p>
            <w:pPr>
              <w:pStyle w:val="7"/>
              <w:shd w:val="clear" w:color="auto" w:fill="auto"/>
              <w:adjustRightInd w:val="0"/>
              <w:snapToGrid w:val="0"/>
              <w:spacing w:before="0" w:after="0"/>
              <w:jc w:val="center"/>
              <w:rPr>
                <w:rFonts w:ascii="黑体" w:hAnsi="黑体" w:eastAsia="黑体"/>
                <w:i/>
                <w:sz w:val="28"/>
                <w:szCs w:val="28"/>
                <w:lang w:val="zh-CN" w:bidi="zh-CN"/>
              </w:rPr>
            </w:pPr>
            <w:r>
              <w:rPr>
                <w:rStyle w:val="8"/>
                <w:rFonts w:hint="default" w:ascii="黑体" w:hAnsi="黑体" w:eastAsia="黑体"/>
                <w:i w:val="0"/>
                <w:sz w:val="28"/>
                <w:szCs w:val="28"/>
              </w:rPr>
              <w:t>预留选项</w:t>
            </w:r>
          </w:p>
        </w:tc>
        <w:tc>
          <w:tcPr>
            <w:tcW w:w="2268" w:type="dxa"/>
            <w:tcBorders>
              <w:top w:val="single" w:color="auto" w:sz="4" w:space="0"/>
              <w:left w:val="single" w:color="auto" w:sz="4" w:space="0"/>
              <w:bottom w:val="nil"/>
              <w:right w:val="nil"/>
            </w:tcBorders>
            <w:shd w:val="clear" w:color="auto" w:fill="FFFFFF"/>
            <w:vAlign w:val="bottom"/>
          </w:tcPr>
          <w:p>
            <w:pPr>
              <w:pStyle w:val="7"/>
              <w:shd w:val="clear" w:color="auto" w:fill="auto"/>
              <w:adjustRightInd w:val="0"/>
              <w:snapToGrid w:val="0"/>
              <w:spacing w:before="0" w:after="240"/>
              <w:jc w:val="center"/>
              <w:rPr>
                <w:rFonts w:ascii="黑体" w:hAnsi="黑体" w:eastAsia="黑体"/>
                <w:i/>
                <w:sz w:val="28"/>
                <w:szCs w:val="28"/>
              </w:rPr>
            </w:pPr>
            <w:r>
              <w:rPr>
                <w:rStyle w:val="8"/>
                <w:rFonts w:hint="default" w:ascii="黑体" w:hAnsi="黑体" w:eastAsia="黑体"/>
                <w:i w:val="0"/>
                <w:sz w:val="28"/>
                <w:szCs w:val="28"/>
              </w:rPr>
              <w:t>面向中小企业采购金额</w:t>
            </w:r>
          </w:p>
        </w:tc>
        <w:tc>
          <w:tcPr>
            <w:tcW w:w="1787" w:type="dxa"/>
            <w:tcBorders>
              <w:top w:val="single" w:color="auto" w:sz="4" w:space="0"/>
              <w:left w:val="single" w:color="auto" w:sz="4" w:space="0"/>
              <w:bottom w:val="nil"/>
              <w:right w:val="single" w:color="auto" w:sz="4" w:space="0"/>
            </w:tcBorders>
            <w:shd w:val="clear" w:color="auto" w:fill="FFFFFF"/>
            <w:vAlign w:val="center"/>
          </w:tcPr>
          <w:p>
            <w:pPr>
              <w:pStyle w:val="7"/>
              <w:shd w:val="clear" w:color="auto" w:fill="auto"/>
              <w:adjustRightInd w:val="0"/>
              <w:snapToGrid w:val="0"/>
              <w:spacing w:before="0" w:after="0"/>
              <w:ind w:left="160"/>
              <w:jc w:val="center"/>
              <w:rPr>
                <w:rFonts w:ascii="黑体" w:hAnsi="黑体" w:eastAsia="黑体"/>
                <w:i/>
                <w:sz w:val="28"/>
                <w:szCs w:val="28"/>
                <w:lang w:val="zh-CN" w:bidi="zh-CN"/>
              </w:rPr>
            </w:pPr>
            <w:r>
              <w:rPr>
                <w:rStyle w:val="8"/>
                <w:rFonts w:hint="default" w:ascii="黑体" w:hAnsi="黑体" w:eastAsia="黑体"/>
                <w:i w:val="0"/>
                <w:sz w:val="28"/>
                <w:szCs w:val="28"/>
              </w:rPr>
              <w:t>合同链接</w:t>
            </w:r>
          </w:p>
        </w:tc>
      </w:tr>
      <w:tr>
        <w:tblPrEx>
          <w:tblCellMar>
            <w:top w:w="0" w:type="dxa"/>
            <w:left w:w="10" w:type="dxa"/>
            <w:bottom w:w="0" w:type="dxa"/>
            <w:right w:w="10" w:type="dxa"/>
          </w:tblCellMar>
        </w:tblPrEx>
        <w:trPr>
          <w:cantSplit/>
          <w:trHeight w:val="4703" w:hRule="exact"/>
        </w:trPr>
        <w:tc>
          <w:tcPr>
            <w:tcW w:w="844" w:type="dxa"/>
            <w:tcBorders>
              <w:top w:val="single" w:color="auto" w:sz="4" w:space="0"/>
              <w:left w:val="single" w:color="auto" w:sz="4" w:space="0"/>
              <w:bottom w:val="nil"/>
              <w:right w:val="nil"/>
            </w:tcBorders>
            <w:shd w:val="clear" w:color="auto" w:fill="FFFFFF"/>
            <w:vAlign w:val="top"/>
          </w:tcPr>
          <w:p>
            <w:pPr>
              <w:adjustRightInd w:val="0"/>
              <w:snapToGrid w:val="0"/>
              <w:rPr>
                <w:rFonts w:ascii="仿宋_GB2312" w:eastAsia="仿宋_GB2312"/>
                <w:color w:val="000000"/>
                <w:sz w:val="28"/>
                <w:szCs w:val="28"/>
                <w:lang w:val="zh-CN" w:bidi="zh-CN"/>
              </w:rPr>
            </w:pPr>
          </w:p>
        </w:tc>
        <w:tc>
          <w:tcPr>
            <w:tcW w:w="1809" w:type="dxa"/>
            <w:tcBorders>
              <w:top w:val="single" w:color="auto" w:sz="4" w:space="0"/>
              <w:left w:val="single" w:color="auto" w:sz="4" w:space="0"/>
              <w:bottom w:val="nil"/>
              <w:right w:val="nil"/>
            </w:tcBorders>
            <w:shd w:val="clear" w:color="auto" w:fill="FFFFFF"/>
            <w:vAlign w:val="top"/>
          </w:tcPr>
          <w:p>
            <w:pPr>
              <w:pStyle w:val="7"/>
              <w:adjustRightInd w:val="0"/>
              <w:snapToGrid w:val="0"/>
              <w:spacing w:line="400" w:lineRule="exact"/>
              <w:ind w:right="105" w:rightChars="50"/>
              <w:jc w:val="both"/>
              <w:rPr>
                <w:rStyle w:val="8"/>
                <w:rFonts w:hint="eastAsia" w:ascii="仿宋_GB2312" w:hAnsi="仿宋_GB2312" w:eastAsia="仿宋_GB2312" w:cs="仿宋_GB2312"/>
                <w:i w:val="0"/>
                <w:iCs w:val="0"/>
                <w:sz w:val="28"/>
                <w:szCs w:val="28"/>
              </w:rPr>
            </w:pPr>
            <w:r>
              <w:rPr>
                <w:rStyle w:val="8"/>
                <w:rFonts w:hint="eastAsia" w:ascii="仿宋_GB2312" w:hAnsi="仿宋_GB2312" w:eastAsia="仿宋_GB2312" w:cs="仿宋_GB2312"/>
                <w:i w:val="0"/>
                <w:iCs w:val="0"/>
                <w:sz w:val="28"/>
                <w:szCs w:val="28"/>
                <w:u w:val="none"/>
              </w:rPr>
              <w:t>(填写集中采购目录以内或者采购限额标准以上的采购项目）</w:t>
            </w:r>
          </w:p>
        </w:tc>
        <w:tc>
          <w:tcPr>
            <w:tcW w:w="2409" w:type="dxa"/>
            <w:tcBorders>
              <w:top w:val="single" w:color="auto" w:sz="4" w:space="0"/>
              <w:left w:val="single" w:color="auto" w:sz="4" w:space="0"/>
              <w:bottom w:val="nil"/>
              <w:right w:val="nil"/>
            </w:tcBorders>
            <w:shd w:val="clear" w:color="auto" w:fill="FFFFFF"/>
            <w:vAlign w:val="center"/>
          </w:tcPr>
          <w:p>
            <w:pPr>
              <w:pStyle w:val="7"/>
              <w:adjustRightInd w:val="0"/>
              <w:snapToGrid w:val="0"/>
              <w:spacing w:line="400" w:lineRule="exact"/>
              <w:ind w:right="105" w:rightChars="50"/>
              <w:rPr>
                <w:rStyle w:val="8"/>
                <w:rFonts w:hint="eastAsia" w:ascii="仿宋_GB2312" w:hAnsi="仿宋_GB2312" w:eastAsia="仿宋_GB2312" w:cs="仿宋_GB2312"/>
                <w:i w:val="0"/>
                <w:iCs w:val="0"/>
                <w:sz w:val="28"/>
                <w:szCs w:val="28"/>
                <w:u w:val="none"/>
              </w:rPr>
            </w:pPr>
            <w:r>
              <w:rPr>
                <w:rStyle w:val="8"/>
                <w:rFonts w:hint="eastAsia" w:ascii="仿宋_GB2312" w:hAnsi="仿宋_GB2312" w:eastAsia="仿宋_GB2312" w:cs="仿宋_GB2312"/>
                <w:i w:val="0"/>
                <w:iCs w:val="0"/>
                <w:sz w:val="28"/>
                <w:szCs w:val="28"/>
                <w:u w:val="none"/>
              </w:rPr>
              <w:t>(填写“采购项目整休预留”、“设置专门采购包”、“要求以联合体形式参加”或者“要求合同分包”，除“采购项目全部预留”外，还应当填写预留给中小企业的比例）</w:t>
            </w:r>
          </w:p>
        </w:tc>
        <w:tc>
          <w:tcPr>
            <w:tcW w:w="2268" w:type="dxa"/>
            <w:tcBorders>
              <w:top w:val="single" w:color="auto" w:sz="4" w:space="0"/>
              <w:left w:val="single" w:color="auto" w:sz="4" w:space="0"/>
              <w:bottom w:val="nil"/>
              <w:right w:val="nil"/>
            </w:tcBorders>
            <w:shd w:val="clear" w:color="auto" w:fill="FFFFFF"/>
            <w:vAlign w:val="center"/>
          </w:tcPr>
          <w:p>
            <w:pPr>
              <w:pStyle w:val="7"/>
              <w:adjustRightInd w:val="0"/>
              <w:snapToGrid w:val="0"/>
              <w:spacing w:line="400" w:lineRule="exact"/>
              <w:ind w:right="105" w:rightChars="50"/>
              <w:rPr>
                <w:rStyle w:val="8"/>
                <w:rFonts w:hint="eastAsia" w:ascii="仿宋_GB2312" w:hAnsi="仿宋_GB2312" w:eastAsia="仿宋_GB2312" w:cs="仿宋_GB2312"/>
                <w:i w:val="0"/>
                <w:iCs w:val="0"/>
                <w:sz w:val="28"/>
                <w:szCs w:val="28"/>
                <w:u w:val="none"/>
              </w:rPr>
            </w:pPr>
            <w:r>
              <w:rPr>
                <w:rStyle w:val="8"/>
                <w:rFonts w:hint="eastAsia" w:ascii="仿宋_GB2312" w:hAnsi="仿宋_GB2312" w:eastAsia="仿宋_GB2312" w:cs="仿宋_GB2312"/>
                <w:i w:val="0"/>
                <w:iCs w:val="0"/>
                <w:sz w:val="28"/>
                <w:szCs w:val="28"/>
                <w:u w:val="none"/>
              </w:rPr>
              <w:t>(精确到万元)</w:t>
            </w:r>
          </w:p>
        </w:tc>
        <w:tc>
          <w:tcPr>
            <w:tcW w:w="1787" w:type="dxa"/>
            <w:tcBorders>
              <w:top w:val="single" w:color="auto" w:sz="4" w:space="0"/>
              <w:left w:val="single" w:color="auto" w:sz="4" w:space="0"/>
              <w:bottom w:val="nil"/>
              <w:right w:val="single" w:color="auto" w:sz="4" w:space="0"/>
            </w:tcBorders>
            <w:shd w:val="clear" w:color="auto" w:fill="FFFFFF"/>
            <w:vAlign w:val="center"/>
          </w:tcPr>
          <w:p>
            <w:pPr>
              <w:pStyle w:val="7"/>
              <w:adjustRightInd w:val="0"/>
              <w:snapToGrid w:val="0"/>
              <w:spacing w:line="400" w:lineRule="exact"/>
              <w:ind w:right="105" w:rightChars="50" w:firstLine="140" w:firstLineChars="50"/>
              <w:rPr>
                <w:rStyle w:val="8"/>
                <w:rFonts w:hint="eastAsia" w:ascii="仿宋_GB2312" w:hAnsi="仿宋_GB2312" w:eastAsia="仿宋_GB2312" w:cs="仿宋_GB2312"/>
                <w:i w:val="0"/>
                <w:iCs w:val="0"/>
                <w:sz w:val="28"/>
                <w:szCs w:val="28"/>
                <w:u w:val="none"/>
              </w:rPr>
            </w:pPr>
            <w:r>
              <w:rPr>
                <w:rStyle w:val="8"/>
                <w:rFonts w:hint="eastAsia" w:ascii="仿宋_GB2312" w:hAnsi="仿宋_GB2312" w:eastAsia="仿宋_GB2312" w:cs="仿宋_GB2312"/>
                <w:i w:val="0"/>
                <w:iCs w:val="0"/>
                <w:sz w:val="28"/>
                <w:szCs w:val="28"/>
                <w:u w:val="none"/>
              </w:rPr>
              <w:t>(填写合同在中国政府采购网公开的网址，合同中应当包含有关联合体协议或者分包意向协议）</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color w:val="000000"/>
                <w:sz w:val="28"/>
                <w:szCs w:val="28"/>
                <w:lang w:val="zh-CN" w:bidi="zh-CN"/>
              </w:rPr>
            </w:pPr>
            <w:r>
              <w:rPr>
                <w:rFonts w:ascii="仿宋_GB2312" w:eastAsia="仿宋_GB2312"/>
                <w:sz w:val="28"/>
                <w:szCs w:val="28"/>
              </w:rPr>
              <w:t>……</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color w:val="000000"/>
                <w:sz w:val="28"/>
                <w:szCs w:val="28"/>
                <w:lang w:val="zh-CN" w:bidi="zh-CN"/>
              </w:rPr>
            </w:pPr>
            <w:r>
              <w:rPr>
                <w:rFonts w:ascii="仿宋_GB2312" w:eastAsia="仿宋_GB2312"/>
                <w:sz w:val="28"/>
                <w:szCs w:val="28"/>
              </w:rPr>
              <w:t>……</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color w:val="000000"/>
                <w:sz w:val="28"/>
                <w:szCs w:val="28"/>
                <w:lang w:val="zh-CN" w:bidi="zh-CN"/>
              </w:rPr>
            </w:pPr>
            <w:r>
              <w:rPr>
                <w:rFonts w:ascii="仿宋_GB2312" w:eastAsia="仿宋_GB2312"/>
                <w:sz w:val="28"/>
                <w:szCs w:val="28"/>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color w:val="000000"/>
                <w:sz w:val="28"/>
                <w:szCs w:val="28"/>
                <w:lang w:val="zh-CN" w:bidi="zh-CN"/>
              </w:rPr>
            </w:pPr>
            <w:r>
              <w:rPr>
                <w:rFonts w:ascii="仿宋_GB2312" w:eastAsia="仿宋_GB2312"/>
                <w:sz w:val="28"/>
                <w:szCs w:val="28"/>
              </w:rPr>
              <w:t>……</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_GB2312" w:eastAsia="仿宋_GB2312"/>
                <w:color w:val="000000"/>
                <w:sz w:val="28"/>
                <w:szCs w:val="28"/>
                <w:lang w:val="zh-CN" w:bidi="zh-CN"/>
              </w:rPr>
            </w:pPr>
            <w:r>
              <w:rPr>
                <w:rFonts w:ascii="仿宋_GB2312" w:eastAsia="仿宋_GB2312"/>
                <w:sz w:val="28"/>
                <w:szCs w:val="28"/>
              </w:rPr>
              <w:t>……</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color w:val="000000"/>
                <w:sz w:val="28"/>
                <w:szCs w:val="28"/>
                <w:lang w:val="zh-CN" w:bidi="zh-CN"/>
              </w:rPr>
              <w:t>城中区2024年除“四害”消杀服务（重）</w:t>
            </w:r>
            <w:r>
              <w:rPr>
                <w:rFonts w:hint="eastAsia" w:ascii="仿宋_GB2312" w:eastAsia="仿宋_GB2312"/>
                <w:color w:val="000000"/>
                <w:sz w:val="28"/>
                <w:szCs w:val="28"/>
                <w:lang w:val="zh-CN" w:bidi="zh-CN"/>
              </w:rPr>
              <w:t>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70.26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http://zfcg.lzscz.liuzhou.gov.cn/luban/detail?parentId=138102&amp;articleId=ann_tJfCtFWMis5ibNlaNN8RrdD5ndTMr3NGt5TILBJnhQo=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eastAsia="zh-CN"/>
              </w:rPr>
            </w:pPr>
            <w:r>
              <w:rPr>
                <w:rFonts w:ascii="仿宋_GB2312" w:eastAsia="仿宋_GB2312"/>
                <w:sz w:val="28"/>
                <w:szCs w:val="28"/>
              </w:rPr>
              <w:t>城中区2024年机关干部职工健康体检</w:t>
            </w:r>
            <w:r>
              <w:rPr>
                <w:rFonts w:hint="eastAsia" w:ascii="仿宋_GB2312" w:eastAsia="仿宋_GB2312"/>
                <w:sz w:val="28"/>
                <w:szCs w:val="28"/>
                <w:lang w:eastAsia="zh-CN"/>
              </w:rPr>
              <w:t>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设置专门采购包</w:t>
            </w:r>
          </w:p>
          <w:p>
            <w:pPr>
              <w:pStyle w:val="3"/>
              <w:rPr>
                <w:rFonts w:hint="default"/>
                <w:lang w:val="en-US"/>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115.2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宋体"/>
                <w:sz w:val="21"/>
                <w:szCs w:val="21"/>
                <w:lang w:eastAsia="zh-CN"/>
              </w:rPr>
            </w:pPr>
            <w:r>
              <w:rPr>
                <w:rFonts w:hint="eastAsia" w:ascii="仿宋_GB2312" w:hAnsi="仿宋_GB2312" w:eastAsia="仿宋_GB2312" w:cs="仿宋_GB2312"/>
                <w:sz w:val="28"/>
                <w:szCs w:val="28"/>
                <w:lang w:eastAsia="zh-CN"/>
              </w:rPr>
              <w:t>http://zfcg.lzscz.liuzhou.gov.cn/luban/detail?parentId=138102&amp;articleId=ann_5ub/1TisbxBpAglHO2koZtD5ndTMr3NGt5TILBJnhQo=、http://zfcg.lzscz.liuzhou.gov.cn/luban/detail?parentId=138102&amp;articleId=ann_gx01UFDJkZg4BmKc2X0jxND5ndTMr3NGt5TILBJnhQo=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sz w:val="28"/>
                <w:szCs w:val="28"/>
              </w:rPr>
              <w:t>柳州市城中区卫生健康局关于印刷服务的框架协议采购项目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pStyle w:val="3"/>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2.11</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http://zfcg.lzscz.liuzhou.gov.cn/luban/detail?parentId=138102&amp;articleId=ann_OnQGywiBH6tojCoQrosJRdD5ndTMr3NGt5TILBJnhQo=&amp;utm=app-announcement-front.60582ce0.0.0.8a9596f0d93811efba62bb571c62e6db</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sz w:val="28"/>
                <w:szCs w:val="28"/>
              </w:rPr>
              <w:t>柳州市城中区卫生健康局关于其他印刷服务的框架协议采购项目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Fonts w:ascii="仿宋_GB2312" w:eastAsia="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0.92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http://zfcg.lzscz.liuzhou.gov.cn/luban/detail?parentId=138102&amp;articleId=ann_8LGUi5hyEuQZGEiV6WkbetD5ndTMr3NGt5TILBJnhQo=&amp;utm=app-announcement-front.60582ce0.0.0.8a9596f0d93811efba62bb571c62e6db</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sz w:val="28"/>
                <w:szCs w:val="28"/>
              </w:rPr>
              <w:t>柳州市城中区卫生健康局关于印刷服务的框架协议采购项目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4.14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 w:val="28"/>
                <w:szCs w:val="28"/>
              </w:rPr>
            </w:pPr>
            <w:r>
              <w:rPr>
                <w:rFonts w:hint="eastAsia" w:ascii="仿宋_GB2312" w:hAnsi="仿宋_GB2312" w:eastAsia="仿宋_GB2312" w:cs="仿宋_GB2312"/>
                <w:sz w:val="28"/>
                <w:szCs w:val="28"/>
              </w:rPr>
              <w:t>http://zfcg.lzscz.liuzhou.gov.cn/luban/detail?parentId=138102&amp;articleId=ann_I656N/tv1C3J2jZaobJBntD5ndTMr3NGt5TILBJnhQo=&amp;utm=app-announcement-front.60582ce0.0.0.8a9596f0d93811efba62bb571c62e6db</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sz w:val="28"/>
                <w:szCs w:val="28"/>
              </w:rPr>
              <w:t>柳州市城中区卫生健康局关于其他印刷品的框架协议采购项目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0.91975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http://zfcg.lzscz.liuzhou.gov.cn/luban/detail?parentId=138102&amp;articleId=ann_KyFDXorOCaNp9p9Bujx5wdD5ndTMr3NGt5TILBJnhQo=&amp;utm=app-announcement-front.60582ce0.0.0.8a9596f0d93811efba62bb571c62e6db</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7</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ascii="仿宋_GB2312" w:eastAsia="仿宋_GB2312"/>
                <w:sz w:val="28"/>
                <w:szCs w:val="28"/>
              </w:rPr>
            </w:pPr>
            <w:r>
              <w:rPr>
                <w:rFonts w:ascii="仿宋_GB2312" w:eastAsia="仿宋_GB2312"/>
                <w:sz w:val="28"/>
                <w:szCs w:val="28"/>
              </w:rPr>
              <w:t>柳州市城中区卫生健康局关于其他印刷品的框架协议采购项目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0.93</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 w:val="28"/>
                <w:szCs w:val="28"/>
              </w:rPr>
            </w:pPr>
            <w:r>
              <w:rPr>
                <w:rFonts w:hint="eastAsia" w:ascii="仿宋_GB2312" w:eastAsia="仿宋_GB2312"/>
                <w:sz w:val="28"/>
                <w:szCs w:val="28"/>
              </w:rPr>
              <w:t>https://zfcg.gxzf.gov.cn/luban/detail?parentId=66485&amp;articleId=ann_kOCUsgM51h3keYDbMBh/pND5ndTMr3NGt5TILBJnhQo=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柳州市城中区计划生育协会关于其他印刷服务的框架协议采购项目采购项目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Calibri" w:eastAsia="仿宋_GB2312" w:cs="Times New Roman"/>
                <w:color w:val="000000"/>
                <w:kern w:val="2"/>
                <w:sz w:val="28"/>
                <w:szCs w:val="28"/>
                <w:lang w:val="zh-CN" w:eastAsia="zh-CN" w:bidi="zh-CN"/>
              </w:rPr>
            </w:pPr>
            <w:r>
              <w:rPr>
                <w:rStyle w:val="8"/>
                <w:rFonts w:hint="eastAsia" w:ascii="仿宋_GB2312" w:hAnsi="仿宋_GB2312" w:eastAsia="仿宋_GB2312" w:cs="仿宋_GB2312"/>
                <w:i w:val="0"/>
                <w:iCs w:val="0"/>
                <w:kern w:val="0"/>
                <w:sz w:val="28"/>
                <w:szCs w:val="28"/>
                <w:u w:val="none"/>
              </w:rPr>
              <w:t>https://zfcg.gxzf.gov.cn/luban/detail?parentId=66485&amp;articleId=ann_de1G/t3b7urVPzjvK4qbS9D5ndTMr3NGt5TILBJnhQo=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9</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柳州市城中区卫生计生监督所关于车辆维修和保养服务的框架协议采购项目采购项目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Fonts w:hint="eastAsia" w:ascii="仿宋_GB2312" w:eastAsia="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Style w:val="8"/>
                <w:rFonts w:hint="eastAsia" w:ascii="仿宋_GB2312" w:hAnsi="仿宋_GB2312" w:eastAsia="仿宋_GB2312" w:cs="仿宋_GB2312"/>
                <w:i w:val="0"/>
                <w:iCs w:val="0"/>
                <w:sz w:val="28"/>
                <w:szCs w:val="28"/>
                <w:u w:val="none"/>
                <w:lang w:val="en-US"/>
              </w:rPr>
              <w:t>0.256</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hAnsi="Calibri" w:eastAsia="仿宋_GB2312" w:cs="Times New Roman"/>
                <w:kern w:val="2"/>
                <w:sz w:val="28"/>
                <w:szCs w:val="28"/>
                <w:lang w:val="en-US" w:eastAsia="zh-CN" w:bidi="ar-SA"/>
              </w:rPr>
            </w:pPr>
            <w:r>
              <w:rPr>
                <w:rStyle w:val="8"/>
                <w:rFonts w:hint="eastAsia" w:ascii="仿宋_GB2312" w:hAnsi="仿宋_GB2312" w:eastAsia="仿宋_GB2312" w:cs="仿宋_GB2312"/>
                <w:i w:val="0"/>
                <w:iCs w:val="0"/>
                <w:sz w:val="28"/>
                <w:szCs w:val="28"/>
                <w:u w:val="none"/>
              </w:rPr>
              <w:t>http://zfcg.lzscz.liuzhou.gov.cn/luban/detail?parentId=138102&amp;articleId=ann_i8nALAnxqAPOfsU4losc5tD5ndTMr3NGt5TILBJnhQo=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10</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eastAsia="zh-CN"/>
              </w:rPr>
            </w:pPr>
            <w:r>
              <w:rPr>
                <w:rFonts w:hint="eastAsia" w:ascii="仿宋_GB2312" w:eastAsia="仿宋_GB2312"/>
                <w:sz w:val="28"/>
                <w:szCs w:val="28"/>
                <w:lang w:eastAsia="zh-CN"/>
              </w:rPr>
              <w:t>柳州市城中区卫生计生监督所关于机动车保险服务的框架协议采购项目采购项目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Fonts w:hint="eastAsia" w:ascii="仿宋_GB2312" w:eastAsia="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eastAsia="仿宋_GB2312"/>
                <w:sz w:val="28"/>
                <w:szCs w:val="28"/>
                <w:lang w:val="en-US" w:eastAsia="zh-CN"/>
              </w:rPr>
            </w:pPr>
            <w:r>
              <w:rPr>
                <w:rStyle w:val="8"/>
                <w:rFonts w:hint="eastAsia" w:ascii="仿宋_GB2312" w:hAnsi="仿宋_GB2312" w:eastAsia="仿宋_GB2312" w:cs="仿宋_GB2312"/>
                <w:i w:val="0"/>
                <w:iCs w:val="0"/>
                <w:kern w:val="0"/>
                <w:sz w:val="28"/>
                <w:szCs w:val="28"/>
                <w:u w:val="none"/>
                <w:lang w:val="en-US"/>
              </w:rPr>
              <w:t>0.2698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sz w:val="28"/>
                <w:szCs w:val="28"/>
              </w:rPr>
            </w:pPr>
            <w:r>
              <w:rPr>
                <w:rFonts w:hint="eastAsia" w:ascii="仿宋_GB2312" w:eastAsia="仿宋_GB2312"/>
                <w:color w:val="000000"/>
                <w:sz w:val="28"/>
                <w:szCs w:val="28"/>
                <w:lang w:val="zh-CN" w:bidi="zh-CN"/>
              </w:rPr>
              <w:t>http://zfcg.lzscz.liuzhou.gov.cn/luban/detail?parentId=138102&amp;articleId=ann_8DHxpOGpLHSx+3bYDIOdgdD5ndTMr3NGt5TILBJnhQo=</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11</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 w:hAnsi="仿宋" w:eastAsia="仿宋" w:cs="仿宋"/>
                <w:i w:val="0"/>
                <w:iCs w:val="0"/>
                <w:sz w:val="28"/>
                <w:szCs w:val="28"/>
                <w:u w:val="none"/>
              </w:rPr>
            </w:pPr>
            <w:r>
              <w:rPr>
                <w:rStyle w:val="8"/>
                <w:rFonts w:hint="eastAsia" w:ascii="仿宋" w:hAnsi="仿宋" w:eastAsia="仿宋" w:cs="仿宋"/>
                <w:i w:val="0"/>
                <w:iCs w:val="0"/>
                <w:sz w:val="28"/>
                <w:szCs w:val="28"/>
                <w:u w:val="none"/>
              </w:rPr>
              <w:t>柳州市城中区疾病预防控制中心网上超市项目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sz w:val="28"/>
                <w:szCs w:val="28"/>
                <w:u w:val="none"/>
                <w:lang w:val="en-US"/>
              </w:rPr>
            </w:pPr>
            <w:r>
              <w:rPr>
                <w:rFonts w:hint="eastAsia" w:ascii="仿宋_GB2312" w:eastAsia="仿宋_GB2312"/>
                <w:sz w:val="28"/>
                <w:szCs w:val="28"/>
                <w:lang w:val="en-US" w:eastAsia="zh-CN"/>
              </w:rPr>
              <w:t>14.600004</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sz w:val="28"/>
                <w:szCs w:val="28"/>
                <w:u w:val="none"/>
              </w:rPr>
            </w:pPr>
            <w:r>
              <w:rPr>
                <w:rFonts w:hint="eastAsia" w:ascii="仿宋_GB2312" w:eastAsia="仿宋_GB2312"/>
                <w:sz w:val="28"/>
                <w:szCs w:val="28"/>
              </w:rPr>
              <w:t>https://middle.gcy.zfcg.gxzf.gov.cn/announcement-front/#/detail/8/1801000009520528</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 w:hAnsi="仿宋" w:eastAsia="仿宋" w:cs="仿宋"/>
                <w:i w:val="0"/>
                <w:iCs w:val="0"/>
                <w:sz w:val="28"/>
                <w:szCs w:val="28"/>
                <w:u w:val="none"/>
                <w:lang w:eastAsia="zh-CN"/>
              </w:rPr>
            </w:pPr>
            <w:r>
              <w:rPr>
                <w:rStyle w:val="8"/>
                <w:rFonts w:hint="eastAsia" w:ascii="仿宋" w:hAnsi="仿宋" w:eastAsia="仿宋" w:cs="仿宋"/>
                <w:i w:val="0"/>
                <w:iCs w:val="0"/>
                <w:sz w:val="28"/>
                <w:szCs w:val="28"/>
                <w:u w:val="none"/>
                <w:lang w:eastAsia="zh-CN"/>
              </w:rPr>
              <w:t>柳州市城中区疾病预防控制中心关于其他印刷服务的框架协议采购项目采购项目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kern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sz w:val="28"/>
                <w:szCs w:val="28"/>
                <w:u w:val="none"/>
                <w:lang w:val="en-US"/>
              </w:rPr>
            </w:pPr>
            <w:r>
              <w:rPr>
                <w:rFonts w:hint="eastAsia" w:ascii="仿宋_GB2312" w:eastAsia="仿宋_GB2312"/>
                <w:sz w:val="28"/>
                <w:szCs w:val="28"/>
                <w:lang w:val="en-US" w:eastAsia="zh-CN"/>
              </w:rPr>
              <w:t>1.95</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sz w:val="24"/>
                <w:szCs w:val="24"/>
                <w:u w:val="none"/>
              </w:rPr>
            </w:pPr>
            <w:r>
              <w:rPr>
                <w:rFonts w:hint="eastAsia" w:ascii="仿宋_GB2312" w:eastAsia="仿宋_GB2312"/>
                <w:sz w:val="28"/>
                <w:szCs w:val="28"/>
              </w:rPr>
              <w:t>https://middle.gcy.zfcg.gxzf.gov.cn/announcement-front/#/detail/8/1801000009391260</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13</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 w:hAnsi="仿宋" w:eastAsia="仿宋" w:cs="仿宋"/>
                <w:i w:val="0"/>
                <w:iCs w:val="0"/>
                <w:sz w:val="28"/>
                <w:szCs w:val="28"/>
                <w:u w:val="none"/>
                <w:lang w:eastAsia="zh-CN"/>
              </w:rPr>
            </w:pPr>
            <w:r>
              <w:rPr>
                <w:rFonts w:hint="eastAsia" w:ascii="仿宋" w:hAnsi="仿宋" w:eastAsia="仿宋" w:cs="仿宋"/>
                <w:i w:val="0"/>
                <w:iCs w:val="0"/>
                <w:caps w:val="0"/>
                <w:color w:val="333333"/>
                <w:spacing w:val="0"/>
                <w:sz w:val="28"/>
                <w:szCs w:val="28"/>
                <w:shd w:val="clear" w:fill="FFFFFF"/>
              </w:rPr>
              <w:t>柳州市城中区疾病预防控制中心关于车辆维修和保养服务的框架协议采购项目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kern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kern w:val="0"/>
                <w:sz w:val="28"/>
                <w:szCs w:val="28"/>
                <w:u w:val="none"/>
                <w:lang w:val="en-US"/>
              </w:rPr>
            </w:pPr>
            <w:r>
              <w:rPr>
                <w:rFonts w:hint="eastAsia" w:ascii="仿宋_GB2312" w:eastAsia="仿宋_GB2312"/>
                <w:sz w:val="28"/>
                <w:szCs w:val="28"/>
                <w:lang w:val="en-US" w:eastAsia="zh-CN"/>
              </w:rPr>
              <w:t>0.188</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color w:val="000000"/>
                <w:sz w:val="24"/>
                <w:szCs w:val="24"/>
                <w:lang w:val="zh-CN" w:bidi="zh-CN"/>
              </w:rPr>
            </w:pPr>
            <w:r>
              <w:rPr>
                <w:rFonts w:hint="eastAsia" w:ascii="仿宋_GB2312" w:eastAsia="仿宋_GB2312"/>
                <w:sz w:val="28"/>
                <w:szCs w:val="28"/>
              </w:rPr>
              <w:t>https://middle.gcy.zfcg.gxzf.gov.cn/announcement-front/#/detail/8/1801000009313603</w:t>
            </w:r>
          </w:p>
        </w:tc>
      </w:tr>
      <w:tr>
        <w:tblPrEx>
          <w:tblCellMar>
            <w:top w:w="0" w:type="dxa"/>
            <w:left w:w="10" w:type="dxa"/>
            <w:bottom w:w="0" w:type="dxa"/>
            <w:right w:w="10" w:type="dxa"/>
          </w:tblCellMar>
        </w:tblPrEx>
        <w:trPr>
          <w:cantSplit/>
          <w:trHeight w:val="547" w:hRule="atLeast"/>
        </w:trPr>
        <w:tc>
          <w:tcPr>
            <w:tcW w:w="844"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14</w:t>
            </w:r>
          </w:p>
        </w:tc>
        <w:tc>
          <w:tcPr>
            <w:tcW w:w="18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 w:hAnsi="仿宋" w:eastAsia="仿宋" w:cs="仿宋"/>
                <w:i w:val="0"/>
                <w:iCs w:val="0"/>
                <w:sz w:val="28"/>
                <w:szCs w:val="28"/>
                <w:u w:val="none"/>
                <w:lang w:eastAsia="zh-CN"/>
              </w:rPr>
            </w:pPr>
            <w:r>
              <w:rPr>
                <w:rStyle w:val="8"/>
                <w:rFonts w:hint="eastAsia" w:ascii="仿宋" w:hAnsi="仿宋" w:eastAsia="仿宋" w:cs="仿宋"/>
                <w:i w:val="0"/>
                <w:iCs w:val="0"/>
                <w:sz w:val="28"/>
                <w:szCs w:val="28"/>
                <w:u w:val="none"/>
                <w:lang w:eastAsia="zh-CN"/>
              </w:rPr>
              <w:t>柳州市城中区疾病预防控制中心关于车辆保险的框架协议采购项目采购项目</w:t>
            </w:r>
          </w:p>
        </w:tc>
        <w:tc>
          <w:tcPr>
            <w:tcW w:w="2409"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采购项目整体预留</w:t>
            </w:r>
          </w:p>
          <w:p>
            <w:pPr>
              <w:adjustRightInd w:val="0"/>
              <w:snapToGrid w:val="0"/>
              <w:jc w:val="center"/>
              <w:rPr>
                <w:rStyle w:val="8"/>
                <w:rFonts w:hint="eastAsia" w:ascii="仿宋_GB2312" w:hAnsi="仿宋_GB2312" w:eastAsia="仿宋_GB2312" w:cs="仿宋_GB2312"/>
                <w:i w:val="0"/>
                <w:iCs w:val="0"/>
                <w:kern w:val="0"/>
                <w:sz w:val="28"/>
                <w:szCs w:val="28"/>
                <w:u w:val="non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中小企业预留份额：100.00%</w:t>
            </w:r>
            <w:r>
              <w:rPr>
                <w:rFonts w:hint="eastAsia" w:ascii="仿宋_GB2312" w:hAnsi="仿宋_GB2312" w:eastAsia="仿宋_GB2312" w:cs="仿宋_GB2312"/>
                <w:sz w:val="28"/>
                <w:szCs w:val="28"/>
                <w:lang w:val="en-US" w:eastAsia="zh-CN"/>
              </w:rPr>
              <w:t>）</w:t>
            </w:r>
          </w:p>
        </w:tc>
        <w:tc>
          <w:tcPr>
            <w:tcW w:w="2268" w:type="dxa"/>
            <w:tcBorders>
              <w:top w:val="single" w:color="auto" w:sz="4" w:space="0"/>
              <w:left w:val="single" w:color="auto" w:sz="4" w:space="0"/>
              <w:bottom w:val="single" w:color="auto" w:sz="4" w:space="0"/>
              <w:right w:val="nil"/>
            </w:tcBorders>
            <w:shd w:val="clear" w:color="auto" w:fill="FFFFFF"/>
            <w:vAlign w:val="center"/>
          </w:tcPr>
          <w:p>
            <w:pPr>
              <w:adjustRightInd w:val="0"/>
              <w:snapToGrid w:val="0"/>
              <w:jc w:val="center"/>
              <w:rPr>
                <w:rStyle w:val="8"/>
                <w:rFonts w:hint="eastAsia" w:ascii="仿宋_GB2312" w:hAnsi="仿宋_GB2312" w:eastAsia="仿宋_GB2312" w:cs="仿宋_GB2312"/>
                <w:i w:val="0"/>
                <w:iCs w:val="0"/>
                <w:kern w:val="0"/>
                <w:sz w:val="28"/>
                <w:szCs w:val="28"/>
                <w:u w:val="none"/>
                <w:lang w:val="en-US"/>
              </w:rPr>
            </w:pPr>
            <w:r>
              <w:rPr>
                <w:rFonts w:hint="eastAsia" w:ascii="仿宋_GB2312" w:eastAsia="仿宋_GB2312"/>
                <w:sz w:val="28"/>
                <w:szCs w:val="28"/>
                <w:lang w:val="en-US" w:eastAsia="zh-CN"/>
              </w:rPr>
              <w:t>0.378379</w:t>
            </w:r>
          </w:p>
        </w:tc>
        <w:tc>
          <w:tcPr>
            <w:tcW w:w="178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仿宋_GB2312" w:eastAsia="仿宋_GB2312"/>
                <w:color w:val="000000"/>
                <w:sz w:val="24"/>
                <w:szCs w:val="24"/>
                <w:lang w:val="zh-CN" w:bidi="zh-CN"/>
              </w:rPr>
            </w:pPr>
            <w:r>
              <w:rPr>
                <w:rFonts w:hint="eastAsia" w:ascii="仿宋_GB2312" w:eastAsia="仿宋_GB2312"/>
                <w:sz w:val="28"/>
                <w:szCs w:val="28"/>
              </w:rPr>
              <w:t>https://middle.gcy.zfcg.gxzf.gov.cn/announcement-front/#/detail/8/1801000009212318</w:t>
            </w:r>
          </w:p>
        </w:tc>
      </w:tr>
    </w:tbl>
    <w:p>
      <w:pPr>
        <w:pStyle w:val="7"/>
        <w:shd w:val="clear" w:color="auto" w:fill="auto"/>
        <w:adjustRightInd w:val="0"/>
        <w:snapToGrid w:val="0"/>
        <w:spacing w:before="0" w:after="0" w:line="547" w:lineRule="exact"/>
        <w:ind w:firstLine="4320" w:firstLineChars="1200"/>
        <w:jc w:val="both"/>
        <w:rPr>
          <w:rFonts w:hint="eastAsia" w:ascii="仿宋_GB2312" w:eastAsia="仿宋_GB2312"/>
          <w:lang w:val="zh-CN" w:bidi="zh-CN"/>
        </w:rPr>
      </w:pPr>
    </w:p>
    <w:p>
      <w:pPr>
        <w:pStyle w:val="7"/>
        <w:shd w:val="clear" w:color="auto" w:fill="auto"/>
        <w:adjustRightInd w:val="0"/>
        <w:snapToGrid w:val="0"/>
        <w:spacing w:before="0" w:after="0" w:line="547" w:lineRule="exact"/>
        <w:ind w:firstLine="4320" w:firstLineChars="1200"/>
        <w:jc w:val="both"/>
        <w:rPr>
          <w:rFonts w:hint="eastAsia" w:ascii="仿宋_GB2312" w:eastAsia="仿宋_GB2312"/>
          <w:lang w:val="zh-CN" w:bidi="zh-CN"/>
        </w:rPr>
      </w:pPr>
      <w:r>
        <w:rPr>
          <w:rFonts w:hint="eastAsia" w:ascii="仿宋_GB2312" w:eastAsia="仿宋_GB2312"/>
          <w:lang w:val="zh-CN" w:bidi="zh-CN"/>
        </w:rPr>
        <w:t>部门（单位）名称：</w:t>
      </w:r>
    </w:p>
    <w:p>
      <w:pPr>
        <w:pStyle w:val="7"/>
        <w:shd w:val="clear" w:color="auto" w:fill="auto"/>
        <w:adjustRightInd w:val="0"/>
        <w:snapToGrid w:val="0"/>
        <w:spacing w:before="0" w:after="0" w:line="547" w:lineRule="exact"/>
        <w:ind w:firstLine="4320" w:firstLineChars="1200"/>
        <w:jc w:val="both"/>
        <w:rPr>
          <w:rFonts w:ascii="仿宋_GB2312" w:eastAsia="仿宋_GB2312"/>
          <w:lang w:val="zh-CN" w:bidi="zh-CN"/>
        </w:rPr>
      </w:pPr>
      <w:r>
        <w:rPr>
          <w:rFonts w:hint="eastAsia" w:ascii="仿宋_GB2312" w:eastAsia="仿宋_GB2312"/>
          <w:lang w:val="zh-CN" w:bidi="zh-CN"/>
        </w:rPr>
        <w:t>柳州市城中区卫生健康局</w:t>
      </w:r>
    </w:p>
    <w:p>
      <w:pPr>
        <w:spacing w:line="560" w:lineRule="exact"/>
        <w:ind w:firstLine="4640" w:firstLineChars="1450"/>
        <w:jc w:val="left"/>
        <w:rPr>
          <w:rFonts w:hint="default" w:ascii="仿宋_GB2312" w:eastAsia="仿宋_GB2312"/>
          <w:sz w:val="32"/>
          <w:szCs w:val="32"/>
          <w:lang w:val="en-US" w:bidi="zh-CN"/>
        </w:rPr>
      </w:pPr>
      <w:r>
        <w:rPr>
          <w:rFonts w:hint="eastAsia" w:ascii="仿宋_GB2312" w:eastAsia="仿宋_GB2312"/>
          <w:sz w:val="32"/>
          <w:szCs w:val="32"/>
          <w:lang w:val="zh-CN" w:bidi="zh-CN"/>
        </w:rPr>
        <w:t>日期：</w:t>
      </w:r>
      <w:r>
        <w:rPr>
          <w:rFonts w:hint="eastAsia" w:ascii="仿宋_GB2312" w:eastAsia="仿宋_GB2312"/>
          <w:sz w:val="32"/>
          <w:szCs w:val="32"/>
          <w:lang w:val="en-US" w:bidi="zh-CN"/>
        </w:rPr>
        <w:t>2025年2月6日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468F1"/>
    <w:rsid w:val="044D0E09"/>
    <w:rsid w:val="08DD0DE5"/>
    <w:rsid w:val="0C4E4585"/>
    <w:rsid w:val="0D667658"/>
    <w:rsid w:val="0FE05996"/>
    <w:rsid w:val="11FE0706"/>
    <w:rsid w:val="126F5AA7"/>
    <w:rsid w:val="16DD77AE"/>
    <w:rsid w:val="1C822C9E"/>
    <w:rsid w:val="27241C41"/>
    <w:rsid w:val="2C55073F"/>
    <w:rsid w:val="2D61155A"/>
    <w:rsid w:val="35064BFD"/>
    <w:rsid w:val="358C19FD"/>
    <w:rsid w:val="38F850CD"/>
    <w:rsid w:val="39000B51"/>
    <w:rsid w:val="390401C4"/>
    <w:rsid w:val="3E792B52"/>
    <w:rsid w:val="3FCD3155"/>
    <w:rsid w:val="44B334F5"/>
    <w:rsid w:val="457A526E"/>
    <w:rsid w:val="4D0A0D9B"/>
    <w:rsid w:val="508429BC"/>
    <w:rsid w:val="61747FB4"/>
    <w:rsid w:val="62C468F1"/>
    <w:rsid w:val="65FF0CE2"/>
    <w:rsid w:val="70A328C1"/>
    <w:rsid w:val="74C21437"/>
    <w:rsid w:val="74C52A8B"/>
    <w:rsid w:val="790B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er"/>
    <w:basedOn w:val="1"/>
    <w:unhideWhenUsed/>
    <w:qFormat/>
    <w:uiPriority w:val="99"/>
    <w:pP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正文文本 (2)"/>
    <w:basedOn w:val="1"/>
    <w:qFormat/>
    <w:uiPriority w:val="0"/>
    <w:pPr>
      <w:shd w:val="clear" w:color="auto" w:fill="FFFFFF"/>
      <w:spacing w:before="680" w:after="1460" w:line="300" w:lineRule="exact"/>
      <w:jc w:val="center"/>
    </w:pPr>
    <w:rPr>
      <w:rFonts w:ascii="MingLiU" w:hAnsi="MingLiU" w:eastAsia="MingLiU" w:cs="MingLiU"/>
      <w:spacing w:val="30"/>
      <w:kern w:val="0"/>
      <w:sz w:val="30"/>
      <w:szCs w:val="30"/>
    </w:rPr>
  </w:style>
  <w:style w:type="character" w:customStyle="1" w:styleId="8">
    <w:name w:val="正文文本 (2) + 斜体"/>
    <w:qFormat/>
    <w:uiPriority w:val="0"/>
    <w:rPr>
      <w:rFonts w:hint="eastAsia" w:ascii="MingLiU" w:hAnsi="MingLiU" w:eastAsia="MingLiU" w:cs="MingLiU"/>
      <w:i/>
      <w:iCs/>
      <w:color w:val="000000"/>
      <w:spacing w:val="0"/>
      <w:w w:val="100"/>
      <w:position w:val="0"/>
      <w:sz w:val="30"/>
      <w:szCs w:val="30"/>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2023-01-05T08:54:00Z</dcterms:created>
  <dc:creator>周思全</dc:creator>
  <cp:lastModifiedBy>Administrator</cp:lastModifiedBy>
  <dcterms:modified xsi:type="dcterms:W3CDTF">2025-02-06T02:45:41Z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53AA8E40986A4597BBD272A0E9D1D171</vt:lpwstr>
  </property>
</Properties>
</file>