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37D4D">
      <w:pPr>
        <w:keepNext w:val="0"/>
        <w:keepLines w:val="0"/>
        <w:widowControl/>
        <w:suppressLineNumbers w:val="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政府采购意向公开</w:t>
      </w:r>
    </w:p>
    <w:p w14:paraId="0B2B9325">
      <w:pPr>
        <w:keepNext w:val="0"/>
        <w:keepLines w:val="0"/>
        <w:widowControl/>
        <w:suppressLineNumbers w:val="0"/>
        <w:jc w:val="both"/>
        <w:rPr>
          <w:rFonts w:hint="default" w:ascii="Times New Roman" w:hAnsi="Times New Roman" w:eastAsia="仿宋_GB2312" w:cs="Times New Roman"/>
          <w:b w:val="0"/>
          <w:bCs w:val="0"/>
          <w:sz w:val="32"/>
          <w:szCs w:val="32"/>
          <w:lang w:val="en-US" w:eastAsia="zh-CN"/>
        </w:rPr>
      </w:pPr>
    </w:p>
    <w:p w14:paraId="2C7A4EEA">
      <w:pPr>
        <w:keepNext w:val="0"/>
        <w:keepLines w:val="0"/>
        <w:widowControl/>
        <w:suppressLineNumbers w:val="0"/>
        <w:ind w:firstLine="640" w:firstLineChars="200"/>
        <w:jc w:val="both"/>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lang w:val="en-US" w:eastAsia="zh-CN"/>
        </w:rPr>
        <w:t>为便于供应商及时了解政府采购信息，根据《财政部关于开展政府采购意向公开工作的通知》（财库〔2020〕10号）和《广西壮族自治区财政厅关于进一步规范政府采购意向公开工作的通知》（桂财采〔20</w:t>
      </w:r>
      <w:bookmarkStart w:id="0" w:name="_GoBack"/>
      <w:bookmarkEnd w:id="0"/>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84</w:t>
      </w:r>
      <w:r>
        <w:rPr>
          <w:rFonts w:hint="default" w:ascii="Times New Roman" w:hAnsi="Times New Roman" w:eastAsia="仿宋_GB2312" w:cs="Times New Roman"/>
          <w:b w:val="0"/>
          <w:bCs w:val="0"/>
          <w:sz w:val="32"/>
          <w:szCs w:val="32"/>
          <w:lang w:val="en-US" w:eastAsia="zh-CN"/>
        </w:rPr>
        <w:t>号）等有关规定，现将政府采购意向</w:t>
      </w:r>
      <w:r>
        <w:rPr>
          <w:rFonts w:hint="eastAsia" w:ascii="Times New Roman" w:hAnsi="Times New Roman" w:eastAsia="仿宋_GB2312" w:cs="Times New Roman"/>
          <w:b w:val="0"/>
          <w:bCs w:val="0"/>
          <w:sz w:val="32"/>
          <w:szCs w:val="32"/>
          <w:lang w:val="en-US" w:eastAsia="zh-CN"/>
        </w:rPr>
        <w:t>公开如下：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3" w:type="dxa"/>
          <w:bottom w:w="0" w:type="dxa"/>
          <w:right w:w="23" w:type="dxa"/>
        </w:tblCellMar>
      </w:tblPr>
      <w:tblGrid>
        <w:gridCol w:w="560"/>
        <w:gridCol w:w="1110"/>
        <w:gridCol w:w="2310"/>
        <w:gridCol w:w="1215"/>
        <w:gridCol w:w="1011"/>
        <w:gridCol w:w="1154"/>
        <w:gridCol w:w="1162"/>
      </w:tblGrid>
      <w:tr w14:paraId="59A6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560" w:type="dxa"/>
            <w:vAlign w:val="center"/>
          </w:tcPr>
          <w:p w14:paraId="717869F2">
            <w:pPr>
              <w:keepNext w:val="0"/>
              <w:keepLines w:val="0"/>
              <w:widowControl/>
              <w:suppressLineNumbers w:val="0"/>
              <w:jc w:val="center"/>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序号</w:t>
            </w:r>
          </w:p>
        </w:tc>
        <w:tc>
          <w:tcPr>
            <w:tcW w:w="1110" w:type="dxa"/>
            <w:vAlign w:val="center"/>
          </w:tcPr>
          <w:p w14:paraId="5F02A803">
            <w:pPr>
              <w:keepNext w:val="0"/>
              <w:keepLines w:val="0"/>
              <w:widowControl/>
              <w:suppressLineNumbers w:val="0"/>
              <w:jc w:val="center"/>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lang w:val="en-US" w:eastAsia="zh-CN"/>
              </w:rPr>
              <w:t>采购项目名称</w:t>
            </w:r>
          </w:p>
        </w:tc>
        <w:tc>
          <w:tcPr>
            <w:tcW w:w="2310" w:type="dxa"/>
            <w:vAlign w:val="center"/>
          </w:tcPr>
          <w:p w14:paraId="4946AA61">
            <w:pPr>
              <w:keepNext w:val="0"/>
              <w:keepLines w:val="0"/>
              <w:widowControl/>
              <w:suppressLineNumbers w:val="0"/>
              <w:jc w:val="center"/>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采购需求概况</w:t>
            </w:r>
          </w:p>
        </w:tc>
        <w:tc>
          <w:tcPr>
            <w:tcW w:w="1215" w:type="dxa"/>
            <w:vAlign w:val="center"/>
          </w:tcPr>
          <w:p w14:paraId="299747E6">
            <w:pPr>
              <w:keepNext w:val="0"/>
              <w:keepLines w:val="0"/>
              <w:widowControl/>
              <w:suppressLineNumbers w:val="0"/>
              <w:jc w:val="center"/>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预算金额（万元）</w:t>
            </w:r>
          </w:p>
        </w:tc>
        <w:tc>
          <w:tcPr>
            <w:tcW w:w="1011" w:type="dxa"/>
            <w:vAlign w:val="center"/>
          </w:tcPr>
          <w:p w14:paraId="30119828">
            <w:pPr>
              <w:keepNext w:val="0"/>
              <w:keepLines w:val="0"/>
              <w:widowControl/>
              <w:suppressLineNumbers w:val="0"/>
              <w:jc w:val="center"/>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预计采购时间</w:t>
            </w:r>
          </w:p>
        </w:tc>
        <w:tc>
          <w:tcPr>
            <w:tcW w:w="1154" w:type="dxa"/>
            <w:vAlign w:val="center"/>
          </w:tcPr>
          <w:p w14:paraId="229B3061">
            <w:pPr>
              <w:keepNext w:val="0"/>
              <w:keepLines w:val="0"/>
              <w:widowControl/>
              <w:suppressLineNumbers w:val="0"/>
              <w:jc w:val="center"/>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落实政府采购政策功能情况</w:t>
            </w:r>
          </w:p>
        </w:tc>
        <w:tc>
          <w:tcPr>
            <w:tcW w:w="1162" w:type="dxa"/>
            <w:vAlign w:val="center"/>
          </w:tcPr>
          <w:p w14:paraId="260B14F5">
            <w:pPr>
              <w:keepNext w:val="0"/>
              <w:keepLines w:val="0"/>
              <w:widowControl/>
              <w:suppressLineNumbers w:val="0"/>
              <w:jc w:val="center"/>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备注</w:t>
            </w:r>
          </w:p>
        </w:tc>
      </w:tr>
      <w:tr w14:paraId="22299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c>
          <w:tcPr>
            <w:tcW w:w="560" w:type="dxa"/>
          </w:tcPr>
          <w:p w14:paraId="247BABED">
            <w:pPr>
              <w:keepNext w:val="0"/>
              <w:keepLines w:val="0"/>
              <w:widowControl/>
              <w:suppressLineNumbers w:val="0"/>
              <w:jc w:val="both"/>
              <w:rPr>
                <w:rFonts w:hint="default" w:ascii="Times New Roman" w:hAnsi="Times New Roman" w:eastAsia="仿宋_GB2312" w:cs="Times New Roman"/>
                <w:b w:val="0"/>
                <w:bCs w:val="0"/>
                <w:sz w:val="24"/>
                <w:szCs w:val="24"/>
                <w:u w:val="none"/>
                <w:vertAlign w:val="baseline"/>
                <w:lang w:val="en-US" w:eastAsia="zh-CN"/>
              </w:rPr>
            </w:pPr>
            <w:r>
              <w:rPr>
                <w:rFonts w:hint="default" w:ascii="Times New Roman" w:hAnsi="Times New Roman" w:eastAsia="仿宋_GB2312" w:cs="Times New Roman"/>
                <w:b w:val="0"/>
                <w:bCs w:val="0"/>
                <w:sz w:val="24"/>
                <w:szCs w:val="24"/>
                <w:u w:val="none"/>
                <w:vertAlign w:val="baseline"/>
                <w:lang w:val="en-US" w:eastAsia="zh-CN"/>
              </w:rPr>
              <w:t>1</w:t>
            </w:r>
          </w:p>
        </w:tc>
        <w:tc>
          <w:tcPr>
            <w:tcW w:w="1110" w:type="dxa"/>
          </w:tcPr>
          <w:p w14:paraId="272CD249">
            <w:pPr>
              <w:keepNext w:val="0"/>
              <w:keepLines w:val="0"/>
              <w:widowControl/>
              <w:suppressLineNumbers w:val="0"/>
              <w:jc w:val="both"/>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南宁市体育运动学校游泳跳水馆功能</w:t>
            </w:r>
            <w:r>
              <w:rPr>
                <w:rFonts w:hint="eastAsia" w:ascii="Times New Roman" w:hAnsi="Times New Roman" w:eastAsia="仿宋_GB2312" w:cs="Times New Roman"/>
                <w:sz w:val="24"/>
                <w:szCs w:val="24"/>
                <w:u w:val="none"/>
                <w:lang w:val="en-US" w:eastAsia="zh-CN"/>
              </w:rPr>
              <w:t>训练</w:t>
            </w:r>
            <w:r>
              <w:rPr>
                <w:rFonts w:hint="default" w:ascii="Times New Roman" w:hAnsi="Times New Roman" w:eastAsia="仿宋_GB2312" w:cs="Times New Roman"/>
                <w:sz w:val="24"/>
                <w:szCs w:val="24"/>
                <w:u w:val="none"/>
                <w:lang w:val="en-US" w:eastAsia="zh-CN"/>
              </w:rPr>
              <w:t>房</w:t>
            </w:r>
            <w:r>
              <w:rPr>
                <w:rFonts w:hint="eastAsia" w:ascii="Times New Roman" w:hAnsi="Times New Roman" w:eastAsia="仿宋_GB2312" w:cs="Times New Roman"/>
                <w:sz w:val="24"/>
                <w:szCs w:val="24"/>
                <w:u w:val="none"/>
                <w:lang w:val="en-US" w:eastAsia="zh-CN"/>
              </w:rPr>
              <w:t>改造</w:t>
            </w:r>
            <w:r>
              <w:rPr>
                <w:rFonts w:hint="default" w:ascii="Times New Roman" w:hAnsi="Times New Roman" w:eastAsia="仿宋_GB2312" w:cs="Times New Roman"/>
                <w:sz w:val="24"/>
                <w:szCs w:val="24"/>
                <w:u w:val="none"/>
                <w:lang w:val="en-US" w:eastAsia="zh-CN"/>
              </w:rPr>
              <w:t>工程</w:t>
            </w:r>
          </w:p>
        </w:tc>
        <w:tc>
          <w:tcPr>
            <w:tcW w:w="2310" w:type="dxa"/>
          </w:tcPr>
          <w:p w14:paraId="5C5B828E">
            <w:pPr>
              <w:keepNext w:val="0"/>
              <w:keepLines w:val="0"/>
              <w:widowControl/>
              <w:suppressLineNumbers w:val="0"/>
              <w:jc w:val="both"/>
              <w:rPr>
                <w:rFonts w:hint="default"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u w:val="none"/>
                <w:lang w:val="en-US" w:eastAsia="zh-CN"/>
              </w:rPr>
              <w:t>工程内容含自流平、橡胶（PVC）面层、吊顶、水电、勒木架、卫生间等安装。</w:t>
            </w:r>
          </w:p>
        </w:tc>
        <w:tc>
          <w:tcPr>
            <w:tcW w:w="1215" w:type="dxa"/>
          </w:tcPr>
          <w:p w14:paraId="264B397A">
            <w:pPr>
              <w:keepNext w:val="0"/>
              <w:keepLines w:val="0"/>
              <w:widowControl/>
              <w:suppressLineNumbers w:val="0"/>
              <w:jc w:val="both"/>
              <w:rPr>
                <w:rFonts w:hint="default"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u w:val="none"/>
                <w:lang w:val="en-US" w:eastAsia="zh-CN"/>
              </w:rPr>
              <w:t>108</w:t>
            </w:r>
          </w:p>
        </w:tc>
        <w:tc>
          <w:tcPr>
            <w:tcW w:w="1011" w:type="dxa"/>
          </w:tcPr>
          <w:p w14:paraId="6F14D951">
            <w:pPr>
              <w:keepNext w:val="0"/>
              <w:keepLines w:val="0"/>
              <w:widowControl/>
              <w:suppressLineNumbers w:val="0"/>
              <w:jc w:val="both"/>
              <w:rPr>
                <w:rFonts w:hint="default" w:ascii="Times New Roman" w:hAnsi="Times New Roman" w:eastAsia="仿宋_GB2312" w:cs="Times New Roman"/>
                <w:sz w:val="24"/>
                <w:szCs w:val="24"/>
                <w:u w:val="none"/>
                <w:lang w:val="en-US" w:eastAsia="zh-CN"/>
              </w:rPr>
            </w:pPr>
            <w:r>
              <w:rPr>
                <w:rFonts w:hint="default" w:ascii="Times New Roman" w:hAnsi="Times New Roman" w:eastAsia="仿宋_GB2312" w:cs="Times New Roman"/>
                <w:sz w:val="24"/>
                <w:szCs w:val="24"/>
                <w:u w:val="none"/>
                <w:lang w:val="en-US" w:eastAsia="zh-CN"/>
              </w:rPr>
              <w:t>202</w:t>
            </w:r>
            <w:r>
              <w:rPr>
                <w:rFonts w:hint="eastAsia" w:ascii="Times New Roman" w:hAnsi="Times New Roman" w:eastAsia="仿宋_GB2312" w:cs="Times New Roman"/>
                <w:sz w:val="24"/>
                <w:szCs w:val="24"/>
                <w:u w:val="none"/>
                <w:lang w:val="en-US" w:eastAsia="zh-CN"/>
              </w:rPr>
              <w:t>5</w:t>
            </w:r>
            <w:r>
              <w:rPr>
                <w:rFonts w:hint="default" w:ascii="Times New Roman" w:hAnsi="Times New Roman" w:eastAsia="仿宋_GB2312" w:cs="Times New Roman"/>
                <w:sz w:val="24"/>
                <w:szCs w:val="24"/>
                <w:u w:val="none"/>
                <w:lang w:val="en-US" w:eastAsia="zh-CN"/>
              </w:rPr>
              <w:t>年0</w:t>
            </w:r>
            <w:r>
              <w:rPr>
                <w:rFonts w:hint="eastAsia" w:ascii="Times New Roman" w:hAnsi="Times New Roman" w:eastAsia="仿宋_GB2312" w:cs="Times New Roman"/>
                <w:sz w:val="24"/>
                <w:szCs w:val="24"/>
                <w:u w:val="none"/>
                <w:lang w:val="en-US" w:eastAsia="zh-CN"/>
              </w:rPr>
              <w:t>6</w:t>
            </w:r>
            <w:r>
              <w:rPr>
                <w:rFonts w:hint="default" w:ascii="Times New Roman" w:hAnsi="Times New Roman" w:eastAsia="仿宋_GB2312" w:cs="Times New Roman"/>
                <w:sz w:val="24"/>
                <w:szCs w:val="24"/>
                <w:u w:val="none"/>
                <w:lang w:val="en-US" w:eastAsia="zh-CN"/>
              </w:rPr>
              <w:t>月</w:t>
            </w:r>
          </w:p>
        </w:tc>
        <w:tc>
          <w:tcPr>
            <w:tcW w:w="1154" w:type="dxa"/>
          </w:tcPr>
          <w:p w14:paraId="09EAE0CC">
            <w:pPr>
              <w:keepNext w:val="0"/>
              <w:keepLines w:val="0"/>
              <w:widowControl/>
              <w:suppressLineNumbers w:val="0"/>
              <w:jc w:val="both"/>
              <w:rPr>
                <w:rFonts w:hint="default"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u w:val="none"/>
                <w:lang w:val="en-US" w:eastAsia="zh-CN"/>
              </w:rPr>
              <w:t>按相关政策落实</w:t>
            </w:r>
          </w:p>
        </w:tc>
        <w:tc>
          <w:tcPr>
            <w:tcW w:w="1162" w:type="dxa"/>
          </w:tcPr>
          <w:p w14:paraId="4812CC9F">
            <w:pPr>
              <w:keepNext w:val="0"/>
              <w:keepLines w:val="0"/>
              <w:widowControl/>
              <w:suppressLineNumbers w:val="0"/>
              <w:jc w:val="both"/>
              <w:rPr>
                <w:rFonts w:hint="default" w:ascii="Times New Roman" w:hAnsi="Times New Roman" w:eastAsia="仿宋_GB2312" w:cs="Times New Roman"/>
                <w:sz w:val="24"/>
                <w:szCs w:val="24"/>
                <w:u w:val="none"/>
                <w:lang w:val="en-US" w:eastAsia="zh-CN"/>
              </w:rPr>
            </w:pPr>
            <w:r>
              <w:rPr>
                <w:rFonts w:hint="eastAsia" w:ascii="Times New Roman" w:hAnsi="Times New Roman" w:eastAsia="仿宋_GB2312" w:cs="Times New Roman"/>
                <w:sz w:val="24"/>
                <w:szCs w:val="24"/>
                <w:u w:val="none"/>
                <w:lang w:val="en-US" w:eastAsia="zh-CN"/>
              </w:rPr>
              <w:t>联系人：侯工，联系电话：13457072294</w:t>
            </w:r>
          </w:p>
        </w:tc>
      </w:tr>
    </w:tbl>
    <w:p w14:paraId="1904486D">
      <w:pPr>
        <w:keepNext w:val="0"/>
        <w:keepLines w:val="0"/>
        <w:widowControl/>
        <w:suppressLineNumbers w:val="0"/>
        <w:ind w:firstLine="640" w:firstLineChars="200"/>
        <w:jc w:val="both"/>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本次公开的政府采购意向是本单位政府采购工作的初步安排，具体采购项目情况以相关采购公告和采购文件为准</w:t>
      </w:r>
      <w:r>
        <w:rPr>
          <w:rFonts w:hint="eastAsia" w:ascii="Times New Roman" w:hAnsi="Times New Roman" w:eastAsia="仿宋_GB2312" w:cs="Times New Roman"/>
          <w:b w:val="0"/>
          <w:bCs w:val="0"/>
          <w:sz w:val="32"/>
          <w:szCs w:val="32"/>
          <w:lang w:val="en-US" w:eastAsia="zh-CN"/>
        </w:rPr>
        <w:t>。</w:t>
      </w:r>
    </w:p>
    <w:p w14:paraId="7FEFFBBA">
      <w:pPr>
        <w:keepNext w:val="0"/>
        <w:keepLines w:val="0"/>
        <w:widowControl/>
        <w:suppressLineNumbers w:val="0"/>
        <w:ind w:firstLine="640" w:firstLineChars="200"/>
        <w:jc w:val="both"/>
        <w:rPr>
          <w:rFonts w:hint="eastAsia" w:ascii="Times New Roman" w:hAnsi="Times New Roman" w:eastAsia="仿宋_GB2312" w:cs="Times New Roman"/>
          <w:b w:val="0"/>
          <w:bCs w:val="0"/>
          <w:sz w:val="32"/>
          <w:szCs w:val="32"/>
          <w:lang w:val="en-US" w:eastAsia="zh-CN"/>
        </w:rPr>
      </w:pPr>
    </w:p>
    <w:p w14:paraId="221648DA">
      <w:pPr>
        <w:keepNext w:val="0"/>
        <w:keepLines w:val="0"/>
        <w:widowControl/>
        <w:suppressLineNumbers w:val="0"/>
        <w:ind w:firstLine="640" w:firstLineChars="200"/>
        <w:jc w:val="both"/>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南宁市体育局</w:t>
      </w:r>
    </w:p>
    <w:p w14:paraId="3AE28A03">
      <w:pPr>
        <w:keepNext w:val="0"/>
        <w:keepLines w:val="0"/>
        <w:widowControl/>
        <w:suppressLineNumbers w:val="0"/>
        <w:ind w:firstLine="640" w:firstLineChars="200"/>
        <w:jc w:val="both"/>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2025年4月16日</w:t>
      </w:r>
    </w:p>
    <w:p w14:paraId="5BA56684">
      <w:pPr>
        <w:jc w:val="both"/>
      </w:pP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zN2E0YjBlNGY1Mzc5Y2U3MzhkMTEwYTYyNTY3M2EifQ=="/>
  </w:docVars>
  <w:rsids>
    <w:rsidRoot w:val="25981EA1"/>
    <w:rsid w:val="0555396D"/>
    <w:rsid w:val="080E4927"/>
    <w:rsid w:val="12F85E6C"/>
    <w:rsid w:val="130A25E3"/>
    <w:rsid w:val="13DA56E1"/>
    <w:rsid w:val="18613B66"/>
    <w:rsid w:val="188305AA"/>
    <w:rsid w:val="1A9A04E8"/>
    <w:rsid w:val="1B946C48"/>
    <w:rsid w:val="1D94577C"/>
    <w:rsid w:val="25981EA1"/>
    <w:rsid w:val="31766DA9"/>
    <w:rsid w:val="3FDF2167"/>
    <w:rsid w:val="4AB2405A"/>
    <w:rsid w:val="4BC96583"/>
    <w:rsid w:val="5F8B135A"/>
    <w:rsid w:val="76973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305</Words>
  <Characters>335</Characters>
  <Lines>0</Lines>
  <Paragraphs>0</Paragraphs>
  <TotalTime>12</TotalTime>
  <ScaleCrop>false</ScaleCrop>
  <LinksUpToDate>false</LinksUpToDate>
  <CharactersWithSpaces>396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2023-07-10T03:39:00Z</dcterms:created>
  <dc:creator>伍夏阳</dc:creator>
  <cp:lastModifiedBy>ASUS</cp:lastModifiedBy>
  <cp:lastPrinted>2025-04-18T09:25:39Z</cp:lastPrinted>
  <dcterms:modified xsi:type="dcterms:W3CDTF">2025-04-18T09:32:27Z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2B132E794F424347B21B6E33A4C0F34D_13</vt:lpwstr>
  </property>
  <property fmtid="{D5CDD505-2E9C-101B-9397-08002B2CF9AE}" pid="4" name="KSOTemplateDocerSaveRecord">
    <vt:lpwstr>eyJoZGlkIjoiODJiMTk0NjFiZGM5NjExYTNmY2NiN2YyZjdkYWQzYTQifQ==</vt:lpwstr>
  </property>
</Properties>
</file>