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lang w:eastAsia="zh-CN"/>
        </w:rPr>
        <w:t>中共</w:t>
      </w:r>
      <w:r>
        <w:rPr>
          <w:rFonts w:hint="eastAsia" w:ascii="方正小标宋简体" w:hAnsi="方正小标宋简体" w:eastAsia="方正小标宋简体" w:cs="方正小标宋简体"/>
          <w:b w:val="0"/>
          <w:bCs w:val="0"/>
          <w:color w:val="000000"/>
          <w:sz w:val="44"/>
          <w:szCs w:val="44"/>
        </w:rPr>
        <w:t>南宁</w:t>
      </w:r>
      <w:r>
        <w:rPr>
          <w:rFonts w:hint="eastAsia" w:ascii="方正小标宋简体" w:hAnsi="方正小标宋简体" w:eastAsia="方正小标宋简体" w:cs="方正小标宋简体"/>
          <w:b w:val="0"/>
          <w:bCs w:val="0"/>
          <w:color w:val="000000"/>
          <w:sz w:val="44"/>
          <w:szCs w:val="44"/>
          <w:lang w:eastAsia="zh-CN"/>
        </w:rPr>
        <w:t>市委组织部</w:t>
      </w:r>
      <w:bookmarkEnd w:id="0"/>
      <w:r>
        <w:rPr>
          <w:rFonts w:hint="eastAsia" w:ascii="方正小标宋简体" w:hAnsi="方正小标宋简体" w:eastAsia="方正小标宋简体" w:cs="方正小标宋简体"/>
          <w:b w:val="0"/>
          <w:bCs w:val="0"/>
          <w:color w:val="000000"/>
          <w:sz w:val="44"/>
          <w:szCs w:val="44"/>
        </w:rPr>
        <w:t>2024年11月政府采购意向</w:t>
      </w:r>
    </w:p>
    <w:p>
      <w:pPr>
        <w:jc w:val="left"/>
        <w:rPr>
          <w:rFonts w:ascii="宋体" w:hAnsi="宋体" w:eastAsia="宋体"/>
          <w:b/>
          <w:bCs/>
          <w:color w:val="000000"/>
          <w:szCs w:val="21"/>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color w:val="000000"/>
          <w:kern w:val="0"/>
          <w:sz w:val="32"/>
          <w:szCs w:val="32"/>
          <w:lang w:eastAsia="zh-CN"/>
        </w:rPr>
        <w:t>中共南宁市委组织部</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sz w:val="32"/>
          <w:szCs w:val="32"/>
        </w:rPr>
        <w:t>024年11月采购意向公开如下：</w:t>
      </w:r>
    </w:p>
    <w:tbl>
      <w:tblPr>
        <w:tblStyle w:val="6"/>
        <w:tblW w:w="9668" w:type="dxa"/>
        <w:tblInd w:w="0" w:type="dxa"/>
        <w:tblLayout w:type="fixed"/>
        <w:tblCellMar>
          <w:top w:w="15" w:type="dxa"/>
          <w:left w:w="15" w:type="dxa"/>
          <w:bottom w:w="15" w:type="dxa"/>
          <w:right w:w="15" w:type="dxa"/>
        </w:tblCellMar>
      </w:tblPr>
      <w:tblGrid>
        <w:gridCol w:w="890"/>
        <w:gridCol w:w="1422"/>
        <w:gridCol w:w="2522"/>
        <w:gridCol w:w="996"/>
        <w:gridCol w:w="998"/>
        <w:gridCol w:w="1994"/>
        <w:gridCol w:w="846"/>
      </w:tblGrid>
      <w:tr>
        <w:tblPrEx>
          <w:tblLayout w:type="fixed"/>
          <w:tblCellMar>
            <w:top w:w="15" w:type="dxa"/>
            <w:left w:w="15" w:type="dxa"/>
            <w:bottom w:w="15" w:type="dxa"/>
            <w:right w:w="15" w:type="dxa"/>
          </w:tblCellMar>
        </w:tblPrEx>
        <w:tc>
          <w:tcPr>
            <w:tcW w:w="890"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ascii="宋体" w:hAnsi="宋体" w:eastAsia="宋体" w:cs="宋体"/>
                <w:kern w:val="0"/>
                <w:szCs w:val="21"/>
              </w:rPr>
            </w:pPr>
            <w:r>
              <w:rPr>
                <w:rFonts w:hint="eastAsia" w:ascii="宋体" w:hAnsi="宋体" w:eastAsia="宋体" w:cs="宋体"/>
                <w:b/>
                <w:bCs/>
                <w:kern w:val="0"/>
                <w:szCs w:val="21"/>
              </w:rPr>
              <w:t>序号</w:t>
            </w:r>
          </w:p>
        </w:tc>
        <w:tc>
          <w:tcPr>
            <w:tcW w:w="1422"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采购项目名称</w:t>
            </w:r>
          </w:p>
        </w:tc>
        <w:tc>
          <w:tcPr>
            <w:tcW w:w="2522"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采购需求概况</w:t>
            </w:r>
          </w:p>
        </w:tc>
        <w:tc>
          <w:tcPr>
            <w:tcW w:w="996"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预算金额（万元）</w:t>
            </w:r>
          </w:p>
        </w:tc>
        <w:tc>
          <w:tcPr>
            <w:tcW w:w="998"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预计采购时间（填写到月）</w:t>
            </w:r>
          </w:p>
        </w:tc>
        <w:tc>
          <w:tcPr>
            <w:tcW w:w="1994"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落实政府采购政策功能情况</w:t>
            </w:r>
          </w:p>
        </w:tc>
        <w:tc>
          <w:tcPr>
            <w:tcW w:w="846"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b/>
                <w:bCs/>
                <w:kern w:val="0"/>
                <w:szCs w:val="21"/>
              </w:rPr>
              <w:t>备注</w:t>
            </w:r>
          </w:p>
        </w:tc>
      </w:tr>
      <w:tr>
        <w:tblPrEx>
          <w:tblLayout w:type="fixed"/>
          <w:tblCellMar>
            <w:top w:w="15" w:type="dxa"/>
            <w:left w:w="15" w:type="dxa"/>
            <w:bottom w:w="15" w:type="dxa"/>
            <w:right w:w="15" w:type="dxa"/>
          </w:tblCellMar>
        </w:tblPrEx>
        <w:trPr>
          <w:trHeight w:val="4630" w:hRule="atLeast"/>
        </w:trPr>
        <w:tc>
          <w:tcPr>
            <w:tcW w:w="890"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22"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2024年南宁市人才公共服务平台项目第三方</w:t>
            </w:r>
            <w:r>
              <w:rPr>
                <w:rFonts w:hint="eastAsia" w:ascii="宋体" w:hAnsi="宋体" w:eastAsia="宋体" w:cs="宋体"/>
                <w:kern w:val="0"/>
                <w:szCs w:val="21"/>
              </w:rPr>
              <w:t>运营主体采购</w:t>
            </w:r>
          </w:p>
        </w:tc>
        <w:tc>
          <w:tcPr>
            <w:tcW w:w="2522" w:type="dxa"/>
            <w:tcBorders>
              <w:top w:val="single" w:color="BBBBBB" w:sz="6" w:space="0"/>
              <w:left w:val="single" w:color="BBBBBB" w:sz="6" w:space="0"/>
              <w:bottom w:val="single" w:color="BBBBBB" w:sz="6" w:space="0"/>
              <w:right w:val="single" w:color="BBBBBB" w:sz="6" w:space="0"/>
            </w:tcBorders>
            <w:vAlign w:val="center"/>
          </w:tcPr>
          <w:p>
            <w:pPr>
              <w:widowControl/>
              <w:adjustRightInd w:val="0"/>
              <w:snapToGrid w:val="0"/>
              <w:spacing w:line="560" w:lineRule="exact"/>
              <w:textAlignment w:val="baseline"/>
              <w:rPr>
                <w:rFonts w:hint="eastAsia" w:ascii="宋体" w:hAnsi="宋体" w:eastAsia="宋体" w:cs="宋体"/>
                <w:kern w:val="0"/>
                <w:szCs w:val="21"/>
                <w:lang w:eastAsia="zh-CN"/>
              </w:rPr>
            </w:pPr>
            <w:r>
              <w:rPr>
                <w:rFonts w:hint="eastAsia" w:ascii="宋体" w:hAnsi="宋体" w:eastAsia="宋体" w:cs="宋体"/>
                <w:kern w:val="0"/>
                <w:szCs w:val="21"/>
              </w:rPr>
              <w:t>（一）组织实施人才活动；（二）人才培养服务；</w:t>
            </w:r>
            <w:r>
              <w:rPr>
                <w:rFonts w:ascii="宋体" w:hAnsi="宋体" w:eastAsia="宋体" w:cs="宋体"/>
                <w:kern w:val="0"/>
                <w:szCs w:val="21"/>
              </w:rPr>
              <w:t>（三）</w:t>
            </w:r>
            <w:r>
              <w:rPr>
                <w:rFonts w:hint="eastAsia" w:ascii="宋体" w:hAnsi="宋体" w:eastAsia="宋体" w:cs="宋体"/>
                <w:kern w:val="0"/>
                <w:szCs w:val="21"/>
              </w:rPr>
              <w:t>人才引进服务；</w:t>
            </w:r>
            <w:r>
              <w:rPr>
                <w:rFonts w:ascii="宋体" w:hAnsi="宋体" w:eastAsia="宋体" w:cs="宋体"/>
                <w:kern w:val="0"/>
                <w:szCs w:val="21"/>
              </w:rPr>
              <w:t>（四）</w:t>
            </w:r>
            <w:r>
              <w:rPr>
                <w:rFonts w:hint="eastAsia" w:ascii="宋体" w:hAnsi="宋体" w:eastAsia="宋体" w:cs="宋体"/>
                <w:kern w:val="0"/>
                <w:szCs w:val="21"/>
              </w:rPr>
              <w:t>人才</w:t>
            </w:r>
            <w:r>
              <w:rPr>
                <w:rFonts w:ascii="宋体" w:hAnsi="宋体" w:eastAsia="宋体" w:cs="宋体"/>
                <w:kern w:val="0"/>
                <w:szCs w:val="21"/>
              </w:rPr>
              <w:t>沙龙</w:t>
            </w:r>
            <w:r>
              <w:rPr>
                <w:rFonts w:hint="eastAsia" w:ascii="宋体" w:hAnsi="宋体" w:eastAsia="宋体" w:cs="宋体"/>
                <w:kern w:val="0"/>
                <w:szCs w:val="21"/>
              </w:rPr>
              <w:t>；</w:t>
            </w:r>
            <w:r>
              <w:rPr>
                <w:rFonts w:ascii="宋体" w:hAnsi="宋体" w:eastAsia="宋体" w:cs="宋体"/>
                <w:kern w:val="0"/>
                <w:szCs w:val="21"/>
              </w:rPr>
              <w:t>（五）</w:t>
            </w:r>
            <w:r>
              <w:rPr>
                <w:rFonts w:hint="eastAsia" w:ascii="宋体" w:hAnsi="宋体" w:eastAsia="宋体" w:cs="宋体"/>
                <w:kern w:val="0"/>
                <w:szCs w:val="21"/>
              </w:rPr>
              <w:t>人才工作调查研究；</w:t>
            </w:r>
            <w:r>
              <w:rPr>
                <w:rFonts w:ascii="宋体" w:hAnsi="宋体" w:eastAsia="宋体" w:cs="宋体"/>
                <w:kern w:val="0"/>
                <w:szCs w:val="21"/>
              </w:rPr>
              <w:t>（六）</w:t>
            </w:r>
            <w:r>
              <w:rPr>
                <w:rFonts w:hint="eastAsia" w:ascii="宋体" w:hAnsi="宋体" w:eastAsia="宋体" w:cs="宋体"/>
                <w:kern w:val="0"/>
                <w:szCs w:val="21"/>
              </w:rPr>
              <w:t>宣传展示和交流；</w:t>
            </w:r>
            <w:r>
              <w:rPr>
                <w:rFonts w:ascii="宋体" w:hAnsi="宋体" w:eastAsia="宋体" w:cs="宋体"/>
                <w:kern w:val="0"/>
                <w:szCs w:val="21"/>
              </w:rPr>
              <w:t>（七）</w:t>
            </w:r>
            <w:r>
              <w:rPr>
                <w:rFonts w:hint="eastAsia" w:ascii="宋体" w:hAnsi="宋体" w:eastAsia="宋体" w:cs="宋体"/>
                <w:kern w:val="0"/>
                <w:szCs w:val="21"/>
              </w:rPr>
              <w:t>人才服务队伍建设</w:t>
            </w:r>
            <w:r>
              <w:rPr>
                <w:rFonts w:hint="eastAsia" w:ascii="宋体" w:hAnsi="宋体" w:eastAsia="宋体" w:cs="宋体"/>
                <w:kern w:val="0"/>
                <w:szCs w:val="21"/>
                <w:lang w:eastAsia="zh-CN"/>
              </w:rPr>
              <w:t>。</w:t>
            </w:r>
          </w:p>
        </w:tc>
        <w:tc>
          <w:tcPr>
            <w:tcW w:w="996"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750</w:t>
            </w:r>
          </w:p>
        </w:tc>
        <w:tc>
          <w:tcPr>
            <w:tcW w:w="998"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2024年</w:t>
            </w:r>
          </w:p>
          <w:p>
            <w:pPr>
              <w:widowControl/>
              <w:jc w:val="center"/>
              <w:rPr>
                <w:rFonts w:hint="eastAsia" w:ascii="宋体" w:hAnsi="宋体" w:eastAsia="宋体" w:cs="宋体"/>
                <w:kern w:val="0"/>
                <w:szCs w:val="21"/>
              </w:rPr>
            </w:pPr>
            <w:r>
              <w:rPr>
                <w:rFonts w:hint="eastAsia" w:ascii="宋体" w:hAnsi="宋体" w:eastAsia="宋体" w:cs="宋体"/>
                <w:kern w:val="0"/>
                <w:szCs w:val="21"/>
              </w:rPr>
              <w:t>12月</w:t>
            </w:r>
          </w:p>
        </w:tc>
        <w:tc>
          <w:tcPr>
            <w:tcW w:w="1994" w:type="dxa"/>
            <w:tcBorders>
              <w:top w:val="single" w:color="BBBBBB" w:sz="6" w:space="0"/>
              <w:left w:val="single" w:color="BBBBBB" w:sz="6" w:space="0"/>
              <w:bottom w:val="single" w:color="BBBBBB" w:sz="6" w:space="0"/>
              <w:right w:val="single" w:color="BBBBBB"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面向全部中小企业</w:t>
            </w:r>
          </w:p>
        </w:tc>
        <w:tc>
          <w:tcPr>
            <w:tcW w:w="846" w:type="dxa"/>
            <w:tcBorders>
              <w:top w:val="single" w:color="BBBBBB" w:sz="6" w:space="0"/>
              <w:left w:val="single" w:color="BBBBBB" w:sz="6" w:space="0"/>
              <w:bottom w:val="single" w:color="BBBBBB" w:sz="6" w:space="0"/>
              <w:right w:val="single" w:color="BBBBBB" w:sz="6" w:space="0"/>
            </w:tcBorders>
            <w:vAlign w:val="center"/>
          </w:tcPr>
          <w:p>
            <w:pPr>
              <w:widowControl/>
              <w:wordWrap w:val="0"/>
              <w:jc w:val="center"/>
              <w:rPr>
                <w:rFonts w:hint="eastAsia" w:ascii="宋体" w:hAnsi="宋体" w:eastAsia="宋体" w:cs="宋体"/>
                <w:kern w:val="0"/>
                <w:szCs w:val="21"/>
              </w:rPr>
            </w:pPr>
          </w:p>
        </w:tc>
      </w:tr>
    </w:tbl>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本次公开的采购意向是本单位政府采购工作的初步安排，具体采购项目情况以相关采购公告和采购文件为准。   </w:t>
      </w:r>
    </w:p>
    <w:p>
      <w:pPr>
        <w:widowControl/>
        <w:ind w:firstLine="210" w:firstLineChars="100"/>
        <w:jc w:val="left"/>
        <w:rPr>
          <w:rFonts w:ascii="宋体" w:hAnsi="宋体" w:eastAsia="宋体"/>
          <w:szCs w:val="21"/>
        </w:rPr>
      </w:pPr>
    </w:p>
    <w:p>
      <w:pPr>
        <w:widowControl/>
        <w:ind w:firstLine="210" w:firstLineChars="100"/>
        <w:jc w:val="left"/>
        <w:rPr>
          <w:rFonts w:ascii="宋体" w:hAnsi="宋体" w:eastAsia="宋体"/>
          <w:szCs w:val="21"/>
        </w:rPr>
      </w:pPr>
    </w:p>
    <w:p>
      <w:pPr>
        <w:widowControl/>
        <w:jc w:val="left"/>
        <w:rPr>
          <w:rFonts w:ascii="宋体" w:hAnsi="宋体" w:eastAsia="宋体"/>
          <w:szCs w:val="21"/>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kern w:val="0"/>
          <w:sz w:val="32"/>
          <w:szCs w:val="32"/>
          <w:lang w:eastAsia="zh-CN"/>
        </w:rPr>
      </w:pPr>
      <w:r>
        <w:rPr>
          <w:rFonts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仿宋_GB2312" w:hAnsi="仿宋_GB2312" w:eastAsia="仿宋_GB2312" w:cs="仿宋_GB2312"/>
          <w:color w:val="000000"/>
          <w:kern w:val="0"/>
          <w:sz w:val="32"/>
          <w:szCs w:val="32"/>
          <w:lang w:eastAsia="zh-CN"/>
        </w:rPr>
        <w:t>中共南宁市委员会组织部</w:t>
      </w:r>
    </w:p>
    <w:p>
      <w:pPr>
        <w:keepNext w:val="0"/>
        <w:keepLines w:val="0"/>
        <w:pageBreakBefore w:val="0"/>
        <w:widowControl/>
        <w:kinsoku/>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2024年11月</w:t>
      </w:r>
      <w:r>
        <w:rPr>
          <w:rFonts w:hint="eastAsia" w:ascii="仿宋_GB2312" w:hAnsi="仿宋_GB2312" w:eastAsia="仿宋_GB2312" w:cs="仿宋_GB2312"/>
          <w:color w:val="000000"/>
          <w:kern w:val="0"/>
          <w:sz w:val="32"/>
          <w:szCs w:val="32"/>
          <w:highlight w:val="none"/>
          <w:lang w:val="en-US" w:eastAsia="zh-CN"/>
        </w:rPr>
        <w:t>25</w:t>
      </w:r>
      <w:r>
        <w:rPr>
          <w:rFonts w:hint="eastAsia" w:ascii="仿宋_GB2312" w:hAnsi="仿宋_GB2312" w:eastAsia="仿宋_GB2312" w:cs="仿宋_GB2312"/>
          <w:color w:val="000000"/>
          <w:kern w:val="0"/>
          <w:sz w:val="32"/>
          <w:szCs w:val="32"/>
          <w:highlight w:val="none"/>
        </w:rPr>
        <w:t>日  </w:t>
      </w:r>
    </w:p>
    <w:p>
      <w:pPr>
        <w:ind w:firstLine="240" w:firstLineChars="100"/>
        <w:jc w:val="left"/>
        <w:rPr>
          <w:rFonts w:hint="eastAsia" w:ascii="宋体" w:hAnsi="宋体" w:eastAsia="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B3"/>
    <w:rsid w:val="004F4BB3"/>
    <w:rsid w:val="007F711F"/>
    <w:rsid w:val="009E05CA"/>
    <w:rsid w:val="00EA690C"/>
    <w:rsid w:val="22413A28"/>
    <w:rsid w:val="40434E97"/>
    <w:rsid w:val="6FF72BC6"/>
    <w:rsid w:val="6FFB8EAD"/>
    <w:rsid w:val="7FF80202"/>
    <w:rsid w:val="BBFD4163"/>
    <w:rsid w:val="FFD61F20"/>
    <w:rsid w:val="FFFF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annotation subject"/>
    <w:basedOn w:val="2"/>
    <w:next w:val="2"/>
    <w:link w:val="12"/>
    <w:semiHidden/>
    <w:unhideWhenUsed/>
    <w:qFormat/>
    <w:uiPriority w:val="99"/>
    <w:rPr>
      <w:b/>
      <w:bCs/>
    </w:rPr>
  </w:style>
  <w:style w:type="character" w:styleId="8">
    <w:name w:val="Strong"/>
    <w:basedOn w:val="7"/>
    <w:qFormat/>
    <w:uiPriority w:val="22"/>
    <w:rPr>
      <w:b/>
      <w:bCs/>
    </w:rPr>
  </w:style>
  <w:style w:type="character" w:styleId="9">
    <w:name w:val="annotation reference"/>
    <w:basedOn w:val="7"/>
    <w:semiHidden/>
    <w:unhideWhenUsed/>
    <w:qFormat/>
    <w:uiPriority w:val="99"/>
    <w:rPr>
      <w:sz w:val="21"/>
      <w:szCs w:val="21"/>
    </w:rPr>
  </w:style>
  <w:style w:type="character" w:styleId="10">
    <w:name w:val="HTML Sample"/>
    <w:basedOn w:val="7"/>
    <w:semiHidden/>
    <w:unhideWhenUsed/>
    <w:qFormat/>
    <w:uiPriority w:val="99"/>
    <w:rPr>
      <w:rFonts w:ascii="宋体" w:hAnsi="宋体" w:eastAsia="宋体" w:cs="宋体"/>
    </w:rPr>
  </w:style>
  <w:style w:type="character" w:customStyle="1" w:styleId="11">
    <w:name w:val="批注文字 字符"/>
    <w:basedOn w:val="7"/>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4568C-76F2-4CCF-86DA-3E668DA03660}">
  <ds:schemaRefs/>
</ds:datastoreItem>
</file>

<file path=docProps/app.xml><?xml version="1.0" encoding="utf-8"?>
<Properties xmlns="http://schemas.openxmlformats.org/officeDocument/2006/extended-properties" xmlns:vt="http://schemas.openxmlformats.org/officeDocument/2006/docPropsVTypes">
  <Template>Normal</Template>
  <Pages>1</Pages>
  <Words>354</Words>
  <Characters>398</Characters>
  <Lines>3</Lines>
  <Paragraphs>1</Paragraphs>
  <TotalTime>969</TotalTime>
  <ScaleCrop>false</ScaleCrop>
  <LinksUpToDate>false</LinksUpToDate>
  <CharactersWithSpaces>410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2024-11-22T19:50:00Z</dcterms:created>
  <dc:creator>Administrator</dc:creator>
  <cp:lastModifiedBy>组织部</cp:lastModifiedBy>
  <dcterms:modified xsi:type="dcterms:W3CDTF">2024-11-26T00:40:50Z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0E1DB64A87F94AD58E8E4CB8497E8F90_12</vt:lpwstr>
  </property>
</Properties>
</file>