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34D88">
      <w:pPr>
        <w:wordWrap w:val="0"/>
        <w:jc w:val="center"/>
        <w:rPr>
          <w:rFonts w:hint="eastAsia" w:ascii="宋体" w:hAnsi="宋体" w:eastAsia="宋体" w:cs="宋体"/>
          <w:sz w:val="52"/>
          <w:szCs w:val="52"/>
        </w:rPr>
      </w:pPr>
    </w:p>
    <w:p w14:paraId="5BC792EB">
      <w:pPr>
        <w:wordWrap w:val="0"/>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广西鸿就项目管理有限公司</w:t>
      </w:r>
    </w:p>
    <w:p w14:paraId="0267DB04">
      <w:pPr>
        <w:wordWrap w:val="0"/>
        <w:jc w:val="center"/>
        <w:rPr>
          <w:rFonts w:hint="eastAsia" w:ascii="宋体" w:hAnsi="宋体" w:eastAsia="宋体" w:cs="宋体"/>
          <w:sz w:val="52"/>
          <w:szCs w:val="52"/>
        </w:rPr>
      </w:pPr>
    </w:p>
    <w:p w14:paraId="269A06B7">
      <w:pPr>
        <w:wordWrap w:val="0"/>
        <w:snapToGrid w:val="0"/>
        <w:jc w:val="center"/>
        <w:rPr>
          <w:rFonts w:hint="eastAsia" w:ascii="宋体" w:hAnsi="宋体" w:eastAsia="宋体" w:cs="宋体"/>
          <w:sz w:val="120"/>
          <w:szCs w:val="120"/>
        </w:rPr>
      </w:pPr>
      <w:r>
        <w:rPr>
          <w:rFonts w:hint="eastAsia" w:ascii="宋体" w:hAnsi="宋体" w:eastAsia="宋体" w:cs="宋体"/>
          <w:sz w:val="120"/>
          <w:szCs w:val="120"/>
        </w:rPr>
        <w:t>招 标 文 件</w:t>
      </w:r>
    </w:p>
    <w:p w14:paraId="4BD95CC4">
      <w:pPr>
        <w:wordWrap w:val="0"/>
        <w:snapToGrid w:val="0"/>
        <w:spacing w:before="120" w:beforeLines="50" w:line="360" w:lineRule="auto"/>
        <w:jc w:val="center"/>
        <w:rPr>
          <w:rFonts w:hint="eastAsia" w:ascii="宋体" w:hAnsi="宋体" w:eastAsia="宋体" w:cs="宋体"/>
          <w:b/>
          <w:sz w:val="48"/>
          <w:szCs w:val="48"/>
        </w:rPr>
      </w:pPr>
      <w:r>
        <w:rPr>
          <w:rFonts w:hint="eastAsia" w:ascii="宋体" w:hAnsi="宋体" w:eastAsia="宋体" w:cs="宋体"/>
          <w:b/>
          <w:sz w:val="48"/>
          <w:szCs w:val="48"/>
        </w:rPr>
        <w:t>（全流程电子化采购）</w:t>
      </w:r>
    </w:p>
    <w:p w14:paraId="01FB1781">
      <w:pPr>
        <w:pStyle w:val="15"/>
        <w:wordWrap w:val="0"/>
        <w:snapToGrid w:val="0"/>
        <w:spacing w:line="360" w:lineRule="auto"/>
        <w:ind w:firstLine="1193" w:firstLineChars="396"/>
        <w:rPr>
          <w:rFonts w:hint="eastAsia" w:ascii="宋体" w:hAnsi="宋体" w:eastAsia="宋体" w:cs="宋体"/>
          <w:b/>
          <w:sz w:val="30"/>
          <w:szCs w:val="30"/>
        </w:rPr>
      </w:pPr>
    </w:p>
    <w:p w14:paraId="4B8A9359">
      <w:pPr>
        <w:pStyle w:val="15"/>
        <w:wordWrap w:val="0"/>
        <w:snapToGrid w:val="0"/>
        <w:spacing w:line="360" w:lineRule="auto"/>
        <w:ind w:firstLine="1193" w:firstLineChars="396"/>
        <w:rPr>
          <w:rFonts w:hint="eastAsia" w:ascii="宋体" w:hAnsi="宋体" w:eastAsia="宋体" w:cs="宋体"/>
          <w:b/>
          <w:sz w:val="30"/>
          <w:szCs w:val="30"/>
        </w:rPr>
      </w:pPr>
    </w:p>
    <w:p w14:paraId="6C9FF0F1">
      <w:pPr>
        <w:pStyle w:val="15"/>
        <w:wordWrap w:val="0"/>
        <w:snapToGrid w:val="0"/>
        <w:spacing w:line="700" w:lineRule="exact"/>
        <w:ind w:left="2742" w:leftChars="597" w:hanging="1488" w:hangingChars="494"/>
        <w:rPr>
          <w:rFonts w:hint="eastAsia" w:ascii="宋体" w:hAnsi="宋体" w:eastAsia="宋体" w:cs="宋体"/>
          <w:b/>
          <w:sz w:val="30"/>
          <w:szCs w:val="30"/>
        </w:rPr>
      </w:pPr>
      <w:r>
        <w:rPr>
          <w:rFonts w:hint="eastAsia" w:ascii="宋体" w:hAnsi="宋体" w:eastAsia="宋体" w:cs="宋体"/>
          <w:b/>
          <w:sz w:val="30"/>
          <w:szCs w:val="30"/>
        </w:rPr>
        <w:t>项目名称：博白县城乡治安防控系统建设项目（城区第一期天网）延续运维服务项目</w:t>
      </w:r>
    </w:p>
    <w:p w14:paraId="392E967D">
      <w:pPr>
        <w:pStyle w:val="15"/>
        <w:wordWrap w:val="0"/>
        <w:snapToGrid w:val="0"/>
        <w:spacing w:line="700" w:lineRule="exact"/>
        <w:ind w:left="2742" w:leftChars="597" w:hanging="1488" w:hangingChars="494"/>
        <w:rPr>
          <w:rFonts w:hint="default" w:ascii="宋体" w:hAnsi="宋体" w:eastAsia="宋体" w:cs="宋体"/>
          <w:b/>
          <w:sz w:val="30"/>
          <w:szCs w:val="30"/>
          <w:lang w:val="en-US" w:eastAsia="zh-CN"/>
        </w:rPr>
      </w:pPr>
      <w:r>
        <w:rPr>
          <w:rFonts w:hint="eastAsia" w:ascii="宋体" w:hAnsi="宋体" w:eastAsia="宋体" w:cs="宋体"/>
          <w:b/>
          <w:sz w:val="30"/>
          <w:szCs w:val="30"/>
        </w:rPr>
        <w:t>项目编号：YLZC2025-G3-</w:t>
      </w:r>
      <w:r>
        <w:rPr>
          <w:rFonts w:hint="eastAsia" w:hAnsi="宋体" w:cs="宋体"/>
          <w:b/>
          <w:sz w:val="30"/>
          <w:szCs w:val="30"/>
          <w:lang w:val="en-US" w:eastAsia="zh-CN"/>
        </w:rPr>
        <w:t>230049</w:t>
      </w:r>
      <w:r>
        <w:rPr>
          <w:rFonts w:hint="eastAsia" w:ascii="宋体" w:hAnsi="宋体" w:eastAsia="宋体" w:cs="宋体"/>
          <w:b/>
          <w:sz w:val="30"/>
          <w:szCs w:val="30"/>
        </w:rPr>
        <w:t>-</w:t>
      </w:r>
      <w:r>
        <w:rPr>
          <w:rFonts w:hint="eastAsia" w:hAnsi="宋体" w:eastAsia="宋体" w:cs="宋体"/>
          <w:b/>
          <w:sz w:val="30"/>
          <w:szCs w:val="30"/>
          <w:lang w:val="en-US" w:eastAsia="zh-CN"/>
        </w:rPr>
        <w:t>GXHJ</w:t>
      </w:r>
    </w:p>
    <w:p w14:paraId="17DE3A0F">
      <w:pPr>
        <w:pStyle w:val="15"/>
        <w:wordWrap w:val="0"/>
        <w:snapToGrid w:val="0"/>
        <w:spacing w:line="700" w:lineRule="exact"/>
        <w:ind w:firstLine="1193" w:firstLineChars="396"/>
        <w:rPr>
          <w:rFonts w:hint="eastAsia" w:ascii="宋体" w:hAnsi="宋体" w:eastAsia="宋体" w:cs="宋体"/>
          <w:b/>
          <w:sz w:val="30"/>
          <w:szCs w:val="30"/>
        </w:rPr>
      </w:pPr>
    </w:p>
    <w:p w14:paraId="0012A4F8">
      <w:pPr>
        <w:pStyle w:val="15"/>
        <w:wordWrap w:val="0"/>
        <w:snapToGrid w:val="0"/>
        <w:spacing w:line="700" w:lineRule="exact"/>
        <w:ind w:firstLine="1193" w:firstLineChars="396"/>
        <w:rPr>
          <w:rFonts w:hint="eastAsia" w:ascii="宋体" w:hAnsi="宋体" w:eastAsia="宋体" w:cs="宋体"/>
          <w:b/>
          <w:sz w:val="30"/>
          <w:szCs w:val="30"/>
        </w:rPr>
      </w:pPr>
    </w:p>
    <w:p w14:paraId="4C3D533C">
      <w:pPr>
        <w:pStyle w:val="15"/>
        <w:wordWrap w:val="0"/>
        <w:snapToGrid w:val="0"/>
        <w:spacing w:line="700" w:lineRule="exact"/>
        <w:ind w:firstLine="1193" w:firstLineChars="396"/>
        <w:rPr>
          <w:rFonts w:hint="eastAsia" w:ascii="宋体" w:hAnsi="宋体" w:eastAsia="宋体" w:cs="宋体"/>
          <w:b/>
          <w:sz w:val="30"/>
          <w:szCs w:val="30"/>
        </w:rPr>
      </w:pPr>
    </w:p>
    <w:p w14:paraId="1E448BF4">
      <w:pPr>
        <w:pStyle w:val="15"/>
        <w:wordWrap w:val="0"/>
        <w:snapToGrid w:val="0"/>
        <w:spacing w:line="700" w:lineRule="exact"/>
        <w:ind w:firstLine="1193" w:firstLineChars="396"/>
        <w:rPr>
          <w:rFonts w:hint="eastAsia" w:ascii="宋体" w:hAnsi="宋体" w:eastAsia="宋体" w:cs="宋体"/>
          <w:b/>
          <w:sz w:val="30"/>
          <w:szCs w:val="30"/>
        </w:rPr>
      </w:pPr>
    </w:p>
    <w:p w14:paraId="0AD7740C">
      <w:pPr>
        <w:pStyle w:val="15"/>
        <w:wordWrap w:val="0"/>
        <w:snapToGrid w:val="0"/>
        <w:spacing w:line="700" w:lineRule="exact"/>
        <w:ind w:firstLine="1193" w:firstLineChars="396"/>
        <w:rPr>
          <w:rFonts w:hint="eastAsia" w:ascii="宋体" w:hAnsi="宋体" w:eastAsia="宋体" w:cs="宋体"/>
          <w:b/>
          <w:sz w:val="30"/>
          <w:szCs w:val="30"/>
        </w:rPr>
      </w:pPr>
    </w:p>
    <w:p w14:paraId="230CA221">
      <w:pPr>
        <w:pStyle w:val="15"/>
        <w:wordWrap w:val="0"/>
        <w:snapToGrid w:val="0"/>
        <w:spacing w:line="700" w:lineRule="exact"/>
        <w:ind w:firstLine="1485" w:firstLineChars="493"/>
        <w:rPr>
          <w:rFonts w:hint="eastAsia" w:ascii="宋体" w:hAnsi="宋体" w:eastAsia="宋体" w:cs="宋体"/>
          <w:b/>
          <w:sz w:val="30"/>
          <w:szCs w:val="30"/>
          <w:lang w:eastAsia="zh-CN"/>
        </w:rPr>
      </w:pPr>
      <w:r>
        <w:rPr>
          <w:rFonts w:hint="eastAsia" w:ascii="宋体" w:hAnsi="宋体" w:eastAsia="宋体" w:cs="宋体"/>
          <w:b/>
          <w:sz w:val="30"/>
          <w:szCs w:val="30"/>
        </w:rPr>
        <w:t>采 购 人：</w:t>
      </w:r>
      <w:r>
        <w:rPr>
          <w:rFonts w:hint="eastAsia" w:hAnsi="宋体" w:eastAsia="宋体" w:cs="宋体"/>
          <w:b/>
          <w:sz w:val="30"/>
          <w:szCs w:val="30"/>
          <w:lang w:eastAsia="zh-CN"/>
        </w:rPr>
        <w:t>博白县公安局</w:t>
      </w:r>
    </w:p>
    <w:p w14:paraId="28677C68">
      <w:pPr>
        <w:pStyle w:val="15"/>
        <w:wordWrap w:val="0"/>
        <w:snapToGrid w:val="0"/>
        <w:spacing w:line="700" w:lineRule="exact"/>
        <w:ind w:firstLine="1485" w:firstLineChars="493"/>
        <w:rPr>
          <w:rFonts w:hint="eastAsia" w:ascii="宋体" w:hAnsi="宋体" w:eastAsia="宋体" w:cs="宋体"/>
          <w:b/>
          <w:sz w:val="30"/>
          <w:szCs w:val="30"/>
          <w:lang w:eastAsia="zh-CN"/>
        </w:rPr>
      </w:pPr>
      <w:r>
        <w:rPr>
          <w:rFonts w:hint="eastAsia" w:ascii="宋体" w:hAnsi="宋体" w:eastAsia="宋体" w:cs="宋体"/>
          <w:b/>
          <w:sz w:val="30"/>
          <w:szCs w:val="30"/>
        </w:rPr>
        <w:t>采购代理机构：</w:t>
      </w:r>
      <w:r>
        <w:rPr>
          <w:rFonts w:hint="eastAsia" w:hAnsi="宋体" w:eastAsia="宋体" w:cs="宋体"/>
          <w:b/>
          <w:sz w:val="30"/>
          <w:szCs w:val="30"/>
          <w:lang w:eastAsia="zh-CN"/>
        </w:rPr>
        <w:t>广西鸿就项目管理有限公司</w:t>
      </w:r>
    </w:p>
    <w:p w14:paraId="362EEE3C">
      <w:pPr>
        <w:pStyle w:val="15"/>
        <w:wordWrap w:val="0"/>
        <w:snapToGrid w:val="0"/>
        <w:spacing w:line="700" w:lineRule="exact"/>
        <w:jc w:val="center"/>
        <w:rPr>
          <w:rFonts w:hint="eastAsia" w:ascii="宋体" w:hAnsi="宋体" w:eastAsia="宋体" w:cs="宋体"/>
          <w:b/>
          <w:sz w:val="30"/>
          <w:szCs w:val="30"/>
        </w:rPr>
      </w:pPr>
      <w:r>
        <w:rPr>
          <w:rFonts w:hint="eastAsia" w:ascii="宋体" w:hAnsi="宋体" w:eastAsia="宋体" w:cs="宋体"/>
          <w:b/>
          <w:sz w:val="30"/>
          <w:szCs w:val="30"/>
        </w:rPr>
        <w:t>2025年  月</w:t>
      </w:r>
    </w:p>
    <w:p w14:paraId="16C57050">
      <w:pPr>
        <w:pStyle w:val="15"/>
        <w:wordWrap w:val="0"/>
        <w:snapToGrid w:val="0"/>
        <w:spacing w:line="700" w:lineRule="exact"/>
        <w:jc w:val="center"/>
        <w:rPr>
          <w:rFonts w:hint="eastAsia" w:ascii="宋体" w:hAnsi="宋体" w:eastAsia="宋体" w:cs="宋体"/>
        </w:rPr>
        <w:sectPr>
          <w:footerReference r:id="rId4" w:type="first"/>
          <w:footerReference r:id="rId3" w:type="default"/>
          <w:pgSz w:w="11906" w:h="16838"/>
          <w:pgMar w:top="1418" w:right="1417" w:bottom="1304" w:left="1588" w:header="851" w:footer="992" w:gutter="0"/>
          <w:pgNumType w:start="0"/>
          <w:cols w:space="720" w:num="1"/>
          <w:docGrid w:linePitch="312" w:charSpace="0"/>
        </w:sectPr>
      </w:pPr>
    </w:p>
    <w:p w14:paraId="128E3F04">
      <w:pPr>
        <w:pStyle w:val="15"/>
        <w:wordWrap w:val="0"/>
        <w:snapToGrid w:val="0"/>
        <w:spacing w:line="700" w:lineRule="exact"/>
        <w:jc w:val="center"/>
        <w:rPr>
          <w:rFonts w:hint="eastAsia" w:ascii="宋体" w:hAnsi="宋体" w:eastAsia="宋体" w:cs="宋体"/>
        </w:rPr>
      </w:pPr>
    </w:p>
    <w:p w14:paraId="5E166101">
      <w:pPr>
        <w:wordWrap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14:paraId="20DCE3BF">
      <w:pPr>
        <w:pStyle w:val="18"/>
        <w:tabs>
          <w:tab w:val="right" w:leader="dot" w:pos="9014"/>
        </w:tabs>
        <w:wordWrap w:val="0"/>
        <w:spacing w:before="0" w:after="0" w:line="480" w:lineRule="exact"/>
        <w:rPr>
          <w:rFonts w:hint="eastAsia" w:ascii="宋体" w:hAnsi="宋体" w:eastAsia="宋体" w:cs="宋体"/>
          <w:caps/>
        </w:rPr>
      </w:pPr>
      <w:r>
        <w:rPr>
          <w:rFonts w:hint="eastAsia" w:ascii="宋体" w:hAnsi="宋体" w:eastAsia="宋体" w:cs="宋体"/>
          <w:b w:val="0"/>
          <w:caps w:val="0"/>
        </w:rPr>
        <w:fldChar w:fldCharType="begin"/>
      </w:r>
      <w:r>
        <w:rPr>
          <w:rFonts w:hint="eastAsia" w:ascii="宋体" w:hAnsi="宋体" w:eastAsia="宋体" w:cs="宋体"/>
          <w:b w:val="0"/>
          <w:caps w:val="0"/>
        </w:rPr>
        <w:instrText xml:space="preserve"> TOC \o "1-2" \h \z \u </w:instrText>
      </w:r>
      <w:r>
        <w:rPr>
          <w:rFonts w:hint="eastAsia" w:ascii="宋体" w:hAnsi="宋体" w:eastAsia="宋体" w:cs="宋体"/>
          <w:b w:val="0"/>
          <w:caps w:val="0"/>
        </w:rPr>
        <w:fldChar w:fldCharType="separate"/>
      </w:r>
      <w:r>
        <w:rPr>
          <w:rFonts w:hint="eastAsia" w:ascii="宋体" w:hAnsi="宋体" w:eastAsia="宋体" w:cs="宋体"/>
          <w:caps w:val="0"/>
        </w:rPr>
        <w:fldChar w:fldCharType="begin"/>
      </w:r>
      <w:r>
        <w:rPr>
          <w:rFonts w:hint="eastAsia" w:ascii="宋体" w:hAnsi="宋体" w:eastAsia="宋体" w:cs="宋体"/>
          <w:caps w:val="0"/>
        </w:rPr>
        <w:instrText xml:space="preserve"> HYPERLINK \l _Toc19299 </w:instrText>
      </w:r>
      <w:r>
        <w:rPr>
          <w:rFonts w:hint="eastAsia" w:ascii="宋体" w:hAnsi="宋体" w:eastAsia="宋体" w:cs="宋体"/>
          <w:caps w:val="0"/>
        </w:rPr>
        <w:fldChar w:fldCharType="separate"/>
      </w:r>
      <w:r>
        <w:rPr>
          <w:rFonts w:hint="eastAsia" w:ascii="宋体" w:hAnsi="宋体" w:eastAsia="宋体" w:cs="宋体"/>
          <w:caps w:val="0"/>
        </w:rPr>
        <w:t xml:space="preserve">第一章 </w:t>
      </w:r>
      <w:r>
        <w:rPr>
          <w:rFonts w:hint="eastAsia" w:ascii="宋体" w:hAnsi="宋体" w:eastAsia="宋体" w:cs="宋体"/>
          <w:caps w:val="0"/>
          <w:lang w:val="en-US" w:eastAsia="zh-CN"/>
        </w:rPr>
        <w:t xml:space="preserve"> </w:t>
      </w:r>
      <w:r>
        <w:rPr>
          <w:rFonts w:hint="eastAsia" w:ascii="宋体" w:hAnsi="宋体" w:eastAsia="宋体" w:cs="宋体"/>
          <w:caps w:val="0"/>
        </w:rPr>
        <w:t>招标公告</w:t>
      </w:r>
      <w:r>
        <w:rPr>
          <w:rFonts w:hint="eastAsia" w:ascii="宋体" w:hAnsi="宋体" w:eastAsia="宋体" w:cs="宋体"/>
          <w:caps w:val="0"/>
        </w:rPr>
        <w:tab/>
      </w:r>
      <w:r>
        <w:rPr>
          <w:rFonts w:hint="eastAsia" w:ascii="宋体" w:hAnsi="宋体" w:eastAsia="宋体" w:cs="宋体"/>
          <w:caps w:val="0"/>
        </w:rPr>
        <w:fldChar w:fldCharType="begin"/>
      </w:r>
      <w:r>
        <w:rPr>
          <w:rFonts w:hint="eastAsia" w:ascii="宋体" w:hAnsi="宋体" w:eastAsia="宋体" w:cs="宋体"/>
          <w:caps w:val="0"/>
        </w:rPr>
        <w:instrText xml:space="preserve"> PAGEREF _Toc19299 \h </w:instrText>
      </w:r>
      <w:r>
        <w:rPr>
          <w:rFonts w:hint="eastAsia" w:ascii="宋体" w:hAnsi="宋体" w:eastAsia="宋体" w:cs="宋体"/>
          <w:caps w:val="0"/>
        </w:rPr>
        <w:fldChar w:fldCharType="separate"/>
      </w:r>
      <w:r>
        <w:rPr>
          <w:rFonts w:hint="eastAsia" w:ascii="宋体" w:hAnsi="宋体" w:eastAsia="宋体" w:cs="宋体"/>
          <w:caps w:val="0"/>
        </w:rPr>
        <w:t>2</w:t>
      </w:r>
      <w:r>
        <w:rPr>
          <w:rFonts w:hint="eastAsia" w:ascii="宋体" w:hAnsi="宋体" w:eastAsia="宋体" w:cs="宋体"/>
          <w:caps w:val="0"/>
        </w:rPr>
        <w:fldChar w:fldCharType="end"/>
      </w:r>
      <w:r>
        <w:rPr>
          <w:rFonts w:hint="eastAsia" w:ascii="宋体" w:hAnsi="宋体" w:eastAsia="宋体" w:cs="宋体"/>
          <w:caps w:val="0"/>
        </w:rPr>
        <w:fldChar w:fldCharType="end"/>
      </w:r>
    </w:p>
    <w:p w14:paraId="20F758C1">
      <w:pPr>
        <w:pStyle w:val="18"/>
        <w:tabs>
          <w:tab w:val="right" w:leader="dot" w:pos="9014"/>
        </w:tabs>
        <w:wordWrap w:val="0"/>
        <w:spacing w:before="0" w:after="0" w:line="480" w:lineRule="exact"/>
        <w:ind w:firstLine="241"/>
        <w:rPr>
          <w:rFonts w:hint="eastAsia" w:ascii="宋体" w:hAnsi="宋体" w:eastAsia="宋体" w:cs="宋体"/>
          <w:caps/>
        </w:rPr>
      </w:pPr>
      <w:r>
        <w:rPr>
          <w:rFonts w:hint="eastAsia" w:ascii="宋体" w:hAnsi="宋体" w:eastAsia="宋体" w:cs="宋体"/>
          <w:caps w:val="0"/>
        </w:rPr>
        <w:fldChar w:fldCharType="begin"/>
      </w:r>
      <w:r>
        <w:rPr>
          <w:rFonts w:hint="eastAsia" w:ascii="宋体" w:hAnsi="宋体" w:eastAsia="宋体" w:cs="宋体"/>
          <w:caps w:val="0"/>
        </w:rPr>
        <w:instrText xml:space="preserve"> HYPERLINK \l _Toc6148 </w:instrText>
      </w:r>
      <w:r>
        <w:rPr>
          <w:rFonts w:hint="eastAsia" w:ascii="宋体" w:hAnsi="宋体" w:eastAsia="宋体" w:cs="宋体"/>
          <w:caps w:val="0"/>
        </w:rPr>
        <w:fldChar w:fldCharType="separate"/>
      </w:r>
      <w:r>
        <w:rPr>
          <w:rFonts w:hint="eastAsia" w:ascii="宋体" w:hAnsi="宋体" w:eastAsia="宋体" w:cs="宋体"/>
          <w:caps w:val="0"/>
        </w:rPr>
        <w:t>第二章  采购需求</w:t>
      </w:r>
      <w:r>
        <w:rPr>
          <w:rFonts w:hint="eastAsia" w:ascii="宋体" w:hAnsi="宋体" w:eastAsia="宋体" w:cs="宋体"/>
          <w:caps w:val="0"/>
        </w:rPr>
        <w:tab/>
      </w:r>
      <w:r>
        <w:rPr>
          <w:rFonts w:hint="eastAsia" w:ascii="宋体" w:hAnsi="宋体" w:eastAsia="宋体" w:cs="宋体"/>
          <w:caps w:val="0"/>
        </w:rPr>
        <w:fldChar w:fldCharType="begin"/>
      </w:r>
      <w:r>
        <w:rPr>
          <w:rFonts w:hint="eastAsia" w:ascii="宋体" w:hAnsi="宋体" w:eastAsia="宋体" w:cs="宋体"/>
          <w:caps w:val="0"/>
        </w:rPr>
        <w:instrText xml:space="preserve"> PAGEREF _Toc6148 \h </w:instrText>
      </w:r>
      <w:r>
        <w:rPr>
          <w:rFonts w:hint="eastAsia" w:ascii="宋体" w:hAnsi="宋体" w:eastAsia="宋体" w:cs="宋体"/>
          <w:caps w:val="0"/>
        </w:rPr>
        <w:fldChar w:fldCharType="separate"/>
      </w:r>
      <w:r>
        <w:rPr>
          <w:rFonts w:hint="eastAsia" w:ascii="宋体" w:hAnsi="宋体" w:eastAsia="宋体" w:cs="宋体"/>
          <w:caps w:val="0"/>
        </w:rPr>
        <w:t>6</w:t>
      </w:r>
      <w:r>
        <w:rPr>
          <w:rFonts w:hint="eastAsia" w:ascii="宋体" w:hAnsi="宋体" w:eastAsia="宋体" w:cs="宋体"/>
          <w:caps w:val="0"/>
        </w:rPr>
        <w:fldChar w:fldCharType="end"/>
      </w:r>
      <w:r>
        <w:rPr>
          <w:rFonts w:hint="eastAsia" w:ascii="宋体" w:hAnsi="宋体" w:eastAsia="宋体" w:cs="宋体"/>
          <w:caps w:val="0"/>
        </w:rPr>
        <w:fldChar w:fldCharType="end"/>
      </w:r>
    </w:p>
    <w:p w14:paraId="5F3ABDD5">
      <w:pPr>
        <w:pStyle w:val="18"/>
        <w:tabs>
          <w:tab w:val="right" w:leader="dot" w:pos="9014"/>
        </w:tabs>
        <w:wordWrap w:val="0"/>
        <w:spacing w:before="0" w:after="0" w:line="480" w:lineRule="exact"/>
        <w:ind w:firstLine="241"/>
        <w:rPr>
          <w:rFonts w:hint="eastAsia" w:ascii="宋体" w:hAnsi="宋体" w:eastAsia="宋体" w:cs="宋体"/>
          <w:caps/>
        </w:rPr>
      </w:pPr>
      <w:r>
        <w:rPr>
          <w:rFonts w:hint="eastAsia" w:ascii="宋体" w:hAnsi="宋体" w:eastAsia="宋体" w:cs="宋体"/>
          <w:caps w:val="0"/>
        </w:rPr>
        <w:fldChar w:fldCharType="begin"/>
      </w:r>
      <w:r>
        <w:rPr>
          <w:rFonts w:hint="eastAsia" w:ascii="宋体" w:hAnsi="宋体" w:eastAsia="宋体" w:cs="宋体"/>
          <w:caps w:val="0"/>
        </w:rPr>
        <w:instrText xml:space="preserve"> HYPERLINK \l _Toc20914 </w:instrText>
      </w:r>
      <w:r>
        <w:rPr>
          <w:rFonts w:hint="eastAsia" w:ascii="宋体" w:hAnsi="宋体" w:eastAsia="宋体" w:cs="宋体"/>
          <w:caps w:val="0"/>
        </w:rPr>
        <w:fldChar w:fldCharType="separate"/>
      </w:r>
      <w:r>
        <w:rPr>
          <w:rFonts w:hint="eastAsia" w:ascii="宋体" w:hAnsi="宋体" w:eastAsia="宋体" w:cs="宋体"/>
          <w:caps w:val="0"/>
        </w:rPr>
        <w:t>第三章  投标人须知</w:t>
      </w:r>
      <w:r>
        <w:rPr>
          <w:rFonts w:hint="eastAsia" w:ascii="宋体" w:hAnsi="宋体" w:eastAsia="宋体" w:cs="宋体"/>
          <w:caps w:val="0"/>
        </w:rPr>
        <w:tab/>
      </w:r>
      <w:r>
        <w:rPr>
          <w:rFonts w:hint="eastAsia" w:ascii="宋体" w:hAnsi="宋体" w:eastAsia="宋体" w:cs="宋体"/>
          <w:caps w:val="0"/>
        </w:rPr>
        <w:fldChar w:fldCharType="begin"/>
      </w:r>
      <w:r>
        <w:rPr>
          <w:rFonts w:hint="eastAsia" w:ascii="宋体" w:hAnsi="宋体" w:eastAsia="宋体" w:cs="宋体"/>
          <w:caps w:val="0"/>
        </w:rPr>
        <w:instrText xml:space="preserve"> PAGEREF _Toc20914 \h </w:instrText>
      </w:r>
      <w:r>
        <w:rPr>
          <w:rFonts w:hint="eastAsia" w:ascii="宋体" w:hAnsi="宋体" w:eastAsia="宋体" w:cs="宋体"/>
          <w:caps w:val="0"/>
        </w:rPr>
        <w:fldChar w:fldCharType="separate"/>
      </w:r>
      <w:r>
        <w:rPr>
          <w:rFonts w:hint="eastAsia" w:ascii="宋体" w:hAnsi="宋体" w:eastAsia="宋体" w:cs="宋体"/>
          <w:caps w:val="0"/>
        </w:rPr>
        <w:t>63</w:t>
      </w:r>
      <w:r>
        <w:rPr>
          <w:rFonts w:hint="eastAsia" w:ascii="宋体" w:hAnsi="宋体" w:eastAsia="宋体" w:cs="宋体"/>
          <w:caps w:val="0"/>
        </w:rPr>
        <w:fldChar w:fldCharType="end"/>
      </w:r>
      <w:r>
        <w:rPr>
          <w:rFonts w:hint="eastAsia" w:ascii="宋体" w:hAnsi="宋体" w:eastAsia="宋体" w:cs="宋体"/>
          <w:caps w:val="0"/>
        </w:rPr>
        <w:fldChar w:fldCharType="end"/>
      </w:r>
    </w:p>
    <w:p w14:paraId="52F69BC5">
      <w:pPr>
        <w:pStyle w:val="18"/>
        <w:tabs>
          <w:tab w:val="right" w:leader="dot" w:pos="9014"/>
        </w:tabs>
        <w:wordWrap w:val="0"/>
        <w:spacing w:before="0" w:after="0" w:line="480" w:lineRule="exact"/>
        <w:ind w:firstLine="241"/>
        <w:rPr>
          <w:rFonts w:hint="eastAsia" w:ascii="宋体" w:hAnsi="宋体" w:eastAsia="宋体" w:cs="宋体"/>
          <w:caps/>
        </w:rPr>
      </w:pPr>
      <w:r>
        <w:rPr>
          <w:rFonts w:hint="eastAsia" w:ascii="宋体" w:hAnsi="宋体" w:eastAsia="宋体" w:cs="宋体"/>
          <w:caps w:val="0"/>
        </w:rPr>
        <w:fldChar w:fldCharType="begin"/>
      </w:r>
      <w:r>
        <w:rPr>
          <w:rFonts w:hint="eastAsia" w:ascii="宋体" w:hAnsi="宋体" w:eastAsia="宋体" w:cs="宋体"/>
          <w:caps w:val="0"/>
        </w:rPr>
        <w:instrText xml:space="preserve"> HYPERLINK \l _Toc2858 </w:instrText>
      </w:r>
      <w:r>
        <w:rPr>
          <w:rFonts w:hint="eastAsia" w:ascii="宋体" w:hAnsi="宋体" w:eastAsia="宋体" w:cs="宋体"/>
          <w:caps w:val="0"/>
        </w:rPr>
        <w:fldChar w:fldCharType="separate"/>
      </w:r>
      <w:r>
        <w:rPr>
          <w:rFonts w:hint="eastAsia" w:ascii="宋体" w:hAnsi="宋体" w:eastAsia="宋体" w:cs="宋体"/>
          <w:caps w:val="0"/>
        </w:rPr>
        <w:t>第四章  评标方法及评标标准</w:t>
      </w:r>
      <w:r>
        <w:rPr>
          <w:rFonts w:hint="eastAsia" w:ascii="宋体" w:hAnsi="宋体" w:eastAsia="宋体" w:cs="宋体"/>
          <w:caps w:val="0"/>
        </w:rPr>
        <w:tab/>
      </w:r>
      <w:r>
        <w:rPr>
          <w:rFonts w:hint="eastAsia" w:ascii="宋体" w:hAnsi="宋体" w:eastAsia="宋体" w:cs="宋体"/>
          <w:caps w:val="0"/>
        </w:rPr>
        <w:fldChar w:fldCharType="begin"/>
      </w:r>
      <w:r>
        <w:rPr>
          <w:rFonts w:hint="eastAsia" w:ascii="宋体" w:hAnsi="宋体" w:eastAsia="宋体" w:cs="宋体"/>
          <w:caps w:val="0"/>
        </w:rPr>
        <w:instrText xml:space="preserve"> PAGEREF _Toc2858 \h </w:instrText>
      </w:r>
      <w:r>
        <w:rPr>
          <w:rFonts w:hint="eastAsia" w:ascii="宋体" w:hAnsi="宋体" w:eastAsia="宋体" w:cs="宋体"/>
          <w:caps w:val="0"/>
        </w:rPr>
        <w:fldChar w:fldCharType="separate"/>
      </w:r>
      <w:r>
        <w:rPr>
          <w:rFonts w:hint="eastAsia" w:ascii="宋体" w:hAnsi="宋体" w:eastAsia="宋体" w:cs="宋体"/>
          <w:caps w:val="0"/>
        </w:rPr>
        <w:t>81</w:t>
      </w:r>
      <w:r>
        <w:rPr>
          <w:rFonts w:hint="eastAsia" w:ascii="宋体" w:hAnsi="宋体" w:eastAsia="宋体" w:cs="宋体"/>
          <w:caps w:val="0"/>
        </w:rPr>
        <w:fldChar w:fldCharType="end"/>
      </w:r>
      <w:r>
        <w:rPr>
          <w:rFonts w:hint="eastAsia" w:ascii="宋体" w:hAnsi="宋体" w:eastAsia="宋体" w:cs="宋体"/>
          <w:caps w:val="0"/>
        </w:rPr>
        <w:fldChar w:fldCharType="end"/>
      </w:r>
    </w:p>
    <w:p w14:paraId="5A1AEE69">
      <w:pPr>
        <w:pStyle w:val="18"/>
        <w:tabs>
          <w:tab w:val="right" w:leader="dot" w:pos="9014"/>
        </w:tabs>
        <w:wordWrap w:val="0"/>
        <w:spacing w:before="0" w:after="0" w:line="480" w:lineRule="exact"/>
        <w:ind w:firstLine="241"/>
        <w:rPr>
          <w:rFonts w:hint="eastAsia" w:ascii="宋体" w:hAnsi="宋体" w:eastAsia="宋体" w:cs="宋体"/>
          <w:caps/>
        </w:rPr>
      </w:pPr>
      <w:r>
        <w:rPr>
          <w:rFonts w:hint="eastAsia" w:ascii="宋体" w:hAnsi="宋体" w:eastAsia="宋体" w:cs="宋体"/>
          <w:caps w:val="0"/>
        </w:rPr>
        <w:fldChar w:fldCharType="begin"/>
      </w:r>
      <w:r>
        <w:rPr>
          <w:rFonts w:hint="eastAsia" w:ascii="宋体" w:hAnsi="宋体" w:eastAsia="宋体" w:cs="宋体"/>
          <w:caps w:val="0"/>
        </w:rPr>
        <w:instrText xml:space="preserve"> HYPERLINK \l _Toc7084 </w:instrText>
      </w:r>
      <w:r>
        <w:rPr>
          <w:rFonts w:hint="eastAsia" w:ascii="宋体" w:hAnsi="宋体" w:eastAsia="宋体" w:cs="宋体"/>
          <w:caps w:val="0"/>
        </w:rPr>
        <w:fldChar w:fldCharType="separate"/>
      </w:r>
      <w:r>
        <w:rPr>
          <w:rFonts w:hint="eastAsia" w:ascii="宋体" w:hAnsi="宋体" w:eastAsia="宋体" w:cs="宋体"/>
          <w:caps w:val="0"/>
        </w:rPr>
        <w:t>第五章  拟签订的合同文本</w:t>
      </w:r>
      <w:r>
        <w:rPr>
          <w:rFonts w:hint="eastAsia" w:ascii="宋体" w:hAnsi="宋体" w:eastAsia="宋体" w:cs="宋体"/>
          <w:caps w:val="0"/>
        </w:rPr>
        <w:tab/>
      </w:r>
      <w:r>
        <w:rPr>
          <w:rFonts w:hint="eastAsia" w:ascii="宋体" w:hAnsi="宋体" w:eastAsia="宋体" w:cs="宋体"/>
          <w:caps w:val="0"/>
        </w:rPr>
        <w:fldChar w:fldCharType="begin"/>
      </w:r>
      <w:r>
        <w:rPr>
          <w:rFonts w:hint="eastAsia" w:ascii="宋体" w:hAnsi="宋体" w:eastAsia="宋体" w:cs="宋体"/>
          <w:caps w:val="0"/>
        </w:rPr>
        <w:instrText xml:space="preserve"> PAGEREF _Toc7084 \h </w:instrText>
      </w:r>
      <w:r>
        <w:rPr>
          <w:rFonts w:hint="eastAsia" w:ascii="宋体" w:hAnsi="宋体" w:eastAsia="宋体" w:cs="宋体"/>
          <w:caps w:val="0"/>
        </w:rPr>
        <w:fldChar w:fldCharType="separate"/>
      </w:r>
      <w:r>
        <w:rPr>
          <w:rFonts w:hint="eastAsia" w:ascii="宋体" w:hAnsi="宋体" w:eastAsia="宋体" w:cs="宋体"/>
          <w:caps w:val="0"/>
        </w:rPr>
        <w:t>96</w:t>
      </w:r>
      <w:r>
        <w:rPr>
          <w:rFonts w:hint="eastAsia" w:ascii="宋体" w:hAnsi="宋体" w:eastAsia="宋体" w:cs="宋体"/>
          <w:caps w:val="0"/>
        </w:rPr>
        <w:fldChar w:fldCharType="end"/>
      </w:r>
      <w:r>
        <w:rPr>
          <w:rFonts w:hint="eastAsia" w:ascii="宋体" w:hAnsi="宋体" w:eastAsia="宋体" w:cs="宋体"/>
          <w:caps w:val="0"/>
        </w:rPr>
        <w:fldChar w:fldCharType="end"/>
      </w:r>
    </w:p>
    <w:p w14:paraId="5D2A3F03">
      <w:pPr>
        <w:pStyle w:val="18"/>
        <w:tabs>
          <w:tab w:val="right" w:leader="dot" w:pos="9014"/>
        </w:tabs>
        <w:wordWrap w:val="0"/>
        <w:spacing w:before="0" w:after="0" w:line="480" w:lineRule="exact"/>
        <w:ind w:firstLine="241"/>
        <w:rPr>
          <w:rFonts w:hint="eastAsia" w:ascii="宋体" w:hAnsi="宋体" w:eastAsia="宋体" w:cs="宋体"/>
          <w:caps/>
        </w:rPr>
      </w:pPr>
      <w:r>
        <w:rPr>
          <w:rFonts w:hint="eastAsia" w:ascii="宋体" w:hAnsi="宋体" w:eastAsia="宋体" w:cs="宋体"/>
          <w:caps w:val="0"/>
        </w:rPr>
        <w:fldChar w:fldCharType="begin"/>
      </w:r>
      <w:r>
        <w:rPr>
          <w:rFonts w:hint="eastAsia" w:ascii="宋体" w:hAnsi="宋体" w:eastAsia="宋体" w:cs="宋体"/>
          <w:caps w:val="0"/>
        </w:rPr>
        <w:instrText xml:space="preserve"> HYPERLINK \l _Toc8722 </w:instrText>
      </w:r>
      <w:r>
        <w:rPr>
          <w:rFonts w:hint="eastAsia" w:ascii="宋体" w:hAnsi="宋体" w:eastAsia="宋体" w:cs="宋体"/>
          <w:caps w:val="0"/>
        </w:rPr>
        <w:fldChar w:fldCharType="separate"/>
      </w:r>
      <w:r>
        <w:rPr>
          <w:rFonts w:hint="eastAsia" w:ascii="宋体" w:hAnsi="宋体" w:eastAsia="宋体" w:cs="宋体"/>
          <w:caps w:val="0"/>
        </w:rPr>
        <w:t>第六章　投标文件格式</w:t>
      </w:r>
      <w:r>
        <w:rPr>
          <w:rFonts w:hint="eastAsia" w:ascii="宋体" w:hAnsi="宋体" w:eastAsia="宋体" w:cs="宋体"/>
          <w:caps w:val="0"/>
        </w:rPr>
        <w:tab/>
      </w:r>
      <w:r>
        <w:rPr>
          <w:rFonts w:hint="eastAsia" w:ascii="宋体" w:hAnsi="宋体" w:eastAsia="宋体" w:cs="宋体"/>
          <w:caps w:val="0"/>
        </w:rPr>
        <w:fldChar w:fldCharType="begin"/>
      </w:r>
      <w:r>
        <w:rPr>
          <w:rFonts w:hint="eastAsia" w:ascii="宋体" w:hAnsi="宋体" w:eastAsia="宋体" w:cs="宋体"/>
          <w:caps w:val="0"/>
        </w:rPr>
        <w:instrText xml:space="preserve"> PAGEREF _Toc8722 \h </w:instrText>
      </w:r>
      <w:r>
        <w:rPr>
          <w:rFonts w:hint="eastAsia" w:ascii="宋体" w:hAnsi="宋体" w:eastAsia="宋体" w:cs="宋体"/>
          <w:caps w:val="0"/>
        </w:rPr>
        <w:fldChar w:fldCharType="separate"/>
      </w:r>
      <w:r>
        <w:rPr>
          <w:rFonts w:hint="eastAsia" w:ascii="宋体" w:hAnsi="宋体" w:eastAsia="宋体" w:cs="宋体"/>
          <w:caps w:val="0"/>
        </w:rPr>
        <w:t>104</w:t>
      </w:r>
      <w:r>
        <w:rPr>
          <w:rFonts w:hint="eastAsia" w:ascii="宋体" w:hAnsi="宋体" w:eastAsia="宋体" w:cs="宋体"/>
          <w:caps w:val="0"/>
        </w:rPr>
        <w:fldChar w:fldCharType="end"/>
      </w:r>
      <w:r>
        <w:rPr>
          <w:rFonts w:hint="eastAsia" w:ascii="宋体" w:hAnsi="宋体" w:eastAsia="宋体" w:cs="宋体"/>
          <w:caps w:val="0"/>
        </w:rPr>
        <w:fldChar w:fldCharType="end"/>
      </w:r>
    </w:p>
    <w:p w14:paraId="653EBA98">
      <w:pPr>
        <w:wordWrap w:val="0"/>
        <w:spacing w:line="480" w:lineRule="exact"/>
        <w:rPr>
          <w:rFonts w:hint="eastAsia" w:ascii="宋体" w:hAnsi="宋体" w:eastAsia="宋体" w:cs="宋体"/>
          <w:sz w:val="24"/>
        </w:rPr>
      </w:pPr>
      <w:r>
        <w:rPr>
          <w:rFonts w:hint="eastAsia" w:ascii="宋体" w:hAnsi="宋体" w:eastAsia="宋体" w:cs="宋体"/>
        </w:rPr>
        <w:fldChar w:fldCharType="end"/>
      </w:r>
    </w:p>
    <w:p w14:paraId="64EB89D9">
      <w:pPr>
        <w:wordWrap w:val="0"/>
        <w:spacing w:before="120" w:beforeLines="50" w:line="480" w:lineRule="exact"/>
        <w:rPr>
          <w:rFonts w:hint="eastAsia" w:ascii="宋体" w:hAnsi="宋体" w:eastAsia="宋体" w:cs="宋体"/>
          <w:sz w:val="30"/>
        </w:rPr>
        <w:sectPr>
          <w:footerReference r:id="rId5" w:type="default"/>
          <w:pgSz w:w="11906" w:h="16838"/>
          <w:pgMar w:top="1418" w:right="1304" w:bottom="1304" w:left="1588" w:header="851" w:footer="992" w:gutter="0"/>
          <w:pgNumType w:start="1"/>
          <w:cols w:space="720" w:num="1"/>
          <w:docGrid w:linePitch="312" w:charSpace="0"/>
        </w:sectPr>
      </w:pPr>
    </w:p>
    <w:p w14:paraId="5AC5B48F">
      <w:pPr>
        <w:pStyle w:val="4"/>
        <w:keepNext w:val="0"/>
        <w:keepLines w:val="0"/>
        <w:tabs>
          <w:tab w:val="left" w:pos="0"/>
          <w:tab w:val="left" w:pos="3165"/>
          <w:tab w:val="center" w:pos="4153"/>
        </w:tabs>
        <w:wordWrap w:val="0"/>
        <w:autoSpaceDE w:val="0"/>
        <w:autoSpaceDN w:val="0"/>
        <w:adjustRightInd w:val="0"/>
        <w:spacing w:before="0" w:after="0" w:line="360" w:lineRule="auto"/>
        <w:jc w:val="center"/>
        <w:rPr>
          <w:rFonts w:hint="eastAsia" w:ascii="宋体" w:hAnsi="宋体" w:eastAsia="宋体" w:cs="宋体"/>
        </w:rPr>
      </w:pPr>
      <w:bookmarkStart w:id="0" w:name="_Toc254970630"/>
      <w:bookmarkStart w:id="1" w:name="_Toc254970489"/>
      <w:bookmarkStart w:id="2" w:name="_Toc19299"/>
      <w:r>
        <w:rPr>
          <w:rFonts w:hint="eastAsia" w:ascii="宋体" w:hAnsi="宋体" w:eastAsia="宋体" w:cs="宋体"/>
        </w:rPr>
        <w:t>第一章</w:t>
      </w:r>
      <w:bookmarkEnd w:id="0"/>
      <w:bookmarkEnd w:id="1"/>
      <w:bookmarkStart w:id="3" w:name="_Toc28359001"/>
      <w:bookmarkStart w:id="4" w:name="_Toc35393789"/>
      <w:r>
        <w:rPr>
          <w:rFonts w:hint="eastAsia" w:ascii="宋体" w:hAnsi="宋体" w:eastAsia="宋体" w:cs="宋体"/>
        </w:rPr>
        <w:t xml:space="preserve"> 招标公告</w:t>
      </w:r>
      <w:bookmarkEnd w:id="2"/>
      <w:bookmarkEnd w:id="3"/>
      <w:bookmarkEnd w:id="4"/>
    </w:p>
    <w:p w14:paraId="053D8557">
      <w:pPr>
        <w:wordWrap w:val="0"/>
        <w:spacing w:line="360" w:lineRule="auto"/>
        <w:rPr>
          <w:rFonts w:hint="eastAsia" w:ascii="宋体" w:hAnsi="宋体" w:eastAsia="宋体" w:cs="宋体"/>
          <w:szCs w:val="21"/>
        </w:rPr>
      </w:pPr>
    </w:p>
    <w:p w14:paraId="41A66E77">
      <w:pPr>
        <w:pBdr>
          <w:top w:val="single" w:color="auto" w:sz="4" w:space="1"/>
          <w:left w:val="single" w:color="auto" w:sz="4" w:space="4"/>
          <w:bottom w:val="single" w:color="auto" w:sz="4" w:space="1"/>
          <w:right w:val="single" w:color="auto" w:sz="4" w:space="4"/>
        </w:pBdr>
        <w:wordWrap w:val="0"/>
        <w:spacing w:line="380" w:lineRule="exact"/>
        <w:ind w:firstLine="422" w:firstLineChars="200"/>
        <w:rPr>
          <w:rFonts w:hint="eastAsia" w:ascii="宋体" w:hAnsi="宋体" w:eastAsia="宋体" w:cs="宋体"/>
          <w:szCs w:val="21"/>
        </w:rPr>
      </w:pPr>
      <w:r>
        <w:rPr>
          <w:rFonts w:hint="eastAsia" w:ascii="宋体" w:hAnsi="宋体" w:eastAsia="宋体" w:cs="宋体"/>
          <w:b/>
          <w:szCs w:val="21"/>
        </w:rPr>
        <w:t>项目概况</w:t>
      </w:r>
    </w:p>
    <w:p w14:paraId="642928A2">
      <w:pPr>
        <w:pBdr>
          <w:top w:val="single" w:color="auto" w:sz="4" w:space="1"/>
          <w:left w:val="single" w:color="auto" w:sz="4" w:space="4"/>
          <w:bottom w:val="single" w:color="auto" w:sz="4" w:space="1"/>
          <w:right w:val="single" w:color="auto" w:sz="4" w:space="4"/>
        </w:pBdr>
        <w:wordWrap w:val="0"/>
        <w:spacing w:line="380" w:lineRule="exact"/>
        <w:ind w:firstLine="420" w:firstLineChars="200"/>
        <w:rPr>
          <w:rFonts w:hint="eastAsia" w:ascii="宋体" w:hAnsi="宋体" w:eastAsia="宋体" w:cs="宋体"/>
          <w:szCs w:val="21"/>
        </w:rPr>
      </w:pPr>
      <w:r>
        <w:rPr>
          <w:rFonts w:hint="eastAsia" w:ascii="宋体" w:hAnsi="宋体" w:eastAsia="宋体" w:cs="宋体"/>
          <w:szCs w:val="21"/>
          <w:u w:val="single"/>
          <w:lang w:eastAsia="zh-CN"/>
        </w:rPr>
        <w:t>博白县城乡治安防控系统建设项目（城区第一期天网）延续运维服务项目</w:t>
      </w:r>
      <w:r>
        <w:rPr>
          <w:rFonts w:hint="eastAsia" w:ascii="宋体" w:hAnsi="宋体" w:eastAsia="宋体" w:cs="宋体"/>
          <w:szCs w:val="21"/>
        </w:rPr>
        <w:t>招标项目的潜在投标人应在“广西政府采购云平台”（https：//www.gcy.zfcg.gxzf.gov.cn/）获取招标文件，并于</w:t>
      </w:r>
      <w:r>
        <w:rPr>
          <w:rFonts w:hint="eastAsia" w:ascii="宋体" w:hAnsi="宋体" w:eastAsia="宋体" w:cs="宋体"/>
          <w:szCs w:val="21"/>
          <w:u w:val="single"/>
        </w:rPr>
        <w:t>2025年  月  日  时  分</w:t>
      </w:r>
      <w:r>
        <w:rPr>
          <w:rFonts w:hint="eastAsia" w:ascii="宋体" w:hAnsi="宋体" w:eastAsia="宋体" w:cs="宋体"/>
          <w:szCs w:val="21"/>
        </w:rPr>
        <w:t>（北京时间）前按要求递交投标文件。</w:t>
      </w:r>
    </w:p>
    <w:p w14:paraId="63D7F726">
      <w:pPr>
        <w:wordWrap w:val="0"/>
        <w:spacing w:line="370" w:lineRule="exact"/>
        <w:ind w:firstLine="482" w:firstLineChars="200"/>
        <w:rPr>
          <w:rFonts w:hint="eastAsia" w:ascii="宋体" w:hAnsi="宋体" w:eastAsia="宋体" w:cs="宋体"/>
          <w:b/>
          <w:sz w:val="24"/>
        </w:rPr>
      </w:pPr>
      <w:bookmarkStart w:id="5" w:name="_Toc35393790"/>
      <w:bookmarkStart w:id="6" w:name="_Toc28359079"/>
      <w:bookmarkStart w:id="7" w:name="_Toc35393621"/>
      <w:bookmarkStart w:id="8" w:name="_Toc28359002"/>
      <w:bookmarkStart w:id="9" w:name="_Hlk24379207"/>
      <w:r>
        <w:rPr>
          <w:rFonts w:hint="eastAsia" w:ascii="宋体" w:hAnsi="宋体" w:eastAsia="宋体" w:cs="宋体"/>
          <w:b/>
          <w:sz w:val="24"/>
        </w:rPr>
        <w:t>一、项目基本情况</w:t>
      </w:r>
      <w:bookmarkEnd w:id="5"/>
      <w:bookmarkEnd w:id="6"/>
      <w:bookmarkEnd w:id="7"/>
      <w:bookmarkEnd w:id="8"/>
    </w:p>
    <w:p w14:paraId="1429FDEF">
      <w:pPr>
        <w:wordWrap w:val="0"/>
        <w:spacing w:line="37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YLZC2025-G3-230049-GXHJ</w:t>
      </w:r>
    </w:p>
    <w:p w14:paraId="182C695E">
      <w:pPr>
        <w:wordWrap w:val="0"/>
        <w:spacing w:line="37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博白县城乡治安防控系统建设项目（城区第一期天网）延续运维服务项目</w:t>
      </w:r>
    </w:p>
    <w:bookmarkEnd w:id="9"/>
    <w:p w14:paraId="463387BE">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预算总金额（元）：4440000.00</w:t>
      </w:r>
    </w:p>
    <w:p w14:paraId="3D4B5C7A">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采购需求： 博白县城乡治安防控系统建设项目（城区第一期天网）延续运维服务项目一项，具体详见招标文件。</w:t>
      </w:r>
    </w:p>
    <w:p w14:paraId="0532D83D">
      <w:pPr>
        <w:wordWrap w:val="0"/>
        <w:spacing w:line="370" w:lineRule="exact"/>
        <w:ind w:firstLine="422" w:firstLineChars="200"/>
        <w:rPr>
          <w:rFonts w:hint="eastAsia" w:ascii="宋体" w:hAnsi="宋体" w:eastAsia="宋体" w:cs="宋体"/>
          <w:szCs w:val="21"/>
        </w:rPr>
      </w:pPr>
      <w:r>
        <w:rPr>
          <w:rFonts w:hint="eastAsia" w:ascii="宋体" w:hAnsi="宋体" w:eastAsia="宋体" w:cs="宋体"/>
          <w:b/>
          <w:szCs w:val="21"/>
        </w:rPr>
        <w:t>标项一</w:t>
      </w:r>
    </w:p>
    <w:p w14:paraId="24993ECB">
      <w:pPr>
        <w:wordWrap w:val="0"/>
        <w:spacing w:line="37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标项名称：</w:t>
      </w:r>
      <w:r>
        <w:rPr>
          <w:rFonts w:hint="eastAsia" w:ascii="宋体" w:hAnsi="宋体" w:eastAsia="宋体" w:cs="宋体"/>
          <w:szCs w:val="21"/>
          <w:lang w:eastAsia="zh-CN"/>
        </w:rPr>
        <w:t>博白县城乡治安防控系统建设项目（城区第一期天网）延续运维服务项目</w:t>
      </w:r>
    </w:p>
    <w:p w14:paraId="2DE4081D">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数量：1项</w:t>
      </w:r>
    </w:p>
    <w:p w14:paraId="46442E9A">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预算金额（元）：4440000.00</w:t>
      </w:r>
    </w:p>
    <w:p w14:paraId="6B41DCFB">
      <w:pPr>
        <w:wordWrap w:val="0"/>
        <w:spacing w:line="370" w:lineRule="exact"/>
        <w:ind w:firstLine="420" w:firstLineChars="200"/>
        <w:rPr>
          <w:rFonts w:hint="eastAsia" w:ascii="宋体" w:hAnsi="宋体" w:eastAsia="宋体" w:cs="宋体"/>
          <w:sz w:val="24"/>
        </w:rPr>
      </w:pPr>
      <w:r>
        <w:rPr>
          <w:rFonts w:hint="eastAsia" w:ascii="宋体" w:hAnsi="宋体" w:eastAsia="宋体" w:cs="宋体"/>
          <w:szCs w:val="21"/>
        </w:rPr>
        <w:t>简要规格描述或项目基本概况介绍、用途：</w:t>
      </w:r>
      <w:r>
        <w:rPr>
          <w:rFonts w:hint="eastAsia" w:ascii="宋体" w:hAnsi="宋体" w:eastAsia="宋体" w:cs="宋体"/>
          <w:szCs w:val="21"/>
          <w:lang w:eastAsia="zh-CN"/>
        </w:rPr>
        <w:t>博白县城乡治安防控系统建设项目（城区第一期天网）延续运维服务</w:t>
      </w:r>
      <w:r>
        <w:rPr>
          <w:rFonts w:hint="eastAsia" w:ascii="宋体" w:hAnsi="宋体" w:eastAsia="宋体" w:cs="宋体"/>
          <w:szCs w:val="21"/>
        </w:rPr>
        <w:t>。</w:t>
      </w:r>
    </w:p>
    <w:p w14:paraId="260DA3D9">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最高限价(如有)：4440000.00</w:t>
      </w:r>
    </w:p>
    <w:p w14:paraId="5A97996D">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合同履行期限：自合同签订之日起至3年。</w:t>
      </w:r>
    </w:p>
    <w:p w14:paraId="5F63BABF">
      <w:pPr>
        <w:wordWrap w:val="0"/>
        <w:spacing w:line="370" w:lineRule="exact"/>
        <w:ind w:firstLine="420" w:firstLineChars="200"/>
        <w:rPr>
          <w:rFonts w:hint="eastAsia" w:ascii="宋体" w:hAnsi="宋体" w:eastAsia="宋体" w:cs="宋体"/>
          <w:b/>
          <w:szCs w:val="21"/>
        </w:rPr>
      </w:pPr>
      <w:r>
        <w:rPr>
          <w:rFonts w:hint="eastAsia" w:ascii="宋体" w:hAnsi="宋体" w:eastAsia="宋体" w:cs="宋体"/>
          <w:szCs w:val="21"/>
        </w:rPr>
        <w:t>本项目（否）接受联合体投标。</w:t>
      </w:r>
    </w:p>
    <w:p w14:paraId="25FD1147">
      <w:pPr>
        <w:tabs>
          <w:tab w:val="left" w:pos="3990"/>
        </w:tabs>
        <w:wordWrap w:val="0"/>
        <w:spacing w:line="370" w:lineRule="exact"/>
        <w:ind w:firstLine="482" w:firstLineChars="200"/>
        <w:rPr>
          <w:rFonts w:hint="eastAsia" w:ascii="宋体" w:hAnsi="宋体" w:eastAsia="宋体" w:cs="宋体"/>
          <w:b/>
          <w:sz w:val="24"/>
        </w:rPr>
      </w:pPr>
      <w:bookmarkStart w:id="10" w:name="_Toc28359080"/>
      <w:bookmarkStart w:id="11" w:name="_Toc28359003"/>
      <w:bookmarkStart w:id="12" w:name="_Toc35393791"/>
      <w:bookmarkStart w:id="13" w:name="_Toc35393622"/>
      <w:r>
        <w:rPr>
          <w:rFonts w:hint="eastAsia" w:ascii="宋体" w:hAnsi="宋体" w:eastAsia="宋体" w:cs="宋体"/>
          <w:b/>
          <w:sz w:val="24"/>
        </w:rPr>
        <w:t>二、申请人的资格要求：</w:t>
      </w:r>
      <w:bookmarkEnd w:id="10"/>
      <w:bookmarkEnd w:id="11"/>
      <w:bookmarkEnd w:id="12"/>
      <w:bookmarkEnd w:id="13"/>
    </w:p>
    <w:p w14:paraId="15A79004">
      <w:pPr>
        <w:wordWrap w:val="0"/>
        <w:spacing w:line="370" w:lineRule="exact"/>
        <w:ind w:firstLine="420" w:firstLineChars="200"/>
        <w:rPr>
          <w:rFonts w:hint="eastAsia" w:ascii="宋体" w:hAnsi="宋体" w:eastAsia="宋体" w:cs="宋体"/>
          <w:szCs w:val="21"/>
        </w:rPr>
      </w:pPr>
      <w:bookmarkStart w:id="14" w:name="_Hlk51746371"/>
      <w:r>
        <w:rPr>
          <w:rFonts w:hint="eastAsia" w:ascii="宋体" w:hAnsi="宋体" w:eastAsia="宋体" w:cs="宋体"/>
          <w:szCs w:val="21"/>
        </w:rPr>
        <w:t>1.满足《中华人民共和国政府采购法》第二十二条规定；</w:t>
      </w:r>
    </w:p>
    <w:p w14:paraId="1EB3432B">
      <w:pPr>
        <w:wordWrap w:val="0"/>
        <w:spacing w:line="370" w:lineRule="exact"/>
        <w:ind w:firstLine="420" w:firstLineChars="200"/>
        <w:rPr>
          <w:rFonts w:hint="eastAsia" w:ascii="宋体" w:hAnsi="宋体" w:eastAsia="宋体" w:cs="宋体"/>
          <w:szCs w:val="21"/>
        </w:rPr>
      </w:pPr>
      <w:bookmarkStart w:id="15" w:name="_Toc28359004"/>
      <w:bookmarkStart w:id="16" w:name="_Toc28359081"/>
      <w:r>
        <w:rPr>
          <w:rFonts w:hint="eastAsia" w:ascii="宋体" w:hAnsi="宋体" w:eastAsia="宋体" w:cs="宋体"/>
          <w:szCs w:val="21"/>
        </w:rPr>
        <w:t>2.落实政府采购政策需满足的资格要求：</w:t>
      </w:r>
      <w:r>
        <w:rPr>
          <w:rFonts w:hint="eastAsia" w:ascii="宋体" w:hAnsi="宋体" w:eastAsia="宋体" w:cs="宋体"/>
          <w:szCs w:val="21"/>
          <w:u w:val="single"/>
        </w:rPr>
        <w:t>无</w:t>
      </w:r>
      <w:r>
        <w:rPr>
          <w:rFonts w:hint="eastAsia" w:ascii="宋体" w:hAnsi="宋体" w:eastAsia="宋体" w:cs="宋体"/>
          <w:szCs w:val="21"/>
        </w:rPr>
        <w:t>。</w:t>
      </w:r>
    </w:p>
    <w:p w14:paraId="4A42AD18">
      <w:pPr>
        <w:wordWrap w:val="0"/>
        <w:spacing w:line="370" w:lineRule="exact"/>
        <w:ind w:firstLine="420" w:firstLineChars="200"/>
        <w:rPr>
          <w:rFonts w:hint="eastAsia" w:ascii="宋体" w:hAnsi="宋体" w:eastAsia="宋体" w:cs="宋体"/>
          <w:szCs w:val="21"/>
          <w:u w:val="single"/>
        </w:rPr>
      </w:pPr>
      <w:r>
        <w:rPr>
          <w:rFonts w:hint="eastAsia" w:ascii="宋体" w:hAnsi="宋体" w:eastAsia="宋体" w:cs="宋体"/>
          <w:szCs w:val="21"/>
        </w:rPr>
        <w:t>3.本项目的特定资格要求：</w:t>
      </w:r>
      <w:r>
        <w:rPr>
          <w:rFonts w:hint="eastAsia" w:ascii="宋体" w:hAnsi="宋体" w:eastAsia="宋体" w:cs="宋体"/>
          <w:szCs w:val="21"/>
          <w:u w:val="single"/>
        </w:rPr>
        <w:t>无</w:t>
      </w:r>
      <w:r>
        <w:rPr>
          <w:rFonts w:hint="eastAsia" w:ascii="宋体" w:hAnsi="宋体" w:eastAsia="宋体" w:cs="宋体"/>
          <w:szCs w:val="21"/>
        </w:rPr>
        <w:t>。</w:t>
      </w:r>
    </w:p>
    <w:bookmarkEnd w:id="14"/>
    <w:p w14:paraId="2CF4BC3A">
      <w:pPr>
        <w:wordWrap w:val="0"/>
        <w:spacing w:line="370" w:lineRule="exact"/>
        <w:ind w:firstLine="482" w:firstLineChars="200"/>
        <w:rPr>
          <w:rFonts w:hint="eastAsia" w:ascii="宋体" w:hAnsi="宋体" w:eastAsia="宋体" w:cs="宋体"/>
          <w:b/>
          <w:sz w:val="24"/>
        </w:rPr>
      </w:pPr>
      <w:bookmarkStart w:id="17" w:name="_Toc35393623"/>
      <w:bookmarkStart w:id="18" w:name="_Toc35393792"/>
      <w:r>
        <w:rPr>
          <w:rFonts w:hint="eastAsia" w:ascii="宋体" w:hAnsi="宋体" w:eastAsia="宋体" w:cs="宋体"/>
          <w:b/>
          <w:sz w:val="24"/>
        </w:rPr>
        <w:t>三、获取招标文件</w:t>
      </w:r>
      <w:bookmarkEnd w:id="15"/>
      <w:bookmarkEnd w:id="16"/>
      <w:bookmarkEnd w:id="17"/>
      <w:bookmarkEnd w:id="18"/>
    </w:p>
    <w:p w14:paraId="4958DD98">
      <w:pPr>
        <w:wordWrap w:val="0"/>
        <w:spacing w:line="370" w:lineRule="exact"/>
        <w:ind w:firstLine="420"/>
        <w:rPr>
          <w:rFonts w:hint="eastAsia" w:ascii="宋体" w:hAnsi="宋体" w:eastAsia="宋体" w:cs="宋体"/>
          <w:kern w:val="0"/>
          <w:szCs w:val="21"/>
        </w:rPr>
      </w:pPr>
      <w:r>
        <w:rPr>
          <w:rFonts w:hint="eastAsia" w:ascii="宋体" w:hAnsi="宋体" w:eastAsia="宋体" w:cs="宋体"/>
          <w:kern w:val="0"/>
          <w:szCs w:val="21"/>
        </w:rPr>
        <w:t>时 间：</w:t>
      </w:r>
      <w:r>
        <w:rPr>
          <w:rFonts w:hint="eastAsia" w:ascii="宋体" w:hAnsi="宋体" w:eastAsia="宋体" w:cs="宋体"/>
          <w:kern w:val="0"/>
          <w:szCs w:val="21"/>
          <w:u w:val="single"/>
        </w:rPr>
        <w:t>2025年   月   日</w:t>
      </w:r>
      <w:r>
        <w:rPr>
          <w:rFonts w:hint="eastAsia" w:ascii="宋体" w:hAnsi="宋体" w:eastAsia="宋体" w:cs="宋体"/>
          <w:kern w:val="0"/>
          <w:szCs w:val="21"/>
        </w:rPr>
        <w:t>至</w:t>
      </w:r>
      <w:r>
        <w:rPr>
          <w:rFonts w:hint="eastAsia" w:ascii="宋体" w:hAnsi="宋体" w:eastAsia="宋体" w:cs="宋体"/>
          <w:kern w:val="0"/>
          <w:szCs w:val="21"/>
          <w:u w:val="single"/>
        </w:rPr>
        <w:t>2025年  月  日</w:t>
      </w:r>
      <w:r>
        <w:rPr>
          <w:rFonts w:hint="eastAsia" w:ascii="宋体" w:hAnsi="宋体" w:eastAsia="宋体" w:cs="宋体"/>
          <w:kern w:val="0"/>
          <w:szCs w:val="21"/>
        </w:rPr>
        <w:t>，每天上午</w:t>
      </w:r>
      <w:r>
        <w:rPr>
          <w:rFonts w:hint="eastAsia" w:ascii="宋体" w:hAnsi="宋体" w:eastAsia="宋体" w:cs="宋体"/>
          <w:kern w:val="0"/>
          <w:szCs w:val="21"/>
          <w:u w:val="single"/>
        </w:rPr>
        <w:t>8:00至12:00</w:t>
      </w:r>
      <w:r>
        <w:rPr>
          <w:rFonts w:hint="eastAsia" w:ascii="宋体" w:hAnsi="宋体" w:eastAsia="宋体" w:cs="宋体"/>
          <w:kern w:val="0"/>
          <w:szCs w:val="21"/>
        </w:rPr>
        <w:t>，</w:t>
      </w:r>
      <w:r>
        <w:rPr>
          <w:rFonts w:hint="eastAsia" w:ascii="宋体" w:hAnsi="宋体" w:eastAsia="宋体" w:cs="宋体"/>
          <w:kern w:val="0"/>
          <w:szCs w:val="21"/>
          <w:u w:val="single"/>
        </w:rPr>
        <w:t>下午3:00至6:00</w:t>
      </w:r>
      <w:r>
        <w:rPr>
          <w:rFonts w:hint="eastAsia" w:ascii="宋体" w:hAnsi="宋体" w:eastAsia="宋体" w:cs="宋体"/>
          <w:kern w:val="0"/>
          <w:szCs w:val="21"/>
        </w:rPr>
        <w:t>（北京时间，法定节假日除外）</w:t>
      </w:r>
    </w:p>
    <w:p w14:paraId="6FDED1AF">
      <w:pPr>
        <w:wordWrap w:val="0"/>
        <w:spacing w:line="370" w:lineRule="exact"/>
        <w:ind w:firstLine="420"/>
        <w:rPr>
          <w:rFonts w:hint="eastAsia" w:ascii="宋体" w:hAnsi="宋体" w:eastAsia="宋体" w:cs="宋体"/>
          <w:kern w:val="0"/>
          <w:szCs w:val="21"/>
        </w:rPr>
      </w:pPr>
      <w:r>
        <w:rPr>
          <w:rFonts w:hint="eastAsia" w:ascii="宋体" w:hAnsi="宋体" w:eastAsia="宋体" w:cs="宋体"/>
          <w:kern w:val="0"/>
          <w:szCs w:val="21"/>
        </w:rPr>
        <w:t>地 点（网址）：“广西政府采购云平台”（https：//www.gcy.zfcg.gxzf.gov.cn/）。</w:t>
      </w:r>
    </w:p>
    <w:p w14:paraId="3B766DDF">
      <w:pPr>
        <w:wordWrap w:val="0"/>
        <w:spacing w:line="370" w:lineRule="exact"/>
        <w:ind w:firstLine="420"/>
        <w:rPr>
          <w:rFonts w:hint="eastAsia" w:ascii="宋体" w:hAnsi="宋体" w:eastAsia="宋体" w:cs="宋体"/>
          <w:kern w:val="0"/>
          <w:szCs w:val="21"/>
        </w:rPr>
      </w:pPr>
      <w:r>
        <w:rPr>
          <w:rFonts w:hint="eastAsia" w:ascii="宋体" w:hAnsi="宋体" w:eastAsia="宋体" w:cs="宋体"/>
          <w:kern w:val="0"/>
          <w:szCs w:val="21"/>
        </w:rPr>
        <w:t>方 式：网上下载。本项目不提供纸质文件，潜在供应商需使用账号登录或者使用CA登录“广西政府采购云平台”（https：//www.gcy.zfcg.gxzf.gov.cn/）-进入“项目采购”应用，在获取采购文件菜单中选择项目，获取招标文件（或在“广西政府采购云平台客户端-获取采购文件”跳转到广西政府采购云平台系统获取）。</w:t>
      </w:r>
      <w:r>
        <w:rPr>
          <w:rFonts w:hint="eastAsia" w:ascii="宋体" w:hAnsi="宋体" w:eastAsia="宋体" w:cs="宋体"/>
          <w:szCs w:val="21"/>
        </w:rPr>
        <w:t>电子投标文件制作需要基于“广西政府采购云平台”获取的招标文件编制，</w:t>
      </w:r>
      <w:r>
        <w:rPr>
          <w:rFonts w:hint="eastAsia" w:ascii="宋体" w:hAnsi="宋体" w:eastAsia="宋体" w:cs="宋体"/>
          <w:kern w:val="0"/>
          <w:szCs w:val="21"/>
        </w:rPr>
        <w:t>通过其他方式获取招标文件的，将有可能导致供应商无法在</w:t>
      </w:r>
      <w:r>
        <w:rPr>
          <w:rFonts w:hint="eastAsia" w:ascii="宋体" w:hAnsi="宋体" w:eastAsia="宋体" w:cs="宋体"/>
          <w:szCs w:val="21"/>
        </w:rPr>
        <w:t>“广西政府采购云平台”</w:t>
      </w:r>
      <w:r>
        <w:rPr>
          <w:rFonts w:hint="eastAsia" w:ascii="宋体" w:hAnsi="宋体" w:eastAsia="宋体" w:cs="宋体"/>
          <w:kern w:val="0"/>
          <w:szCs w:val="21"/>
        </w:rPr>
        <w:t>编制及上传投标文件。</w:t>
      </w:r>
    </w:p>
    <w:p w14:paraId="4A63D73C">
      <w:pPr>
        <w:wordWrap w:val="0"/>
        <w:spacing w:line="370" w:lineRule="exact"/>
        <w:ind w:firstLine="420"/>
        <w:rPr>
          <w:rFonts w:hint="eastAsia" w:ascii="宋体" w:hAnsi="宋体" w:eastAsia="宋体" w:cs="宋体"/>
          <w:szCs w:val="21"/>
        </w:rPr>
      </w:pPr>
      <w:r>
        <w:rPr>
          <w:rFonts w:hint="eastAsia" w:ascii="宋体" w:hAnsi="宋体" w:eastAsia="宋体" w:cs="宋体"/>
          <w:kern w:val="0"/>
          <w:szCs w:val="21"/>
        </w:rPr>
        <w:t>售 价：</w:t>
      </w:r>
      <w:r>
        <w:rPr>
          <w:rFonts w:hint="eastAsia" w:ascii="宋体" w:hAnsi="宋体" w:eastAsia="宋体" w:cs="宋体"/>
          <w:szCs w:val="21"/>
          <w:u w:val="single"/>
        </w:rPr>
        <w:t>0</w:t>
      </w:r>
      <w:r>
        <w:rPr>
          <w:rFonts w:hint="eastAsia" w:ascii="宋体" w:hAnsi="宋体" w:eastAsia="宋体" w:cs="宋体"/>
          <w:szCs w:val="21"/>
        </w:rPr>
        <w:t>元。</w:t>
      </w:r>
    </w:p>
    <w:p w14:paraId="5248D432">
      <w:pPr>
        <w:wordWrap w:val="0"/>
        <w:spacing w:line="370" w:lineRule="exact"/>
        <w:ind w:firstLine="482" w:firstLineChars="200"/>
        <w:rPr>
          <w:rFonts w:hint="eastAsia" w:ascii="宋体" w:hAnsi="宋体" w:eastAsia="宋体" w:cs="宋体"/>
          <w:b/>
          <w:sz w:val="24"/>
        </w:rPr>
      </w:pPr>
      <w:bookmarkStart w:id="19" w:name="_Toc28359082"/>
      <w:bookmarkStart w:id="20" w:name="_Toc28359005"/>
      <w:bookmarkStart w:id="21" w:name="_Toc35393793"/>
      <w:bookmarkStart w:id="22" w:name="_Toc35393624"/>
      <w:r>
        <w:rPr>
          <w:rFonts w:hint="eastAsia" w:ascii="宋体" w:hAnsi="宋体" w:eastAsia="宋体" w:cs="宋体"/>
          <w:b/>
          <w:sz w:val="24"/>
        </w:rPr>
        <w:t>四、提交投标文件</w:t>
      </w:r>
      <w:bookmarkEnd w:id="19"/>
      <w:bookmarkEnd w:id="20"/>
      <w:r>
        <w:rPr>
          <w:rFonts w:hint="eastAsia" w:ascii="宋体" w:hAnsi="宋体" w:eastAsia="宋体" w:cs="宋体"/>
          <w:b/>
          <w:sz w:val="24"/>
        </w:rPr>
        <w:t>截止时间、开标时间和地点</w:t>
      </w:r>
      <w:bookmarkEnd w:id="21"/>
      <w:bookmarkEnd w:id="22"/>
    </w:p>
    <w:p w14:paraId="6C8D08D5">
      <w:pPr>
        <w:wordWrap w:val="0"/>
        <w:spacing w:line="370" w:lineRule="exact"/>
        <w:ind w:firstLine="420" w:firstLineChars="200"/>
        <w:rPr>
          <w:rFonts w:hint="eastAsia" w:ascii="宋体" w:hAnsi="宋体" w:eastAsia="宋体" w:cs="宋体"/>
          <w:szCs w:val="21"/>
          <w:u w:val="single"/>
        </w:rPr>
      </w:pPr>
      <w:bookmarkStart w:id="23" w:name="_Toc35393794"/>
      <w:bookmarkStart w:id="24" w:name="_Toc35393625"/>
      <w:bookmarkStart w:id="25" w:name="_Toc28359007"/>
      <w:bookmarkStart w:id="26" w:name="_Toc28359084"/>
      <w:r>
        <w:rPr>
          <w:rFonts w:hint="eastAsia" w:ascii="宋体" w:hAnsi="宋体" w:eastAsia="宋体" w:cs="宋体"/>
          <w:szCs w:val="21"/>
        </w:rPr>
        <w:t>提交投标文件截止时间：</w:t>
      </w:r>
      <w:r>
        <w:rPr>
          <w:rFonts w:hint="eastAsia" w:ascii="宋体" w:hAnsi="宋体" w:eastAsia="宋体" w:cs="宋体"/>
          <w:szCs w:val="21"/>
          <w:u w:val="single"/>
        </w:rPr>
        <w:t>2025年  月  日  时  分（北京时间）</w:t>
      </w:r>
    </w:p>
    <w:p w14:paraId="0E6E4F93">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投标地点（网址）：广西政府采购云平台（https://www.gcy.zfcg.gxzf.gov.cn/）</w:t>
      </w:r>
    </w:p>
    <w:p w14:paraId="4B99BC46">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rPr>
        <w:t>2025年  月  日  时  分（北京时间）</w:t>
      </w:r>
    </w:p>
    <w:p w14:paraId="2583B392">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开标地点：广西政府采购云平台电子开标大厅</w:t>
      </w:r>
    </w:p>
    <w:p w14:paraId="15FED770">
      <w:pPr>
        <w:wordWrap w:val="0"/>
        <w:spacing w:line="370" w:lineRule="exact"/>
        <w:ind w:firstLine="482" w:firstLineChars="200"/>
        <w:rPr>
          <w:rFonts w:hint="eastAsia" w:ascii="宋体" w:hAnsi="宋体" w:eastAsia="宋体" w:cs="宋体"/>
          <w:b/>
          <w:sz w:val="24"/>
        </w:rPr>
      </w:pPr>
      <w:r>
        <w:rPr>
          <w:rFonts w:hint="eastAsia" w:ascii="宋体" w:hAnsi="宋体" w:eastAsia="宋体" w:cs="宋体"/>
          <w:b/>
          <w:sz w:val="24"/>
        </w:rPr>
        <w:t>五、公告期限</w:t>
      </w:r>
      <w:bookmarkEnd w:id="23"/>
      <w:bookmarkEnd w:id="24"/>
      <w:bookmarkEnd w:id="25"/>
      <w:bookmarkEnd w:id="26"/>
    </w:p>
    <w:p w14:paraId="45DD49BD">
      <w:pPr>
        <w:wordWrap w:val="0"/>
        <w:spacing w:line="37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317B25A0">
      <w:pPr>
        <w:wordWrap w:val="0"/>
        <w:spacing w:line="370" w:lineRule="exact"/>
        <w:ind w:firstLine="482" w:firstLineChars="200"/>
        <w:rPr>
          <w:rFonts w:hint="eastAsia" w:ascii="宋体" w:hAnsi="宋体" w:eastAsia="宋体" w:cs="宋体"/>
          <w:b/>
          <w:sz w:val="24"/>
        </w:rPr>
      </w:pPr>
      <w:bookmarkStart w:id="27" w:name="_Toc35393626"/>
      <w:bookmarkStart w:id="28" w:name="_Toc35393795"/>
      <w:r>
        <w:rPr>
          <w:rFonts w:hint="eastAsia" w:ascii="宋体" w:hAnsi="宋体" w:eastAsia="宋体" w:cs="宋体"/>
          <w:b/>
          <w:sz w:val="24"/>
        </w:rPr>
        <w:t>六、其他补充事宜</w:t>
      </w:r>
      <w:bookmarkEnd w:id="27"/>
      <w:bookmarkEnd w:id="28"/>
    </w:p>
    <w:p w14:paraId="3C020580">
      <w:pPr>
        <w:wordWrap w:val="0"/>
        <w:spacing w:line="370" w:lineRule="exact"/>
        <w:ind w:firstLine="420" w:firstLineChars="200"/>
        <w:rPr>
          <w:rFonts w:hint="eastAsia" w:ascii="宋体" w:hAnsi="宋体" w:eastAsia="宋体" w:cs="宋体"/>
          <w:kern w:val="0"/>
          <w:szCs w:val="21"/>
        </w:rPr>
      </w:pPr>
      <w:bookmarkStart w:id="29" w:name="_Hlk37429595"/>
      <w:bookmarkStart w:id="30" w:name="_Hlk37429585"/>
      <w:r>
        <w:rPr>
          <w:rFonts w:hint="eastAsia" w:ascii="宋体" w:hAnsi="宋体" w:eastAsia="宋体" w:cs="宋体"/>
          <w:kern w:val="0"/>
          <w:szCs w:val="21"/>
        </w:rPr>
        <w:t>1.网上查询地址</w:t>
      </w:r>
    </w:p>
    <w:p w14:paraId="09A60CE7">
      <w:pPr>
        <w:wordWrap w:val="0"/>
        <w:spacing w:line="370" w:lineRule="exact"/>
        <w:ind w:firstLine="420" w:firstLineChars="200"/>
        <w:rPr>
          <w:rFonts w:hint="eastAsia" w:ascii="宋体" w:hAnsi="宋体" w:eastAsia="宋体" w:cs="宋体"/>
          <w:szCs w:val="21"/>
        </w:rPr>
      </w:pPr>
      <w:r>
        <w:rPr>
          <w:rFonts w:hint="eastAsia" w:ascii="宋体" w:hAnsi="宋体" w:eastAsia="宋体" w:cs="宋体"/>
          <w:szCs w:val="21"/>
        </w:rPr>
        <w:t>中国政府采购网（www.ccgp.gov.cn）、广西壮族自治区政府采购网（zfcg.gxzf.gov.cn）、全国公共资源交易平台（广西•博白）http://202.103.240.162/rxggzy/。</w:t>
      </w:r>
    </w:p>
    <w:bookmarkEnd w:id="29"/>
    <w:bookmarkEnd w:id="30"/>
    <w:p w14:paraId="1B2F35C3">
      <w:pPr>
        <w:wordWrap w:val="0"/>
        <w:spacing w:line="370" w:lineRule="exact"/>
        <w:ind w:firstLine="424" w:firstLineChars="202"/>
        <w:rPr>
          <w:rFonts w:hint="eastAsia" w:ascii="宋体" w:hAnsi="宋体" w:eastAsia="宋体" w:cs="宋体"/>
          <w:kern w:val="0"/>
          <w:szCs w:val="21"/>
        </w:rPr>
      </w:pPr>
      <w:bookmarkStart w:id="31" w:name="_Hlk37429674"/>
      <w:r>
        <w:rPr>
          <w:rFonts w:hint="eastAsia" w:ascii="宋体" w:hAnsi="宋体" w:eastAsia="宋体" w:cs="宋体"/>
          <w:szCs w:val="21"/>
        </w:rPr>
        <w:t>2.</w:t>
      </w:r>
      <w:r>
        <w:rPr>
          <w:rFonts w:hint="eastAsia" w:ascii="宋体" w:hAnsi="宋体" w:eastAsia="宋体" w:cs="宋体"/>
          <w:kern w:val="0"/>
          <w:szCs w:val="21"/>
        </w:rPr>
        <w:t>本项目需要落实的政府采购政策</w:t>
      </w:r>
    </w:p>
    <w:p w14:paraId="227A419F">
      <w:pPr>
        <w:wordWrap w:val="0"/>
        <w:spacing w:line="370" w:lineRule="exact"/>
        <w:ind w:firstLine="420" w:firstLineChars="200"/>
        <w:rPr>
          <w:rFonts w:hint="eastAsia" w:ascii="宋体" w:hAnsi="宋体" w:eastAsia="宋体" w:cs="宋体"/>
          <w:iCs/>
          <w:kern w:val="0"/>
          <w:szCs w:val="21"/>
        </w:rPr>
      </w:pPr>
      <w:r>
        <w:rPr>
          <w:rFonts w:hint="eastAsia" w:ascii="宋体" w:hAnsi="宋体" w:eastAsia="宋体" w:cs="宋体"/>
          <w:iCs/>
          <w:kern w:val="0"/>
          <w:szCs w:val="21"/>
        </w:rPr>
        <w:t>（1）政府采购促进中小企业发展。</w:t>
      </w:r>
    </w:p>
    <w:p w14:paraId="72F29F1A">
      <w:pPr>
        <w:wordWrap w:val="0"/>
        <w:spacing w:line="370" w:lineRule="exact"/>
        <w:ind w:firstLine="420" w:firstLineChars="200"/>
        <w:rPr>
          <w:rFonts w:hint="eastAsia" w:ascii="宋体" w:hAnsi="宋体" w:eastAsia="宋体" w:cs="宋体"/>
          <w:iCs/>
          <w:kern w:val="0"/>
          <w:szCs w:val="21"/>
        </w:rPr>
      </w:pPr>
      <w:r>
        <w:rPr>
          <w:rFonts w:hint="eastAsia" w:ascii="宋体" w:hAnsi="宋体" w:eastAsia="宋体" w:cs="宋体"/>
          <w:iCs/>
          <w:kern w:val="0"/>
          <w:szCs w:val="21"/>
        </w:rPr>
        <w:t>（2）政府采购促进残疾人就业政策。</w:t>
      </w:r>
    </w:p>
    <w:p w14:paraId="1B42C2AA">
      <w:pPr>
        <w:wordWrap w:val="0"/>
        <w:spacing w:line="370" w:lineRule="exact"/>
        <w:ind w:firstLine="420" w:firstLineChars="200"/>
        <w:rPr>
          <w:rFonts w:hint="eastAsia" w:ascii="宋体" w:hAnsi="宋体" w:eastAsia="宋体" w:cs="宋体"/>
          <w:iCs/>
          <w:kern w:val="0"/>
          <w:szCs w:val="21"/>
        </w:rPr>
      </w:pPr>
      <w:r>
        <w:rPr>
          <w:rFonts w:hint="eastAsia" w:ascii="宋体" w:hAnsi="宋体" w:eastAsia="宋体" w:cs="宋体"/>
          <w:iCs/>
          <w:kern w:val="0"/>
          <w:szCs w:val="21"/>
        </w:rPr>
        <w:t>（3）政府采购支持监狱企业发展。</w:t>
      </w:r>
    </w:p>
    <w:p w14:paraId="078BC1ED">
      <w:pPr>
        <w:widowControl/>
        <w:wordWrap w:val="0"/>
        <w:spacing w:line="370" w:lineRule="exact"/>
        <w:ind w:firstLine="420" w:firstLineChars="200"/>
        <w:jc w:val="left"/>
        <w:rPr>
          <w:rFonts w:hint="eastAsia" w:ascii="宋体" w:hAnsi="宋体" w:eastAsia="宋体" w:cs="宋体"/>
          <w:szCs w:val="21"/>
        </w:rPr>
      </w:pPr>
      <w:r>
        <w:rPr>
          <w:rFonts w:hint="eastAsia" w:ascii="宋体" w:hAnsi="宋体" w:eastAsia="宋体" w:cs="宋体"/>
          <w:kern w:val="0"/>
          <w:szCs w:val="21"/>
        </w:rPr>
        <w:t>3.</w:t>
      </w:r>
      <w:bookmarkEnd w:id="31"/>
      <w:bookmarkStart w:id="32" w:name="_Toc28359008"/>
      <w:bookmarkStart w:id="33" w:name="_Toc28359085"/>
      <w:bookmarkStart w:id="34" w:name="_Toc35393796"/>
      <w:bookmarkStart w:id="35" w:name="_Toc35393627"/>
      <w:r>
        <w:rPr>
          <w:rFonts w:hint="eastAsia" w:ascii="宋体" w:hAnsi="宋体" w:eastAsia="宋体" w:cs="宋体"/>
          <w:kern w:val="0"/>
          <w:szCs w:val="21"/>
        </w:rPr>
        <w:t>投标人</w:t>
      </w:r>
      <w:r>
        <w:rPr>
          <w:rFonts w:hint="eastAsia" w:ascii="宋体" w:hAnsi="宋体" w:eastAsia="宋体" w:cs="宋体"/>
          <w:szCs w:val="21"/>
        </w:rPr>
        <w:t>投标注意事项</w:t>
      </w:r>
    </w:p>
    <w:p w14:paraId="543675BC">
      <w:pPr>
        <w:widowControl/>
        <w:wordWrap w:val="0"/>
        <w:spacing w:line="370" w:lineRule="exact"/>
        <w:ind w:firstLine="420" w:firstLineChars="200"/>
        <w:jc w:val="left"/>
        <w:rPr>
          <w:rFonts w:hint="eastAsia" w:ascii="宋体" w:hAnsi="宋体" w:eastAsia="宋体" w:cs="宋体"/>
          <w:szCs w:val="21"/>
        </w:rPr>
      </w:pPr>
      <w:r>
        <w:rPr>
          <w:rFonts w:hint="eastAsia" w:ascii="宋体" w:hAnsi="宋体" w:eastAsia="宋体" w:cs="宋体"/>
          <w:szCs w:val="21"/>
        </w:rPr>
        <w:t>（1）本项目为全流程电子化采购项目，通过“广西政府采购云平台”（https：//www.gcy.zfcg.gxzf.gov.cn/）实行在线电子投标，投标人应先安装“广西政府采购云平台客户端”（请自行前往“广西政府采购网—办事服务—下载专区”进行下载），并按照本项目招标文件和“广西政府采购云平台”的要求编制、加密后在投标截止时间前通过网络上传至 “广西政府采购云平台”（加密的电子投标文件是指</w:t>
      </w:r>
      <w:r>
        <w:rPr>
          <w:rFonts w:hint="eastAsia" w:ascii="宋体" w:hAnsi="宋体" w:eastAsia="宋体" w:cs="宋体"/>
        </w:rPr>
        <w:t>后缀名为“jmbs”的文件</w:t>
      </w:r>
      <w:r>
        <w:rPr>
          <w:rFonts w:hint="eastAsia" w:ascii="宋体" w:hAnsi="宋体" w:eastAsia="宋体" w:cs="宋体"/>
          <w:szCs w:val="21"/>
        </w:rPr>
        <w:t>），</w:t>
      </w:r>
      <w:r>
        <w:rPr>
          <w:rFonts w:hint="eastAsia" w:ascii="宋体" w:hAnsi="宋体" w:eastAsia="宋体" w:cs="宋体"/>
          <w:b/>
          <w:szCs w:val="21"/>
        </w:rPr>
        <w:t>投标人在“广西政府采购云平台”提交电子投标文件时，请填写参加远程开标活动经办人联系方式。</w:t>
      </w:r>
      <w:r>
        <w:rPr>
          <w:rFonts w:hint="eastAsia" w:ascii="宋体" w:hAnsi="宋体" w:eastAsia="宋体" w:cs="宋体"/>
          <w:szCs w:val="21"/>
        </w:rPr>
        <w:t>投标人登录“广西政府采购云平台”，依次进入“服务中心-项目采购-操作流程-电子招投标-</w:t>
      </w:r>
      <w:r>
        <w:rPr>
          <w:rFonts w:hint="eastAsia" w:ascii="宋体" w:hAnsi="宋体" w:eastAsia="宋体" w:cs="宋体"/>
        </w:rPr>
        <w:t>政府采购项目电子交易管理操作指南-供应商</w:t>
      </w:r>
      <w:r>
        <w:rPr>
          <w:rFonts w:hint="eastAsia" w:ascii="宋体" w:hAnsi="宋体" w:eastAsia="宋体" w:cs="宋体"/>
          <w:szCs w:val="21"/>
        </w:rPr>
        <w:t>”查看电子投标具体操作流程。</w:t>
      </w:r>
    </w:p>
    <w:p w14:paraId="0629A2EB">
      <w:pPr>
        <w:widowControl/>
        <w:wordWrap w:val="0"/>
        <w:spacing w:line="370" w:lineRule="exact"/>
        <w:ind w:firstLine="420" w:firstLineChars="200"/>
        <w:jc w:val="left"/>
        <w:rPr>
          <w:rFonts w:hint="eastAsia" w:ascii="宋体" w:hAnsi="宋体" w:eastAsia="宋体" w:cs="宋体"/>
          <w:szCs w:val="21"/>
        </w:rPr>
      </w:pPr>
      <w:r>
        <w:rPr>
          <w:rFonts w:hint="eastAsia" w:ascii="宋体" w:hAnsi="宋体" w:eastAsia="宋体" w:cs="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kern w:val="0"/>
          <w:szCs w:val="21"/>
        </w:rPr>
        <w:t>“广西政府采购云平台”，</w:t>
      </w:r>
      <w:r>
        <w:rPr>
          <w:rFonts w:hint="eastAsia" w:ascii="宋体" w:hAnsi="宋体" w:eastAsia="宋体" w:cs="宋体"/>
          <w:szCs w:val="21"/>
        </w:rPr>
        <w:t>依次进入“服务中心-入驻与配置”中查看CA数字证书办理操作流程。</w:t>
      </w:r>
      <w:r>
        <w:rPr>
          <w:rFonts w:hint="eastAsia" w:ascii="宋体" w:hAnsi="宋体" w:eastAsia="宋体" w:cs="宋体"/>
          <w:kern w:val="0"/>
          <w:szCs w:val="21"/>
        </w:rPr>
        <w:t>如在操作过程中遇到问题或者需要技术支持，请致电广西政府采购云平台客服热线：95763或者0771-3381253</w:t>
      </w:r>
      <w:r>
        <w:rPr>
          <w:rFonts w:hint="eastAsia" w:ascii="宋体" w:hAnsi="宋体" w:eastAsia="宋体" w:cs="宋体"/>
          <w:szCs w:val="21"/>
        </w:rPr>
        <w:t>）。</w:t>
      </w:r>
    </w:p>
    <w:p w14:paraId="0F913B3A">
      <w:pPr>
        <w:wordWrap w:val="0"/>
        <w:snapToGrid w:val="0"/>
        <w:spacing w:line="37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1BCC6949">
      <w:pPr>
        <w:widowControl/>
        <w:wordWrap w:val="0"/>
        <w:spacing w:line="370" w:lineRule="exact"/>
        <w:ind w:firstLine="420" w:firstLineChars="200"/>
        <w:jc w:val="left"/>
        <w:rPr>
          <w:rFonts w:hint="eastAsia" w:ascii="宋体" w:hAnsi="宋体" w:eastAsia="宋体" w:cs="宋体"/>
          <w:szCs w:val="21"/>
        </w:rPr>
      </w:pPr>
      <w:r>
        <w:rPr>
          <w:rFonts w:hint="eastAsia" w:ascii="宋体" w:hAnsi="宋体" w:eastAsia="宋体" w:cs="宋体"/>
          <w:szCs w:val="21"/>
        </w:rPr>
        <w:t>注：①为确保网上操作合法、有效和安全，请投标人确保在电子投标过程中能够对相关数据电文进行加密和使用电子签章，妥善保管CA数字证书并使用有效的CA数字证书参与整个招标活动。②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43721B7">
      <w:pPr>
        <w:widowControl/>
        <w:wordWrap w:val="0"/>
        <w:spacing w:line="370" w:lineRule="exact"/>
        <w:ind w:firstLine="420" w:firstLineChars="200"/>
        <w:jc w:val="left"/>
        <w:rPr>
          <w:rFonts w:hint="eastAsia" w:ascii="宋体" w:hAnsi="宋体" w:eastAsia="宋体" w:cs="宋体"/>
          <w:szCs w:val="21"/>
        </w:rPr>
      </w:pPr>
      <w:r>
        <w:rPr>
          <w:rFonts w:hint="eastAsia" w:ascii="宋体" w:hAnsi="宋体" w:eastAsia="宋体" w:cs="宋体"/>
          <w:szCs w:val="21"/>
        </w:rPr>
        <w:t>4.本项目采用远程异地评标，评标主场设在</w:t>
      </w:r>
      <w:r>
        <w:rPr>
          <w:rFonts w:hint="eastAsia" w:ascii="宋体" w:hAnsi="宋体" w:eastAsia="宋体" w:cs="宋体"/>
          <w:szCs w:val="21"/>
          <w:u w:val="single"/>
        </w:rPr>
        <w:t>博白县公共资源交易中心（</w:t>
      </w:r>
      <w:r>
        <w:rPr>
          <w:rFonts w:hint="eastAsia" w:ascii="宋体" w:hAnsi="宋体" w:eastAsia="宋体" w:cs="宋体"/>
          <w:szCs w:val="21"/>
          <w:u w:val="single"/>
          <w:lang w:eastAsia="zh-CN"/>
        </w:rPr>
        <w:t>博白县博白镇大街59号　</w:t>
      </w:r>
      <w:r>
        <w:rPr>
          <w:rFonts w:hint="eastAsia" w:ascii="宋体" w:hAnsi="宋体" w:eastAsia="宋体" w:cs="宋体"/>
          <w:szCs w:val="21"/>
          <w:u w:val="single"/>
        </w:rPr>
        <w:t>，博白县政务服务中心办公楼六楼)</w:t>
      </w:r>
      <w:r>
        <w:rPr>
          <w:rFonts w:hint="eastAsia" w:ascii="宋体" w:hAnsi="宋体" w:eastAsia="宋体" w:cs="宋体"/>
          <w:szCs w:val="21"/>
        </w:rPr>
        <w:t>，副场设在</w:t>
      </w:r>
      <w:r>
        <w:rPr>
          <w:rFonts w:hint="eastAsia" w:ascii="宋体" w:hAnsi="宋体" w:eastAsia="宋体" w:cs="宋体"/>
          <w:szCs w:val="21"/>
          <w:u w:val="single"/>
        </w:rPr>
        <w:t>XXX公共资源交易中心（XXX）</w:t>
      </w:r>
      <w:r>
        <w:rPr>
          <w:rFonts w:hint="eastAsia" w:ascii="宋体" w:hAnsi="宋体" w:eastAsia="宋体" w:cs="宋体"/>
          <w:szCs w:val="21"/>
        </w:rPr>
        <w:t>。</w:t>
      </w:r>
    </w:p>
    <w:p w14:paraId="4C943691">
      <w:pPr>
        <w:wordWrap w:val="0"/>
        <w:spacing w:line="370" w:lineRule="exact"/>
        <w:ind w:firstLine="482" w:firstLineChars="200"/>
        <w:rPr>
          <w:rFonts w:hint="eastAsia" w:ascii="宋体" w:hAnsi="宋体" w:eastAsia="宋体" w:cs="宋体"/>
          <w:b/>
          <w:sz w:val="24"/>
        </w:rPr>
      </w:pPr>
      <w:r>
        <w:rPr>
          <w:rFonts w:hint="eastAsia" w:ascii="宋体" w:hAnsi="宋体" w:eastAsia="宋体" w:cs="宋体"/>
          <w:b/>
          <w:sz w:val="24"/>
        </w:rPr>
        <w:t>七、对本次招标提出询问，请按以下方式联系。</w:t>
      </w:r>
      <w:bookmarkEnd w:id="32"/>
      <w:bookmarkEnd w:id="33"/>
      <w:bookmarkEnd w:id="34"/>
      <w:bookmarkEnd w:id="35"/>
    </w:p>
    <w:p w14:paraId="1ED460B1">
      <w:pPr>
        <w:wordWrap w:val="0"/>
        <w:spacing w:line="370" w:lineRule="exact"/>
        <w:ind w:firstLine="567" w:firstLineChars="270"/>
        <w:rPr>
          <w:rFonts w:hint="eastAsia" w:ascii="宋体" w:hAnsi="宋体" w:eastAsia="宋体" w:cs="宋体"/>
          <w:szCs w:val="21"/>
        </w:rPr>
      </w:pPr>
      <w:r>
        <w:rPr>
          <w:rFonts w:hint="eastAsia" w:ascii="宋体" w:hAnsi="宋体" w:eastAsia="宋体" w:cs="宋体"/>
          <w:szCs w:val="21"/>
        </w:rPr>
        <w:t>1.采购人信息</w:t>
      </w:r>
    </w:p>
    <w:p w14:paraId="2A970283">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名  称：</w:t>
      </w:r>
      <w:r>
        <w:rPr>
          <w:rFonts w:hint="eastAsia" w:ascii="宋体" w:hAnsi="宋体" w:eastAsia="宋体" w:cs="宋体"/>
          <w:szCs w:val="21"/>
          <w:lang w:eastAsia="zh-CN"/>
        </w:rPr>
        <w:t>博白县公安局</w:t>
      </w:r>
    </w:p>
    <w:p w14:paraId="4B991602">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地  址：</w:t>
      </w:r>
      <w:r>
        <w:rPr>
          <w:rFonts w:hint="eastAsia" w:ascii="宋体" w:hAnsi="宋体" w:eastAsia="宋体" w:cs="宋体"/>
          <w:kern w:val="0"/>
          <w:szCs w:val="21"/>
          <w:lang w:eastAsia="zh-CN"/>
        </w:rPr>
        <w:t>博白县博白镇大街59号　</w:t>
      </w:r>
    </w:p>
    <w:p w14:paraId="1F88E350">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eastAsia="宋体" w:cs="宋体"/>
          <w:szCs w:val="21"/>
          <w:lang w:eastAsia="zh-CN"/>
        </w:rPr>
        <w:t>林文龙</w:t>
      </w:r>
    </w:p>
    <w:p w14:paraId="6FC926A7">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联系方式：</w:t>
      </w:r>
      <w:r>
        <w:rPr>
          <w:rFonts w:hint="eastAsia" w:ascii="宋体" w:hAnsi="宋体" w:eastAsia="宋体" w:cs="宋体"/>
          <w:szCs w:val="21"/>
          <w:lang w:eastAsia="zh-CN"/>
        </w:rPr>
        <w:t xml:space="preserve"> 0775-8211991</w:t>
      </w:r>
    </w:p>
    <w:p w14:paraId="7A34685F">
      <w:pPr>
        <w:wordWrap w:val="0"/>
        <w:spacing w:line="370" w:lineRule="exact"/>
        <w:ind w:firstLine="567" w:firstLineChars="270"/>
        <w:rPr>
          <w:rFonts w:hint="eastAsia" w:ascii="宋体" w:hAnsi="宋体" w:eastAsia="宋体" w:cs="宋体"/>
          <w:szCs w:val="21"/>
        </w:rPr>
      </w:pPr>
      <w:r>
        <w:rPr>
          <w:rFonts w:hint="eastAsia" w:ascii="宋体" w:hAnsi="宋体" w:eastAsia="宋体" w:cs="宋体"/>
          <w:szCs w:val="21"/>
        </w:rPr>
        <w:t>2.招标代理机构信息</w:t>
      </w:r>
    </w:p>
    <w:p w14:paraId="6EC21851">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名  称：</w:t>
      </w:r>
      <w:r>
        <w:rPr>
          <w:rFonts w:hint="eastAsia" w:ascii="宋体" w:hAnsi="宋体" w:eastAsia="宋体" w:cs="宋体"/>
          <w:szCs w:val="21"/>
          <w:lang w:eastAsia="zh-CN"/>
        </w:rPr>
        <w:t>广西鸿就项目管理有限公司</w:t>
      </w:r>
    </w:p>
    <w:p w14:paraId="5833FEDA">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地　址：</w:t>
      </w:r>
      <w:r>
        <w:rPr>
          <w:rFonts w:hint="eastAsia" w:ascii="宋体" w:hAnsi="宋体" w:eastAsia="宋体" w:cs="宋体"/>
          <w:szCs w:val="21"/>
          <w:lang w:eastAsia="zh-CN"/>
        </w:rPr>
        <w:t>南宁市青秀区双拥路30号南湖名都广场A栋1105号</w:t>
      </w:r>
    </w:p>
    <w:p w14:paraId="476E165D">
      <w:pPr>
        <w:wordWrap w:val="0"/>
        <w:spacing w:line="370" w:lineRule="exact"/>
        <w:ind w:firstLine="567" w:firstLineChars="270"/>
        <w:rPr>
          <w:rFonts w:hint="eastAsia" w:ascii="宋体" w:hAnsi="宋体" w:eastAsia="宋体" w:cs="宋体"/>
          <w:szCs w:val="21"/>
          <w:lang w:eastAsia="zh-CN"/>
        </w:rPr>
      </w:pPr>
      <w:r>
        <w:rPr>
          <w:rFonts w:hint="eastAsia" w:ascii="宋体" w:hAnsi="宋体" w:eastAsia="宋体" w:cs="宋体"/>
          <w:szCs w:val="21"/>
        </w:rPr>
        <w:t>项目联系人：</w:t>
      </w:r>
      <w:r>
        <w:rPr>
          <w:rFonts w:hint="eastAsia" w:ascii="宋体" w:hAnsi="宋体" w:eastAsia="宋体" w:cs="宋体"/>
          <w:szCs w:val="21"/>
          <w:lang w:eastAsia="zh-CN"/>
        </w:rPr>
        <w:t>黄梅丽</w:t>
      </w:r>
    </w:p>
    <w:p w14:paraId="6CDE4F00">
      <w:pPr>
        <w:wordWrap w:val="0"/>
        <w:spacing w:line="370" w:lineRule="exact"/>
        <w:ind w:firstLine="567" w:firstLineChars="270"/>
        <w:rPr>
          <w:rFonts w:hint="eastAsia" w:ascii="宋体" w:hAnsi="宋体" w:eastAsia="宋体" w:cs="宋体"/>
          <w:szCs w:val="21"/>
        </w:rPr>
      </w:pPr>
      <w:r>
        <w:rPr>
          <w:rFonts w:hint="eastAsia" w:ascii="宋体" w:hAnsi="宋体" w:eastAsia="宋体" w:cs="宋体"/>
          <w:szCs w:val="21"/>
        </w:rPr>
        <w:t>联系方式：0771-3861551　</w:t>
      </w:r>
    </w:p>
    <w:p w14:paraId="755B67A5">
      <w:pPr>
        <w:wordWrap w:val="0"/>
        <w:spacing w:line="370" w:lineRule="exact"/>
        <w:ind w:firstLine="567" w:firstLineChars="270"/>
        <w:rPr>
          <w:rFonts w:hint="eastAsia" w:ascii="宋体" w:hAnsi="宋体" w:eastAsia="宋体" w:cs="宋体"/>
          <w:szCs w:val="21"/>
        </w:rPr>
      </w:pPr>
      <w:r>
        <w:rPr>
          <w:rFonts w:hint="eastAsia" w:ascii="宋体" w:hAnsi="宋体" w:eastAsia="宋体" w:cs="宋体"/>
          <w:szCs w:val="21"/>
        </w:rPr>
        <w:t>3.监督管理部门：</w:t>
      </w:r>
    </w:p>
    <w:p w14:paraId="4885F09B">
      <w:pPr>
        <w:wordWrap w:val="0"/>
        <w:spacing w:line="370" w:lineRule="exact"/>
        <w:ind w:firstLine="567" w:firstLineChars="270"/>
        <w:rPr>
          <w:rFonts w:hint="eastAsia" w:ascii="宋体" w:hAnsi="宋体" w:eastAsia="宋体" w:cs="宋体"/>
          <w:szCs w:val="21"/>
        </w:rPr>
      </w:pPr>
      <w:r>
        <w:rPr>
          <w:rFonts w:hint="eastAsia" w:ascii="宋体" w:hAnsi="宋体" w:eastAsia="宋体" w:cs="宋体"/>
          <w:szCs w:val="21"/>
        </w:rPr>
        <w:t>名  称：博白县财政局</w:t>
      </w:r>
    </w:p>
    <w:p w14:paraId="2B80F7E2">
      <w:pPr>
        <w:wordWrap w:val="0"/>
        <w:spacing w:line="370" w:lineRule="exact"/>
        <w:ind w:firstLine="567" w:firstLineChars="270"/>
        <w:rPr>
          <w:rFonts w:hint="eastAsia" w:ascii="宋体" w:hAnsi="宋体" w:eastAsia="宋体" w:cs="宋体"/>
          <w:szCs w:val="21"/>
        </w:rPr>
      </w:pPr>
      <w:r>
        <w:rPr>
          <w:rFonts w:hint="eastAsia" w:ascii="宋体" w:hAnsi="宋体" w:eastAsia="宋体" w:cs="宋体"/>
          <w:szCs w:val="21"/>
        </w:rPr>
        <w:t>电  话：0775-8331612</w:t>
      </w:r>
    </w:p>
    <w:p w14:paraId="194CA8EA">
      <w:pPr>
        <w:spacing w:line="480" w:lineRule="auto"/>
        <w:jc w:val="right"/>
        <w:rPr>
          <w:rFonts w:hint="eastAsia" w:ascii="宋体" w:hAnsi="宋体" w:cs="宋体"/>
          <w:kern w:val="0"/>
          <w:szCs w:val="21"/>
        </w:rPr>
      </w:pPr>
    </w:p>
    <w:p w14:paraId="78B6DA03">
      <w:pPr>
        <w:spacing w:line="480" w:lineRule="auto"/>
        <w:jc w:val="right"/>
        <w:rPr>
          <w:rFonts w:hint="eastAsia" w:ascii="宋体" w:hAnsi="宋体"/>
          <w:szCs w:val="21"/>
        </w:rPr>
      </w:pPr>
      <w:r>
        <w:rPr>
          <w:rFonts w:hint="eastAsia" w:ascii="宋体" w:hAnsi="宋体" w:cs="宋体"/>
          <w:kern w:val="0"/>
          <w:szCs w:val="21"/>
        </w:rPr>
        <w:t>采购代理机构：</w:t>
      </w:r>
      <w:r>
        <w:rPr>
          <w:rFonts w:hint="eastAsia" w:ascii="宋体" w:hAnsi="宋体"/>
          <w:szCs w:val="21"/>
        </w:rPr>
        <w:t xml:space="preserve">广西鸿就项目管理有限公司 </w:t>
      </w:r>
    </w:p>
    <w:p w14:paraId="38B5E0C2">
      <w:pPr>
        <w:spacing w:line="480" w:lineRule="auto"/>
        <w:jc w:val="right"/>
        <w:rPr>
          <w:rFonts w:hint="eastAsia" w:ascii="宋体" w:hAnsi="宋体"/>
          <w:b/>
          <w:sz w:val="32"/>
          <w:szCs w:val="32"/>
        </w:rPr>
      </w:pPr>
      <w:r>
        <w:rPr>
          <w:rFonts w:hint="eastAsia" w:ascii="宋体" w:hAnsi="宋体"/>
          <w:szCs w:val="21"/>
        </w:rPr>
        <w:t xml:space="preserve">                                  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 xml:space="preserve"> 03 </w:t>
      </w:r>
      <w:r>
        <w:rPr>
          <w:rFonts w:hint="eastAsia" w:ascii="宋体" w:hAnsi="宋体"/>
          <w:szCs w:val="21"/>
        </w:rPr>
        <w:t xml:space="preserve">月 </w:t>
      </w:r>
      <w:r>
        <w:rPr>
          <w:rFonts w:hint="eastAsia" w:ascii="宋体" w:hAnsi="宋体"/>
          <w:szCs w:val="21"/>
          <w:lang w:val="en-US" w:eastAsia="zh-CN"/>
        </w:rPr>
        <w:t xml:space="preserve">28 </w:t>
      </w:r>
      <w:r>
        <w:rPr>
          <w:rFonts w:hint="eastAsia" w:ascii="宋体" w:hAnsi="宋体"/>
          <w:szCs w:val="21"/>
        </w:rPr>
        <w:t>日</w:t>
      </w:r>
    </w:p>
    <w:p w14:paraId="3DA64CF6">
      <w:pPr>
        <w:pStyle w:val="4"/>
        <w:wordWrap w:val="0"/>
        <w:spacing w:before="0" w:after="0" w:line="240" w:lineRule="auto"/>
        <w:jc w:val="center"/>
        <w:rPr>
          <w:rFonts w:hint="eastAsia" w:ascii="宋体" w:hAnsi="宋体" w:eastAsia="宋体" w:cs="宋体"/>
        </w:rPr>
      </w:pPr>
      <w:bookmarkStart w:id="148" w:name="_GoBack"/>
      <w:bookmarkEnd w:id="148"/>
      <w:r>
        <w:rPr>
          <w:rFonts w:hint="eastAsia" w:ascii="宋体" w:hAnsi="宋体" w:eastAsia="宋体" w:cs="宋体"/>
          <w:b w:val="0"/>
          <w:kern w:val="2"/>
          <w:sz w:val="21"/>
          <w:szCs w:val="21"/>
        </w:rPr>
        <w:br w:type="page"/>
      </w:r>
      <w:bookmarkStart w:id="36" w:name="_Toc6148"/>
      <w:r>
        <w:rPr>
          <w:rFonts w:hint="eastAsia" w:ascii="宋体" w:hAnsi="宋体" w:eastAsia="宋体" w:cs="宋体"/>
        </w:rPr>
        <w:t>第二章  采购需求</w:t>
      </w:r>
      <w:bookmarkEnd w:id="36"/>
    </w:p>
    <w:p w14:paraId="6965F831">
      <w:pPr>
        <w:wordWrap w:val="0"/>
        <w:snapToGrid w:val="0"/>
        <w:spacing w:line="500" w:lineRule="exact"/>
        <w:ind w:firstLine="482" w:firstLineChars="200"/>
        <w:outlineLvl w:val="0"/>
        <w:rPr>
          <w:rFonts w:hint="eastAsia" w:ascii="宋体" w:hAnsi="宋体" w:eastAsia="宋体" w:cs="宋体"/>
          <w:b/>
          <w:sz w:val="24"/>
        </w:rPr>
      </w:pPr>
      <w:bookmarkStart w:id="37" w:name="_Toc254970631"/>
      <w:bookmarkStart w:id="38" w:name="_Hlk65055179"/>
      <w:bookmarkStart w:id="39" w:name="_Toc254970490"/>
    </w:p>
    <w:bookmarkEnd w:id="37"/>
    <w:bookmarkEnd w:id="38"/>
    <w:bookmarkEnd w:id="39"/>
    <w:p w14:paraId="12B2D436">
      <w:pPr>
        <w:wordWrap w:val="0"/>
        <w:spacing w:line="440" w:lineRule="exact"/>
        <w:jc w:val="left"/>
        <w:rPr>
          <w:rFonts w:hint="eastAsia" w:ascii="宋体" w:hAnsi="宋体" w:eastAsia="宋体" w:cs="宋体"/>
          <w:b/>
          <w:sz w:val="24"/>
        </w:rPr>
      </w:pPr>
      <w:bookmarkStart w:id="40" w:name="_Hlk176249344"/>
      <w:r>
        <w:rPr>
          <w:rFonts w:hint="eastAsia" w:ascii="宋体" w:hAnsi="宋体" w:eastAsia="宋体" w:cs="宋体"/>
          <w:b/>
          <w:sz w:val="24"/>
        </w:rPr>
        <w:t>说明：</w:t>
      </w:r>
    </w:p>
    <w:p w14:paraId="0165997B">
      <w:pPr>
        <w:wordWrap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1.为落实政府采购政策需满足的要求：本招标文件所称中小企业必须符合《政府采购促进中小企业发展管理办法》（财库〔2020〕46号）的规定。</w:t>
      </w:r>
    </w:p>
    <w:p w14:paraId="049B6490">
      <w:pPr>
        <w:wordWrap w:val="0"/>
        <w:spacing w:line="440" w:lineRule="exact"/>
        <w:ind w:firstLine="484" w:firstLineChars="202"/>
        <w:jc w:val="left"/>
        <w:rPr>
          <w:rFonts w:hint="eastAsia" w:ascii="宋体" w:hAnsi="宋体" w:eastAsia="宋体" w:cs="宋体"/>
          <w:sz w:val="24"/>
        </w:rPr>
      </w:pPr>
      <w:r>
        <w:rPr>
          <w:rFonts w:hint="eastAsia" w:ascii="宋体" w:hAnsi="宋体" w:eastAsia="宋体" w:cs="宋体"/>
          <w:sz w:val="24"/>
        </w:rPr>
        <w:t>2.“实质性要求”是指招标文件中已经指明不满足则投标无效的条款，或者不能负偏离的条款，或者采购需求中带“▲”的条款。</w:t>
      </w:r>
    </w:p>
    <w:p w14:paraId="48FAC52B">
      <w:pPr>
        <w:wordWrap w:val="0"/>
        <w:spacing w:line="440" w:lineRule="exact"/>
        <w:ind w:firstLine="484" w:firstLineChars="202"/>
        <w:jc w:val="left"/>
        <w:rPr>
          <w:rFonts w:hint="eastAsia" w:ascii="宋体" w:hAnsi="宋体" w:eastAsia="宋体" w:cs="宋体"/>
          <w:sz w:val="24"/>
        </w:rPr>
      </w:pPr>
      <w:r>
        <w:rPr>
          <w:rFonts w:hint="eastAsia" w:ascii="宋体" w:hAnsi="宋体" w:eastAsia="宋体" w:cs="宋体"/>
          <w:sz w:val="24"/>
        </w:rPr>
        <w:t>3.采购需求中出现的品牌、型号或者生产厂家仅起参考作用，不属于指定品牌、型号或者生产厂家的情形。投标人可参照或者选用其他相当的品牌、型号或者生产厂家替代。</w:t>
      </w:r>
    </w:p>
    <w:p w14:paraId="4C22D9A3">
      <w:pPr>
        <w:wordWrap w:val="0"/>
        <w:spacing w:line="440" w:lineRule="exact"/>
        <w:ind w:firstLine="484" w:firstLineChars="202"/>
        <w:jc w:val="left"/>
        <w:rPr>
          <w:rFonts w:hint="eastAsia" w:ascii="宋体" w:hAnsi="宋体" w:eastAsia="宋体" w:cs="宋体"/>
          <w:sz w:val="24"/>
        </w:rPr>
      </w:pPr>
      <w:r>
        <w:rPr>
          <w:rFonts w:hint="eastAsia" w:ascii="宋体" w:hAnsi="宋体" w:eastAsia="宋体" w:cs="宋体"/>
          <w:sz w:val="24"/>
        </w:rPr>
        <w:t>4.投标人应根据自身实际情况如实响应招标文件，对招标文件提出的要求和条件作出明确响应，</w:t>
      </w:r>
      <w:r>
        <w:rPr>
          <w:rFonts w:hint="eastAsia" w:ascii="宋体" w:hAnsi="宋体" w:eastAsia="宋体" w:cs="宋体"/>
          <w:b/>
          <w:sz w:val="24"/>
        </w:rPr>
        <w:t>否则将作无效响应处理</w:t>
      </w:r>
      <w:r>
        <w:rPr>
          <w:rFonts w:hint="eastAsia" w:ascii="宋体" w:hAnsi="宋体" w:eastAsia="宋体" w:cs="宋体"/>
          <w:sz w:val="24"/>
        </w:rPr>
        <w:t>。对于重要技术条款或技术参数应当在投标文件中提供技术支持资料，技术支持资料以招标文件中规定的形式为准，</w:t>
      </w:r>
      <w:r>
        <w:rPr>
          <w:rFonts w:hint="eastAsia" w:ascii="宋体" w:hAnsi="宋体" w:eastAsia="宋体" w:cs="宋体"/>
          <w:b/>
          <w:sz w:val="24"/>
        </w:rPr>
        <w:t>否则将视为无效技术支持资料</w:t>
      </w:r>
      <w:r>
        <w:rPr>
          <w:rFonts w:hint="eastAsia" w:ascii="宋体" w:hAnsi="宋体" w:eastAsia="宋体" w:cs="宋体"/>
          <w:sz w:val="24"/>
        </w:rPr>
        <w:t>。</w:t>
      </w:r>
    </w:p>
    <w:p w14:paraId="68A306B2">
      <w:pPr>
        <w:wordWrap w:val="0"/>
        <w:spacing w:line="440" w:lineRule="exact"/>
        <w:ind w:firstLine="484" w:firstLineChars="202"/>
        <w:jc w:val="left"/>
        <w:rPr>
          <w:rFonts w:hint="eastAsia" w:ascii="宋体" w:hAnsi="宋体" w:eastAsia="宋体" w:cs="宋体"/>
          <w:sz w:val="24"/>
        </w:rPr>
      </w:pPr>
      <w:r>
        <w:rPr>
          <w:rFonts w:hint="eastAsia" w:ascii="宋体" w:hAnsi="宋体" w:eastAsia="宋体" w:cs="宋体"/>
          <w:sz w:val="24"/>
        </w:rPr>
        <w:t>5.投标人必须自行为其投标产品侵犯他人的知识产权或者专利成果的行为承担相应法律责任。</w:t>
      </w:r>
    </w:p>
    <w:bookmarkEnd w:id="40"/>
    <w:p w14:paraId="224E5FA0">
      <w:pPr>
        <w:wordWrap w:val="0"/>
        <w:spacing w:line="440" w:lineRule="exact"/>
        <w:ind w:firstLine="354" w:firstLineChars="147"/>
        <w:jc w:val="left"/>
        <w:rPr>
          <w:rFonts w:hint="default" w:ascii="宋体" w:hAnsi="宋体" w:eastAsia="宋体" w:cs="宋体"/>
          <w:b/>
          <w:sz w:val="24"/>
          <w:u w:val="single"/>
          <w:lang w:val="en-US" w:eastAsia="zh-CN"/>
        </w:rPr>
      </w:pPr>
      <w:r>
        <w:rPr>
          <w:rFonts w:hint="eastAsia" w:ascii="宋体" w:hAnsi="宋体" w:eastAsia="宋体" w:cs="宋体"/>
          <w:b/>
          <w:sz w:val="24"/>
          <w:u w:val="single"/>
        </w:rPr>
        <w:t>预算金额（元）：4444000</w:t>
      </w:r>
      <w:r>
        <w:rPr>
          <w:rFonts w:hint="eastAsia" w:ascii="宋体" w:hAnsi="宋体" w:cs="宋体"/>
          <w:b/>
          <w:sz w:val="24"/>
          <w:u w:val="single"/>
          <w:lang w:val="en-US" w:eastAsia="zh-CN"/>
        </w:rPr>
        <w:t>.00</w:t>
      </w:r>
    </w:p>
    <w:tbl>
      <w:tblPr>
        <w:tblStyle w:val="20"/>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891"/>
        <w:gridCol w:w="978"/>
        <w:gridCol w:w="900"/>
        <w:gridCol w:w="1246"/>
        <w:gridCol w:w="5037"/>
      </w:tblGrid>
      <w:tr w14:paraId="7432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11" w:type="dxa"/>
            <w:gridSpan w:val="6"/>
            <w:shd w:val="clear" w:color="auto" w:fill="auto"/>
            <w:noWrap w:val="0"/>
            <w:vAlign w:val="center"/>
          </w:tcPr>
          <w:p w14:paraId="604E43B6">
            <w:pPr>
              <w:tabs>
                <w:tab w:val="left" w:pos="180"/>
                <w:tab w:val="left" w:pos="1620"/>
              </w:tabs>
              <w:wordWrap w:val="0"/>
              <w:spacing w:line="420" w:lineRule="exact"/>
              <w:jc w:val="left"/>
              <w:rPr>
                <w:rFonts w:hint="eastAsia" w:ascii="宋体" w:hAnsi="宋体" w:eastAsia="宋体" w:cs="宋体"/>
                <w:b/>
                <w:sz w:val="24"/>
              </w:rPr>
            </w:pPr>
            <w:r>
              <w:rPr>
                <w:rFonts w:hint="eastAsia" w:ascii="宋体" w:hAnsi="宋体" w:eastAsia="宋体" w:cs="宋体"/>
                <w:b/>
                <w:sz w:val="24"/>
              </w:rPr>
              <w:t>一、技术要求</w:t>
            </w:r>
          </w:p>
        </w:tc>
      </w:tr>
      <w:tr w14:paraId="5A6C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auto"/>
            <w:noWrap w:val="0"/>
            <w:vAlign w:val="center"/>
          </w:tcPr>
          <w:p w14:paraId="076E7779">
            <w:pPr>
              <w:tabs>
                <w:tab w:val="left" w:pos="180"/>
                <w:tab w:val="left" w:pos="1620"/>
              </w:tabs>
              <w:wordWrap w:val="0"/>
              <w:spacing w:line="420" w:lineRule="exact"/>
              <w:jc w:val="center"/>
              <w:rPr>
                <w:rFonts w:hint="eastAsia" w:ascii="宋体" w:hAnsi="宋体" w:eastAsia="宋体" w:cs="宋体"/>
                <w:b/>
                <w:sz w:val="24"/>
              </w:rPr>
            </w:pPr>
            <w:r>
              <w:rPr>
                <w:rFonts w:hint="eastAsia" w:ascii="宋体" w:hAnsi="宋体" w:eastAsia="宋体" w:cs="宋体"/>
                <w:b/>
                <w:sz w:val="24"/>
              </w:rPr>
              <w:t>序号</w:t>
            </w:r>
          </w:p>
        </w:tc>
        <w:tc>
          <w:tcPr>
            <w:tcW w:w="891" w:type="dxa"/>
            <w:shd w:val="clear" w:color="auto" w:fill="auto"/>
            <w:noWrap w:val="0"/>
            <w:vAlign w:val="center"/>
          </w:tcPr>
          <w:p w14:paraId="437A1721">
            <w:pPr>
              <w:tabs>
                <w:tab w:val="left" w:pos="180"/>
                <w:tab w:val="left" w:pos="1620"/>
              </w:tabs>
              <w:wordWrap w:val="0"/>
              <w:spacing w:line="420" w:lineRule="exact"/>
              <w:jc w:val="center"/>
              <w:rPr>
                <w:rFonts w:hint="eastAsia" w:ascii="宋体" w:hAnsi="宋体" w:eastAsia="宋体" w:cs="宋体"/>
                <w:b/>
                <w:sz w:val="24"/>
              </w:rPr>
            </w:pPr>
            <w:r>
              <w:rPr>
                <w:rFonts w:hint="eastAsia" w:ascii="宋体" w:hAnsi="宋体" w:eastAsia="宋体" w:cs="宋体"/>
                <w:b/>
                <w:sz w:val="24"/>
                <w:lang w:eastAsia="zh-CN"/>
              </w:rPr>
              <w:t>服务</w:t>
            </w:r>
            <w:r>
              <w:rPr>
                <w:rFonts w:hint="eastAsia" w:ascii="宋体" w:hAnsi="宋体" w:eastAsia="宋体" w:cs="宋体"/>
                <w:b/>
                <w:sz w:val="24"/>
              </w:rPr>
              <w:t>名称</w:t>
            </w:r>
          </w:p>
        </w:tc>
        <w:tc>
          <w:tcPr>
            <w:tcW w:w="978" w:type="dxa"/>
            <w:shd w:val="clear" w:color="auto" w:fill="auto"/>
            <w:noWrap w:val="0"/>
            <w:vAlign w:val="center"/>
          </w:tcPr>
          <w:p w14:paraId="1F545689">
            <w:pPr>
              <w:tabs>
                <w:tab w:val="left" w:pos="180"/>
                <w:tab w:val="left" w:pos="1620"/>
              </w:tabs>
              <w:wordWrap w:val="0"/>
              <w:spacing w:line="420" w:lineRule="exact"/>
              <w:jc w:val="center"/>
              <w:rPr>
                <w:rFonts w:hint="eastAsia" w:ascii="宋体" w:hAnsi="宋体" w:eastAsia="宋体" w:cs="宋体"/>
                <w:b/>
                <w:sz w:val="24"/>
              </w:rPr>
            </w:pPr>
            <w:r>
              <w:rPr>
                <w:rFonts w:hint="eastAsia" w:ascii="宋体" w:hAnsi="宋体" w:eastAsia="宋体" w:cs="宋体"/>
                <w:b/>
                <w:sz w:val="24"/>
              </w:rPr>
              <w:t>数量及单位</w:t>
            </w:r>
          </w:p>
        </w:tc>
        <w:tc>
          <w:tcPr>
            <w:tcW w:w="900" w:type="dxa"/>
            <w:tcBorders>
              <w:right w:val="single" w:color="auto" w:sz="4" w:space="0"/>
            </w:tcBorders>
            <w:shd w:val="clear" w:color="auto" w:fill="auto"/>
            <w:noWrap w:val="0"/>
            <w:vAlign w:val="center"/>
          </w:tcPr>
          <w:p w14:paraId="7BB57E02">
            <w:pPr>
              <w:tabs>
                <w:tab w:val="left" w:pos="180"/>
                <w:tab w:val="left" w:pos="1620"/>
              </w:tabs>
              <w:wordWrap w:val="0"/>
              <w:spacing w:line="420" w:lineRule="exact"/>
              <w:jc w:val="center"/>
              <w:rPr>
                <w:rFonts w:hint="default" w:ascii="宋体" w:hAnsi="宋体" w:eastAsia="宋体" w:cs="宋体"/>
                <w:b/>
                <w:sz w:val="24"/>
                <w:lang w:val="en-US" w:eastAsia="zh-CN"/>
              </w:rPr>
            </w:pPr>
            <w:r>
              <w:rPr>
                <w:rFonts w:hint="eastAsia" w:ascii="宋体" w:hAnsi="宋体" w:cs="宋体"/>
                <w:b/>
                <w:sz w:val="24"/>
                <w:lang w:val="en-US" w:eastAsia="zh-CN"/>
              </w:rPr>
              <w:t>小计/元</w:t>
            </w:r>
          </w:p>
        </w:tc>
        <w:tc>
          <w:tcPr>
            <w:tcW w:w="1246" w:type="dxa"/>
            <w:tcBorders>
              <w:left w:val="single" w:color="auto" w:sz="4" w:space="0"/>
              <w:right w:val="single" w:color="auto" w:sz="4" w:space="0"/>
            </w:tcBorders>
            <w:shd w:val="clear" w:color="auto" w:fill="auto"/>
            <w:noWrap w:val="0"/>
            <w:vAlign w:val="center"/>
          </w:tcPr>
          <w:p w14:paraId="2BB13CAB">
            <w:pPr>
              <w:tabs>
                <w:tab w:val="left" w:pos="180"/>
                <w:tab w:val="left" w:pos="1620"/>
              </w:tabs>
              <w:wordWrap w:val="0"/>
              <w:spacing w:line="420" w:lineRule="exact"/>
              <w:jc w:val="center"/>
              <w:rPr>
                <w:rFonts w:hint="eastAsia" w:ascii="宋体" w:hAnsi="宋体" w:eastAsia="宋体" w:cs="宋体"/>
                <w:b/>
                <w:sz w:val="24"/>
              </w:rPr>
            </w:pPr>
            <w:r>
              <w:rPr>
                <w:rFonts w:hint="eastAsia" w:ascii="宋体" w:hAnsi="宋体" w:eastAsia="宋体" w:cs="宋体"/>
                <w:b/>
                <w:sz w:val="24"/>
              </w:rPr>
              <w:t>所属行业</w:t>
            </w:r>
          </w:p>
        </w:tc>
        <w:tc>
          <w:tcPr>
            <w:tcW w:w="5037" w:type="dxa"/>
            <w:tcBorders>
              <w:left w:val="single" w:color="auto" w:sz="4" w:space="0"/>
            </w:tcBorders>
            <w:shd w:val="clear" w:color="auto" w:fill="auto"/>
            <w:noWrap w:val="0"/>
            <w:vAlign w:val="center"/>
          </w:tcPr>
          <w:p w14:paraId="42740B7C">
            <w:pPr>
              <w:tabs>
                <w:tab w:val="left" w:pos="180"/>
                <w:tab w:val="left" w:pos="1620"/>
              </w:tabs>
              <w:wordWrap w:val="0"/>
              <w:spacing w:line="420" w:lineRule="exact"/>
              <w:jc w:val="center"/>
              <w:rPr>
                <w:rFonts w:hint="eastAsia" w:ascii="宋体" w:hAnsi="宋体" w:eastAsia="宋体" w:cs="宋体"/>
                <w:b/>
                <w:sz w:val="24"/>
              </w:rPr>
            </w:pPr>
            <w:r>
              <w:rPr>
                <w:rFonts w:hint="eastAsia" w:ascii="宋体" w:hAnsi="宋体" w:eastAsia="宋体" w:cs="宋体"/>
                <w:b/>
                <w:sz w:val="24"/>
              </w:rPr>
              <w:t>技术要求</w:t>
            </w:r>
          </w:p>
        </w:tc>
      </w:tr>
      <w:tr w14:paraId="1606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559" w:type="dxa"/>
            <w:shd w:val="clear" w:color="auto" w:fill="auto"/>
            <w:noWrap w:val="0"/>
            <w:vAlign w:val="center"/>
          </w:tcPr>
          <w:p w14:paraId="5F95B6DB">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891" w:type="dxa"/>
            <w:shd w:val="clear" w:color="auto" w:fill="auto"/>
            <w:noWrap w:val="0"/>
            <w:vAlign w:val="center"/>
          </w:tcPr>
          <w:p w14:paraId="54ABEBD3">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一期前端系统运维服务</w:t>
            </w:r>
          </w:p>
        </w:tc>
        <w:tc>
          <w:tcPr>
            <w:tcW w:w="978" w:type="dxa"/>
            <w:shd w:val="clear" w:color="auto" w:fill="auto"/>
            <w:noWrap w:val="0"/>
            <w:vAlign w:val="center"/>
          </w:tcPr>
          <w:p w14:paraId="0B74627B">
            <w:pPr>
              <w:wordWrap w:val="0"/>
              <w:snapToGrid w:val="0"/>
              <w:spacing w:line="360" w:lineRule="auto"/>
              <w:jc w:val="center"/>
              <w:rPr>
                <w:rFonts w:hint="eastAsia" w:ascii="宋体" w:hAnsi="宋体" w:eastAsia="宋体" w:cs="宋体"/>
                <w:sz w:val="24"/>
                <w:lang w:eastAsia="zh-CN"/>
              </w:rPr>
            </w:pPr>
            <w:r>
              <w:rPr>
                <w:rFonts w:hint="eastAsia" w:ascii="宋体" w:hAnsi="宋体" w:eastAsia="宋体" w:cs="宋体"/>
                <w:kern w:val="0"/>
                <w:szCs w:val="21"/>
              </w:rPr>
              <w:t>项</w:t>
            </w:r>
          </w:p>
        </w:tc>
        <w:tc>
          <w:tcPr>
            <w:tcW w:w="900" w:type="dxa"/>
            <w:tcBorders>
              <w:right w:val="single" w:color="auto" w:sz="4" w:space="0"/>
            </w:tcBorders>
            <w:shd w:val="clear" w:color="auto" w:fill="auto"/>
            <w:noWrap w:val="0"/>
            <w:vAlign w:val="center"/>
          </w:tcPr>
          <w:p w14:paraId="17B10CBE">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855000</w:t>
            </w:r>
          </w:p>
        </w:tc>
        <w:tc>
          <w:tcPr>
            <w:tcW w:w="1246" w:type="dxa"/>
            <w:tcBorders>
              <w:left w:val="single" w:color="auto" w:sz="4" w:space="0"/>
              <w:right w:val="single" w:color="auto" w:sz="4" w:space="0"/>
            </w:tcBorders>
            <w:shd w:val="clear" w:color="auto" w:fill="auto"/>
            <w:noWrap w:val="0"/>
            <w:vAlign w:val="center"/>
          </w:tcPr>
          <w:p w14:paraId="253085F1">
            <w:pPr>
              <w:widowControl/>
              <w:spacing w:line="360" w:lineRule="auto"/>
              <w:jc w:val="center"/>
              <w:rPr>
                <w:rFonts w:hint="eastAsia" w:ascii="宋体" w:hAnsi="宋体" w:eastAsia="宋体" w:cs="宋体"/>
                <w:sz w:val="24"/>
              </w:rPr>
            </w:pPr>
            <w:r>
              <w:rPr>
                <w:rFonts w:hint="eastAsia" w:ascii="宋体" w:hAnsi="宋体" w:eastAsia="宋体" w:cs="宋体"/>
                <w:kern w:val="0"/>
                <w:szCs w:val="21"/>
              </w:rPr>
              <w:t>软件和信息技术服务业</w:t>
            </w:r>
          </w:p>
        </w:tc>
        <w:tc>
          <w:tcPr>
            <w:tcW w:w="5037" w:type="dxa"/>
            <w:tcBorders>
              <w:left w:val="single" w:color="auto" w:sz="4" w:space="0"/>
            </w:tcBorders>
            <w:shd w:val="clear" w:color="auto" w:fill="auto"/>
            <w:noWrap w:val="0"/>
            <w:vAlign w:val="top"/>
          </w:tcPr>
          <w:p w14:paraId="13FBD059">
            <w:pPr>
              <w:widowControl/>
              <w:spacing w:line="360" w:lineRule="auto"/>
              <w:jc w:val="left"/>
              <w:rPr>
                <w:rFonts w:hint="eastAsia" w:ascii="宋体" w:hAnsi="宋体" w:eastAsia="宋体" w:cs="宋体"/>
                <w:sz w:val="24"/>
              </w:rPr>
            </w:pPr>
            <w:r>
              <w:rPr>
                <w:rFonts w:hint="eastAsia" w:ascii="宋体" w:hAnsi="宋体" w:eastAsia="宋体" w:cs="宋体"/>
                <w:kern w:val="0"/>
                <w:szCs w:val="21"/>
              </w:rPr>
              <w:t>提供博白县城乡治安防控系统一期环境监监控点、车辆卡口系统共475个前端摄像机3年前端运维服务，具体要求如下：</w:t>
            </w:r>
            <w:r>
              <w:rPr>
                <w:rFonts w:hint="eastAsia" w:ascii="宋体" w:hAnsi="宋体" w:eastAsia="宋体" w:cs="宋体"/>
                <w:kern w:val="0"/>
                <w:szCs w:val="21"/>
              </w:rPr>
              <w:br w:type="textWrapping"/>
            </w:r>
            <w:r>
              <w:rPr>
                <w:rFonts w:hint="eastAsia" w:ascii="宋体" w:hAnsi="宋体" w:eastAsia="宋体" w:cs="宋体"/>
                <w:kern w:val="0"/>
                <w:szCs w:val="21"/>
              </w:rPr>
              <w:t>1.根据自治区和玉林市公安相关要求，保证前端摄像头在线率不低于95%，故障48小时内恢复率达100%（除去因光缆断裂或不可抗力的原因或如重大自然灾害、人为破坏等造成的损坏不受此时限限制）。</w:t>
            </w:r>
            <w:r>
              <w:rPr>
                <w:rFonts w:hint="eastAsia" w:ascii="宋体" w:hAnsi="宋体" w:eastAsia="宋体" w:cs="宋体"/>
                <w:kern w:val="0"/>
                <w:szCs w:val="21"/>
              </w:rPr>
              <w:br w:type="textWrapping"/>
            </w:r>
            <w:r>
              <w:rPr>
                <w:rFonts w:hint="eastAsia" w:ascii="宋体" w:hAnsi="宋体" w:eastAsia="宋体" w:cs="宋体"/>
                <w:kern w:val="0"/>
                <w:szCs w:val="21"/>
              </w:rPr>
              <w:t>2.需在博白提供6名以上运维服务人员提供迅速的运维服务和本地最少工程抢修车3辆，其中一辆至少为天网登高专用车辆。</w:t>
            </w:r>
            <w:r>
              <w:rPr>
                <w:rFonts w:hint="eastAsia" w:ascii="宋体" w:hAnsi="宋体" w:eastAsia="宋体" w:cs="宋体"/>
                <w:kern w:val="0"/>
                <w:szCs w:val="21"/>
              </w:rPr>
              <w:br w:type="textWrapping"/>
            </w:r>
            <w:r>
              <w:rPr>
                <w:rFonts w:hint="eastAsia" w:ascii="宋体" w:hAnsi="宋体" w:eastAsia="宋体" w:cs="宋体"/>
                <w:kern w:val="0"/>
                <w:szCs w:val="21"/>
              </w:rPr>
              <w:t>3.根据实际情况提供配套相应的前端摄像机备品备件服务。</w:t>
            </w:r>
            <w:r>
              <w:rPr>
                <w:rFonts w:hint="eastAsia" w:ascii="宋体" w:hAnsi="宋体" w:eastAsia="宋体" w:cs="宋体"/>
                <w:kern w:val="0"/>
                <w:szCs w:val="21"/>
              </w:rPr>
              <w:br w:type="textWrapping"/>
            </w:r>
            <w:r>
              <w:rPr>
                <w:rFonts w:hint="eastAsia" w:ascii="宋体" w:hAnsi="宋体" w:eastAsia="宋体" w:cs="宋体"/>
                <w:kern w:val="0"/>
                <w:szCs w:val="21"/>
              </w:rPr>
              <w:t>4、按照业务/设备重要程度，设定巡检周期，并输出对应巡检报告。</w:t>
            </w:r>
            <w:r>
              <w:rPr>
                <w:rFonts w:hint="eastAsia" w:ascii="宋体" w:hAnsi="宋体" w:eastAsia="宋体" w:cs="宋体"/>
                <w:kern w:val="0"/>
                <w:szCs w:val="21"/>
              </w:rPr>
              <w:br w:type="textWrapping"/>
            </w:r>
            <w:r>
              <w:rPr>
                <w:rFonts w:hint="eastAsia" w:ascii="宋体" w:hAnsi="宋体" w:eastAsia="宋体" w:cs="宋体"/>
                <w:kern w:val="0"/>
                <w:szCs w:val="21"/>
              </w:rPr>
              <w:t>5、制定应急保障预案：突发事件期间，安排专人负责核心设备和易发生故障设备的现场维护和技术保障，增加巡检次数.</w:t>
            </w:r>
          </w:p>
        </w:tc>
      </w:tr>
      <w:tr w14:paraId="2B807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auto"/>
            <w:noWrap w:val="0"/>
            <w:vAlign w:val="center"/>
          </w:tcPr>
          <w:p w14:paraId="44B47F61">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891" w:type="dxa"/>
            <w:shd w:val="clear" w:color="auto" w:fill="auto"/>
            <w:noWrap w:val="0"/>
            <w:vAlign w:val="center"/>
          </w:tcPr>
          <w:p w14:paraId="18A18371">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一期后台系统运维服务</w:t>
            </w:r>
          </w:p>
        </w:tc>
        <w:tc>
          <w:tcPr>
            <w:tcW w:w="978" w:type="dxa"/>
            <w:shd w:val="clear" w:color="auto" w:fill="auto"/>
            <w:noWrap w:val="0"/>
            <w:vAlign w:val="center"/>
          </w:tcPr>
          <w:p w14:paraId="5AE87FB6">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项</w:t>
            </w:r>
          </w:p>
        </w:tc>
        <w:tc>
          <w:tcPr>
            <w:tcW w:w="900" w:type="dxa"/>
            <w:tcBorders>
              <w:right w:val="single" w:color="auto" w:sz="4" w:space="0"/>
            </w:tcBorders>
            <w:shd w:val="clear" w:color="auto" w:fill="auto"/>
            <w:noWrap w:val="0"/>
            <w:vAlign w:val="center"/>
          </w:tcPr>
          <w:p w14:paraId="3E16FED9">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521320</w:t>
            </w:r>
          </w:p>
        </w:tc>
        <w:tc>
          <w:tcPr>
            <w:tcW w:w="1246" w:type="dxa"/>
            <w:tcBorders>
              <w:left w:val="single" w:color="auto" w:sz="4" w:space="0"/>
            </w:tcBorders>
            <w:shd w:val="clear" w:color="auto" w:fill="auto"/>
            <w:noWrap w:val="0"/>
            <w:vAlign w:val="center"/>
          </w:tcPr>
          <w:p w14:paraId="71BEC913">
            <w:pPr>
              <w:widowControl/>
              <w:spacing w:line="360" w:lineRule="auto"/>
              <w:jc w:val="center"/>
              <w:rPr>
                <w:rFonts w:hint="eastAsia" w:ascii="宋体" w:hAnsi="宋体" w:eastAsia="宋体" w:cs="宋体"/>
                <w:sz w:val="24"/>
              </w:rPr>
            </w:pPr>
            <w:r>
              <w:rPr>
                <w:rFonts w:hint="eastAsia" w:ascii="宋体" w:hAnsi="宋体" w:eastAsia="宋体" w:cs="宋体"/>
                <w:kern w:val="0"/>
                <w:szCs w:val="21"/>
              </w:rPr>
              <w:t>软件和信息技术服务业</w:t>
            </w:r>
          </w:p>
        </w:tc>
        <w:tc>
          <w:tcPr>
            <w:tcW w:w="5037" w:type="dxa"/>
            <w:tcBorders>
              <w:left w:val="single" w:color="auto" w:sz="4" w:space="0"/>
            </w:tcBorders>
            <w:shd w:val="clear" w:color="auto" w:fill="auto"/>
            <w:noWrap w:val="0"/>
            <w:vAlign w:val="top"/>
          </w:tcPr>
          <w:p w14:paraId="77635925">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提供博白县城乡治安防控系统一期视频图像联网平台、车辆卡口系统、视频图像共享平台、云存储系统、机房相关设备等公安天网后台系统3年前端运维服务。具体要求如下：</w:t>
            </w:r>
            <w:r>
              <w:rPr>
                <w:rFonts w:hint="eastAsia" w:ascii="宋体" w:hAnsi="宋体" w:eastAsia="宋体" w:cs="宋体"/>
                <w:kern w:val="0"/>
                <w:szCs w:val="21"/>
              </w:rPr>
              <w:br w:type="textWrapping"/>
            </w:r>
            <w:r>
              <w:rPr>
                <w:rFonts w:hint="eastAsia" w:ascii="宋体" w:hAnsi="宋体" w:eastAsia="宋体" w:cs="宋体"/>
                <w:kern w:val="0"/>
                <w:szCs w:val="21"/>
              </w:rPr>
              <w:t>1.保证天网平台和存储设备正常率不低于99%，故障24小时内恢复率达100%</w:t>
            </w:r>
            <w:r>
              <w:rPr>
                <w:rFonts w:hint="eastAsia" w:ascii="宋体" w:hAnsi="宋体" w:eastAsia="宋体" w:cs="宋体"/>
                <w:kern w:val="0"/>
                <w:szCs w:val="21"/>
              </w:rPr>
              <w:br w:type="textWrapping"/>
            </w:r>
            <w:r>
              <w:rPr>
                <w:rFonts w:hint="eastAsia" w:ascii="宋体" w:hAnsi="宋体" w:eastAsia="宋体" w:cs="宋体"/>
                <w:kern w:val="0"/>
                <w:szCs w:val="21"/>
              </w:rPr>
              <w:t>2、提供巡保养维护服务、提供7×24小时电话服务：博白县城内故障响应时间1小时内；按照故障程度，一般故障8小时内修复；重大故障24小时内修复；如24小时内无法解决，须提供备用设备供采购人使用。如遇特殊情况，故障修复时间最长不超过48小时。由于光缆断裂或不可抗力的原因（如重大自然灾害、人为破坏等）造成的损坏不受此时限限制。</w:t>
            </w:r>
            <w:r>
              <w:rPr>
                <w:rFonts w:hint="eastAsia" w:ascii="宋体" w:hAnsi="宋体" w:eastAsia="宋体" w:cs="宋体"/>
                <w:kern w:val="0"/>
                <w:szCs w:val="21"/>
              </w:rPr>
              <w:br w:type="textWrapping"/>
            </w:r>
            <w:r>
              <w:rPr>
                <w:rFonts w:hint="eastAsia" w:ascii="宋体" w:hAnsi="宋体" w:eastAsia="宋体" w:cs="宋体"/>
                <w:kern w:val="0"/>
                <w:szCs w:val="21"/>
              </w:rPr>
              <w:t>3、制定应急保障预案：突发事件期间，安排专人负责平台核心设备和易发生故障设备的现场维护和技术保障，增加巡检次数</w:t>
            </w:r>
          </w:p>
        </w:tc>
      </w:tr>
      <w:tr w14:paraId="348EC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auto"/>
            <w:noWrap w:val="0"/>
            <w:vAlign w:val="center"/>
          </w:tcPr>
          <w:p w14:paraId="73C693BD">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w:t>
            </w:r>
          </w:p>
        </w:tc>
        <w:tc>
          <w:tcPr>
            <w:tcW w:w="891" w:type="dxa"/>
            <w:shd w:val="clear" w:color="auto" w:fill="auto"/>
            <w:noWrap w:val="0"/>
            <w:vAlign w:val="center"/>
          </w:tcPr>
          <w:p w14:paraId="2A0FE3EC">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系统集成服务</w:t>
            </w:r>
          </w:p>
        </w:tc>
        <w:tc>
          <w:tcPr>
            <w:tcW w:w="978" w:type="dxa"/>
            <w:shd w:val="clear" w:color="auto" w:fill="auto"/>
            <w:noWrap w:val="0"/>
            <w:vAlign w:val="center"/>
          </w:tcPr>
          <w:p w14:paraId="111885DC">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项</w:t>
            </w:r>
          </w:p>
        </w:tc>
        <w:tc>
          <w:tcPr>
            <w:tcW w:w="900" w:type="dxa"/>
            <w:tcBorders>
              <w:right w:val="single" w:color="auto" w:sz="4" w:space="0"/>
            </w:tcBorders>
            <w:shd w:val="clear" w:color="auto" w:fill="auto"/>
            <w:noWrap w:val="0"/>
            <w:vAlign w:val="center"/>
          </w:tcPr>
          <w:p w14:paraId="56875794">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30000</w:t>
            </w:r>
          </w:p>
        </w:tc>
        <w:tc>
          <w:tcPr>
            <w:tcW w:w="1246" w:type="dxa"/>
            <w:tcBorders>
              <w:left w:val="single" w:color="auto" w:sz="4" w:space="0"/>
            </w:tcBorders>
            <w:shd w:val="clear" w:color="auto" w:fill="auto"/>
            <w:noWrap w:val="0"/>
            <w:vAlign w:val="center"/>
          </w:tcPr>
          <w:p w14:paraId="5A40EA27">
            <w:pPr>
              <w:widowControl/>
              <w:spacing w:line="360" w:lineRule="auto"/>
              <w:jc w:val="center"/>
              <w:rPr>
                <w:rFonts w:hint="eastAsia" w:ascii="宋体" w:hAnsi="宋体" w:eastAsia="宋体" w:cs="宋体"/>
                <w:sz w:val="24"/>
              </w:rPr>
            </w:pPr>
            <w:r>
              <w:rPr>
                <w:rFonts w:hint="eastAsia" w:ascii="宋体" w:hAnsi="宋体" w:eastAsia="宋体" w:cs="宋体"/>
                <w:kern w:val="0"/>
                <w:szCs w:val="21"/>
              </w:rPr>
              <w:t>软件和信息技术服务业</w:t>
            </w:r>
          </w:p>
        </w:tc>
        <w:tc>
          <w:tcPr>
            <w:tcW w:w="5037" w:type="dxa"/>
            <w:tcBorders>
              <w:left w:val="single" w:color="auto" w:sz="4" w:space="0"/>
            </w:tcBorders>
            <w:shd w:val="clear" w:color="auto" w:fill="auto"/>
            <w:noWrap w:val="0"/>
            <w:vAlign w:val="center"/>
          </w:tcPr>
          <w:p w14:paraId="60FD2DBF">
            <w:pPr>
              <w:widowControl/>
              <w:spacing w:line="360" w:lineRule="auto"/>
              <w:jc w:val="left"/>
              <w:rPr>
                <w:rFonts w:hint="eastAsia" w:ascii="宋体" w:hAnsi="宋体" w:eastAsia="宋体" w:cs="宋体"/>
                <w:sz w:val="24"/>
              </w:rPr>
            </w:pPr>
            <w:r>
              <w:rPr>
                <w:rFonts w:hint="eastAsia" w:ascii="宋体" w:hAnsi="宋体" w:eastAsia="宋体" w:cs="宋体"/>
                <w:kern w:val="0"/>
                <w:szCs w:val="21"/>
              </w:rPr>
              <w:t xml:space="preserve">定制，包含天网平台与数据湖平台、市局天网平台进行对接等集成和调试等服务，实现在合理规划的基础上，综合应用各种信息技术，适当选择各种软硬件设备，通过专业人员的技术、管理工作，完成系统平台对接、系统迁移与优化、构建业务应用、软件维护与定制等工作，达到系统集成的目标。 </w:t>
            </w:r>
          </w:p>
        </w:tc>
      </w:tr>
      <w:tr w14:paraId="2842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auto"/>
            <w:noWrap w:val="0"/>
            <w:vAlign w:val="center"/>
          </w:tcPr>
          <w:p w14:paraId="6721FF9D">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w:t>
            </w:r>
          </w:p>
        </w:tc>
        <w:tc>
          <w:tcPr>
            <w:tcW w:w="891" w:type="dxa"/>
            <w:shd w:val="clear" w:color="auto" w:fill="auto"/>
            <w:noWrap w:val="0"/>
            <w:vAlign w:val="center"/>
          </w:tcPr>
          <w:p w14:paraId="6C22F999">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前端监控点电路三年服务</w:t>
            </w:r>
          </w:p>
        </w:tc>
        <w:tc>
          <w:tcPr>
            <w:tcW w:w="978" w:type="dxa"/>
            <w:shd w:val="clear" w:color="auto" w:fill="auto"/>
            <w:noWrap w:val="0"/>
            <w:vAlign w:val="center"/>
          </w:tcPr>
          <w:p w14:paraId="65DEA412">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项</w:t>
            </w:r>
          </w:p>
        </w:tc>
        <w:tc>
          <w:tcPr>
            <w:tcW w:w="900" w:type="dxa"/>
            <w:tcBorders>
              <w:right w:val="single" w:color="auto" w:sz="4" w:space="0"/>
            </w:tcBorders>
            <w:shd w:val="clear" w:color="auto" w:fill="auto"/>
            <w:noWrap w:val="0"/>
            <w:vAlign w:val="center"/>
          </w:tcPr>
          <w:p w14:paraId="3F4EF9DD">
            <w:pPr>
              <w:widowControl/>
              <w:wordWrap w:val="0"/>
              <w:spacing w:line="360" w:lineRule="auto"/>
              <w:jc w:val="center"/>
              <w:rPr>
                <w:rFonts w:hint="eastAsia" w:ascii="宋体" w:hAnsi="宋体" w:eastAsia="宋体" w:cs="宋体"/>
                <w:sz w:val="24"/>
              </w:rPr>
            </w:pPr>
            <w:r>
              <w:rPr>
                <w:rFonts w:hint="eastAsia" w:ascii="宋体" w:hAnsi="宋体" w:eastAsia="宋体" w:cs="宋体"/>
                <w:kern w:val="0"/>
                <w:szCs w:val="21"/>
              </w:rPr>
              <w:t>2983680</w:t>
            </w:r>
          </w:p>
        </w:tc>
        <w:tc>
          <w:tcPr>
            <w:tcW w:w="1246" w:type="dxa"/>
            <w:tcBorders>
              <w:left w:val="single" w:color="auto" w:sz="4" w:space="0"/>
            </w:tcBorders>
            <w:shd w:val="clear" w:color="auto" w:fill="auto"/>
            <w:noWrap w:val="0"/>
            <w:vAlign w:val="center"/>
          </w:tcPr>
          <w:p w14:paraId="4E06A182">
            <w:pPr>
              <w:widowControl/>
              <w:spacing w:line="360" w:lineRule="auto"/>
              <w:jc w:val="center"/>
              <w:rPr>
                <w:rFonts w:hint="eastAsia" w:ascii="宋体" w:hAnsi="宋体" w:eastAsia="宋体" w:cs="宋体"/>
                <w:sz w:val="24"/>
              </w:rPr>
            </w:pPr>
            <w:r>
              <w:rPr>
                <w:rFonts w:hint="eastAsia" w:ascii="宋体" w:hAnsi="宋体" w:eastAsia="宋体" w:cs="宋体"/>
                <w:kern w:val="0"/>
                <w:szCs w:val="21"/>
              </w:rPr>
              <w:t>软件和信息技术服务业</w:t>
            </w:r>
          </w:p>
        </w:tc>
        <w:tc>
          <w:tcPr>
            <w:tcW w:w="5037" w:type="dxa"/>
            <w:tcBorders>
              <w:left w:val="single" w:color="auto" w:sz="4" w:space="0"/>
            </w:tcBorders>
            <w:shd w:val="clear" w:color="auto" w:fill="auto"/>
            <w:noWrap w:val="0"/>
            <w:vAlign w:val="center"/>
          </w:tcPr>
          <w:p w14:paraId="02009536">
            <w:pPr>
              <w:widowControl/>
              <w:spacing w:line="360" w:lineRule="auto"/>
              <w:jc w:val="left"/>
              <w:rPr>
                <w:rFonts w:hint="eastAsia" w:ascii="宋体" w:hAnsi="宋体" w:eastAsia="宋体" w:cs="宋体"/>
                <w:sz w:val="24"/>
              </w:rPr>
            </w:pPr>
            <w:r>
              <w:rPr>
                <w:rFonts w:hint="eastAsia" w:ascii="宋体" w:hAnsi="宋体" w:eastAsia="宋体" w:cs="宋体"/>
                <w:kern w:val="0"/>
                <w:szCs w:val="21"/>
              </w:rPr>
              <w:t>提供一期所有监控的共296条20M电路三年租用服务，具体服务要求如下：</w:t>
            </w:r>
            <w:r>
              <w:rPr>
                <w:rFonts w:hint="eastAsia" w:ascii="宋体" w:hAnsi="宋体" w:eastAsia="宋体" w:cs="宋体"/>
                <w:kern w:val="0"/>
                <w:szCs w:val="21"/>
              </w:rPr>
              <w:br w:type="textWrapping"/>
            </w:r>
            <w:r>
              <w:rPr>
                <w:rFonts w:hint="eastAsia" w:ascii="宋体" w:hAnsi="宋体" w:eastAsia="宋体" w:cs="宋体"/>
                <w:kern w:val="0"/>
                <w:szCs w:val="21"/>
              </w:rPr>
              <w:t>1.电路需满足20M传输带宽；</w:t>
            </w:r>
            <w:r>
              <w:rPr>
                <w:rFonts w:hint="eastAsia" w:ascii="宋体" w:hAnsi="宋体" w:eastAsia="宋体" w:cs="宋体"/>
                <w:kern w:val="0"/>
                <w:szCs w:val="21"/>
              </w:rPr>
              <w:br w:type="textWrapping"/>
            </w:r>
            <w:r>
              <w:rPr>
                <w:rFonts w:hint="eastAsia" w:ascii="宋体" w:hAnsi="宋体" w:eastAsia="宋体" w:cs="宋体"/>
                <w:kern w:val="0"/>
                <w:szCs w:val="21"/>
              </w:rPr>
              <w:t>2.线路连接方式：光纤专线接入；</w:t>
            </w:r>
            <w:r>
              <w:rPr>
                <w:rFonts w:hint="eastAsia" w:ascii="宋体" w:hAnsi="宋体" w:eastAsia="宋体" w:cs="宋体"/>
                <w:kern w:val="0"/>
                <w:szCs w:val="21"/>
              </w:rPr>
              <w:br w:type="textWrapping"/>
            </w:r>
            <w:r>
              <w:rPr>
                <w:rFonts w:hint="eastAsia" w:ascii="宋体" w:hAnsi="宋体" w:eastAsia="宋体" w:cs="宋体"/>
                <w:kern w:val="0"/>
                <w:szCs w:val="21"/>
              </w:rPr>
              <w:t>3.电路提供主流物理接口，提供1个J45接口或光纤LC/FC接口。</w:t>
            </w:r>
            <w:r>
              <w:rPr>
                <w:rFonts w:hint="eastAsia" w:ascii="宋体" w:hAnsi="宋体" w:eastAsia="宋体" w:cs="宋体"/>
                <w:kern w:val="0"/>
                <w:szCs w:val="21"/>
              </w:rPr>
              <w:br w:type="textWrapping"/>
            </w:r>
            <w:r>
              <w:rPr>
                <w:rFonts w:hint="eastAsia" w:ascii="宋体" w:hAnsi="宋体" w:eastAsia="宋体" w:cs="宋体"/>
                <w:kern w:val="0"/>
                <w:szCs w:val="21"/>
              </w:rPr>
              <w:t>4.提供公安局侧的核心汇聚交换满足从供应商到公安局数据中心机房的带宽需求，保证前端监控数据的正常传输。</w:t>
            </w:r>
            <w:r>
              <w:rPr>
                <w:rFonts w:hint="eastAsia" w:ascii="宋体" w:hAnsi="宋体" w:eastAsia="宋体" w:cs="宋体"/>
                <w:kern w:val="0"/>
                <w:szCs w:val="21"/>
              </w:rPr>
              <w:br w:type="textWrapping"/>
            </w:r>
            <w:r>
              <w:rPr>
                <w:rFonts w:hint="eastAsia" w:ascii="宋体" w:hAnsi="宋体" w:eastAsia="宋体" w:cs="宋体"/>
                <w:kern w:val="0"/>
                <w:szCs w:val="21"/>
              </w:rPr>
              <w:t>5.电路供应商需有本地维护能力，要求可及时处理故障和开展网络维护工作，故障30分钟内响应处理，24小时内完成故障修复。</w:t>
            </w:r>
            <w:r>
              <w:rPr>
                <w:rFonts w:hint="eastAsia" w:ascii="宋体" w:hAnsi="宋体" w:eastAsia="宋体" w:cs="宋体"/>
                <w:kern w:val="0"/>
                <w:szCs w:val="21"/>
              </w:rPr>
              <w:br w:type="textWrapping"/>
            </w:r>
            <w:r>
              <w:rPr>
                <w:rFonts w:hint="eastAsia" w:ascii="宋体" w:hAnsi="宋体" w:eastAsia="宋体" w:cs="宋体"/>
                <w:kern w:val="0"/>
                <w:szCs w:val="21"/>
              </w:rPr>
              <w:t>6.要求全网的传输设备均具备网管能力，全程提供端到端的网管监控功能，实行7*24小时不间断监控，可有效地检测并定位网络故障。</w:t>
            </w:r>
            <w:r>
              <w:rPr>
                <w:rFonts w:hint="eastAsia" w:ascii="宋体" w:hAnsi="宋体" w:eastAsia="宋体" w:cs="宋体"/>
                <w:kern w:val="0"/>
                <w:szCs w:val="21"/>
              </w:rPr>
              <w:br w:type="textWrapping"/>
            </w:r>
            <w:r>
              <w:rPr>
                <w:rFonts w:hint="eastAsia" w:ascii="宋体" w:hAnsi="宋体" w:eastAsia="宋体" w:cs="宋体"/>
                <w:kern w:val="0"/>
                <w:szCs w:val="21"/>
              </w:rPr>
              <w:t>7.特别说明：本次的电路服务提供商如与当前服务商为不同单位，需由电路服务商承担所有电路应含到前端设备箱的破路、恢复所产生的开通费用及完成相关城市道路使用等所需要的手续所提供等内容。</w:t>
            </w:r>
          </w:p>
        </w:tc>
      </w:tr>
      <w:tr w14:paraId="50A59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shd w:val="clear" w:color="auto" w:fill="auto"/>
            <w:noWrap w:val="0"/>
            <w:vAlign w:val="center"/>
          </w:tcPr>
          <w:p w14:paraId="750AB0FD">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91" w:type="dxa"/>
            <w:shd w:val="clear" w:color="auto" w:fill="auto"/>
            <w:noWrap w:val="0"/>
            <w:vAlign w:val="center"/>
          </w:tcPr>
          <w:p w14:paraId="2C8C84AE">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派出所联网电路三年服务</w:t>
            </w:r>
          </w:p>
        </w:tc>
        <w:tc>
          <w:tcPr>
            <w:tcW w:w="978" w:type="dxa"/>
            <w:shd w:val="clear" w:color="auto" w:fill="auto"/>
            <w:noWrap w:val="0"/>
            <w:vAlign w:val="center"/>
          </w:tcPr>
          <w:p w14:paraId="45968958">
            <w:pPr>
              <w:widowControl/>
              <w:wordWrap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w:t>
            </w:r>
          </w:p>
        </w:tc>
        <w:tc>
          <w:tcPr>
            <w:tcW w:w="900" w:type="dxa"/>
            <w:tcBorders>
              <w:right w:val="single" w:color="auto" w:sz="4" w:space="0"/>
            </w:tcBorders>
            <w:shd w:val="clear" w:color="auto" w:fill="auto"/>
            <w:noWrap w:val="0"/>
            <w:vAlign w:val="center"/>
          </w:tcPr>
          <w:p w14:paraId="414FB994">
            <w:pPr>
              <w:widowControl/>
              <w:wordWrap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54000</w:t>
            </w:r>
          </w:p>
        </w:tc>
        <w:tc>
          <w:tcPr>
            <w:tcW w:w="1246" w:type="dxa"/>
            <w:tcBorders>
              <w:left w:val="single" w:color="auto" w:sz="4" w:space="0"/>
            </w:tcBorders>
            <w:shd w:val="clear" w:color="auto" w:fill="auto"/>
            <w:noWrap w:val="0"/>
            <w:vAlign w:val="center"/>
          </w:tcPr>
          <w:p w14:paraId="2A38BF5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软件和信息技术服务业</w:t>
            </w:r>
          </w:p>
        </w:tc>
        <w:tc>
          <w:tcPr>
            <w:tcW w:w="5037" w:type="dxa"/>
            <w:tcBorders>
              <w:left w:val="single" w:color="auto" w:sz="4" w:space="0"/>
            </w:tcBorders>
            <w:shd w:val="clear" w:color="auto" w:fill="auto"/>
            <w:noWrap w:val="0"/>
            <w:vAlign w:val="center"/>
          </w:tcPr>
          <w:p w14:paraId="238E723C">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提供城区5个派出所共5条100M电路三年租用服务，具体服务要求如下：</w:t>
            </w:r>
            <w:r>
              <w:rPr>
                <w:rFonts w:hint="eastAsia" w:ascii="宋体" w:hAnsi="宋体" w:eastAsia="宋体" w:cs="宋体"/>
                <w:kern w:val="0"/>
                <w:szCs w:val="21"/>
              </w:rPr>
              <w:br w:type="textWrapping"/>
            </w:r>
            <w:r>
              <w:rPr>
                <w:rFonts w:hint="eastAsia" w:ascii="宋体" w:hAnsi="宋体" w:eastAsia="宋体" w:cs="宋体"/>
                <w:kern w:val="0"/>
                <w:szCs w:val="21"/>
              </w:rPr>
              <w:t>1.电路需满足100M传输带宽；</w:t>
            </w:r>
            <w:r>
              <w:rPr>
                <w:rFonts w:hint="eastAsia" w:ascii="宋体" w:hAnsi="宋体" w:eastAsia="宋体" w:cs="宋体"/>
                <w:kern w:val="0"/>
                <w:szCs w:val="21"/>
              </w:rPr>
              <w:br w:type="textWrapping"/>
            </w:r>
            <w:r>
              <w:rPr>
                <w:rFonts w:hint="eastAsia" w:ascii="宋体" w:hAnsi="宋体" w:eastAsia="宋体" w:cs="宋体"/>
                <w:kern w:val="0"/>
                <w:szCs w:val="21"/>
              </w:rPr>
              <w:t>2.线路连接方式：光纤专线接入；</w:t>
            </w:r>
            <w:r>
              <w:rPr>
                <w:rFonts w:hint="eastAsia" w:ascii="宋体" w:hAnsi="宋体" w:eastAsia="宋体" w:cs="宋体"/>
                <w:kern w:val="0"/>
                <w:szCs w:val="21"/>
              </w:rPr>
              <w:br w:type="textWrapping"/>
            </w:r>
            <w:r>
              <w:rPr>
                <w:rFonts w:hint="eastAsia" w:ascii="宋体" w:hAnsi="宋体" w:eastAsia="宋体" w:cs="宋体"/>
                <w:kern w:val="0"/>
                <w:szCs w:val="21"/>
              </w:rPr>
              <w:t>3.电路提供主流物理接口，提供1个J45接口或光纤LC/FC接口。</w:t>
            </w:r>
            <w:r>
              <w:rPr>
                <w:rFonts w:hint="eastAsia" w:ascii="宋体" w:hAnsi="宋体" w:eastAsia="宋体" w:cs="宋体"/>
                <w:kern w:val="0"/>
                <w:szCs w:val="21"/>
              </w:rPr>
              <w:br w:type="textWrapping"/>
            </w:r>
            <w:r>
              <w:rPr>
                <w:rFonts w:hint="eastAsia" w:ascii="宋体" w:hAnsi="宋体" w:eastAsia="宋体" w:cs="宋体"/>
                <w:kern w:val="0"/>
                <w:szCs w:val="21"/>
              </w:rPr>
              <w:t>4.提供公安局侧的核心汇聚交换满足从供应商到公安局数据中心机房的带宽需求，保证前端监控数据的正常传输。</w:t>
            </w:r>
            <w:r>
              <w:rPr>
                <w:rFonts w:hint="eastAsia" w:ascii="宋体" w:hAnsi="宋体" w:eastAsia="宋体" w:cs="宋体"/>
                <w:kern w:val="0"/>
                <w:szCs w:val="21"/>
              </w:rPr>
              <w:br w:type="textWrapping"/>
            </w:r>
            <w:r>
              <w:rPr>
                <w:rFonts w:hint="eastAsia" w:ascii="宋体" w:hAnsi="宋体" w:eastAsia="宋体" w:cs="宋体"/>
                <w:kern w:val="0"/>
                <w:szCs w:val="21"/>
              </w:rPr>
              <w:t>5.电路供应商需有本地维护能力，要求可及时处理故障和开展网络维护工作，故障30分钟内响应处理，24小时内完成故障修复。</w:t>
            </w:r>
            <w:r>
              <w:rPr>
                <w:rFonts w:hint="eastAsia" w:ascii="宋体" w:hAnsi="宋体" w:eastAsia="宋体" w:cs="宋体"/>
                <w:kern w:val="0"/>
                <w:szCs w:val="21"/>
              </w:rPr>
              <w:br w:type="textWrapping"/>
            </w:r>
            <w:r>
              <w:rPr>
                <w:rFonts w:hint="eastAsia" w:ascii="宋体" w:hAnsi="宋体" w:eastAsia="宋体" w:cs="宋体"/>
                <w:kern w:val="0"/>
                <w:szCs w:val="21"/>
              </w:rPr>
              <w:t>6.要求全网的传输设备均具备网管能力，全程提供端到端的网管监控功能，实行7*24小时不间断监控，可有效地检测并定位网络故障。</w:t>
            </w:r>
            <w:r>
              <w:rPr>
                <w:rFonts w:hint="eastAsia" w:ascii="宋体" w:hAnsi="宋体" w:eastAsia="宋体" w:cs="宋体"/>
                <w:kern w:val="0"/>
                <w:szCs w:val="21"/>
              </w:rPr>
              <w:br w:type="textWrapping"/>
            </w:r>
            <w:r>
              <w:rPr>
                <w:rFonts w:hint="eastAsia" w:ascii="宋体" w:hAnsi="宋体" w:eastAsia="宋体" w:cs="宋体"/>
                <w:kern w:val="0"/>
                <w:szCs w:val="21"/>
              </w:rPr>
              <w:t>7.特别说明：本次的电路服务提供商如与当前服务商为不同单位，需由电路服务商承担所有电路应含到派出所指挥中心所需的破路、恢复所产生的开通费用及完成相关城市道路使用等所需要的手续所提供等内容。</w:t>
            </w:r>
          </w:p>
        </w:tc>
      </w:tr>
      <w:tr w14:paraId="230C4BE4">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2BF3F02A">
            <w:pPr>
              <w:wordWrap w:val="0"/>
              <w:spacing w:line="420" w:lineRule="exact"/>
              <w:rPr>
                <w:rFonts w:hint="eastAsia" w:ascii="宋体" w:hAnsi="宋体" w:eastAsia="宋体" w:cs="宋体"/>
                <w:b/>
                <w:sz w:val="24"/>
              </w:rPr>
            </w:pPr>
            <w:r>
              <w:rPr>
                <w:rFonts w:hint="eastAsia" w:ascii="宋体" w:hAnsi="宋体" w:eastAsia="宋体" w:cs="宋体"/>
                <w:sz w:val="24"/>
              </w:rPr>
              <w:t>▲</w:t>
            </w:r>
            <w:r>
              <w:rPr>
                <w:rFonts w:hint="eastAsia" w:ascii="宋体" w:hAnsi="宋体" w:eastAsia="宋体" w:cs="宋体"/>
                <w:b/>
                <w:sz w:val="24"/>
              </w:rPr>
              <w:t>二、商务要求</w:t>
            </w:r>
          </w:p>
        </w:tc>
      </w:tr>
      <w:tr w14:paraId="502A0443">
        <w:tblPrEx>
          <w:tblBorders>
            <w:top w:val="single" w:color="auto" w:sz="4" w:space="0"/>
            <w:left w:val="single" w:color="auto" w:sz="4" w:space="0"/>
            <w:bottom w:val="single" w:color="auto" w:sz="4" w:space="0"/>
            <w:right w:val="single" w:color="auto" w:sz="4" w:space="0"/>
            <w:insideH w:val="none" w:color="000000" w:sz="4" w:space="0"/>
            <w:insideV w:val="none" w:color="000000" w:sz="4" w:space="0"/>
          </w:tblBorders>
          <w:tblCellMar>
            <w:top w:w="0" w:type="dxa"/>
            <w:left w:w="108" w:type="dxa"/>
            <w:bottom w:w="0" w:type="dxa"/>
            <w:right w:w="108" w:type="dxa"/>
          </w:tblCellMar>
        </w:tblPrEx>
        <w:trPr>
          <w:trHeight w:val="410" w:hRule="atLeast"/>
          <w:jc w:val="center"/>
        </w:trPr>
        <w:tc>
          <w:tcPr>
            <w:tcW w:w="9611"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0B113E87">
            <w:pPr>
              <w:wordWrap w:val="0"/>
              <w:spacing w:line="420" w:lineRule="exact"/>
              <w:rPr>
                <w:rFonts w:hint="eastAsia" w:ascii="宋体" w:hAnsi="宋体" w:eastAsia="宋体" w:cs="宋体"/>
                <w:sz w:val="24"/>
              </w:rPr>
            </w:pPr>
            <w:r>
              <w:rPr>
                <w:rFonts w:hint="eastAsia" w:ascii="宋体" w:hAnsi="宋体" w:eastAsia="宋体" w:cs="宋体"/>
                <w:kern w:val="0"/>
                <w:szCs w:val="21"/>
              </w:rPr>
              <w:t>一、运维服务期限</w:t>
            </w:r>
            <w:r>
              <w:rPr>
                <w:rFonts w:hint="eastAsia" w:ascii="宋体" w:hAnsi="宋体" w:eastAsia="宋体" w:cs="宋体"/>
                <w:kern w:val="0"/>
                <w:szCs w:val="21"/>
              </w:rPr>
              <w:br w:type="textWrapping"/>
            </w:r>
            <w:r>
              <w:rPr>
                <w:rFonts w:hint="eastAsia" w:ascii="宋体" w:hAnsi="宋体" w:eastAsia="宋体" w:cs="宋体"/>
                <w:kern w:val="0"/>
                <w:szCs w:val="21"/>
              </w:rPr>
              <w:t>自调试验收之日起三年。</w:t>
            </w:r>
            <w:r>
              <w:rPr>
                <w:rFonts w:hint="eastAsia" w:ascii="宋体" w:hAnsi="宋体" w:eastAsia="宋体" w:cs="宋体"/>
                <w:kern w:val="0"/>
                <w:szCs w:val="21"/>
              </w:rPr>
              <w:br w:type="textWrapping"/>
            </w:r>
            <w:r>
              <w:rPr>
                <w:rFonts w:hint="eastAsia" w:ascii="宋体" w:hAnsi="宋体" w:eastAsia="宋体" w:cs="宋体"/>
                <w:kern w:val="0"/>
                <w:szCs w:val="21"/>
              </w:rPr>
              <w:t>二、付款方式</w:t>
            </w:r>
            <w:r>
              <w:rPr>
                <w:rFonts w:hint="eastAsia" w:ascii="宋体" w:hAnsi="宋体" w:eastAsia="宋体" w:cs="宋体"/>
                <w:kern w:val="0"/>
                <w:szCs w:val="21"/>
              </w:rPr>
              <w:br w:type="textWrapping"/>
            </w:r>
            <w:r>
              <w:rPr>
                <w:rFonts w:hint="eastAsia" w:ascii="宋体" w:hAnsi="宋体" w:eastAsia="宋体" w:cs="宋体"/>
                <w:kern w:val="0"/>
                <w:szCs w:val="21"/>
              </w:rPr>
              <w:t xml:space="preserve">签订合同之日起5个工作日内，甲方支付给乙方合同金额的30%作为预付款，余下的金额按三年分期支付。  </w:t>
            </w:r>
            <w:r>
              <w:rPr>
                <w:rFonts w:hint="eastAsia" w:ascii="宋体" w:hAnsi="宋体" w:eastAsia="宋体" w:cs="宋体"/>
                <w:kern w:val="0"/>
                <w:szCs w:val="21"/>
              </w:rPr>
              <w:br w:type="textWrapping"/>
            </w:r>
            <w:r>
              <w:rPr>
                <w:rFonts w:hint="eastAsia" w:ascii="宋体" w:hAnsi="宋体" w:eastAsia="宋体" w:cs="宋体"/>
                <w:kern w:val="0"/>
                <w:szCs w:val="21"/>
              </w:rPr>
              <w:t>三、交付时间</w:t>
            </w:r>
            <w:r>
              <w:rPr>
                <w:rFonts w:hint="eastAsia" w:ascii="宋体" w:hAnsi="宋体" w:eastAsia="宋体" w:cs="宋体"/>
                <w:kern w:val="0"/>
                <w:szCs w:val="21"/>
              </w:rPr>
              <w:br w:type="textWrapping"/>
            </w:r>
            <w:r>
              <w:rPr>
                <w:rFonts w:hint="eastAsia" w:ascii="宋体" w:hAnsi="宋体" w:eastAsia="宋体" w:cs="宋体"/>
                <w:kern w:val="0"/>
                <w:szCs w:val="21"/>
              </w:rPr>
              <w:t>签订合同后30天内完成所有配套服务安装和调试并开通使用提供服务, 并正式进入使用期。如果中标供应商在以上期限内无法完成采购人所要求交付时限，则采购人有权追究中标人虚假应标的法律责任。</w:t>
            </w:r>
            <w:r>
              <w:rPr>
                <w:rFonts w:hint="eastAsia" w:ascii="宋体" w:hAnsi="宋体" w:eastAsia="宋体" w:cs="宋体"/>
                <w:kern w:val="0"/>
                <w:szCs w:val="21"/>
              </w:rPr>
              <w:br w:type="textWrapping"/>
            </w:r>
            <w:r>
              <w:rPr>
                <w:rFonts w:hint="eastAsia" w:ascii="宋体" w:hAnsi="宋体" w:eastAsia="宋体" w:cs="宋体"/>
                <w:kern w:val="0"/>
                <w:szCs w:val="21"/>
              </w:rPr>
              <w:t>四、交付地点</w:t>
            </w:r>
            <w:r>
              <w:rPr>
                <w:rFonts w:hint="eastAsia" w:ascii="宋体" w:hAnsi="宋体" w:eastAsia="宋体" w:cs="宋体"/>
                <w:kern w:val="0"/>
                <w:szCs w:val="21"/>
              </w:rPr>
              <w:br w:type="textWrapping"/>
            </w:r>
            <w:r>
              <w:rPr>
                <w:rFonts w:hint="eastAsia" w:ascii="宋体" w:hAnsi="宋体" w:eastAsia="宋体" w:cs="宋体"/>
                <w:kern w:val="0"/>
                <w:szCs w:val="21"/>
              </w:rPr>
              <w:t>博白县内采购人指定地点。</w:t>
            </w:r>
            <w:r>
              <w:rPr>
                <w:rFonts w:hint="eastAsia" w:ascii="宋体" w:hAnsi="宋体" w:eastAsia="宋体" w:cs="宋体"/>
                <w:kern w:val="0"/>
                <w:szCs w:val="21"/>
              </w:rPr>
              <w:br w:type="textWrapping"/>
            </w:r>
            <w:r>
              <w:rPr>
                <w:rFonts w:hint="eastAsia" w:ascii="宋体" w:hAnsi="宋体" w:eastAsia="宋体" w:cs="宋体"/>
                <w:kern w:val="0"/>
                <w:szCs w:val="21"/>
              </w:rPr>
              <w:t xml:space="preserve">五、运维服务要求  </w:t>
            </w:r>
            <w:r>
              <w:rPr>
                <w:rFonts w:hint="eastAsia" w:ascii="宋体" w:hAnsi="宋体" w:eastAsia="宋体" w:cs="宋体"/>
                <w:kern w:val="0"/>
                <w:szCs w:val="21"/>
              </w:rPr>
              <w:br w:type="textWrapping"/>
            </w:r>
            <w:r>
              <w:rPr>
                <w:rFonts w:hint="eastAsia" w:ascii="宋体" w:hAnsi="宋体" w:eastAsia="宋体" w:cs="宋体"/>
                <w:kern w:val="0"/>
                <w:szCs w:val="21"/>
              </w:rPr>
              <w:t xml:space="preserve">1、本地化服务：中标维护方需在博白县区内安排6名以上运维服务人员提供迅速的运维服务和本地最少配套1辆高空作业车、工程抢修车3辆及相应的视频信号传输失真测试仪、光功率计、可视光源、熔接机、光缆施工配套工具和一定数量的备品备件。  </w:t>
            </w:r>
            <w:r>
              <w:rPr>
                <w:rFonts w:hint="eastAsia" w:ascii="宋体" w:hAnsi="宋体" w:eastAsia="宋体" w:cs="宋体"/>
                <w:kern w:val="0"/>
                <w:szCs w:val="21"/>
              </w:rPr>
              <w:br w:type="textWrapping"/>
            </w:r>
            <w:r>
              <w:rPr>
                <w:rFonts w:hint="eastAsia" w:ascii="宋体" w:hAnsi="宋体" w:eastAsia="宋体" w:cs="宋体"/>
                <w:kern w:val="0"/>
                <w:szCs w:val="21"/>
              </w:rPr>
              <w:t xml:space="preserve">2、保障在线率：保证前端摄像头在线率不低于95%，天网平台和存储设备正常率不低于99%。  </w:t>
            </w:r>
            <w:r>
              <w:rPr>
                <w:rFonts w:hint="eastAsia" w:ascii="宋体" w:hAnsi="宋体" w:eastAsia="宋体" w:cs="宋体"/>
                <w:kern w:val="0"/>
                <w:szCs w:val="21"/>
              </w:rPr>
              <w:br w:type="textWrapping"/>
            </w:r>
            <w:r>
              <w:rPr>
                <w:rFonts w:hint="eastAsia" w:ascii="宋体" w:hAnsi="宋体" w:eastAsia="宋体" w:cs="宋体"/>
                <w:kern w:val="0"/>
                <w:szCs w:val="21"/>
              </w:rPr>
              <w:t xml:space="preserve">3、前端立杆如遇市政、道路、公路施工需要迁移，响应时间不超过24小时，并主动与道路（施工）责任单位进行沟通协调。  </w:t>
            </w:r>
            <w:r>
              <w:rPr>
                <w:rFonts w:hint="eastAsia" w:ascii="宋体" w:hAnsi="宋体" w:eastAsia="宋体" w:cs="宋体"/>
                <w:kern w:val="0"/>
                <w:szCs w:val="21"/>
              </w:rPr>
              <w:br w:type="textWrapping"/>
            </w:r>
            <w:r>
              <w:rPr>
                <w:rFonts w:hint="eastAsia" w:ascii="宋体" w:hAnsi="宋体" w:eastAsia="宋体" w:cs="宋体"/>
                <w:kern w:val="0"/>
                <w:szCs w:val="21"/>
              </w:rPr>
              <w:t xml:space="preserve">4、遇立杆、横臂、网络线缆、电源线缆等安全隐患，24小时内及时处理率不低于99%。  </w:t>
            </w:r>
            <w:r>
              <w:rPr>
                <w:rFonts w:hint="eastAsia" w:ascii="宋体" w:hAnsi="宋体" w:eastAsia="宋体" w:cs="宋体"/>
                <w:kern w:val="0"/>
                <w:szCs w:val="21"/>
              </w:rPr>
              <w:br w:type="textWrapping"/>
            </w:r>
            <w:r>
              <w:rPr>
                <w:rFonts w:hint="eastAsia" w:ascii="宋体" w:hAnsi="宋体" w:eastAsia="宋体" w:cs="宋体"/>
                <w:kern w:val="0"/>
                <w:szCs w:val="21"/>
              </w:rPr>
              <w:t xml:space="preserve">5、每月出具各服务器、平台、主干网络、支干网络、网络设备、前端摄像机、补光灯、爆闪灯运行情况报告到业主单位指定部门，按时出具率不低于99%；  </w:t>
            </w:r>
            <w:r>
              <w:rPr>
                <w:rFonts w:hint="eastAsia" w:ascii="宋体" w:hAnsi="宋体" w:eastAsia="宋体" w:cs="宋体"/>
                <w:kern w:val="0"/>
                <w:szCs w:val="21"/>
              </w:rPr>
              <w:br w:type="textWrapping"/>
            </w:r>
            <w:r>
              <w:rPr>
                <w:rFonts w:hint="eastAsia" w:ascii="宋体" w:hAnsi="宋体" w:eastAsia="宋体" w:cs="宋体"/>
                <w:kern w:val="0"/>
                <w:szCs w:val="21"/>
              </w:rPr>
              <w:t xml:space="preserve">6、重大活动或会议派遣技术工程师驻守现场技术支撑：当采购人有重大活动或会议安排时，为了保证在活动进行期间整个系统的安全、稳定、无差错运行，中标方要会派出技术支持工程师驻守现场技术保障，进行现场管理、维护系统，提供技术支撑服务。  </w:t>
            </w:r>
            <w:r>
              <w:rPr>
                <w:rFonts w:hint="eastAsia" w:ascii="宋体" w:hAnsi="宋体" w:eastAsia="宋体" w:cs="宋体"/>
                <w:kern w:val="0"/>
                <w:szCs w:val="21"/>
              </w:rPr>
              <w:br w:type="textWrapping"/>
            </w:r>
            <w:r>
              <w:rPr>
                <w:rFonts w:hint="eastAsia" w:ascii="宋体" w:hAnsi="宋体" w:eastAsia="宋体" w:cs="宋体"/>
                <w:kern w:val="0"/>
                <w:szCs w:val="21"/>
              </w:rPr>
              <w:t>六、其他要求：</w:t>
            </w:r>
            <w:r>
              <w:rPr>
                <w:rFonts w:hint="eastAsia" w:ascii="宋体" w:hAnsi="宋体" w:eastAsia="宋体" w:cs="宋体"/>
                <w:kern w:val="0"/>
                <w:szCs w:val="21"/>
              </w:rPr>
              <w:br w:type="textWrapping"/>
            </w:r>
            <w:r>
              <w:rPr>
                <w:rFonts w:hint="eastAsia" w:ascii="宋体" w:hAnsi="宋体" w:eastAsia="宋体" w:cs="宋体"/>
                <w:kern w:val="0"/>
                <w:szCs w:val="21"/>
              </w:rPr>
              <w:t>1、投标报价包含货物、货物标准附件、备品备件、专用工具、设备安装辅材、施工辅材、包装、运输、装卸、保险、货到就位的各种费用以及安装、调试等。</w:t>
            </w:r>
          </w:p>
        </w:tc>
      </w:tr>
    </w:tbl>
    <w:p w14:paraId="6D356CE9">
      <w:pPr>
        <w:widowControl/>
        <w:wordWrap w:val="0"/>
        <w:jc w:val="left"/>
        <w:rPr>
          <w:rFonts w:hint="eastAsia" w:ascii="宋体" w:hAnsi="宋体" w:eastAsia="宋体" w:cs="宋体"/>
        </w:rPr>
      </w:pPr>
    </w:p>
    <w:p w14:paraId="1D5953E8">
      <w:pPr>
        <w:pStyle w:val="13"/>
        <w:rPr>
          <w:rFonts w:hint="eastAsia" w:ascii="宋体" w:hAnsi="宋体" w:eastAsia="宋体" w:cs="宋体"/>
          <w:sz w:val="30"/>
          <w:szCs w:val="30"/>
        </w:rPr>
      </w:pPr>
    </w:p>
    <w:p w14:paraId="58DC1962">
      <w:pPr>
        <w:widowControl/>
        <w:wordWrap w:val="0"/>
        <w:jc w:val="left"/>
        <w:rPr>
          <w:rFonts w:hint="eastAsia" w:ascii="宋体" w:hAnsi="宋体" w:eastAsia="宋体" w:cs="宋体"/>
          <w:sz w:val="30"/>
          <w:szCs w:val="30"/>
        </w:rPr>
      </w:pPr>
    </w:p>
    <w:p w14:paraId="288BDD23">
      <w:pPr>
        <w:widowControl/>
        <w:wordWrap w:val="0"/>
        <w:ind w:firstLine="640" w:firstLineChars="200"/>
        <w:jc w:val="left"/>
        <w:rPr>
          <w:rFonts w:hint="eastAsia" w:ascii="宋体" w:hAnsi="宋体" w:eastAsia="宋体" w:cs="宋体"/>
          <w:sz w:val="32"/>
          <w:szCs w:val="32"/>
        </w:rPr>
      </w:pPr>
      <w:r>
        <w:rPr>
          <w:rFonts w:hint="eastAsia" w:ascii="宋体" w:hAnsi="宋体" w:eastAsia="宋体" w:cs="宋体"/>
          <w:sz w:val="32"/>
          <w:szCs w:val="32"/>
        </w:rPr>
        <w:br w:type="page"/>
      </w:r>
      <w:r>
        <w:rPr>
          <w:rFonts w:hint="eastAsia" w:ascii="宋体" w:hAnsi="宋体" w:eastAsia="宋体" w:cs="宋体"/>
          <w:sz w:val="32"/>
          <w:szCs w:val="32"/>
        </w:rPr>
        <w:t>附件：</w:t>
      </w:r>
    </w:p>
    <w:p w14:paraId="6F652CBB">
      <w:pPr>
        <w:spacing w:line="528" w:lineRule="exact"/>
        <w:ind w:left="1871"/>
        <w:rPr>
          <w:rFonts w:hint="default" w:ascii="宋体" w:hAnsi="宋体" w:cs="Arial Unicode MS"/>
          <w:b/>
          <w:sz w:val="30"/>
          <w:szCs w:val="30"/>
        </w:rPr>
      </w:pPr>
      <w:r>
        <w:rPr>
          <w:rFonts w:hint="eastAsia" w:ascii="宋体" w:hAnsi="宋体" w:cs="微软雅黑"/>
          <w:b/>
          <w:sz w:val="30"/>
          <w:szCs w:val="30"/>
        </w:rPr>
        <w:t>中小微企业划型标准</w:t>
      </w:r>
    </w:p>
    <w:tbl>
      <w:tblPr>
        <w:tblStyle w:val="20"/>
        <w:tblW w:w="9289" w:type="dxa"/>
        <w:tblInd w:w="250" w:type="dxa"/>
        <w:tblLayout w:type="fixed"/>
        <w:tblCellMar>
          <w:top w:w="0" w:type="dxa"/>
          <w:left w:w="108" w:type="dxa"/>
          <w:bottom w:w="0" w:type="dxa"/>
          <w:right w:w="108" w:type="dxa"/>
        </w:tblCellMar>
      </w:tblPr>
      <w:tblGrid>
        <w:gridCol w:w="1980"/>
        <w:gridCol w:w="1610"/>
        <w:gridCol w:w="1063"/>
        <w:gridCol w:w="1885"/>
        <w:gridCol w:w="1675"/>
        <w:gridCol w:w="1076"/>
      </w:tblGrid>
      <w:tr w14:paraId="748B0E64">
        <w:tblPrEx>
          <w:tblCellMar>
            <w:top w:w="0" w:type="dxa"/>
            <w:left w:w="108" w:type="dxa"/>
            <w:bottom w:w="0" w:type="dxa"/>
            <w:right w:w="108" w:type="dxa"/>
          </w:tblCellMar>
        </w:tblPrEx>
        <w:trPr>
          <w:trHeight w:val="40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A68A296">
            <w:pPr>
              <w:widowControl/>
              <w:jc w:val="left"/>
              <w:rPr>
                <w:rFonts w:hint="default" w:ascii="宋体" w:hAnsi="宋体" w:cs="宋体"/>
                <w:b/>
                <w:kern w:val="0"/>
                <w:sz w:val="24"/>
              </w:rPr>
            </w:pPr>
            <w:r>
              <w:rPr>
                <w:rFonts w:hint="eastAsia" w:ascii="宋体" w:hAnsi="宋体" w:cs="宋体"/>
                <w:b/>
                <w:kern w:val="0"/>
                <w:sz w:val="24"/>
              </w:rPr>
              <w:t>行业名称</w:t>
            </w:r>
          </w:p>
        </w:tc>
        <w:tc>
          <w:tcPr>
            <w:tcW w:w="1610" w:type="dxa"/>
            <w:tcBorders>
              <w:top w:val="single" w:color="auto" w:sz="4" w:space="0"/>
              <w:left w:val="nil"/>
              <w:bottom w:val="single" w:color="auto" w:sz="4" w:space="0"/>
              <w:right w:val="single" w:color="auto" w:sz="4" w:space="0"/>
            </w:tcBorders>
            <w:noWrap w:val="0"/>
            <w:vAlign w:val="center"/>
          </w:tcPr>
          <w:p w14:paraId="63AAEC16">
            <w:pPr>
              <w:widowControl/>
              <w:jc w:val="left"/>
              <w:rPr>
                <w:rFonts w:hint="default" w:ascii="宋体" w:hAnsi="宋体" w:cs="宋体"/>
                <w:b/>
                <w:kern w:val="0"/>
                <w:sz w:val="24"/>
              </w:rPr>
            </w:pPr>
            <w:r>
              <w:rPr>
                <w:rFonts w:hint="eastAsia" w:ascii="宋体" w:hAnsi="宋体" w:cs="宋体"/>
                <w:b/>
                <w:kern w:val="0"/>
                <w:sz w:val="24"/>
              </w:rPr>
              <w:t>指标名称</w:t>
            </w:r>
          </w:p>
        </w:tc>
        <w:tc>
          <w:tcPr>
            <w:tcW w:w="1063" w:type="dxa"/>
            <w:tcBorders>
              <w:top w:val="single" w:color="auto" w:sz="4" w:space="0"/>
              <w:left w:val="nil"/>
              <w:bottom w:val="single" w:color="auto" w:sz="4" w:space="0"/>
              <w:right w:val="single" w:color="auto" w:sz="4" w:space="0"/>
            </w:tcBorders>
            <w:noWrap w:val="0"/>
            <w:vAlign w:val="center"/>
          </w:tcPr>
          <w:p w14:paraId="46CA5827">
            <w:pPr>
              <w:widowControl/>
              <w:jc w:val="left"/>
              <w:rPr>
                <w:rFonts w:hint="default" w:ascii="宋体" w:hAnsi="宋体" w:cs="宋体"/>
                <w:b/>
                <w:kern w:val="0"/>
                <w:sz w:val="24"/>
              </w:rPr>
            </w:pPr>
            <w:r>
              <w:rPr>
                <w:rFonts w:hint="eastAsia" w:ascii="宋体" w:hAnsi="宋体" w:cs="宋体"/>
                <w:b/>
                <w:kern w:val="0"/>
                <w:sz w:val="24"/>
              </w:rPr>
              <w:t>计量单位</w:t>
            </w:r>
          </w:p>
        </w:tc>
        <w:tc>
          <w:tcPr>
            <w:tcW w:w="1885" w:type="dxa"/>
            <w:tcBorders>
              <w:top w:val="single" w:color="auto" w:sz="4" w:space="0"/>
              <w:left w:val="nil"/>
              <w:bottom w:val="single" w:color="auto" w:sz="4" w:space="0"/>
              <w:right w:val="single" w:color="auto" w:sz="4" w:space="0"/>
            </w:tcBorders>
            <w:noWrap w:val="0"/>
            <w:vAlign w:val="center"/>
          </w:tcPr>
          <w:p w14:paraId="144FF1E7">
            <w:pPr>
              <w:widowControl/>
              <w:jc w:val="left"/>
              <w:rPr>
                <w:rFonts w:hint="default" w:ascii="宋体" w:hAnsi="宋体" w:cs="宋体"/>
                <w:b/>
                <w:kern w:val="0"/>
                <w:sz w:val="24"/>
              </w:rPr>
            </w:pPr>
            <w:r>
              <w:rPr>
                <w:rFonts w:hint="eastAsia" w:ascii="宋体" w:hAnsi="宋体" w:cs="宋体"/>
                <w:b/>
                <w:kern w:val="0"/>
                <w:sz w:val="24"/>
              </w:rPr>
              <w:t>中型</w:t>
            </w:r>
          </w:p>
        </w:tc>
        <w:tc>
          <w:tcPr>
            <w:tcW w:w="1675" w:type="dxa"/>
            <w:tcBorders>
              <w:top w:val="single" w:color="auto" w:sz="4" w:space="0"/>
              <w:left w:val="nil"/>
              <w:bottom w:val="single" w:color="auto" w:sz="4" w:space="0"/>
              <w:right w:val="single" w:color="auto" w:sz="4" w:space="0"/>
            </w:tcBorders>
            <w:noWrap w:val="0"/>
            <w:vAlign w:val="center"/>
          </w:tcPr>
          <w:p w14:paraId="36F0D8CB">
            <w:pPr>
              <w:widowControl/>
              <w:jc w:val="left"/>
              <w:rPr>
                <w:rFonts w:hint="default" w:ascii="宋体" w:hAnsi="宋体" w:cs="宋体"/>
                <w:b/>
                <w:kern w:val="0"/>
                <w:sz w:val="24"/>
              </w:rPr>
            </w:pPr>
            <w:r>
              <w:rPr>
                <w:rFonts w:hint="eastAsia" w:ascii="宋体" w:hAnsi="宋体" w:cs="宋体"/>
                <w:b/>
                <w:kern w:val="0"/>
                <w:sz w:val="24"/>
              </w:rPr>
              <w:t>小型</w:t>
            </w:r>
          </w:p>
        </w:tc>
        <w:tc>
          <w:tcPr>
            <w:tcW w:w="1076" w:type="dxa"/>
            <w:tcBorders>
              <w:top w:val="single" w:color="auto" w:sz="4" w:space="0"/>
              <w:left w:val="nil"/>
              <w:bottom w:val="single" w:color="auto" w:sz="4" w:space="0"/>
              <w:right w:val="single" w:color="auto" w:sz="4" w:space="0"/>
            </w:tcBorders>
            <w:noWrap w:val="0"/>
            <w:vAlign w:val="center"/>
          </w:tcPr>
          <w:p w14:paraId="7685E52D">
            <w:pPr>
              <w:widowControl/>
              <w:jc w:val="left"/>
              <w:rPr>
                <w:rFonts w:hint="default" w:ascii="宋体" w:hAnsi="宋体" w:cs="宋体"/>
                <w:b/>
                <w:kern w:val="0"/>
                <w:sz w:val="24"/>
              </w:rPr>
            </w:pPr>
            <w:r>
              <w:rPr>
                <w:rFonts w:hint="eastAsia" w:ascii="宋体" w:hAnsi="宋体" w:cs="宋体"/>
                <w:b/>
                <w:kern w:val="0"/>
                <w:sz w:val="24"/>
              </w:rPr>
              <w:t>微型</w:t>
            </w:r>
          </w:p>
        </w:tc>
      </w:tr>
      <w:tr w14:paraId="217D1BC4">
        <w:tblPrEx>
          <w:tblCellMar>
            <w:top w:w="0" w:type="dxa"/>
            <w:left w:w="108" w:type="dxa"/>
            <w:bottom w:w="0" w:type="dxa"/>
            <w:right w:w="108" w:type="dxa"/>
          </w:tblCellMar>
        </w:tblPrEx>
        <w:trPr>
          <w:trHeight w:val="316" w:hRule="atLeast"/>
        </w:trPr>
        <w:tc>
          <w:tcPr>
            <w:tcW w:w="1980" w:type="dxa"/>
            <w:tcBorders>
              <w:top w:val="nil"/>
              <w:left w:val="single" w:color="auto" w:sz="4" w:space="0"/>
              <w:bottom w:val="single" w:color="auto" w:sz="4" w:space="0"/>
              <w:right w:val="single" w:color="auto" w:sz="4" w:space="0"/>
            </w:tcBorders>
            <w:noWrap w:val="0"/>
            <w:vAlign w:val="bottom"/>
          </w:tcPr>
          <w:p w14:paraId="6F043783">
            <w:pPr>
              <w:widowControl/>
              <w:jc w:val="center"/>
              <w:rPr>
                <w:rFonts w:hint="default" w:ascii="宋体" w:hAnsi="宋体" w:cs="宋体"/>
                <w:b/>
                <w:kern w:val="0"/>
                <w:sz w:val="18"/>
                <w:szCs w:val="18"/>
              </w:rPr>
            </w:pPr>
            <w:r>
              <w:rPr>
                <w:rFonts w:hint="eastAsia" w:ascii="宋体" w:hAnsi="宋体" w:cs="宋体"/>
                <w:b/>
                <w:kern w:val="0"/>
                <w:sz w:val="18"/>
                <w:szCs w:val="18"/>
              </w:rPr>
              <w:t>农、林、牧、渔</w:t>
            </w:r>
          </w:p>
        </w:tc>
        <w:tc>
          <w:tcPr>
            <w:tcW w:w="1610" w:type="dxa"/>
            <w:tcBorders>
              <w:top w:val="nil"/>
              <w:left w:val="nil"/>
              <w:bottom w:val="single" w:color="auto" w:sz="4" w:space="0"/>
              <w:right w:val="single" w:color="auto" w:sz="4" w:space="0"/>
            </w:tcBorders>
            <w:noWrap w:val="0"/>
            <w:vAlign w:val="center"/>
          </w:tcPr>
          <w:p w14:paraId="3965BE76">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28F2C10E">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37B5B8B8">
            <w:pPr>
              <w:widowControl/>
              <w:jc w:val="left"/>
              <w:rPr>
                <w:rFonts w:hint="default" w:ascii="宋体" w:hAnsi="宋体" w:cs="宋体"/>
                <w:kern w:val="0"/>
                <w:sz w:val="18"/>
                <w:szCs w:val="18"/>
              </w:rPr>
            </w:pPr>
            <w:r>
              <w:rPr>
                <w:rFonts w:hint="eastAsia" w:ascii="宋体" w:hAnsi="宋体" w:cs="宋体"/>
                <w:kern w:val="0"/>
                <w:sz w:val="18"/>
                <w:szCs w:val="18"/>
              </w:rPr>
              <w:t>500≤Y＜20000</w:t>
            </w:r>
          </w:p>
        </w:tc>
        <w:tc>
          <w:tcPr>
            <w:tcW w:w="1675" w:type="dxa"/>
            <w:tcBorders>
              <w:top w:val="nil"/>
              <w:left w:val="nil"/>
              <w:bottom w:val="single" w:color="auto" w:sz="4" w:space="0"/>
              <w:right w:val="single" w:color="auto" w:sz="4" w:space="0"/>
            </w:tcBorders>
            <w:noWrap w:val="0"/>
            <w:vAlign w:val="center"/>
          </w:tcPr>
          <w:p w14:paraId="23B446A7">
            <w:pPr>
              <w:widowControl/>
              <w:jc w:val="left"/>
              <w:rPr>
                <w:rFonts w:hint="default" w:ascii="宋体" w:hAnsi="宋体" w:cs="宋体"/>
                <w:kern w:val="0"/>
                <w:sz w:val="18"/>
                <w:szCs w:val="18"/>
              </w:rPr>
            </w:pPr>
            <w:r>
              <w:rPr>
                <w:rFonts w:hint="eastAsia" w:ascii="宋体" w:hAnsi="宋体" w:cs="宋体"/>
                <w:kern w:val="0"/>
                <w:sz w:val="18"/>
                <w:szCs w:val="18"/>
              </w:rPr>
              <w:t>50≤Y＜500</w:t>
            </w:r>
          </w:p>
        </w:tc>
        <w:tc>
          <w:tcPr>
            <w:tcW w:w="1076" w:type="dxa"/>
            <w:tcBorders>
              <w:top w:val="nil"/>
              <w:left w:val="nil"/>
              <w:bottom w:val="single" w:color="auto" w:sz="4" w:space="0"/>
              <w:right w:val="single" w:color="auto" w:sz="4" w:space="0"/>
            </w:tcBorders>
            <w:noWrap w:val="0"/>
            <w:vAlign w:val="center"/>
          </w:tcPr>
          <w:p w14:paraId="6638C257">
            <w:pPr>
              <w:widowControl/>
              <w:jc w:val="left"/>
              <w:rPr>
                <w:rFonts w:hint="default" w:ascii="宋体" w:hAnsi="宋体" w:cs="宋体"/>
                <w:kern w:val="0"/>
                <w:sz w:val="18"/>
                <w:szCs w:val="18"/>
              </w:rPr>
            </w:pPr>
            <w:r>
              <w:rPr>
                <w:rFonts w:hint="eastAsia" w:ascii="宋体" w:hAnsi="宋体" w:cs="宋体"/>
                <w:kern w:val="0"/>
                <w:sz w:val="18"/>
                <w:szCs w:val="18"/>
              </w:rPr>
              <w:t>Y＜50</w:t>
            </w:r>
          </w:p>
        </w:tc>
      </w:tr>
      <w:tr w14:paraId="79149E1B">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315BB29B">
            <w:pPr>
              <w:widowControl/>
              <w:jc w:val="center"/>
              <w:rPr>
                <w:rFonts w:hint="default" w:ascii="宋体" w:hAnsi="宋体" w:cs="宋体"/>
                <w:b/>
                <w:kern w:val="0"/>
                <w:sz w:val="18"/>
                <w:szCs w:val="18"/>
              </w:rPr>
            </w:pPr>
            <w:r>
              <w:rPr>
                <w:rFonts w:hint="eastAsia" w:ascii="宋体" w:hAnsi="宋体" w:cs="宋体"/>
                <w:b/>
                <w:kern w:val="0"/>
                <w:sz w:val="18"/>
                <w:szCs w:val="18"/>
              </w:rPr>
              <w:t>工业</w:t>
            </w:r>
          </w:p>
        </w:tc>
        <w:tc>
          <w:tcPr>
            <w:tcW w:w="1610" w:type="dxa"/>
            <w:tcBorders>
              <w:top w:val="nil"/>
              <w:left w:val="nil"/>
              <w:bottom w:val="single" w:color="auto" w:sz="4" w:space="0"/>
              <w:right w:val="single" w:color="auto" w:sz="4" w:space="0"/>
            </w:tcBorders>
            <w:noWrap w:val="0"/>
            <w:vAlign w:val="center"/>
          </w:tcPr>
          <w:p w14:paraId="71F67AE7">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38FD914F">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0072EBFA">
            <w:pPr>
              <w:widowControl/>
              <w:jc w:val="left"/>
              <w:rPr>
                <w:rFonts w:hint="default" w:ascii="宋体" w:hAnsi="宋体" w:cs="宋体"/>
                <w:kern w:val="0"/>
                <w:sz w:val="18"/>
                <w:szCs w:val="18"/>
              </w:rPr>
            </w:pPr>
            <w:r>
              <w:rPr>
                <w:rFonts w:hint="eastAsia" w:ascii="宋体" w:hAnsi="宋体" w:cs="宋体"/>
                <w:kern w:val="0"/>
                <w:sz w:val="18"/>
                <w:szCs w:val="18"/>
              </w:rPr>
              <w:t>300≤X＜1000</w:t>
            </w:r>
          </w:p>
        </w:tc>
        <w:tc>
          <w:tcPr>
            <w:tcW w:w="1675" w:type="dxa"/>
            <w:tcBorders>
              <w:top w:val="nil"/>
              <w:left w:val="nil"/>
              <w:bottom w:val="single" w:color="auto" w:sz="4" w:space="0"/>
              <w:right w:val="single" w:color="auto" w:sz="4" w:space="0"/>
            </w:tcBorders>
            <w:noWrap w:val="0"/>
            <w:vAlign w:val="center"/>
          </w:tcPr>
          <w:p w14:paraId="3B9E861F">
            <w:pPr>
              <w:widowControl/>
              <w:jc w:val="left"/>
              <w:rPr>
                <w:rFonts w:hint="default" w:ascii="宋体" w:hAnsi="宋体" w:cs="宋体"/>
                <w:kern w:val="0"/>
                <w:sz w:val="18"/>
                <w:szCs w:val="18"/>
              </w:rPr>
            </w:pPr>
            <w:r>
              <w:rPr>
                <w:rFonts w:hint="eastAsia" w:ascii="宋体" w:hAnsi="宋体" w:cs="宋体"/>
                <w:kern w:val="0"/>
                <w:sz w:val="18"/>
                <w:szCs w:val="18"/>
              </w:rPr>
              <w:t>20≤X＜300</w:t>
            </w:r>
          </w:p>
        </w:tc>
        <w:tc>
          <w:tcPr>
            <w:tcW w:w="1076" w:type="dxa"/>
            <w:tcBorders>
              <w:top w:val="nil"/>
              <w:left w:val="nil"/>
              <w:bottom w:val="single" w:color="auto" w:sz="4" w:space="0"/>
              <w:right w:val="single" w:color="auto" w:sz="4" w:space="0"/>
            </w:tcBorders>
            <w:noWrap w:val="0"/>
            <w:vAlign w:val="center"/>
          </w:tcPr>
          <w:p w14:paraId="20A4CA80">
            <w:pPr>
              <w:widowControl/>
              <w:jc w:val="left"/>
              <w:rPr>
                <w:rFonts w:hint="default" w:ascii="宋体" w:hAnsi="宋体" w:cs="宋体"/>
                <w:kern w:val="0"/>
                <w:sz w:val="18"/>
                <w:szCs w:val="18"/>
              </w:rPr>
            </w:pPr>
            <w:r>
              <w:rPr>
                <w:rFonts w:hint="eastAsia" w:ascii="宋体" w:hAnsi="宋体" w:cs="宋体"/>
                <w:kern w:val="0"/>
                <w:sz w:val="18"/>
                <w:szCs w:val="18"/>
              </w:rPr>
              <w:t>X＜20</w:t>
            </w:r>
          </w:p>
        </w:tc>
      </w:tr>
      <w:tr w14:paraId="7D7885C9">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4778C99D">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21310268">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467E59B8">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1ED7521B">
            <w:pPr>
              <w:widowControl/>
              <w:jc w:val="left"/>
              <w:rPr>
                <w:rFonts w:hint="default" w:ascii="宋体" w:hAnsi="宋体" w:cs="宋体"/>
                <w:kern w:val="0"/>
                <w:sz w:val="18"/>
                <w:szCs w:val="18"/>
              </w:rPr>
            </w:pPr>
            <w:r>
              <w:rPr>
                <w:rFonts w:hint="eastAsia" w:ascii="宋体" w:hAnsi="宋体" w:cs="宋体"/>
                <w:kern w:val="0"/>
                <w:sz w:val="18"/>
                <w:szCs w:val="18"/>
              </w:rPr>
              <w:t>2000≤Y＜40000</w:t>
            </w:r>
          </w:p>
        </w:tc>
        <w:tc>
          <w:tcPr>
            <w:tcW w:w="1675" w:type="dxa"/>
            <w:tcBorders>
              <w:top w:val="nil"/>
              <w:left w:val="nil"/>
              <w:bottom w:val="single" w:color="auto" w:sz="4" w:space="0"/>
              <w:right w:val="single" w:color="auto" w:sz="4" w:space="0"/>
            </w:tcBorders>
            <w:noWrap w:val="0"/>
            <w:vAlign w:val="center"/>
          </w:tcPr>
          <w:p w14:paraId="0094526F">
            <w:pPr>
              <w:widowControl/>
              <w:jc w:val="left"/>
              <w:rPr>
                <w:rFonts w:hint="default" w:ascii="宋体" w:hAnsi="宋体" w:cs="宋体"/>
                <w:kern w:val="0"/>
                <w:sz w:val="18"/>
                <w:szCs w:val="18"/>
              </w:rPr>
            </w:pPr>
            <w:r>
              <w:rPr>
                <w:rFonts w:hint="eastAsia" w:ascii="宋体" w:hAnsi="宋体" w:cs="宋体"/>
                <w:kern w:val="0"/>
                <w:sz w:val="18"/>
                <w:szCs w:val="18"/>
              </w:rPr>
              <w:t>300≤Y＜2000</w:t>
            </w:r>
          </w:p>
        </w:tc>
        <w:tc>
          <w:tcPr>
            <w:tcW w:w="1076" w:type="dxa"/>
            <w:tcBorders>
              <w:top w:val="nil"/>
              <w:left w:val="nil"/>
              <w:bottom w:val="single" w:color="auto" w:sz="4" w:space="0"/>
              <w:right w:val="single" w:color="auto" w:sz="4" w:space="0"/>
            </w:tcBorders>
            <w:noWrap w:val="0"/>
            <w:vAlign w:val="center"/>
          </w:tcPr>
          <w:p w14:paraId="79AA62A9">
            <w:pPr>
              <w:widowControl/>
              <w:jc w:val="left"/>
              <w:rPr>
                <w:rFonts w:hint="default" w:ascii="宋体" w:hAnsi="宋体" w:cs="宋体"/>
                <w:kern w:val="0"/>
                <w:sz w:val="18"/>
                <w:szCs w:val="18"/>
              </w:rPr>
            </w:pPr>
            <w:r>
              <w:rPr>
                <w:rFonts w:hint="eastAsia" w:ascii="宋体" w:hAnsi="宋体" w:cs="宋体"/>
                <w:kern w:val="0"/>
                <w:sz w:val="18"/>
                <w:szCs w:val="18"/>
              </w:rPr>
              <w:t>Y＜300</w:t>
            </w:r>
          </w:p>
        </w:tc>
      </w:tr>
      <w:tr w14:paraId="53342A39">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5F77F303">
            <w:pPr>
              <w:widowControl/>
              <w:jc w:val="center"/>
              <w:rPr>
                <w:rFonts w:hint="default" w:ascii="宋体" w:hAnsi="宋体" w:cs="宋体"/>
                <w:b/>
                <w:kern w:val="0"/>
                <w:sz w:val="18"/>
                <w:szCs w:val="18"/>
              </w:rPr>
            </w:pPr>
            <w:r>
              <w:rPr>
                <w:rFonts w:hint="eastAsia" w:ascii="宋体" w:hAnsi="宋体" w:cs="宋体"/>
                <w:b/>
                <w:kern w:val="0"/>
                <w:sz w:val="18"/>
                <w:szCs w:val="18"/>
              </w:rPr>
              <w:t>建筑业</w:t>
            </w:r>
          </w:p>
        </w:tc>
        <w:tc>
          <w:tcPr>
            <w:tcW w:w="1610" w:type="dxa"/>
            <w:tcBorders>
              <w:top w:val="nil"/>
              <w:left w:val="nil"/>
              <w:bottom w:val="single" w:color="auto" w:sz="4" w:space="0"/>
              <w:right w:val="single" w:color="auto" w:sz="4" w:space="0"/>
            </w:tcBorders>
            <w:noWrap w:val="0"/>
            <w:vAlign w:val="center"/>
          </w:tcPr>
          <w:p w14:paraId="0F76B072">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62853CB4">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517A35A0">
            <w:pPr>
              <w:widowControl/>
              <w:jc w:val="left"/>
              <w:rPr>
                <w:rFonts w:hint="default" w:ascii="宋体" w:hAnsi="宋体" w:cs="宋体"/>
                <w:kern w:val="0"/>
                <w:sz w:val="18"/>
                <w:szCs w:val="18"/>
              </w:rPr>
            </w:pPr>
            <w:r>
              <w:rPr>
                <w:rFonts w:hint="eastAsia" w:ascii="宋体" w:hAnsi="宋体" w:cs="宋体"/>
                <w:kern w:val="0"/>
                <w:sz w:val="18"/>
                <w:szCs w:val="18"/>
              </w:rPr>
              <w:t>6000≤Y＜80000</w:t>
            </w:r>
          </w:p>
        </w:tc>
        <w:tc>
          <w:tcPr>
            <w:tcW w:w="1675" w:type="dxa"/>
            <w:tcBorders>
              <w:top w:val="nil"/>
              <w:left w:val="nil"/>
              <w:bottom w:val="single" w:color="auto" w:sz="4" w:space="0"/>
              <w:right w:val="single" w:color="auto" w:sz="4" w:space="0"/>
            </w:tcBorders>
            <w:noWrap w:val="0"/>
            <w:vAlign w:val="center"/>
          </w:tcPr>
          <w:p w14:paraId="75657A24">
            <w:pPr>
              <w:widowControl/>
              <w:jc w:val="left"/>
              <w:rPr>
                <w:rFonts w:hint="default" w:ascii="宋体" w:hAnsi="宋体" w:cs="宋体"/>
                <w:kern w:val="0"/>
                <w:sz w:val="18"/>
                <w:szCs w:val="18"/>
              </w:rPr>
            </w:pPr>
            <w:r>
              <w:rPr>
                <w:rFonts w:hint="eastAsia" w:ascii="宋体" w:hAnsi="宋体" w:cs="宋体"/>
                <w:kern w:val="0"/>
                <w:sz w:val="18"/>
                <w:szCs w:val="18"/>
              </w:rPr>
              <w:t>300≤Y＜6000</w:t>
            </w:r>
          </w:p>
        </w:tc>
        <w:tc>
          <w:tcPr>
            <w:tcW w:w="1076" w:type="dxa"/>
            <w:tcBorders>
              <w:top w:val="nil"/>
              <w:left w:val="nil"/>
              <w:bottom w:val="single" w:color="auto" w:sz="4" w:space="0"/>
              <w:right w:val="single" w:color="auto" w:sz="4" w:space="0"/>
            </w:tcBorders>
            <w:noWrap w:val="0"/>
            <w:vAlign w:val="center"/>
          </w:tcPr>
          <w:p w14:paraId="6A7E8288">
            <w:pPr>
              <w:widowControl/>
              <w:jc w:val="left"/>
              <w:rPr>
                <w:rFonts w:hint="default" w:ascii="宋体" w:hAnsi="宋体" w:cs="宋体"/>
                <w:kern w:val="0"/>
                <w:sz w:val="18"/>
                <w:szCs w:val="18"/>
              </w:rPr>
            </w:pPr>
            <w:r>
              <w:rPr>
                <w:rFonts w:hint="eastAsia" w:ascii="宋体" w:hAnsi="宋体" w:cs="宋体"/>
                <w:kern w:val="0"/>
                <w:sz w:val="18"/>
                <w:szCs w:val="18"/>
              </w:rPr>
              <w:t>Y＜300</w:t>
            </w:r>
          </w:p>
        </w:tc>
      </w:tr>
      <w:tr w14:paraId="53D9F0E3">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1C13F5B5">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7BD32616">
            <w:pPr>
              <w:widowControl/>
              <w:jc w:val="left"/>
              <w:rPr>
                <w:rFonts w:hint="default" w:ascii="宋体" w:hAnsi="宋体" w:cs="宋体"/>
                <w:kern w:val="0"/>
                <w:sz w:val="18"/>
                <w:szCs w:val="18"/>
              </w:rPr>
            </w:pPr>
            <w:r>
              <w:rPr>
                <w:rFonts w:hint="eastAsia" w:ascii="宋体" w:hAnsi="宋体" w:cs="宋体"/>
                <w:kern w:val="0"/>
                <w:sz w:val="18"/>
                <w:szCs w:val="18"/>
              </w:rPr>
              <w:t>资产总额（Z）</w:t>
            </w:r>
          </w:p>
        </w:tc>
        <w:tc>
          <w:tcPr>
            <w:tcW w:w="1063" w:type="dxa"/>
            <w:tcBorders>
              <w:top w:val="nil"/>
              <w:left w:val="nil"/>
              <w:bottom w:val="single" w:color="auto" w:sz="4" w:space="0"/>
              <w:right w:val="single" w:color="auto" w:sz="4" w:space="0"/>
            </w:tcBorders>
            <w:noWrap w:val="0"/>
            <w:vAlign w:val="center"/>
          </w:tcPr>
          <w:p w14:paraId="31E9EE9D">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09B1DDF8">
            <w:pPr>
              <w:widowControl/>
              <w:jc w:val="left"/>
              <w:rPr>
                <w:rFonts w:hint="default" w:ascii="宋体" w:hAnsi="宋体" w:cs="宋体"/>
                <w:kern w:val="0"/>
                <w:sz w:val="18"/>
                <w:szCs w:val="18"/>
              </w:rPr>
            </w:pPr>
            <w:r>
              <w:rPr>
                <w:rFonts w:hint="eastAsia" w:ascii="宋体" w:hAnsi="宋体" w:cs="宋体"/>
                <w:kern w:val="0"/>
                <w:sz w:val="18"/>
                <w:szCs w:val="18"/>
              </w:rPr>
              <w:t>5000≤Z＜80000</w:t>
            </w:r>
          </w:p>
        </w:tc>
        <w:tc>
          <w:tcPr>
            <w:tcW w:w="1675" w:type="dxa"/>
            <w:tcBorders>
              <w:top w:val="nil"/>
              <w:left w:val="nil"/>
              <w:bottom w:val="single" w:color="auto" w:sz="4" w:space="0"/>
              <w:right w:val="single" w:color="auto" w:sz="4" w:space="0"/>
            </w:tcBorders>
            <w:noWrap w:val="0"/>
            <w:vAlign w:val="center"/>
          </w:tcPr>
          <w:p w14:paraId="650058AE">
            <w:pPr>
              <w:widowControl/>
              <w:jc w:val="left"/>
              <w:rPr>
                <w:rFonts w:hint="default" w:ascii="宋体" w:hAnsi="宋体" w:cs="宋体"/>
                <w:kern w:val="0"/>
                <w:sz w:val="18"/>
                <w:szCs w:val="18"/>
              </w:rPr>
            </w:pPr>
            <w:r>
              <w:rPr>
                <w:rFonts w:hint="eastAsia" w:ascii="宋体" w:hAnsi="宋体" w:cs="宋体"/>
                <w:kern w:val="0"/>
                <w:sz w:val="18"/>
                <w:szCs w:val="18"/>
              </w:rPr>
              <w:t>300≤Z＜5000</w:t>
            </w:r>
          </w:p>
        </w:tc>
        <w:tc>
          <w:tcPr>
            <w:tcW w:w="1076" w:type="dxa"/>
            <w:tcBorders>
              <w:top w:val="nil"/>
              <w:left w:val="nil"/>
              <w:bottom w:val="single" w:color="auto" w:sz="4" w:space="0"/>
              <w:right w:val="single" w:color="auto" w:sz="4" w:space="0"/>
            </w:tcBorders>
            <w:noWrap w:val="0"/>
            <w:vAlign w:val="center"/>
          </w:tcPr>
          <w:p w14:paraId="73756E8A">
            <w:pPr>
              <w:widowControl/>
              <w:jc w:val="left"/>
              <w:rPr>
                <w:rFonts w:hint="default" w:ascii="宋体" w:hAnsi="宋体" w:cs="宋体"/>
                <w:kern w:val="0"/>
                <w:sz w:val="18"/>
                <w:szCs w:val="18"/>
              </w:rPr>
            </w:pPr>
            <w:r>
              <w:rPr>
                <w:rFonts w:hint="eastAsia" w:ascii="宋体" w:hAnsi="宋体" w:cs="宋体"/>
                <w:kern w:val="0"/>
                <w:sz w:val="18"/>
                <w:szCs w:val="18"/>
              </w:rPr>
              <w:t>Z＜300</w:t>
            </w:r>
          </w:p>
        </w:tc>
      </w:tr>
      <w:tr w14:paraId="57A083C5">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7BC67F27">
            <w:pPr>
              <w:widowControl/>
              <w:jc w:val="center"/>
              <w:rPr>
                <w:rFonts w:hint="default" w:ascii="宋体" w:hAnsi="宋体" w:cs="宋体"/>
                <w:b/>
                <w:kern w:val="0"/>
                <w:sz w:val="18"/>
                <w:szCs w:val="18"/>
              </w:rPr>
            </w:pPr>
            <w:r>
              <w:rPr>
                <w:rFonts w:hint="eastAsia" w:ascii="宋体" w:hAnsi="宋体" w:cs="宋体"/>
                <w:b/>
                <w:kern w:val="0"/>
                <w:sz w:val="18"/>
                <w:szCs w:val="18"/>
              </w:rPr>
              <w:t>批发业</w:t>
            </w:r>
          </w:p>
        </w:tc>
        <w:tc>
          <w:tcPr>
            <w:tcW w:w="1610" w:type="dxa"/>
            <w:tcBorders>
              <w:top w:val="nil"/>
              <w:left w:val="nil"/>
              <w:bottom w:val="single" w:color="auto" w:sz="4" w:space="0"/>
              <w:right w:val="single" w:color="auto" w:sz="4" w:space="0"/>
            </w:tcBorders>
            <w:noWrap w:val="0"/>
            <w:vAlign w:val="center"/>
          </w:tcPr>
          <w:p w14:paraId="1FB4417A">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3916403B">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5019413A">
            <w:pPr>
              <w:widowControl/>
              <w:jc w:val="left"/>
              <w:rPr>
                <w:rFonts w:hint="default" w:ascii="宋体" w:hAnsi="宋体" w:cs="宋体"/>
                <w:kern w:val="0"/>
                <w:sz w:val="18"/>
                <w:szCs w:val="18"/>
              </w:rPr>
            </w:pPr>
            <w:r>
              <w:rPr>
                <w:rFonts w:hint="eastAsia" w:ascii="宋体" w:hAnsi="宋体" w:cs="宋体"/>
                <w:kern w:val="0"/>
                <w:sz w:val="18"/>
                <w:szCs w:val="18"/>
              </w:rPr>
              <w:t>20≤X＜200</w:t>
            </w:r>
          </w:p>
        </w:tc>
        <w:tc>
          <w:tcPr>
            <w:tcW w:w="1675" w:type="dxa"/>
            <w:tcBorders>
              <w:top w:val="nil"/>
              <w:left w:val="nil"/>
              <w:bottom w:val="single" w:color="auto" w:sz="4" w:space="0"/>
              <w:right w:val="single" w:color="auto" w:sz="4" w:space="0"/>
            </w:tcBorders>
            <w:noWrap w:val="0"/>
            <w:vAlign w:val="center"/>
          </w:tcPr>
          <w:p w14:paraId="50C565C2">
            <w:pPr>
              <w:widowControl/>
              <w:jc w:val="left"/>
              <w:rPr>
                <w:rFonts w:hint="default" w:ascii="宋体" w:hAnsi="宋体" w:cs="宋体"/>
                <w:kern w:val="0"/>
                <w:sz w:val="18"/>
                <w:szCs w:val="18"/>
              </w:rPr>
            </w:pPr>
            <w:r>
              <w:rPr>
                <w:rFonts w:hint="eastAsia" w:ascii="宋体" w:hAnsi="宋体" w:cs="宋体"/>
                <w:kern w:val="0"/>
                <w:sz w:val="18"/>
                <w:szCs w:val="18"/>
              </w:rPr>
              <w:t>5≤X＜20</w:t>
            </w:r>
          </w:p>
        </w:tc>
        <w:tc>
          <w:tcPr>
            <w:tcW w:w="1076" w:type="dxa"/>
            <w:tcBorders>
              <w:top w:val="nil"/>
              <w:left w:val="nil"/>
              <w:bottom w:val="single" w:color="auto" w:sz="4" w:space="0"/>
              <w:right w:val="single" w:color="auto" w:sz="4" w:space="0"/>
            </w:tcBorders>
            <w:noWrap w:val="0"/>
            <w:vAlign w:val="center"/>
          </w:tcPr>
          <w:p w14:paraId="5A550F59">
            <w:pPr>
              <w:widowControl/>
              <w:jc w:val="left"/>
              <w:rPr>
                <w:rFonts w:hint="default" w:ascii="宋体" w:hAnsi="宋体" w:cs="宋体"/>
                <w:kern w:val="0"/>
                <w:sz w:val="18"/>
                <w:szCs w:val="18"/>
              </w:rPr>
            </w:pPr>
            <w:r>
              <w:rPr>
                <w:rFonts w:hint="eastAsia" w:ascii="宋体" w:hAnsi="宋体" w:cs="宋体"/>
                <w:kern w:val="0"/>
                <w:sz w:val="18"/>
                <w:szCs w:val="18"/>
              </w:rPr>
              <w:t>X＜5</w:t>
            </w:r>
          </w:p>
        </w:tc>
      </w:tr>
      <w:tr w14:paraId="27CF6080">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5CC3AA15">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4CB3AB11">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424D47E0">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0E261B66">
            <w:pPr>
              <w:widowControl/>
              <w:jc w:val="left"/>
              <w:rPr>
                <w:rFonts w:hint="default" w:ascii="宋体" w:hAnsi="宋体" w:cs="宋体"/>
                <w:kern w:val="0"/>
                <w:sz w:val="18"/>
                <w:szCs w:val="18"/>
              </w:rPr>
            </w:pPr>
            <w:r>
              <w:rPr>
                <w:rFonts w:hint="eastAsia" w:ascii="宋体" w:hAnsi="宋体" w:cs="宋体"/>
                <w:kern w:val="0"/>
                <w:sz w:val="18"/>
                <w:szCs w:val="18"/>
              </w:rPr>
              <w:t>5000≤Y＜40000</w:t>
            </w:r>
          </w:p>
        </w:tc>
        <w:tc>
          <w:tcPr>
            <w:tcW w:w="1675" w:type="dxa"/>
            <w:tcBorders>
              <w:top w:val="nil"/>
              <w:left w:val="nil"/>
              <w:bottom w:val="single" w:color="auto" w:sz="4" w:space="0"/>
              <w:right w:val="single" w:color="auto" w:sz="4" w:space="0"/>
            </w:tcBorders>
            <w:noWrap w:val="0"/>
            <w:vAlign w:val="center"/>
          </w:tcPr>
          <w:p w14:paraId="6EA4D721">
            <w:pPr>
              <w:widowControl/>
              <w:jc w:val="left"/>
              <w:rPr>
                <w:rFonts w:hint="default" w:ascii="宋体" w:hAnsi="宋体" w:cs="宋体"/>
                <w:kern w:val="0"/>
                <w:sz w:val="18"/>
                <w:szCs w:val="18"/>
              </w:rPr>
            </w:pPr>
            <w:r>
              <w:rPr>
                <w:rFonts w:hint="eastAsia" w:ascii="宋体" w:hAnsi="宋体" w:cs="宋体"/>
                <w:kern w:val="0"/>
                <w:sz w:val="18"/>
                <w:szCs w:val="18"/>
              </w:rPr>
              <w:t>1000≤Y＜5000</w:t>
            </w:r>
          </w:p>
        </w:tc>
        <w:tc>
          <w:tcPr>
            <w:tcW w:w="1076" w:type="dxa"/>
            <w:tcBorders>
              <w:top w:val="nil"/>
              <w:left w:val="nil"/>
              <w:bottom w:val="single" w:color="auto" w:sz="4" w:space="0"/>
              <w:right w:val="single" w:color="auto" w:sz="4" w:space="0"/>
            </w:tcBorders>
            <w:noWrap w:val="0"/>
            <w:vAlign w:val="center"/>
          </w:tcPr>
          <w:p w14:paraId="23A549EF">
            <w:pPr>
              <w:widowControl/>
              <w:jc w:val="left"/>
              <w:rPr>
                <w:rFonts w:hint="default" w:ascii="宋体" w:hAnsi="宋体" w:cs="宋体"/>
                <w:kern w:val="0"/>
                <w:sz w:val="18"/>
                <w:szCs w:val="18"/>
              </w:rPr>
            </w:pPr>
            <w:r>
              <w:rPr>
                <w:rFonts w:hint="eastAsia" w:ascii="宋体" w:hAnsi="宋体" w:cs="宋体"/>
                <w:kern w:val="0"/>
                <w:sz w:val="18"/>
                <w:szCs w:val="18"/>
              </w:rPr>
              <w:t>Y＜1000</w:t>
            </w:r>
          </w:p>
        </w:tc>
      </w:tr>
      <w:tr w14:paraId="3D83BE76">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11C3DF6A">
            <w:pPr>
              <w:widowControl/>
              <w:jc w:val="center"/>
              <w:rPr>
                <w:rFonts w:hint="default" w:ascii="宋体" w:hAnsi="宋体" w:cs="宋体"/>
                <w:b/>
                <w:kern w:val="0"/>
                <w:sz w:val="18"/>
                <w:szCs w:val="18"/>
              </w:rPr>
            </w:pPr>
            <w:r>
              <w:rPr>
                <w:rFonts w:hint="eastAsia" w:ascii="宋体" w:hAnsi="宋体" w:cs="宋体"/>
                <w:b/>
                <w:kern w:val="0"/>
                <w:sz w:val="18"/>
                <w:szCs w:val="18"/>
              </w:rPr>
              <w:t>零售业</w:t>
            </w:r>
          </w:p>
        </w:tc>
        <w:tc>
          <w:tcPr>
            <w:tcW w:w="1610" w:type="dxa"/>
            <w:tcBorders>
              <w:top w:val="nil"/>
              <w:left w:val="nil"/>
              <w:bottom w:val="single" w:color="auto" w:sz="4" w:space="0"/>
              <w:right w:val="single" w:color="auto" w:sz="4" w:space="0"/>
            </w:tcBorders>
            <w:noWrap w:val="0"/>
            <w:vAlign w:val="center"/>
          </w:tcPr>
          <w:p w14:paraId="7F4B4689">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2F1D3395">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2FBB85B6">
            <w:pPr>
              <w:widowControl/>
              <w:jc w:val="left"/>
              <w:rPr>
                <w:rFonts w:hint="default" w:ascii="宋体" w:hAnsi="宋体" w:cs="宋体"/>
                <w:kern w:val="0"/>
                <w:sz w:val="18"/>
                <w:szCs w:val="18"/>
              </w:rPr>
            </w:pPr>
            <w:r>
              <w:rPr>
                <w:rFonts w:hint="eastAsia" w:ascii="宋体" w:hAnsi="宋体" w:cs="宋体"/>
                <w:kern w:val="0"/>
                <w:sz w:val="18"/>
                <w:szCs w:val="18"/>
              </w:rPr>
              <w:t>50≤X＜300</w:t>
            </w:r>
          </w:p>
        </w:tc>
        <w:tc>
          <w:tcPr>
            <w:tcW w:w="1675" w:type="dxa"/>
            <w:tcBorders>
              <w:top w:val="nil"/>
              <w:left w:val="nil"/>
              <w:bottom w:val="single" w:color="auto" w:sz="4" w:space="0"/>
              <w:right w:val="single" w:color="auto" w:sz="4" w:space="0"/>
            </w:tcBorders>
            <w:noWrap w:val="0"/>
            <w:vAlign w:val="center"/>
          </w:tcPr>
          <w:p w14:paraId="43946019">
            <w:pPr>
              <w:widowControl/>
              <w:jc w:val="left"/>
              <w:rPr>
                <w:rFonts w:hint="default" w:ascii="宋体" w:hAnsi="宋体" w:cs="宋体"/>
                <w:kern w:val="0"/>
                <w:sz w:val="18"/>
                <w:szCs w:val="18"/>
              </w:rPr>
            </w:pPr>
            <w:r>
              <w:rPr>
                <w:rFonts w:hint="eastAsia" w:ascii="宋体" w:hAnsi="宋体" w:cs="宋体"/>
                <w:kern w:val="0"/>
                <w:sz w:val="18"/>
                <w:szCs w:val="18"/>
              </w:rPr>
              <w:t>10≤X＜50</w:t>
            </w:r>
          </w:p>
        </w:tc>
        <w:tc>
          <w:tcPr>
            <w:tcW w:w="1076" w:type="dxa"/>
            <w:tcBorders>
              <w:top w:val="nil"/>
              <w:left w:val="nil"/>
              <w:bottom w:val="single" w:color="auto" w:sz="4" w:space="0"/>
              <w:right w:val="single" w:color="auto" w:sz="4" w:space="0"/>
            </w:tcBorders>
            <w:noWrap w:val="0"/>
            <w:vAlign w:val="center"/>
          </w:tcPr>
          <w:p w14:paraId="7B42C6C1">
            <w:pPr>
              <w:widowControl/>
              <w:jc w:val="left"/>
              <w:rPr>
                <w:rFonts w:hint="default" w:ascii="宋体" w:hAnsi="宋体" w:cs="宋体"/>
                <w:kern w:val="0"/>
                <w:sz w:val="18"/>
                <w:szCs w:val="18"/>
              </w:rPr>
            </w:pPr>
            <w:r>
              <w:rPr>
                <w:rFonts w:hint="eastAsia" w:ascii="宋体" w:hAnsi="宋体" w:cs="宋体"/>
                <w:kern w:val="0"/>
                <w:sz w:val="18"/>
                <w:szCs w:val="18"/>
              </w:rPr>
              <w:t>X＜10</w:t>
            </w:r>
          </w:p>
        </w:tc>
      </w:tr>
      <w:tr w14:paraId="07AAAB86">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23FBA2A2">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32EA9456">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52D3E97F">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29AEAA5B">
            <w:pPr>
              <w:widowControl/>
              <w:jc w:val="left"/>
              <w:rPr>
                <w:rFonts w:hint="default" w:ascii="宋体" w:hAnsi="宋体" w:cs="宋体"/>
                <w:kern w:val="0"/>
                <w:sz w:val="18"/>
                <w:szCs w:val="18"/>
              </w:rPr>
            </w:pPr>
            <w:r>
              <w:rPr>
                <w:rFonts w:hint="eastAsia" w:ascii="宋体" w:hAnsi="宋体" w:cs="宋体"/>
                <w:kern w:val="0"/>
                <w:sz w:val="18"/>
                <w:szCs w:val="18"/>
              </w:rPr>
              <w:t>500≤Y＜20000</w:t>
            </w:r>
          </w:p>
        </w:tc>
        <w:tc>
          <w:tcPr>
            <w:tcW w:w="1675" w:type="dxa"/>
            <w:tcBorders>
              <w:top w:val="nil"/>
              <w:left w:val="nil"/>
              <w:bottom w:val="single" w:color="auto" w:sz="4" w:space="0"/>
              <w:right w:val="single" w:color="auto" w:sz="4" w:space="0"/>
            </w:tcBorders>
            <w:noWrap w:val="0"/>
            <w:vAlign w:val="center"/>
          </w:tcPr>
          <w:p w14:paraId="773642ED">
            <w:pPr>
              <w:widowControl/>
              <w:jc w:val="left"/>
              <w:rPr>
                <w:rFonts w:hint="default" w:ascii="宋体" w:hAnsi="宋体" w:cs="宋体"/>
                <w:kern w:val="0"/>
                <w:sz w:val="18"/>
                <w:szCs w:val="18"/>
              </w:rPr>
            </w:pPr>
            <w:r>
              <w:rPr>
                <w:rFonts w:hint="eastAsia" w:ascii="宋体" w:hAnsi="宋体" w:cs="宋体"/>
                <w:kern w:val="0"/>
                <w:sz w:val="18"/>
                <w:szCs w:val="18"/>
              </w:rPr>
              <w:t>100≤Y＜500</w:t>
            </w:r>
          </w:p>
        </w:tc>
        <w:tc>
          <w:tcPr>
            <w:tcW w:w="1076" w:type="dxa"/>
            <w:tcBorders>
              <w:top w:val="nil"/>
              <w:left w:val="nil"/>
              <w:bottom w:val="single" w:color="auto" w:sz="4" w:space="0"/>
              <w:right w:val="single" w:color="auto" w:sz="4" w:space="0"/>
            </w:tcBorders>
            <w:noWrap w:val="0"/>
            <w:vAlign w:val="center"/>
          </w:tcPr>
          <w:p w14:paraId="58F17239">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143CDAB4">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28BA6DFE">
            <w:pPr>
              <w:widowControl/>
              <w:jc w:val="center"/>
              <w:rPr>
                <w:rFonts w:hint="default" w:ascii="宋体" w:hAnsi="宋体" w:cs="宋体"/>
                <w:b/>
                <w:kern w:val="0"/>
                <w:sz w:val="18"/>
                <w:szCs w:val="18"/>
              </w:rPr>
            </w:pPr>
            <w:r>
              <w:rPr>
                <w:rFonts w:hint="eastAsia" w:ascii="宋体" w:hAnsi="宋体" w:cs="宋体"/>
                <w:b/>
                <w:kern w:val="0"/>
                <w:sz w:val="18"/>
                <w:szCs w:val="18"/>
              </w:rPr>
              <w:t>交通运输业</w:t>
            </w:r>
          </w:p>
        </w:tc>
        <w:tc>
          <w:tcPr>
            <w:tcW w:w="1610" w:type="dxa"/>
            <w:tcBorders>
              <w:top w:val="nil"/>
              <w:left w:val="nil"/>
              <w:bottom w:val="single" w:color="auto" w:sz="4" w:space="0"/>
              <w:right w:val="single" w:color="auto" w:sz="4" w:space="0"/>
            </w:tcBorders>
            <w:noWrap w:val="0"/>
            <w:vAlign w:val="center"/>
          </w:tcPr>
          <w:p w14:paraId="28422BC3">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02310C5E">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4E70B315">
            <w:pPr>
              <w:widowControl/>
              <w:jc w:val="left"/>
              <w:rPr>
                <w:rFonts w:hint="default" w:ascii="宋体" w:hAnsi="宋体" w:cs="宋体"/>
                <w:kern w:val="0"/>
                <w:sz w:val="18"/>
                <w:szCs w:val="18"/>
              </w:rPr>
            </w:pPr>
            <w:r>
              <w:rPr>
                <w:rFonts w:hint="eastAsia" w:ascii="宋体" w:hAnsi="宋体" w:cs="宋体"/>
                <w:kern w:val="0"/>
                <w:sz w:val="18"/>
                <w:szCs w:val="18"/>
              </w:rPr>
              <w:t>300≤X＜1000</w:t>
            </w:r>
          </w:p>
        </w:tc>
        <w:tc>
          <w:tcPr>
            <w:tcW w:w="1675" w:type="dxa"/>
            <w:tcBorders>
              <w:top w:val="nil"/>
              <w:left w:val="nil"/>
              <w:bottom w:val="single" w:color="auto" w:sz="4" w:space="0"/>
              <w:right w:val="single" w:color="auto" w:sz="4" w:space="0"/>
            </w:tcBorders>
            <w:noWrap w:val="0"/>
            <w:vAlign w:val="center"/>
          </w:tcPr>
          <w:p w14:paraId="3F7CE751">
            <w:pPr>
              <w:widowControl/>
              <w:jc w:val="left"/>
              <w:rPr>
                <w:rFonts w:hint="default" w:ascii="宋体" w:hAnsi="宋体" w:cs="宋体"/>
                <w:kern w:val="0"/>
                <w:sz w:val="18"/>
                <w:szCs w:val="18"/>
              </w:rPr>
            </w:pPr>
            <w:r>
              <w:rPr>
                <w:rFonts w:hint="eastAsia" w:ascii="宋体" w:hAnsi="宋体" w:cs="宋体"/>
                <w:kern w:val="0"/>
                <w:sz w:val="18"/>
                <w:szCs w:val="18"/>
              </w:rPr>
              <w:t>20≤X＜300</w:t>
            </w:r>
          </w:p>
        </w:tc>
        <w:tc>
          <w:tcPr>
            <w:tcW w:w="1076" w:type="dxa"/>
            <w:tcBorders>
              <w:top w:val="nil"/>
              <w:left w:val="nil"/>
              <w:bottom w:val="single" w:color="auto" w:sz="4" w:space="0"/>
              <w:right w:val="single" w:color="auto" w:sz="4" w:space="0"/>
            </w:tcBorders>
            <w:noWrap w:val="0"/>
            <w:vAlign w:val="center"/>
          </w:tcPr>
          <w:p w14:paraId="26DC358E">
            <w:pPr>
              <w:widowControl/>
              <w:jc w:val="left"/>
              <w:rPr>
                <w:rFonts w:hint="default" w:ascii="宋体" w:hAnsi="宋体" w:cs="宋体"/>
                <w:kern w:val="0"/>
                <w:sz w:val="18"/>
                <w:szCs w:val="18"/>
              </w:rPr>
            </w:pPr>
            <w:r>
              <w:rPr>
                <w:rFonts w:hint="eastAsia" w:ascii="宋体" w:hAnsi="宋体" w:cs="宋体"/>
                <w:kern w:val="0"/>
                <w:sz w:val="18"/>
                <w:szCs w:val="18"/>
              </w:rPr>
              <w:t>X＜20</w:t>
            </w:r>
          </w:p>
        </w:tc>
      </w:tr>
      <w:tr w14:paraId="65A3E42F">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33C319D8">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1EE1F9B4">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64A5C53C">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1A9BD7D5">
            <w:pPr>
              <w:widowControl/>
              <w:jc w:val="left"/>
              <w:rPr>
                <w:rFonts w:hint="default" w:ascii="宋体" w:hAnsi="宋体" w:cs="宋体"/>
                <w:kern w:val="0"/>
                <w:sz w:val="18"/>
                <w:szCs w:val="18"/>
              </w:rPr>
            </w:pPr>
            <w:r>
              <w:rPr>
                <w:rFonts w:hint="eastAsia" w:ascii="宋体" w:hAnsi="宋体" w:cs="宋体"/>
                <w:kern w:val="0"/>
                <w:sz w:val="18"/>
                <w:szCs w:val="18"/>
              </w:rPr>
              <w:t>3000≤Y＜30000</w:t>
            </w:r>
          </w:p>
        </w:tc>
        <w:tc>
          <w:tcPr>
            <w:tcW w:w="1675" w:type="dxa"/>
            <w:tcBorders>
              <w:top w:val="nil"/>
              <w:left w:val="nil"/>
              <w:bottom w:val="single" w:color="auto" w:sz="4" w:space="0"/>
              <w:right w:val="single" w:color="auto" w:sz="4" w:space="0"/>
            </w:tcBorders>
            <w:noWrap w:val="0"/>
            <w:vAlign w:val="center"/>
          </w:tcPr>
          <w:p w14:paraId="2EA1E4BF">
            <w:pPr>
              <w:widowControl/>
              <w:jc w:val="left"/>
              <w:rPr>
                <w:rFonts w:hint="default" w:ascii="宋体" w:hAnsi="宋体" w:cs="宋体"/>
                <w:kern w:val="0"/>
                <w:sz w:val="18"/>
                <w:szCs w:val="18"/>
              </w:rPr>
            </w:pPr>
            <w:r>
              <w:rPr>
                <w:rFonts w:hint="eastAsia" w:ascii="宋体" w:hAnsi="宋体" w:cs="宋体"/>
                <w:kern w:val="0"/>
                <w:sz w:val="18"/>
                <w:szCs w:val="18"/>
              </w:rPr>
              <w:t>200≤Y＜3000</w:t>
            </w:r>
          </w:p>
        </w:tc>
        <w:tc>
          <w:tcPr>
            <w:tcW w:w="1076" w:type="dxa"/>
            <w:tcBorders>
              <w:top w:val="nil"/>
              <w:left w:val="nil"/>
              <w:bottom w:val="single" w:color="auto" w:sz="4" w:space="0"/>
              <w:right w:val="single" w:color="auto" w:sz="4" w:space="0"/>
            </w:tcBorders>
            <w:noWrap w:val="0"/>
            <w:vAlign w:val="center"/>
          </w:tcPr>
          <w:p w14:paraId="3519F823">
            <w:pPr>
              <w:widowControl/>
              <w:jc w:val="left"/>
              <w:rPr>
                <w:rFonts w:hint="default" w:ascii="宋体" w:hAnsi="宋体" w:cs="宋体"/>
                <w:kern w:val="0"/>
                <w:sz w:val="18"/>
                <w:szCs w:val="18"/>
              </w:rPr>
            </w:pPr>
            <w:r>
              <w:rPr>
                <w:rFonts w:hint="eastAsia" w:ascii="宋体" w:hAnsi="宋体" w:cs="宋体"/>
                <w:kern w:val="0"/>
                <w:sz w:val="18"/>
                <w:szCs w:val="18"/>
              </w:rPr>
              <w:t>Y＜200</w:t>
            </w:r>
          </w:p>
        </w:tc>
      </w:tr>
      <w:tr w14:paraId="3C8CD079">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11FD9927">
            <w:pPr>
              <w:widowControl/>
              <w:jc w:val="center"/>
              <w:rPr>
                <w:rFonts w:hint="default" w:ascii="宋体" w:hAnsi="宋体" w:cs="宋体"/>
                <w:b/>
                <w:kern w:val="0"/>
                <w:sz w:val="18"/>
                <w:szCs w:val="18"/>
              </w:rPr>
            </w:pPr>
            <w:r>
              <w:rPr>
                <w:rFonts w:hint="eastAsia" w:ascii="宋体" w:hAnsi="宋体" w:cs="宋体"/>
                <w:b/>
                <w:kern w:val="0"/>
                <w:sz w:val="18"/>
                <w:szCs w:val="18"/>
              </w:rPr>
              <w:t>仓储业</w:t>
            </w:r>
          </w:p>
        </w:tc>
        <w:tc>
          <w:tcPr>
            <w:tcW w:w="1610" w:type="dxa"/>
            <w:tcBorders>
              <w:top w:val="nil"/>
              <w:left w:val="nil"/>
              <w:bottom w:val="single" w:color="auto" w:sz="4" w:space="0"/>
              <w:right w:val="single" w:color="auto" w:sz="4" w:space="0"/>
            </w:tcBorders>
            <w:noWrap w:val="0"/>
            <w:vAlign w:val="center"/>
          </w:tcPr>
          <w:p w14:paraId="20ACEF4C">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395DDD73">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511FA6B8">
            <w:pPr>
              <w:widowControl/>
              <w:jc w:val="left"/>
              <w:rPr>
                <w:rFonts w:hint="default" w:ascii="宋体" w:hAnsi="宋体" w:cs="宋体"/>
                <w:kern w:val="0"/>
                <w:sz w:val="18"/>
                <w:szCs w:val="18"/>
              </w:rPr>
            </w:pPr>
            <w:r>
              <w:rPr>
                <w:rFonts w:hint="eastAsia" w:ascii="宋体" w:hAnsi="宋体" w:cs="宋体"/>
                <w:kern w:val="0"/>
                <w:sz w:val="18"/>
                <w:szCs w:val="18"/>
              </w:rPr>
              <w:t>100≤X＜200</w:t>
            </w:r>
          </w:p>
        </w:tc>
        <w:tc>
          <w:tcPr>
            <w:tcW w:w="1675" w:type="dxa"/>
            <w:tcBorders>
              <w:top w:val="nil"/>
              <w:left w:val="nil"/>
              <w:bottom w:val="single" w:color="auto" w:sz="4" w:space="0"/>
              <w:right w:val="single" w:color="auto" w:sz="4" w:space="0"/>
            </w:tcBorders>
            <w:noWrap w:val="0"/>
            <w:vAlign w:val="center"/>
          </w:tcPr>
          <w:p w14:paraId="0F26E9AC">
            <w:pPr>
              <w:widowControl/>
              <w:jc w:val="left"/>
              <w:rPr>
                <w:rFonts w:hint="default" w:ascii="宋体" w:hAnsi="宋体" w:cs="宋体"/>
                <w:kern w:val="0"/>
                <w:sz w:val="18"/>
                <w:szCs w:val="18"/>
              </w:rPr>
            </w:pPr>
            <w:r>
              <w:rPr>
                <w:rFonts w:hint="eastAsia" w:ascii="宋体" w:hAnsi="宋体" w:cs="宋体"/>
                <w:kern w:val="0"/>
                <w:sz w:val="18"/>
                <w:szCs w:val="18"/>
              </w:rPr>
              <w:t>20≤X＜100</w:t>
            </w:r>
          </w:p>
        </w:tc>
        <w:tc>
          <w:tcPr>
            <w:tcW w:w="1076" w:type="dxa"/>
            <w:tcBorders>
              <w:top w:val="nil"/>
              <w:left w:val="nil"/>
              <w:bottom w:val="single" w:color="auto" w:sz="4" w:space="0"/>
              <w:right w:val="single" w:color="auto" w:sz="4" w:space="0"/>
            </w:tcBorders>
            <w:noWrap w:val="0"/>
            <w:vAlign w:val="center"/>
          </w:tcPr>
          <w:p w14:paraId="33A13F9C">
            <w:pPr>
              <w:widowControl/>
              <w:jc w:val="left"/>
              <w:rPr>
                <w:rFonts w:hint="default" w:ascii="宋体" w:hAnsi="宋体" w:cs="宋体"/>
                <w:kern w:val="0"/>
                <w:sz w:val="18"/>
                <w:szCs w:val="18"/>
              </w:rPr>
            </w:pPr>
            <w:r>
              <w:rPr>
                <w:rFonts w:hint="eastAsia" w:ascii="宋体" w:hAnsi="宋体" w:cs="宋体"/>
                <w:kern w:val="0"/>
                <w:sz w:val="18"/>
                <w:szCs w:val="18"/>
              </w:rPr>
              <w:t>X＜20</w:t>
            </w:r>
          </w:p>
        </w:tc>
      </w:tr>
      <w:tr w14:paraId="163DBFDF">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4D2F50F8">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0DA0E65F">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00213F00">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05AC2274">
            <w:pPr>
              <w:widowControl/>
              <w:jc w:val="left"/>
              <w:rPr>
                <w:rFonts w:hint="default" w:ascii="宋体" w:hAnsi="宋体" w:cs="宋体"/>
                <w:kern w:val="0"/>
                <w:sz w:val="18"/>
                <w:szCs w:val="18"/>
              </w:rPr>
            </w:pPr>
            <w:r>
              <w:rPr>
                <w:rFonts w:hint="eastAsia" w:ascii="宋体" w:hAnsi="宋体" w:cs="宋体"/>
                <w:kern w:val="0"/>
                <w:sz w:val="18"/>
                <w:szCs w:val="18"/>
              </w:rPr>
              <w:t>1000≤Y＜30000</w:t>
            </w:r>
          </w:p>
        </w:tc>
        <w:tc>
          <w:tcPr>
            <w:tcW w:w="1675" w:type="dxa"/>
            <w:tcBorders>
              <w:top w:val="nil"/>
              <w:left w:val="nil"/>
              <w:bottom w:val="single" w:color="auto" w:sz="4" w:space="0"/>
              <w:right w:val="single" w:color="auto" w:sz="4" w:space="0"/>
            </w:tcBorders>
            <w:noWrap w:val="0"/>
            <w:vAlign w:val="center"/>
          </w:tcPr>
          <w:p w14:paraId="0F8844D3">
            <w:pPr>
              <w:widowControl/>
              <w:jc w:val="left"/>
              <w:rPr>
                <w:rFonts w:hint="default" w:ascii="宋体" w:hAnsi="宋体" w:cs="宋体"/>
                <w:kern w:val="0"/>
                <w:sz w:val="18"/>
                <w:szCs w:val="18"/>
              </w:rPr>
            </w:pPr>
            <w:r>
              <w:rPr>
                <w:rFonts w:hint="eastAsia" w:ascii="宋体" w:hAnsi="宋体" w:cs="宋体"/>
                <w:kern w:val="0"/>
                <w:sz w:val="18"/>
                <w:szCs w:val="18"/>
              </w:rPr>
              <w:t>100≤Y＜1000</w:t>
            </w:r>
          </w:p>
        </w:tc>
        <w:tc>
          <w:tcPr>
            <w:tcW w:w="1076" w:type="dxa"/>
            <w:tcBorders>
              <w:top w:val="nil"/>
              <w:left w:val="nil"/>
              <w:bottom w:val="single" w:color="auto" w:sz="4" w:space="0"/>
              <w:right w:val="single" w:color="auto" w:sz="4" w:space="0"/>
            </w:tcBorders>
            <w:noWrap w:val="0"/>
            <w:vAlign w:val="center"/>
          </w:tcPr>
          <w:p w14:paraId="64B3FCA4">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5E9A81B6">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565E2ADB">
            <w:pPr>
              <w:widowControl/>
              <w:jc w:val="center"/>
              <w:rPr>
                <w:rFonts w:hint="default" w:ascii="宋体" w:hAnsi="宋体" w:cs="宋体"/>
                <w:b/>
                <w:kern w:val="0"/>
                <w:sz w:val="18"/>
                <w:szCs w:val="18"/>
              </w:rPr>
            </w:pPr>
            <w:r>
              <w:rPr>
                <w:rFonts w:hint="eastAsia" w:ascii="宋体" w:hAnsi="宋体" w:cs="宋体"/>
                <w:b/>
                <w:kern w:val="0"/>
                <w:sz w:val="18"/>
                <w:szCs w:val="18"/>
              </w:rPr>
              <w:t>邮政业</w:t>
            </w:r>
          </w:p>
        </w:tc>
        <w:tc>
          <w:tcPr>
            <w:tcW w:w="1610" w:type="dxa"/>
            <w:tcBorders>
              <w:top w:val="nil"/>
              <w:left w:val="nil"/>
              <w:bottom w:val="single" w:color="auto" w:sz="4" w:space="0"/>
              <w:right w:val="single" w:color="auto" w:sz="4" w:space="0"/>
            </w:tcBorders>
            <w:noWrap w:val="0"/>
            <w:vAlign w:val="center"/>
          </w:tcPr>
          <w:p w14:paraId="75FC462D">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0DBE01A5">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4F95F300">
            <w:pPr>
              <w:widowControl/>
              <w:jc w:val="left"/>
              <w:rPr>
                <w:rFonts w:hint="default" w:ascii="宋体" w:hAnsi="宋体" w:cs="宋体"/>
                <w:kern w:val="0"/>
                <w:sz w:val="18"/>
                <w:szCs w:val="18"/>
              </w:rPr>
            </w:pPr>
            <w:r>
              <w:rPr>
                <w:rFonts w:hint="eastAsia" w:ascii="宋体" w:hAnsi="宋体" w:cs="宋体"/>
                <w:kern w:val="0"/>
                <w:sz w:val="18"/>
                <w:szCs w:val="18"/>
              </w:rPr>
              <w:t>300≤X＜1000</w:t>
            </w:r>
          </w:p>
        </w:tc>
        <w:tc>
          <w:tcPr>
            <w:tcW w:w="1675" w:type="dxa"/>
            <w:tcBorders>
              <w:top w:val="nil"/>
              <w:left w:val="nil"/>
              <w:bottom w:val="single" w:color="auto" w:sz="4" w:space="0"/>
              <w:right w:val="single" w:color="auto" w:sz="4" w:space="0"/>
            </w:tcBorders>
            <w:noWrap w:val="0"/>
            <w:vAlign w:val="center"/>
          </w:tcPr>
          <w:p w14:paraId="1533932B">
            <w:pPr>
              <w:widowControl/>
              <w:jc w:val="left"/>
              <w:rPr>
                <w:rFonts w:hint="default" w:ascii="宋体" w:hAnsi="宋体" w:cs="宋体"/>
                <w:kern w:val="0"/>
                <w:sz w:val="18"/>
                <w:szCs w:val="18"/>
              </w:rPr>
            </w:pPr>
            <w:r>
              <w:rPr>
                <w:rFonts w:hint="eastAsia" w:ascii="宋体" w:hAnsi="宋体" w:cs="宋体"/>
                <w:kern w:val="0"/>
                <w:sz w:val="18"/>
                <w:szCs w:val="18"/>
              </w:rPr>
              <w:t>20≤X＜300</w:t>
            </w:r>
          </w:p>
        </w:tc>
        <w:tc>
          <w:tcPr>
            <w:tcW w:w="1076" w:type="dxa"/>
            <w:tcBorders>
              <w:top w:val="nil"/>
              <w:left w:val="nil"/>
              <w:bottom w:val="single" w:color="auto" w:sz="4" w:space="0"/>
              <w:right w:val="single" w:color="auto" w:sz="4" w:space="0"/>
            </w:tcBorders>
            <w:noWrap w:val="0"/>
            <w:vAlign w:val="center"/>
          </w:tcPr>
          <w:p w14:paraId="3D56DE07">
            <w:pPr>
              <w:widowControl/>
              <w:jc w:val="left"/>
              <w:rPr>
                <w:rFonts w:hint="default" w:ascii="宋体" w:hAnsi="宋体" w:cs="宋体"/>
                <w:kern w:val="0"/>
                <w:sz w:val="18"/>
                <w:szCs w:val="18"/>
              </w:rPr>
            </w:pPr>
            <w:r>
              <w:rPr>
                <w:rFonts w:hint="eastAsia" w:ascii="宋体" w:hAnsi="宋体" w:cs="宋体"/>
                <w:kern w:val="0"/>
                <w:sz w:val="18"/>
                <w:szCs w:val="18"/>
              </w:rPr>
              <w:t>X＜20</w:t>
            </w:r>
          </w:p>
        </w:tc>
      </w:tr>
      <w:tr w14:paraId="100DC029">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58A3E7FB">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3B4EBCC5">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3BF65C5A">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46A448C1">
            <w:pPr>
              <w:widowControl/>
              <w:jc w:val="left"/>
              <w:rPr>
                <w:rFonts w:hint="default" w:ascii="宋体" w:hAnsi="宋体" w:cs="宋体"/>
                <w:kern w:val="0"/>
                <w:sz w:val="18"/>
                <w:szCs w:val="18"/>
              </w:rPr>
            </w:pPr>
            <w:r>
              <w:rPr>
                <w:rFonts w:hint="eastAsia" w:ascii="宋体" w:hAnsi="宋体" w:cs="宋体"/>
                <w:kern w:val="0"/>
                <w:sz w:val="18"/>
                <w:szCs w:val="18"/>
              </w:rPr>
              <w:t>2000≤Y＜30000</w:t>
            </w:r>
          </w:p>
        </w:tc>
        <w:tc>
          <w:tcPr>
            <w:tcW w:w="1675" w:type="dxa"/>
            <w:tcBorders>
              <w:top w:val="nil"/>
              <w:left w:val="nil"/>
              <w:bottom w:val="single" w:color="auto" w:sz="4" w:space="0"/>
              <w:right w:val="single" w:color="auto" w:sz="4" w:space="0"/>
            </w:tcBorders>
            <w:noWrap w:val="0"/>
            <w:vAlign w:val="center"/>
          </w:tcPr>
          <w:p w14:paraId="2C7A8CF9">
            <w:pPr>
              <w:widowControl/>
              <w:jc w:val="left"/>
              <w:rPr>
                <w:rFonts w:hint="default" w:ascii="宋体" w:hAnsi="宋体" w:cs="宋体"/>
                <w:kern w:val="0"/>
                <w:sz w:val="18"/>
                <w:szCs w:val="18"/>
              </w:rPr>
            </w:pPr>
            <w:r>
              <w:rPr>
                <w:rFonts w:hint="eastAsia" w:ascii="宋体" w:hAnsi="宋体" w:cs="宋体"/>
                <w:kern w:val="0"/>
                <w:sz w:val="18"/>
                <w:szCs w:val="18"/>
              </w:rPr>
              <w:t>100≤Y＜2000</w:t>
            </w:r>
          </w:p>
        </w:tc>
        <w:tc>
          <w:tcPr>
            <w:tcW w:w="1076" w:type="dxa"/>
            <w:tcBorders>
              <w:top w:val="nil"/>
              <w:left w:val="nil"/>
              <w:bottom w:val="single" w:color="auto" w:sz="4" w:space="0"/>
              <w:right w:val="single" w:color="auto" w:sz="4" w:space="0"/>
            </w:tcBorders>
            <w:noWrap w:val="0"/>
            <w:vAlign w:val="center"/>
          </w:tcPr>
          <w:p w14:paraId="46CA96D7">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13A770C6">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45F419D2">
            <w:pPr>
              <w:widowControl/>
              <w:jc w:val="center"/>
              <w:rPr>
                <w:rFonts w:hint="default" w:ascii="宋体" w:hAnsi="宋体" w:cs="宋体"/>
                <w:b/>
                <w:kern w:val="0"/>
                <w:sz w:val="18"/>
                <w:szCs w:val="18"/>
              </w:rPr>
            </w:pPr>
            <w:r>
              <w:rPr>
                <w:rFonts w:hint="eastAsia" w:ascii="宋体" w:hAnsi="宋体" w:cs="宋体"/>
                <w:b/>
                <w:kern w:val="0"/>
                <w:sz w:val="18"/>
                <w:szCs w:val="18"/>
              </w:rPr>
              <w:t>住宿业</w:t>
            </w:r>
          </w:p>
        </w:tc>
        <w:tc>
          <w:tcPr>
            <w:tcW w:w="1610" w:type="dxa"/>
            <w:tcBorders>
              <w:top w:val="nil"/>
              <w:left w:val="nil"/>
              <w:bottom w:val="single" w:color="auto" w:sz="4" w:space="0"/>
              <w:right w:val="single" w:color="auto" w:sz="4" w:space="0"/>
            </w:tcBorders>
            <w:noWrap w:val="0"/>
            <w:vAlign w:val="center"/>
          </w:tcPr>
          <w:p w14:paraId="186D01CD">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5212AD03">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6AF8CEC3">
            <w:pPr>
              <w:widowControl/>
              <w:jc w:val="left"/>
              <w:rPr>
                <w:rFonts w:hint="default" w:ascii="宋体" w:hAnsi="宋体" w:cs="宋体"/>
                <w:kern w:val="0"/>
                <w:sz w:val="18"/>
                <w:szCs w:val="18"/>
              </w:rPr>
            </w:pPr>
            <w:r>
              <w:rPr>
                <w:rFonts w:hint="eastAsia" w:ascii="宋体" w:hAnsi="宋体" w:cs="宋体"/>
                <w:kern w:val="0"/>
                <w:sz w:val="18"/>
                <w:szCs w:val="18"/>
              </w:rPr>
              <w:t>100≤X＜300</w:t>
            </w:r>
          </w:p>
        </w:tc>
        <w:tc>
          <w:tcPr>
            <w:tcW w:w="1675" w:type="dxa"/>
            <w:tcBorders>
              <w:top w:val="nil"/>
              <w:left w:val="nil"/>
              <w:bottom w:val="single" w:color="auto" w:sz="4" w:space="0"/>
              <w:right w:val="single" w:color="auto" w:sz="4" w:space="0"/>
            </w:tcBorders>
            <w:noWrap w:val="0"/>
            <w:vAlign w:val="center"/>
          </w:tcPr>
          <w:p w14:paraId="5C210548">
            <w:pPr>
              <w:widowControl/>
              <w:jc w:val="left"/>
              <w:rPr>
                <w:rFonts w:hint="default" w:ascii="宋体" w:hAnsi="宋体" w:cs="宋体"/>
                <w:kern w:val="0"/>
                <w:sz w:val="18"/>
                <w:szCs w:val="18"/>
              </w:rPr>
            </w:pPr>
            <w:r>
              <w:rPr>
                <w:rFonts w:hint="eastAsia" w:ascii="宋体" w:hAnsi="宋体" w:cs="宋体"/>
                <w:kern w:val="0"/>
                <w:sz w:val="18"/>
                <w:szCs w:val="18"/>
              </w:rPr>
              <w:t>10≤X＜100</w:t>
            </w:r>
          </w:p>
        </w:tc>
        <w:tc>
          <w:tcPr>
            <w:tcW w:w="1076" w:type="dxa"/>
            <w:tcBorders>
              <w:top w:val="nil"/>
              <w:left w:val="nil"/>
              <w:bottom w:val="single" w:color="auto" w:sz="4" w:space="0"/>
              <w:right w:val="single" w:color="auto" w:sz="4" w:space="0"/>
            </w:tcBorders>
            <w:noWrap w:val="0"/>
            <w:vAlign w:val="center"/>
          </w:tcPr>
          <w:p w14:paraId="263CAC53">
            <w:pPr>
              <w:widowControl/>
              <w:jc w:val="left"/>
              <w:rPr>
                <w:rFonts w:hint="default" w:ascii="宋体" w:hAnsi="宋体" w:cs="宋体"/>
                <w:kern w:val="0"/>
                <w:sz w:val="18"/>
                <w:szCs w:val="18"/>
              </w:rPr>
            </w:pPr>
            <w:r>
              <w:rPr>
                <w:rFonts w:hint="eastAsia" w:ascii="宋体" w:hAnsi="宋体" w:cs="宋体"/>
                <w:kern w:val="0"/>
                <w:sz w:val="18"/>
                <w:szCs w:val="18"/>
              </w:rPr>
              <w:t>X＜10</w:t>
            </w:r>
          </w:p>
        </w:tc>
      </w:tr>
      <w:tr w14:paraId="757C4CFE">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2F767408">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386FE1E7">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013A02CC">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5E538F93">
            <w:pPr>
              <w:widowControl/>
              <w:jc w:val="left"/>
              <w:rPr>
                <w:rFonts w:hint="default" w:ascii="宋体" w:hAnsi="宋体" w:cs="宋体"/>
                <w:kern w:val="0"/>
                <w:sz w:val="18"/>
                <w:szCs w:val="18"/>
              </w:rPr>
            </w:pPr>
            <w:r>
              <w:rPr>
                <w:rFonts w:hint="eastAsia" w:ascii="宋体" w:hAnsi="宋体" w:cs="宋体"/>
                <w:kern w:val="0"/>
                <w:sz w:val="18"/>
                <w:szCs w:val="18"/>
              </w:rPr>
              <w:t>2000≤Y＜10000</w:t>
            </w:r>
          </w:p>
        </w:tc>
        <w:tc>
          <w:tcPr>
            <w:tcW w:w="1675" w:type="dxa"/>
            <w:tcBorders>
              <w:top w:val="nil"/>
              <w:left w:val="nil"/>
              <w:bottom w:val="single" w:color="auto" w:sz="4" w:space="0"/>
              <w:right w:val="single" w:color="auto" w:sz="4" w:space="0"/>
            </w:tcBorders>
            <w:noWrap w:val="0"/>
            <w:vAlign w:val="center"/>
          </w:tcPr>
          <w:p w14:paraId="4ACC0982">
            <w:pPr>
              <w:widowControl/>
              <w:jc w:val="left"/>
              <w:rPr>
                <w:rFonts w:hint="default" w:ascii="宋体" w:hAnsi="宋体" w:cs="宋体"/>
                <w:kern w:val="0"/>
                <w:sz w:val="18"/>
                <w:szCs w:val="18"/>
              </w:rPr>
            </w:pPr>
            <w:r>
              <w:rPr>
                <w:rFonts w:hint="eastAsia" w:ascii="宋体" w:hAnsi="宋体" w:cs="宋体"/>
                <w:kern w:val="0"/>
                <w:sz w:val="18"/>
                <w:szCs w:val="18"/>
              </w:rPr>
              <w:t>100≤Y＜2000</w:t>
            </w:r>
          </w:p>
        </w:tc>
        <w:tc>
          <w:tcPr>
            <w:tcW w:w="1076" w:type="dxa"/>
            <w:tcBorders>
              <w:top w:val="nil"/>
              <w:left w:val="nil"/>
              <w:bottom w:val="single" w:color="auto" w:sz="4" w:space="0"/>
              <w:right w:val="single" w:color="auto" w:sz="4" w:space="0"/>
            </w:tcBorders>
            <w:noWrap w:val="0"/>
            <w:vAlign w:val="center"/>
          </w:tcPr>
          <w:p w14:paraId="1FF0255E">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4C226ACD">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138EBD08">
            <w:pPr>
              <w:widowControl/>
              <w:jc w:val="center"/>
              <w:rPr>
                <w:rFonts w:hint="default" w:ascii="宋体" w:hAnsi="宋体" w:cs="宋体"/>
                <w:b/>
                <w:kern w:val="0"/>
                <w:sz w:val="18"/>
                <w:szCs w:val="18"/>
              </w:rPr>
            </w:pPr>
            <w:r>
              <w:rPr>
                <w:rFonts w:hint="eastAsia" w:ascii="宋体" w:hAnsi="宋体" w:cs="宋体"/>
                <w:b/>
                <w:kern w:val="0"/>
                <w:sz w:val="18"/>
                <w:szCs w:val="18"/>
              </w:rPr>
              <w:t>餐饮业</w:t>
            </w:r>
          </w:p>
        </w:tc>
        <w:tc>
          <w:tcPr>
            <w:tcW w:w="1610" w:type="dxa"/>
            <w:tcBorders>
              <w:top w:val="nil"/>
              <w:left w:val="nil"/>
              <w:bottom w:val="single" w:color="auto" w:sz="4" w:space="0"/>
              <w:right w:val="single" w:color="auto" w:sz="4" w:space="0"/>
            </w:tcBorders>
            <w:noWrap w:val="0"/>
            <w:vAlign w:val="center"/>
          </w:tcPr>
          <w:p w14:paraId="77B008A4">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1E404BF3">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764DFBB6">
            <w:pPr>
              <w:widowControl/>
              <w:jc w:val="left"/>
              <w:rPr>
                <w:rFonts w:hint="default" w:ascii="宋体" w:hAnsi="宋体" w:cs="宋体"/>
                <w:kern w:val="0"/>
                <w:sz w:val="18"/>
                <w:szCs w:val="18"/>
              </w:rPr>
            </w:pPr>
            <w:r>
              <w:rPr>
                <w:rFonts w:hint="eastAsia" w:ascii="宋体" w:hAnsi="宋体" w:cs="宋体"/>
                <w:kern w:val="0"/>
                <w:sz w:val="18"/>
                <w:szCs w:val="18"/>
              </w:rPr>
              <w:t>100≤X＜300</w:t>
            </w:r>
          </w:p>
        </w:tc>
        <w:tc>
          <w:tcPr>
            <w:tcW w:w="1675" w:type="dxa"/>
            <w:tcBorders>
              <w:top w:val="nil"/>
              <w:left w:val="nil"/>
              <w:bottom w:val="single" w:color="auto" w:sz="4" w:space="0"/>
              <w:right w:val="single" w:color="auto" w:sz="4" w:space="0"/>
            </w:tcBorders>
            <w:noWrap w:val="0"/>
            <w:vAlign w:val="center"/>
          </w:tcPr>
          <w:p w14:paraId="550A3D66">
            <w:pPr>
              <w:widowControl/>
              <w:jc w:val="left"/>
              <w:rPr>
                <w:rFonts w:hint="default" w:ascii="宋体" w:hAnsi="宋体" w:cs="宋体"/>
                <w:kern w:val="0"/>
                <w:sz w:val="18"/>
                <w:szCs w:val="18"/>
              </w:rPr>
            </w:pPr>
            <w:r>
              <w:rPr>
                <w:rFonts w:hint="eastAsia" w:ascii="宋体" w:hAnsi="宋体" w:cs="宋体"/>
                <w:kern w:val="0"/>
                <w:sz w:val="18"/>
                <w:szCs w:val="18"/>
              </w:rPr>
              <w:t>10≤X＜100</w:t>
            </w:r>
          </w:p>
        </w:tc>
        <w:tc>
          <w:tcPr>
            <w:tcW w:w="1076" w:type="dxa"/>
            <w:tcBorders>
              <w:top w:val="nil"/>
              <w:left w:val="nil"/>
              <w:bottom w:val="single" w:color="auto" w:sz="4" w:space="0"/>
              <w:right w:val="single" w:color="auto" w:sz="4" w:space="0"/>
            </w:tcBorders>
            <w:noWrap w:val="0"/>
            <w:vAlign w:val="center"/>
          </w:tcPr>
          <w:p w14:paraId="1BB040C0">
            <w:pPr>
              <w:widowControl/>
              <w:jc w:val="left"/>
              <w:rPr>
                <w:rFonts w:hint="default" w:ascii="宋体" w:hAnsi="宋体" w:cs="宋体"/>
                <w:kern w:val="0"/>
                <w:sz w:val="18"/>
                <w:szCs w:val="18"/>
              </w:rPr>
            </w:pPr>
            <w:r>
              <w:rPr>
                <w:rFonts w:hint="eastAsia" w:ascii="宋体" w:hAnsi="宋体" w:cs="宋体"/>
                <w:kern w:val="0"/>
                <w:sz w:val="18"/>
                <w:szCs w:val="18"/>
              </w:rPr>
              <w:t>X＜10</w:t>
            </w:r>
          </w:p>
        </w:tc>
      </w:tr>
      <w:tr w14:paraId="33C7EACB">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41F2221C">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4899E43F">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6D8AE9B2">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742286E2">
            <w:pPr>
              <w:widowControl/>
              <w:jc w:val="left"/>
              <w:rPr>
                <w:rFonts w:hint="default" w:ascii="宋体" w:hAnsi="宋体" w:cs="宋体"/>
                <w:kern w:val="0"/>
                <w:sz w:val="18"/>
                <w:szCs w:val="18"/>
              </w:rPr>
            </w:pPr>
            <w:r>
              <w:rPr>
                <w:rFonts w:hint="eastAsia" w:ascii="宋体" w:hAnsi="宋体" w:cs="宋体"/>
                <w:kern w:val="0"/>
                <w:sz w:val="18"/>
                <w:szCs w:val="18"/>
              </w:rPr>
              <w:t>2000≤Y＜10000</w:t>
            </w:r>
          </w:p>
        </w:tc>
        <w:tc>
          <w:tcPr>
            <w:tcW w:w="1675" w:type="dxa"/>
            <w:tcBorders>
              <w:top w:val="nil"/>
              <w:left w:val="nil"/>
              <w:bottom w:val="single" w:color="auto" w:sz="4" w:space="0"/>
              <w:right w:val="single" w:color="auto" w:sz="4" w:space="0"/>
            </w:tcBorders>
            <w:noWrap w:val="0"/>
            <w:vAlign w:val="center"/>
          </w:tcPr>
          <w:p w14:paraId="26CA7081">
            <w:pPr>
              <w:widowControl/>
              <w:jc w:val="left"/>
              <w:rPr>
                <w:rFonts w:hint="default" w:ascii="宋体" w:hAnsi="宋体" w:cs="宋体"/>
                <w:kern w:val="0"/>
                <w:sz w:val="18"/>
                <w:szCs w:val="18"/>
              </w:rPr>
            </w:pPr>
            <w:r>
              <w:rPr>
                <w:rFonts w:hint="eastAsia" w:ascii="宋体" w:hAnsi="宋体" w:cs="宋体"/>
                <w:kern w:val="0"/>
                <w:sz w:val="18"/>
                <w:szCs w:val="18"/>
              </w:rPr>
              <w:t>100≤Y＜2000</w:t>
            </w:r>
          </w:p>
        </w:tc>
        <w:tc>
          <w:tcPr>
            <w:tcW w:w="1076" w:type="dxa"/>
            <w:tcBorders>
              <w:top w:val="nil"/>
              <w:left w:val="nil"/>
              <w:bottom w:val="single" w:color="auto" w:sz="4" w:space="0"/>
              <w:right w:val="single" w:color="auto" w:sz="4" w:space="0"/>
            </w:tcBorders>
            <w:noWrap w:val="0"/>
            <w:vAlign w:val="center"/>
          </w:tcPr>
          <w:p w14:paraId="21016059">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40A90218">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3055E7ED">
            <w:pPr>
              <w:widowControl/>
              <w:jc w:val="center"/>
              <w:rPr>
                <w:rFonts w:hint="default" w:ascii="宋体" w:hAnsi="宋体" w:cs="宋体"/>
                <w:b/>
                <w:kern w:val="0"/>
                <w:sz w:val="18"/>
                <w:szCs w:val="18"/>
              </w:rPr>
            </w:pPr>
            <w:r>
              <w:rPr>
                <w:rFonts w:hint="eastAsia" w:ascii="宋体" w:hAnsi="宋体" w:cs="宋体"/>
                <w:b/>
                <w:kern w:val="0"/>
                <w:sz w:val="18"/>
                <w:szCs w:val="18"/>
              </w:rPr>
              <w:t>信息传输业</w:t>
            </w:r>
          </w:p>
        </w:tc>
        <w:tc>
          <w:tcPr>
            <w:tcW w:w="1610" w:type="dxa"/>
            <w:tcBorders>
              <w:top w:val="nil"/>
              <w:left w:val="nil"/>
              <w:bottom w:val="single" w:color="auto" w:sz="4" w:space="0"/>
              <w:right w:val="single" w:color="auto" w:sz="4" w:space="0"/>
            </w:tcBorders>
            <w:noWrap w:val="0"/>
            <w:vAlign w:val="center"/>
          </w:tcPr>
          <w:p w14:paraId="0AA5BC7F">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59028FB5">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5304FB7F">
            <w:pPr>
              <w:widowControl/>
              <w:jc w:val="left"/>
              <w:rPr>
                <w:rFonts w:hint="default" w:ascii="宋体" w:hAnsi="宋体" w:cs="宋体"/>
                <w:kern w:val="0"/>
                <w:sz w:val="18"/>
                <w:szCs w:val="18"/>
              </w:rPr>
            </w:pPr>
            <w:r>
              <w:rPr>
                <w:rFonts w:hint="eastAsia" w:ascii="宋体" w:hAnsi="宋体" w:cs="宋体"/>
                <w:kern w:val="0"/>
                <w:sz w:val="18"/>
                <w:szCs w:val="18"/>
              </w:rPr>
              <w:t>100≤X＜2000</w:t>
            </w:r>
          </w:p>
        </w:tc>
        <w:tc>
          <w:tcPr>
            <w:tcW w:w="1675" w:type="dxa"/>
            <w:tcBorders>
              <w:top w:val="nil"/>
              <w:left w:val="nil"/>
              <w:bottom w:val="single" w:color="auto" w:sz="4" w:space="0"/>
              <w:right w:val="single" w:color="auto" w:sz="4" w:space="0"/>
            </w:tcBorders>
            <w:noWrap w:val="0"/>
            <w:vAlign w:val="center"/>
          </w:tcPr>
          <w:p w14:paraId="57A05B90">
            <w:pPr>
              <w:widowControl/>
              <w:jc w:val="left"/>
              <w:rPr>
                <w:rFonts w:hint="default" w:ascii="宋体" w:hAnsi="宋体" w:cs="宋体"/>
                <w:kern w:val="0"/>
                <w:sz w:val="18"/>
                <w:szCs w:val="18"/>
              </w:rPr>
            </w:pPr>
            <w:r>
              <w:rPr>
                <w:rFonts w:hint="eastAsia" w:ascii="宋体" w:hAnsi="宋体" w:cs="宋体"/>
                <w:kern w:val="0"/>
                <w:sz w:val="18"/>
                <w:szCs w:val="18"/>
              </w:rPr>
              <w:t>10≤X＜100</w:t>
            </w:r>
          </w:p>
        </w:tc>
        <w:tc>
          <w:tcPr>
            <w:tcW w:w="1076" w:type="dxa"/>
            <w:tcBorders>
              <w:top w:val="nil"/>
              <w:left w:val="nil"/>
              <w:bottom w:val="single" w:color="auto" w:sz="4" w:space="0"/>
              <w:right w:val="single" w:color="auto" w:sz="4" w:space="0"/>
            </w:tcBorders>
            <w:noWrap w:val="0"/>
            <w:vAlign w:val="center"/>
          </w:tcPr>
          <w:p w14:paraId="5106B1C0">
            <w:pPr>
              <w:widowControl/>
              <w:jc w:val="left"/>
              <w:rPr>
                <w:rFonts w:hint="default" w:ascii="宋体" w:hAnsi="宋体" w:cs="宋体"/>
                <w:kern w:val="0"/>
                <w:sz w:val="18"/>
                <w:szCs w:val="18"/>
              </w:rPr>
            </w:pPr>
            <w:r>
              <w:rPr>
                <w:rFonts w:hint="eastAsia" w:ascii="宋体" w:hAnsi="宋体" w:cs="宋体"/>
                <w:kern w:val="0"/>
                <w:sz w:val="18"/>
                <w:szCs w:val="18"/>
              </w:rPr>
              <w:t>X＜10</w:t>
            </w:r>
          </w:p>
        </w:tc>
      </w:tr>
      <w:tr w14:paraId="5E0CB45F">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3210384A">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7DD62B18">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05F07FB3">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4BA2C07A">
            <w:pPr>
              <w:widowControl/>
              <w:jc w:val="left"/>
              <w:rPr>
                <w:rFonts w:hint="default" w:ascii="宋体" w:hAnsi="宋体" w:cs="宋体"/>
                <w:kern w:val="0"/>
                <w:sz w:val="18"/>
                <w:szCs w:val="18"/>
              </w:rPr>
            </w:pPr>
            <w:r>
              <w:rPr>
                <w:rFonts w:hint="eastAsia" w:ascii="宋体" w:hAnsi="宋体" w:cs="宋体"/>
                <w:kern w:val="0"/>
                <w:sz w:val="18"/>
                <w:szCs w:val="18"/>
              </w:rPr>
              <w:t>1000≤Y＜100000</w:t>
            </w:r>
          </w:p>
        </w:tc>
        <w:tc>
          <w:tcPr>
            <w:tcW w:w="1675" w:type="dxa"/>
            <w:tcBorders>
              <w:top w:val="nil"/>
              <w:left w:val="nil"/>
              <w:bottom w:val="single" w:color="auto" w:sz="4" w:space="0"/>
              <w:right w:val="single" w:color="auto" w:sz="4" w:space="0"/>
            </w:tcBorders>
            <w:noWrap w:val="0"/>
            <w:vAlign w:val="center"/>
          </w:tcPr>
          <w:p w14:paraId="68DE279A">
            <w:pPr>
              <w:widowControl/>
              <w:jc w:val="left"/>
              <w:rPr>
                <w:rFonts w:hint="default" w:ascii="宋体" w:hAnsi="宋体" w:cs="宋体"/>
                <w:kern w:val="0"/>
                <w:sz w:val="18"/>
                <w:szCs w:val="18"/>
              </w:rPr>
            </w:pPr>
            <w:r>
              <w:rPr>
                <w:rFonts w:hint="eastAsia" w:ascii="宋体" w:hAnsi="宋体" w:cs="宋体"/>
                <w:kern w:val="0"/>
                <w:sz w:val="18"/>
                <w:szCs w:val="18"/>
              </w:rPr>
              <w:t>100≤Y＜1000</w:t>
            </w:r>
          </w:p>
        </w:tc>
        <w:tc>
          <w:tcPr>
            <w:tcW w:w="1076" w:type="dxa"/>
            <w:tcBorders>
              <w:top w:val="nil"/>
              <w:left w:val="nil"/>
              <w:bottom w:val="single" w:color="auto" w:sz="4" w:space="0"/>
              <w:right w:val="single" w:color="auto" w:sz="4" w:space="0"/>
            </w:tcBorders>
            <w:noWrap w:val="0"/>
            <w:vAlign w:val="center"/>
          </w:tcPr>
          <w:p w14:paraId="7F774BC0">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0C412E3D">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77DD0EFD">
            <w:pPr>
              <w:widowControl/>
              <w:jc w:val="center"/>
              <w:rPr>
                <w:rFonts w:hint="default" w:ascii="宋体" w:hAnsi="宋体" w:cs="宋体"/>
                <w:b/>
                <w:kern w:val="0"/>
                <w:sz w:val="18"/>
                <w:szCs w:val="18"/>
              </w:rPr>
            </w:pPr>
            <w:r>
              <w:rPr>
                <w:rFonts w:hint="eastAsia" w:ascii="宋体" w:hAnsi="宋体" w:cs="宋体"/>
                <w:b/>
                <w:kern w:val="0"/>
                <w:sz w:val="18"/>
                <w:szCs w:val="18"/>
              </w:rPr>
              <w:t>软件和信息技术服务业</w:t>
            </w:r>
          </w:p>
        </w:tc>
        <w:tc>
          <w:tcPr>
            <w:tcW w:w="1610" w:type="dxa"/>
            <w:tcBorders>
              <w:top w:val="nil"/>
              <w:left w:val="nil"/>
              <w:bottom w:val="single" w:color="auto" w:sz="4" w:space="0"/>
              <w:right w:val="single" w:color="auto" w:sz="4" w:space="0"/>
            </w:tcBorders>
            <w:noWrap w:val="0"/>
            <w:vAlign w:val="center"/>
          </w:tcPr>
          <w:p w14:paraId="01FD093A">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650EA016">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27A0094D">
            <w:pPr>
              <w:widowControl/>
              <w:jc w:val="left"/>
              <w:rPr>
                <w:rFonts w:hint="default" w:ascii="宋体" w:hAnsi="宋体" w:cs="宋体"/>
                <w:kern w:val="0"/>
                <w:sz w:val="18"/>
                <w:szCs w:val="18"/>
              </w:rPr>
            </w:pPr>
            <w:r>
              <w:rPr>
                <w:rFonts w:hint="eastAsia" w:ascii="宋体" w:hAnsi="宋体" w:cs="宋体"/>
                <w:kern w:val="0"/>
                <w:sz w:val="18"/>
                <w:szCs w:val="18"/>
              </w:rPr>
              <w:t>100≤X＜300</w:t>
            </w:r>
          </w:p>
        </w:tc>
        <w:tc>
          <w:tcPr>
            <w:tcW w:w="1675" w:type="dxa"/>
            <w:tcBorders>
              <w:top w:val="nil"/>
              <w:left w:val="nil"/>
              <w:bottom w:val="single" w:color="auto" w:sz="4" w:space="0"/>
              <w:right w:val="single" w:color="auto" w:sz="4" w:space="0"/>
            </w:tcBorders>
            <w:noWrap w:val="0"/>
            <w:vAlign w:val="center"/>
          </w:tcPr>
          <w:p w14:paraId="530A711F">
            <w:pPr>
              <w:widowControl/>
              <w:jc w:val="left"/>
              <w:rPr>
                <w:rFonts w:hint="default" w:ascii="宋体" w:hAnsi="宋体" w:cs="宋体"/>
                <w:kern w:val="0"/>
                <w:sz w:val="18"/>
                <w:szCs w:val="18"/>
              </w:rPr>
            </w:pPr>
            <w:r>
              <w:rPr>
                <w:rFonts w:hint="eastAsia" w:ascii="宋体" w:hAnsi="宋体" w:cs="宋体"/>
                <w:kern w:val="0"/>
                <w:sz w:val="18"/>
                <w:szCs w:val="18"/>
              </w:rPr>
              <w:t>10≤X＜100</w:t>
            </w:r>
          </w:p>
        </w:tc>
        <w:tc>
          <w:tcPr>
            <w:tcW w:w="1076" w:type="dxa"/>
            <w:tcBorders>
              <w:top w:val="nil"/>
              <w:left w:val="nil"/>
              <w:bottom w:val="single" w:color="auto" w:sz="4" w:space="0"/>
              <w:right w:val="single" w:color="auto" w:sz="4" w:space="0"/>
            </w:tcBorders>
            <w:noWrap w:val="0"/>
            <w:vAlign w:val="center"/>
          </w:tcPr>
          <w:p w14:paraId="29B7CEBD">
            <w:pPr>
              <w:widowControl/>
              <w:jc w:val="left"/>
              <w:rPr>
                <w:rFonts w:hint="default" w:ascii="宋体" w:hAnsi="宋体" w:cs="宋体"/>
                <w:kern w:val="0"/>
                <w:sz w:val="18"/>
                <w:szCs w:val="18"/>
              </w:rPr>
            </w:pPr>
            <w:r>
              <w:rPr>
                <w:rFonts w:hint="eastAsia" w:ascii="宋体" w:hAnsi="宋体" w:cs="宋体"/>
                <w:kern w:val="0"/>
                <w:sz w:val="18"/>
                <w:szCs w:val="18"/>
              </w:rPr>
              <w:t>X＜10</w:t>
            </w:r>
          </w:p>
        </w:tc>
      </w:tr>
      <w:tr w14:paraId="125BE26E">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434985C8">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63B8F208">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46DEC374">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7DEC9332">
            <w:pPr>
              <w:widowControl/>
              <w:jc w:val="left"/>
              <w:rPr>
                <w:rFonts w:hint="default" w:ascii="宋体" w:hAnsi="宋体" w:cs="宋体"/>
                <w:kern w:val="0"/>
                <w:sz w:val="18"/>
                <w:szCs w:val="18"/>
              </w:rPr>
            </w:pPr>
            <w:r>
              <w:rPr>
                <w:rFonts w:hint="eastAsia" w:ascii="宋体" w:hAnsi="宋体" w:cs="宋体"/>
                <w:kern w:val="0"/>
                <w:sz w:val="18"/>
                <w:szCs w:val="18"/>
              </w:rPr>
              <w:t>1000≤Y＜10000</w:t>
            </w:r>
          </w:p>
        </w:tc>
        <w:tc>
          <w:tcPr>
            <w:tcW w:w="1675" w:type="dxa"/>
            <w:tcBorders>
              <w:top w:val="nil"/>
              <w:left w:val="nil"/>
              <w:bottom w:val="single" w:color="auto" w:sz="4" w:space="0"/>
              <w:right w:val="single" w:color="auto" w:sz="4" w:space="0"/>
            </w:tcBorders>
            <w:noWrap w:val="0"/>
            <w:vAlign w:val="center"/>
          </w:tcPr>
          <w:p w14:paraId="58BF6CC3">
            <w:pPr>
              <w:widowControl/>
              <w:jc w:val="left"/>
              <w:rPr>
                <w:rFonts w:hint="default" w:ascii="宋体" w:hAnsi="宋体" w:cs="宋体"/>
                <w:kern w:val="0"/>
                <w:sz w:val="18"/>
                <w:szCs w:val="18"/>
              </w:rPr>
            </w:pPr>
            <w:r>
              <w:rPr>
                <w:rFonts w:hint="eastAsia" w:ascii="宋体" w:hAnsi="宋体" w:cs="宋体"/>
                <w:kern w:val="0"/>
                <w:sz w:val="18"/>
                <w:szCs w:val="18"/>
              </w:rPr>
              <w:t>50≤Y＜1000</w:t>
            </w:r>
          </w:p>
        </w:tc>
        <w:tc>
          <w:tcPr>
            <w:tcW w:w="1076" w:type="dxa"/>
            <w:tcBorders>
              <w:top w:val="nil"/>
              <w:left w:val="nil"/>
              <w:bottom w:val="single" w:color="auto" w:sz="4" w:space="0"/>
              <w:right w:val="single" w:color="auto" w:sz="4" w:space="0"/>
            </w:tcBorders>
            <w:noWrap w:val="0"/>
            <w:vAlign w:val="center"/>
          </w:tcPr>
          <w:p w14:paraId="61A8F496">
            <w:pPr>
              <w:widowControl/>
              <w:jc w:val="left"/>
              <w:rPr>
                <w:rFonts w:hint="default" w:ascii="宋体" w:hAnsi="宋体" w:cs="宋体"/>
                <w:kern w:val="0"/>
                <w:sz w:val="18"/>
                <w:szCs w:val="18"/>
              </w:rPr>
            </w:pPr>
            <w:r>
              <w:rPr>
                <w:rFonts w:hint="eastAsia" w:ascii="宋体" w:hAnsi="宋体" w:cs="宋体"/>
                <w:kern w:val="0"/>
                <w:sz w:val="18"/>
                <w:szCs w:val="18"/>
              </w:rPr>
              <w:t>Y＜50</w:t>
            </w:r>
          </w:p>
        </w:tc>
      </w:tr>
      <w:tr w14:paraId="55E7B8BC">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4196E47E">
            <w:pPr>
              <w:widowControl/>
              <w:jc w:val="center"/>
              <w:rPr>
                <w:rFonts w:hint="default" w:ascii="宋体" w:hAnsi="宋体" w:cs="宋体"/>
                <w:b/>
                <w:kern w:val="0"/>
                <w:sz w:val="18"/>
                <w:szCs w:val="18"/>
              </w:rPr>
            </w:pPr>
            <w:r>
              <w:rPr>
                <w:rFonts w:hint="eastAsia" w:ascii="宋体" w:hAnsi="宋体" w:cs="宋体"/>
                <w:b/>
                <w:kern w:val="0"/>
                <w:sz w:val="18"/>
                <w:szCs w:val="18"/>
              </w:rPr>
              <w:t>房地产开发经营</w:t>
            </w:r>
          </w:p>
        </w:tc>
        <w:tc>
          <w:tcPr>
            <w:tcW w:w="1610" w:type="dxa"/>
            <w:tcBorders>
              <w:top w:val="nil"/>
              <w:left w:val="nil"/>
              <w:bottom w:val="single" w:color="auto" w:sz="4" w:space="0"/>
              <w:right w:val="single" w:color="auto" w:sz="4" w:space="0"/>
            </w:tcBorders>
            <w:noWrap w:val="0"/>
            <w:vAlign w:val="center"/>
          </w:tcPr>
          <w:p w14:paraId="10DBA907">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09A4A39C">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20B81C4D">
            <w:pPr>
              <w:widowControl/>
              <w:jc w:val="left"/>
              <w:rPr>
                <w:rFonts w:hint="default" w:ascii="宋体" w:hAnsi="宋体" w:cs="宋体"/>
                <w:kern w:val="0"/>
                <w:sz w:val="18"/>
                <w:szCs w:val="18"/>
              </w:rPr>
            </w:pPr>
            <w:r>
              <w:rPr>
                <w:rFonts w:hint="eastAsia" w:ascii="宋体" w:hAnsi="宋体" w:cs="宋体"/>
                <w:kern w:val="0"/>
                <w:sz w:val="18"/>
                <w:szCs w:val="18"/>
              </w:rPr>
              <w:t>1000≤Y＜200000</w:t>
            </w:r>
          </w:p>
        </w:tc>
        <w:tc>
          <w:tcPr>
            <w:tcW w:w="1675" w:type="dxa"/>
            <w:tcBorders>
              <w:top w:val="nil"/>
              <w:left w:val="nil"/>
              <w:bottom w:val="single" w:color="auto" w:sz="4" w:space="0"/>
              <w:right w:val="single" w:color="auto" w:sz="4" w:space="0"/>
            </w:tcBorders>
            <w:noWrap w:val="0"/>
            <w:vAlign w:val="center"/>
          </w:tcPr>
          <w:p w14:paraId="04253FC8">
            <w:pPr>
              <w:widowControl/>
              <w:jc w:val="left"/>
              <w:rPr>
                <w:rFonts w:hint="default" w:ascii="宋体" w:hAnsi="宋体" w:cs="宋体"/>
                <w:kern w:val="0"/>
                <w:sz w:val="18"/>
                <w:szCs w:val="18"/>
              </w:rPr>
            </w:pPr>
            <w:r>
              <w:rPr>
                <w:rFonts w:hint="eastAsia" w:ascii="宋体" w:hAnsi="宋体" w:cs="宋体"/>
                <w:kern w:val="0"/>
                <w:sz w:val="18"/>
                <w:szCs w:val="18"/>
              </w:rPr>
              <w:t>100≤X＜1000</w:t>
            </w:r>
          </w:p>
        </w:tc>
        <w:tc>
          <w:tcPr>
            <w:tcW w:w="1076" w:type="dxa"/>
            <w:tcBorders>
              <w:top w:val="nil"/>
              <w:left w:val="nil"/>
              <w:bottom w:val="single" w:color="auto" w:sz="4" w:space="0"/>
              <w:right w:val="single" w:color="auto" w:sz="4" w:space="0"/>
            </w:tcBorders>
            <w:noWrap w:val="0"/>
            <w:vAlign w:val="center"/>
          </w:tcPr>
          <w:p w14:paraId="0D651706">
            <w:pPr>
              <w:widowControl/>
              <w:jc w:val="left"/>
              <w:rPr>
                <w:rFonts w:hint="default" w:ascii="宋体" w:hAnsi="宋体" w:cs="宋体"/>
                <w:kern w:val="0"/>
                <w:sz w:val="18"/>
                <w:szCs w:val="18"/>
              </w:rPr>
            </w:pPr>
            <w:r>
              <w:rPr>
                <w:rFonts w:hint="eastAsia" w:ascii="宋体" w:hAnsi="宋体" w:cs="宋体"/>
                <w:kern w:val="0"/>
                <w:sz w:val="18"/>
                <w:szCs w:val="18"/>
              </w:rPr>
              <w:t>X＜100</w:t>
            </w:r>
          </w:p>
        </w:tc>
      </w:tr>
      <w:tr w14:paraId="5A6DE6EF">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047364F1">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554F60FB">
            <w:pPr>
              <w:widowControl/>
              <w:jc w:val="left"/>
              <w:rPr>
                <w:rFonts w:hint="default" w:ascii="宋体" w:hAnsi="宋体" w:cs="宋体"/>
                <w:kern w:val="0"/>
                <w:sz w:val="18"/>
                <w:szCs w:val="18"/>
              </w:rPr>
            </w:pPr>
            <w:r>
              <w:rPr>
                <w:rFonts w:hint="eastAsia" w:ascii="宋体" w:hAnsi="宋体" w:cs="宋体"/>
                <w:kern w:val="0"/>
                <w:sz w:val="18"/>
                <w:szCs w:val="18"/>
              </w:rPr>
              <w:t>资产总额（Z）</w:t>
            </w:r>
          </w:p>
        </w:tc>
        <w:tc>
          <w:tcPr>
            <w:tcW w:w="1063" w:type="dxa"/>
            <w:tcBorders>
              <w:top w:val="nil"/>
              <w:left w:val="nil"/>
              <w:bottom w:val="single" w:color="auto" w:sz="4" w:space="0"/>
              <w:right w:val="single" w:color="auto" w:sz="4" w:space="0"/>
            </w:tcBorders>
            <w:noWrap w:val="0"/>
            <w:vAlign w:val="center"/>
          </w:tcPr>
          <w:p w14:paraId="2E4A509E">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5F30DAE3">
            <w:pPr>
              <w:widowControl/>
              <w:jc w:val="left"/>
              <w:rPr>
                <w:rFonts w:hint="default" w:ascii="宋体" w:hAnsi="宋体" w:cs="宋体"/>
                <w:kern w:val="0"/>
                <w:sz w:val="18"/>
                <w:szCs w:val="18"/>
              </w:rPr>
            </w:pPr>
            <w:r>
              <w:rPr>
                <w:rFonts w:hint="eastAsia" w:ascii="宋体" w:hAnsi="宋体" w:cs="宋体"/>
                <w:kern w:val="0"/>
                <w:sz w:val="18"/>
                <w:szCs w:val="18"/>
              </w:rPr>
              <w:t>5000≤Z＜10000</w:t>
            </w:r>
          </w:p>
        </w:tc>
        <w:tc>
          <w:tcPr>
            <w:tcW w:w="1675" w:type="dxa"/>
            <w:tcBorders>
              <w:top w:val="nil"/>
              <w:left w:val="nil"/>
              <w:bottom w:val="single" w:color="auto" w:sz="4" w:space="0"/>
              <w:right w:val="single" w:color="auto" w:sz="4" w:space="0"/>
            </w:tcBorders>
            <w:noWrap w:val="0"/>
            <w:vAlign w:val="center"/>
          </w:tcPr>
          <w:p w14:paraId="434AF41B">
            <w:pPr>
              <w:widowControl/>
              <w:jc w:val="left"/>
              <w:rPr>
                <w:rFonts w:hint="default" w:ascii="宋体" w:hAnsi="宋体" w:cs="宋体"/>
                <w:kern w:val="0"/>
                <w:sz w:val="18"/>
                <w:szCs w:val="18"/>
              </w:rPr>
            </w:pPr>
            <w:r>
              <w:rPr>
                <w:rFonts w:hint="eastAsia" w:ascii="宋体" w:hAnsi="宋体" w:cs="宋体"/>
                <w:kern w:val="0"/>
                <w:sz w:val="18"/>
                <w:szCs w:val="18"/>
              </w:rPr>
              <w:t>2000≤Y＜5000</w:t>
            </w:r>
          </w:p>
        </w:tc>
        <w:tc>
          <w:tcPr>
            <w:tcW w:w="1076" w:type="dxa"/>
            <w:tcBorders>
              <w:top w:val="nil"/>
              <w:left w:val="nil"/>
              <w:bottom w:val="single" w:color="auto" w:sz="4" w:space="0"/>
              <w:right w:val="single" w:color="auto" w:sz="4" w:space="0"/>
            </w:tcBorders>
            <w:noWrap w:val="0"/>
            <w:vAlign w:val="center"/>
          </w:tcPr>
          <w:p w14:paraId="7B883A00">
            <w:pPr>
              <w:widowControl/>
              <w:jc w:val="left"/>
              <w:rPr>
                <w:rFonts w:hint="default" w:ascii="宋体" w:hAnsi="宋体" w:cs="宋体"/>
                <w:kern w:val="0"/>
                <w:sz w:val="18"/>
                <w:szCs w:val="18"/>
              </w:rPr>
            </w:pPr>
            <w:r>
              <w:rPr>
                <w:rFonts w:hint="eastAsia" w:ascii="宋体" w:hAnsi="宋体" w:cs="宋体"/>
                <w:kern w:val="0"/>
                <w:sz w:val="18"/>
                <w:szCs w:val="18"/>
              </w:rPr>
              <w:t>Y＜2000</w:t>
            </w:r>
          </w:p>
        </w:tc>
      </w:tr>
      <w:tr w14:paraId="03F4082B">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6E9C7470">
            <w:pPr>
              <w:widowControl/>
              <w:jc w:val="center"/>
              <w:rPr>
                <w:rFonts w:hint="default" w:ascii="宋体" w:hAnsi="宋体" w:cs="宋体"/>
                <w:b/>
                <w:kern w:val="0"/>
                <w:sz w:val="18"/>
                <w:szCs w:val="18"/>
              </w:rPr>
            </w:pPr>
            <w:r>
              <w:rPr>
                <w:rFonts w:hint="eastAsia" w:ascii="宋体" w:hAnsi="宋体" w:cs="宋体"/>
                <w:b/>
                <w:kern w:val="0"/>
                <w:sz w:val="18"/>
                <w:szCs w:val="18"/>
              </w:rPr>
              <w:t>物业管理</w:t>
            </w:r>
          </w:p>
        </w:tc>
        <w:tc>
          <w:tcPr>
            <w:tcW w:w="1610" w:type="dxa"/>
            <w:tcBorders>
              <w:top w:val="nil"/>
              <w:left w:val="nil"/>
              <w:bottom w:val="single" w:color="auto" w:sz="4" w:space="0"/>
              <w:right w:val="single" w:color="auto" w:sz="4" w:space="0"/>
            </w:tcBorders>
            <w:noWrap w:val="0"/>
            <w:vAlign w:val="center"/>
          </w:tcPr>
          <w:p w14:paraId="694C1152">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11DF6AEB">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687712C8">
            <w:pPr>
              <w:widowControl/>
              <w:jc w:val="left"/>
              <w:rPr>
                <w:rFonts w:hint="default" w:ascii="宋体" w:hAnsi="宋体" w:cs="宋体"/>
                <w:kern w:val="0"/>
                <w:sz w:val="18"/>
                <w:szCs w:val="18"/>
              </w:rPr>
            </w:pPr>
            <w:r>
              <w:rPr>
                <w:rFonts w:hint="eastAsia" w:ascii="宋体" w:hAnsi="宋体" w:cs="宋体"/>
                <w:kern w:val="0"/>
                <w:sz w:val="18"/>
                <w:szCs w:val="18"/>
              </w:rPr>
              <w:t>300≤X＜1000</w:t>
            </w:r>
          </w:p>
        </w:tc>
        <w:tc>
          <w:tcPr>
            <w:tcW w:w="1675" w:type="dxa"/>
            <w:tcBorders>
              <w:top w:val="nil"/>
              <w:left w:val="nil"/>
              <w:bottom w:val="single" w:color="auto" w:sz="4" w:space="0"/>
              <w:right w:val="single" w:color="auto" w:sz="4" w:space="0"/>
            </w:tcBorders>
            <w:noWrap w:val="0"/>
            <w:vAlign w:val="center"/>
          </w:tcPr>
          <w:p w14:paraId="4164070C">
            <w:pPr>
              <w:widowControl/>
              <w:jc w:val="left"/>
              <w:rPr>
                <w:rFonts w:hint="default" w:ascii="宋体" w:hAnsi="宋体" w:cs="宋体"/>
                <w:kern w:val="0"/>
                <w:sz w:val="18"/>
                <w:szCs w:val="18"/>
              </w:rPr>
            </w:pPr>
            <w:r>
              <w:rPr>
                <w:rFonts w:hint="eastAsia" w:ascii="宋体" w:hAnsi="宋体" w:cs="宋体"/>
                <w:kern w:val="0"/>
                <w:sz w:val="18"/>
                <w:szCs w:val="18"/>
              </w:rPr>
              <w:t>100≤X＜300</w:t>
            </w:r>
          </w:p>
        </w:tc>
        <w:tc>
          <w:tcPr>
            <w:tcW w:w="1076" w:type="dxa"/>
            <w:tcBorders>
              <w:top w:val="nil"/>
              <w:left w:val="nil"/>
              <w:bottom w:val="single" w:color="auto" w:sz="4" w:space="0"/>
              <w:right w:val="single" w:color="auto" w:sz="4" w:space="0"/>
            </w:tcBorders>
            <w:noWrap w:val="0"/>
            <w:vAlign w:val="center"/>
          </w:tcPr>
          <w:p w14:paraId="164CCA68">
            <w:pPr>
              <w:widowControl/>
              <w:jc w:val="left"/>
              <w:rPr>
                <w:rFonts w:hint="default" w:ascii="宋体" w:hAnsi="宋体" w:cs="宋体"/>
                <w:kern w:val="0"/>
                <w:sz w:val="18"/>
                <w:szCs w:val="18"/>
              </w:rPr>
            </w:pPr>
            <w:r>
              <w:rPr>
                <w:rFonts w:hint="eastAsia" w:ascii="宋体" w:hAnsi="宋体" w:cs="宋体"/>
                <w:kern w:val="0"/>
                <w:sz w:val="18"/>
                <w:szCs w:val="18"/>
              </w:rPr>
              <w:t>X＜100</w:t>
            </w:r>
          </w:p>
        </w:tc>
      </w:tr>
      <w:tr w14:paraId="7C5B0826">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0DFEACEF">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5E204730">
            <w:pPr>
              <w:widowControl/>
              <w:jc w:val="left"/>
              <w:rPr>
                <w:rFonts w:hint="default" w:ascii="宋体" w:hAnsi="宋体" w:cs="宋体"/>
                <w:kern w:val="0"/>
                <w:sz w:val="18"/>
                <w:szCs w:val="18"/>
              </w:rPr>
            </w:pPr>
            <w:r>
              <w:rPr>
                <w:rFonts w:hint="eastAsia" w:ascii="宋体" w:hAnsi="宋体" w:cs="宋体"/>
                <w:kern w:val="0"/>
                <w:sz w:val="18"/>
                <w:szCs w:val="18"/>
              </w:rPr>
              <w:t>营业收入（Y）</w:t>
            </w:r>
          </w:p>
        </w:tc>
        <w:tc>
          <w:tcPr>
            <w:tcW w:w="1063" w:type="dxa"/>
            <w:tcBorders>
              <w:top w:val="nil"/>
              <w:left w:val="nil"/>
              <w:bottom w:val="single" w:color="auto" w:sz="4" w:space="0"/>
              <w:right w:val="single" w:color="auto" w:sz="4" w:space="0"/>
            </w:tcBorders>
            <w:noWrap w:val="0"/>
            <w:vAlign w:val="center"/>
          </w:tcPr>
          <w:p w14:paraId="4B684EE1">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60AE94B2">
            <w:pPr>
              <w:widowControl/>
              <w:jc w:val="left"/>
              <w:rPr>
                <w:rFonts w:hint="default" w:ascii="宋体" w:hAnsi="宋体" w:cs="宋体"/>
                <w:kern w:val="0"/>
                <w:sz w:val="18"/>
                <w:szCs w:val="18"/>
              </w:rPr>
            </w:pPr>
            <w:r>
              <w:rPr>
                <w:rFonts w:hint="eastAsia" w:ascii="宋体" w:hAnsi="宋体" w:cs="宋体"/>
                <w:kern w:val="0"/>
                <w:sz w:val="18"/>
                <w:szCs w:val="18"/>
              </w:rPr>
              <w:t>1000≤Y＜5000</w:t>
            </w:r>
          </w:p>
        </w:tc>
        <w:tc>
          <w:tcPr>
            <w:tcW w:w="1675" w:type="dxa"/>
            <w:tcBorders>
              <w:top w:val="nil"/>
              <w:left w:val="nil"/>
              <w:bottom w:val="single" w:color="auto" w:sz="4" w:space="0"/>
              <w:right w:val="single" w:color="auto" w:sz="4" w:space="0"/>
            </w:tcBorders>
            <w:noWrap w:val="0"/>
            <w:vAlign w:val="center"/>
          </w:tcPr>
          <w:p w14:paraId="0989945F">
            <w:pPr>
              <w:widowControl/>
              <w:jc w:val="left"/>
              <w:rPr>
                <w:rFonts w:hint="default" w:ascii="宋体" w:hAnsi="宋体" w:cs="宋体"/>
                <w:kern w:val="0"/>
                <w:sz w:val="18"/>
                <w:szCs w:val="18"/>
              </w:rPr>
            </w:pPr>
            <w:r>
              <w:rPr>
                <w:rFonts w:hint="eastAsia" w:ascii="宋体" w:hAnsi="宋体" w:cs="宋体"/>
                <w:kern w:val="0"/>
                <w:sz w:val="18"/>
                <w:szCs w:val="18"/>
              </w:rPr>
              <w:t>500≤Y＜1000</w:t>
            </w:r>
          </w:p>
        </w:tc>
        <w:tc>
          <w:tcPr>
            <w:tcW w:w="1076" w:type="dxa"/>
            <w:tcBorders>
              <w:top w:val="nil"/>
              <w:left w:val="nil"/>
              <w:bottom w:val="single" w:color="auto" w:sz="4" w:space="0"/>
              <w:right w:val="single" w:color="auto" w:sz="4" w:space="0"/>
            </w:tcBorders>
            <w:noWrap w:val="0"/>
            <w:vAlign w:val="center"/>
          </w:tcPr>
          <w:p w14:paraId="4790DEE8">
            <w:pPr>
              <w:widowControl/>
              <w:jc w:val="left"/>
              <w:rPr>
                <w:rFonts w:hint="default" w:ascii="宋体" w:hAnsi="宋体" w:cs="宋体"/>
                <w:kern w:val="0"/>
                <w:sz w:val="18"/>
                <w:szCs w:val="18"/>
              </w:rPr>
            </w:pPr>
            <w:r>
              <w:rPr>
                <w:rFonts w:hint="eastAsia" w:ascii="宋体" w:hAnsi="宋体" w:cs="宋体"/>
                <w:kern w:val="0"/>
                <w:sz w:val="18"/>
                <w:szCs w:val="18"/>
              </w:rPr>
              <w:t>Y＜500</w:t>
            </w:r>
          </w:p>
        </w:tc>
      </w:tr>
      <w:tr w14:paraId="70D464F4">
        <w:tblPrEx>
          <w:tblCellMar>
            <w:top w:w="0" w:type="dxa"/>
            <w:left w:w="108" w:type="dxa"/>
            <w:bottom w:w="0" w:type="dxa"/>
            <w:right w:w="108" w:type="dxa"/>
          </w:tblCellMar>
        </w:tblPrEx>
        <w:trPr>
          <w:trHeight w:val="316" w:hRule="atLeast"/>
        </w:trPr>
        <w:tc>
          <w:tcPr>
            <w:tcW w:w="1980" w:type="dxa"/>
            <w:vMerge w:val="restart"/>
            <w:tcBorders>
              <w:top w:val="nil"/>
              <w:left w:val="single" w:color="auto" w:sz="4" w:space="0"/>
              <w:bottom w:val="single" w:color="auto" w:sz="4" w:space="0"/>
              <w:right w:val="single" w:color="auto" w:sz="4" w:space="0"/>
            </w:tcBorders>
            <w:noWrap w:val="0"/>
            <w:vAlign w:val="bottom"/>
          </w:tcPr>
          <w:p w14:paraId="373BD0DC">
            <w:pPr>
              <w:widowControl/>
              <w:jc w:val="center"/>
              <w:rPr>
                <w:rFonts w:hint="default" w:ascii="宋体" w:hAnsi="宋体" w:cs="宋体"/>
                <w:b/>
                <w:kern w:val="0"/>
                <w:sz w:val="18"/>
                <w:szCs w:val="18"/>
              </w:rPr>
            </w:pPr>
            <w:r>
              <w:rPr>
                <w:rFonts w:hint="eastAsia" w:ascii="宋体" w:hAnsi="宋体" w:cs="宋体"/>
                <w:b/>
                <w:kern w:val="0"/>
                <w:sz w:val="18"/>
                <w:szCs w:val="18"/>
              </w:rPr>
              <w:t>租赁和商务服务业</w:t>
            </w:r>
          </w:p>
        </w:tc>
        <w:tc>
          <w:tcPr>
            <w:tcW w:w="1610" w:type="dxa"/>
            <w:tcBorders>
              <w:top w:val="nil"/>
              <w:left w:val="nil"/>
              <w:bottom w:val="single" w:color="auto" w:sz="4" w:space="0"/>
              <w:right w:val="single" w:color="auto" w:sz="4" w:space="0"/>
            </w:tcBorders>
            <w:noWrap w:val="0"/>
            <w:vAlign w:val="center"/>
          </w:tcPr>
          <w:p w14:paraId="74017D4E">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7DE39D52">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3038C9F7">
            <w:pPr>
              <w:widowControl/>
              <w:jc w:val="left"/>
              <w:rPr>
                <w:rFonts w:hint="default" w:ascii="宋体" w:hAnsi="宋体" w:cs="宋体"/>
                <w:kern w:val="0"/>
                <w:sz w:val="18"/>
                <w:szCs w:val="18"/>
              </w:rPr>
            </w:pPr>
            <w:r>
              <w:rPr>
                <w:rFonts w:hint="eastAsia" w:ascii="宋体" w:hAnsi="宋体" w:cs="宋体"/>
                <w:kern w:val="0"/>
                <w:sz w:val="18"/>
                <w:szCs w:val="18"/>
              </w:rPr>
              <w:t>100≤X＜300</w:t>
            </w:r>
          </w:p>
        </w:tc>
        <w:tc>
          <w:tcPr>
            <w:tcW w:w="1675" w:type="dxa"/>
            <w:tcBorders>
              <w:top w:val="nil"/>
              <w:left w:val="nil"/>
              <w:bottom w:val="single" w:color="auto" w:sz="4" w:space="0"/>
              <w:right w:val="single" w:color="auto" w:sz="4" w:space="0"/>
            </w:tcBorders>
            <w:noWrap w:val="0"/>
            <w:vAlign w:val="center"/>
          </w:tcPr>
          <w:p w14:paraId="2923F8A1">
            <w:pPr>
              <w:widowControl/>
              <w:jc w:val="left"/>
              <w:rPr>
                <w:rFonts w:hint="default" w:ascii="宋体" w:hAnsi="宋体" w:cs="宋体"/>
                <w:kern w:val="0"/>
                <w:sz w:val="18"/>
                <w:szCs w:val="18"/>
              </w:rPr>
            </w:pPr>
            <w:r>
              <w:rPr>
                <w:rFonts w:hint="eastAsia" w:ascii="宋体" w:hAnsi="宋体" w:cs="宋体"/>
                <w:kern w:val="0"/>
                <w:sz w:val="18"/>
                <w:szCs w:val="18"/>
              </w:rPr>
              <w:t>10≤X＜100</w:t>
            </w:r>
          </w:p>
        </w:tc>
        <w:tc>
          <w:tcPr>
            <w:tcW w:w="1076" w:type="dxa"/>
            <w:tcBorders>
              <w:top w:val="nil"/>
              <w:left w:val="nil"/>
              <w:bottom w:val="single" w:color="auto" w:sz="4" w:space="0"/>
              <w:right w:val="single" w:color="auto" w:sz="4" w:space="0"/>
            </w:tcBorders>
            <w:noWrap w:val="0"/>
            <w:vAlign w:val="center"/>
          </w:tcPr>
          <w:p w14:paraId="0EB573DA">
            <w:pPr>
              <w:widowControl/>
              <w:jc w:val="left"/>
              <w:rPr>
                <w:rFonts w:hint="default" w:ascii="宋体" w:hAnsi="宋体" w:cs="宋体"/>
                <w:kern w:val="0"/>
                <w:sz w:val="18"/>
                <w:szCs w:val="18"/>
              </w:rPr>
            </w:pPr>
            <w:r>
              <w:rPr>
                <w:rFonts w:hint="eastAsia" w:ascii="宋体" w:hAnsi="宋体" w:cs="宋体"/>
                <w:kern w:val="0"/>
                <w:sz w:val="18"/>
                <w:szCs w:val="18"/>
              </w:rPr>
              <w:t>X＜10</w:t>
            </w:r>
          </w:p>
        </w:tc>
      </w:tr>
      <w:tr w14:paraId="6C8037E4">
        <w:tblPrEx>
          <w:tblCellMar>
            <w:top w:w="0" w:type="dxa"/>
            <w:left w:w="108" w:type="dxa"/>
            <w:bottom w:w="0" w:type="dxa"/>
            <w:right w:w="108" w:type="dxa"/>
          </w:tblCellMar>
        </w:tblPrEx>
        <w:trPr>
          <w:trHeight w:val="316" w:hRule="atLeast"/>
        </w:trPr>
        <w:tc>
          <w:tcPr>
            <w:tcW w:w="1980" w:type="dxa"/>
            <w:vMerge w:val="continue"/>
            <w:tcBorders>
              <w:top w:val="nil"/>
              <w:left w:val="single" w:color="auto" w:sz="4" w:space="0"/>
              <w:bottom w:val="single" w:color="auto" w:sz="4" w:space="0"/>
              <w:right w:val="single" w:color="auto" w:sz="4" w:space="0"/>
            </w:tcBorders>
            <w:noWrap w:val="0"/>
            <w:vAlign w:val="center"/>
          </w:tcPr>
          <w:p w14:paraId="183E9343">
            <w:pPr>
              <w:widowControl/>
              <w:jc w:val="left"/>
              <w:rPr>
                <w:rFonts w:hint="default" w:ascii="宋体" w:hAnsi="宋体" w:cs="宋体"/>
                <w:b/>
                <w:kern w:val="0"/>
                <w:sz w:val="18"/>
                <w:szCs w:val="18"/>
              </w:rPr>
            </w:pPr>
          </w:p>
        </w:tc>
        <w:tc>
          <w:tcPr>
            <w:tcW w:w="1610" w:type="dxa"/>
            <w:tcBorders>
              <w:top w:val="nil"/>
              <w:left w:val="nil"/>
              <w:bottom w:val="single" w:color="auto" w:sz="4" w:space="0"/>
              <w:right w:val="single" w:color="auto" w:sz="4" w:space="0"/>
            </w:tcBorders>
            <w:noWrap w:val="0"/>
            <w:vAlign w:val="center"/>
          </w:tcPr>
          <w:p w14:paraId="54A04F18">
            <w:pPr>
              <w:widowControl/>
              <w:jc w:val="left"/>
              <w:rPr>
                <w:rFonts w:hint="default" w:ascii="宋体" w:hAnsi="宋体" w:cs="宋体"/>
                <w:kern w:val="0"/>
                <w:sz w:val="18"/>
                <w:szCs w:val="18"/>
              </w:rPr>
            </w:pPr>
            <w:r>
              <w:rPr>
                <w:rFonts w:hint="eastAsia" w:ascii="宋体" w:hAnsi="宋体" w:cs="宋体"/>
                <w:kern w:val="0"/>
                <w:sz w:val="18"/>
                <w:szCs w:val="18"/>
              </w:rPr>
              <w:t>资产总额（Z）</w:t>
            </w:r>
          </w:p>
        </w:tc>
        <w:tc>
          <w:tcPr>
            <w:tcW w:w="1063" w:type="dxa"/>
            <w:tcBorders>
              <w:top w:val="nil"/>
              <w:left w:val="nil"/>
              <w:bottom w:val="single" w:color="auto" w:sz="4" w:space="0"/>
              <w:right w:val="single" w:color="auto" w:sz="4" w:space="0"/>
            </w:tcBorders>
            <w:noWrap w:val="0"/>
            <w:vAlign w:val="center"/>
          </w:tcPr>
          <w:p w14:paraId="63AF9ACE">
            <w:pPr>
              <w:widowControl/>
              <w:jc w:val="left"/>
              <w:rPr>
                <w:rFonts w:hint="default" w:ascii="宋体" w:hAnsi="宋体" w:cs="宋体"/>
                <w:kern w:val="0"/>
                <w:sz w:val="18"/>
                <w:szCs w:val="18"/>
              </w:rPr>
            </w:pPr>
            <w:r>
              <w:rPr>
                <w:rFonts w:hint="eastAsia" w:ascii="宋体" w:hAnsi="宋体" w:cs="宋体"/>
                <w:kern w:val="0"/>
                <w:sz w:val="18"/>
                <w:szCs w:val="18"/>
              </w:rPr>
              <w:t>万元</w:t>
            </w:r>
          </w:p>
        </w:tc>
        <w:tc>
          <w:tcPr>
            <w:tcW w:w="1885" w:type="dxa"/>
            <w:tcBorders>
              <w:top w:val="nil"/>
              <w:left w:val="nil"/>
              <w:bottom w:val="single" w:color="auto" w:sz="4" w:space="0"/>
              <w:right w:val="single" w:color="auto" w:sz="4" w:space="0"/>
            </w:tcBorders>
            <w:noWrap w:val="0"/>
            <w:vAlign w:val="center"/>
          </w:tcPr>
          <w:p w14:paraId="5A82FE1B">
            <w:pPr>
              <w:widowControl/>
              <w:jc w:val="left"/>
              <w:rPr>
                <w:rFonts w:hint="default" w:ascii="宋体" w:hAnsi="宋体" w:cs="宋体"/>
                <w:kern w:val="0"/>
                <w:sz w:val="18"/>
                <w:szCs w:val="18"/>
              </w:rPr>
            </w:pPr>
            <w:r>
              <w:rPr>
                <w:rFonts w:hint="eastAsia" w:ascii="宋体" w:hAnsi="宋体" w:cs="宋体"/>
                <w:kern w:val="0"/>
                <w:sz w:val="18"/>
                <w:szCs w:val="18"/>
              </w:rPr>
              <w:t>8000≤Z＜120000</w:t>
            </w:r>
          </w:p>
        </w:tc>
        <w:tc>
          <w:tcPr>
            <w:tcW w:w="1675" w:type="dxa"/>
            <w:tcBorders>
              <w:top w:val="nil"/>
              <w:left w:val="nil"/>
              <w:bottom w:val="single" w:color="auto" w:sz="4" w:space="0"/>
              <w:right w:val="single" w:color="auto" w:sz="4" w:space="0"/>
            </w:tcBorders>
            <w:noWrap w:val="0"/>
            <w:vAlign w:val="center"/>
          </w:tcPr>
          <w:p w14:paraId="4DBBEF11">
            <w:pPr>
              <w:widowControl/>
              <w:jc w:val="left"/>
              <w:rPr>
                <w:rFonts w:hint="default" w:ascii="宋体" w:hAnsi="宋体" w:cs="宋体"/>
                <w:kern w:val="0"/>
                <w:sz w:val="18"/>
                <w:szCs w:val="18"/>
              </w:rPr>
            </w:pPr>
            <w:r>
              <w:rPr>
                <w:rFonts w:hint="eastAsia" w:ascii="宋体" w:hAnsi="宋体" w:cs="宋体"/>
                <w:kern w:val="0"/>
                <w:sz w:val="18"/>
                <w:szCs w:val="18"/>
              </w:rPr>
              <w:t>100≤Z＜8000</w:t>
            </w:r>
          </w:p>
        </w:tc>
        <w:tc>
          <w:tcPr>
            <w:tcW w:w="1076" w:type="dxa"/>
            <w:tcBorders>
              <w:top w:val="nil"/>
              <w:left w:val="nil"/>
              <w:bottom w:val="single" w:color="auto" w:sz="4" w:space="0"/>
              <w:right w:val="single" w:color="auto" w:sz="4" w:space="0"/>
            </w:tcBorders>
            <w:noWrap w:val="0"/>
            <w:vAlign w:val="center"/>
          </w:tcPr>
          <w:p w14:paraId="541ED2BA">
            <w:pPr>
              <w:widowControl/>
              <w:jc w:val="left"/>
              <w:rPr>
                <w:rFonts w:hint="default" w:ascii="宋体" w:hAnsi="宋体" w:cs="宋体"/>
                <w:kern w:val="0"/>
                <w:sz w:val="18"/>
                <w:szCs w:val="18"/>
              </w:rPr>
            </w:pPr>
            <w:r>
              <w:rPr>
                <w:rFonts w:hint="eastAsia" w:ascii="宋体" w:hAnsi="宋体" w:cs="宋体"/>
                <w:kern w:val="0"/>
                <w:sz w:val="18"/>
                <w:szCs w:val="18"/>
              </w:rPr>
              <w:t>Y＜100</w:t>
            </w:r>
          </w:p>
        </w:tc>
      </w:tr>
      <w:tr w14:paraId="5A52EEA0">
        <w:tblPrEx>
          <w:tblCellMar>
            <w:top w:w="0" w:type="dxa"/>
            <w:left w:w="108" w:type="dxa"/>
            <w:bottom w:w="0" w:type="dxa"/>
            <w:right w:w="108" w:type="dxa"/>
          </w:tblCellMar>
        </w:tblPrEx>
        <w:trPr>
          <w:trHeight w:val="316" w:hRule="atLeast"/>
        </w:trPr>
        <w:tc>
          <w:tcPr>
            <w:tcW w:w="1980" w:type="dxa"/>
            <w:tcBorders>
              <w:top w:val="nil"/>
              <w:left w:val="single" w:color="auto" w:sz="4" w:space="0"/>
              <w:bottom w:val="single" w:color="auto" w:sz="4" w:space="0"/>
              <w:right w:val="single" w:color="auto" w:sz="4" w:space="0"/>
            </w:tcBorders>
            <w:noWrap w:val="0"/>
            <w:vAlign w:val="bottom"/>
          </w:tcPr>
          <w:p w14:paraId="396B5DFF">
            <w:pPr>
              <w:widowControl/>
              <w:jc w:val="center"/>
              <w:rPr>
                <w:rFonts w:hint="default" w:ascii="宋体" w:hAnsi="宋体" w:cs="宋体"/>
                <w:b/>
                <w:kern w:val="0"/>
                <w:sz w:val="18"/>
                <w:szCs w:val="18"/>
              </w:rPr>
            </w:pPr>
            <w:r>
              <w:rPr>
                <w:rFonts w:hint="eastAsia" w:ascii="宋体" w:hAnsi="宋体" w:cs="宋体"/>
                <w:b/>
                <w:kern w:val="0"/>
                <w:sz w:val="18"/>
                <w:szCs w:val="18"/>
              </w:rPr>
              <w:t>其他未列明行业</w:t>
            </w:r>
          </w:p>
        </w:tc>
        <w:tc>
          <w:tcPr>
            <w:tcW w:w="1610" w:type="dxa"/>
            <w:tcBorders>
              <w:top w:val="nil"/>
              <w:left w:val="nil"/>
              <w:bottom w:val="single" w:color="auto" w:sz="4" w:space="0"/>
              <w:right w:val="single" w:color="auto" w:sz="4" w:space="0"/>
            </w:tcBorders>
            <w:noWrap w:val="0"/>
            <w:vAlign w:val="center"/>
          </w:tcPr>
          <w:p w14:paraId="77E0A98B">
            <w:pPr>
              <w:widowControl/>
              <w:jc w:val="left"/>
              <w:rPr>
                <w:rFonts w:hint="default" w:ascii="宋体" w:hAnsi="宋体" w:cs="宋体"/>
                <w:kern w:val="0"/>
                <w:sz w:val="18"/>
                <w:szCs w:val="18"/>
              </w:rPr>
            </w:pPr>
            <w:r>
              <w:rPr>
                <w:rFonts w:hint="eastAsia" w:ascii="宋体" w:hAnsi="宋体" w:cs="宋体"/>
                <w:kern w:val="0"/>
                <w:sz w:val="18"/>
                <w:szCs w:val="18"/>
              </w:rPr>
              <w:t>从业人员（X）</w:t>
            </w:r>
          </w:p>
        </w:tc>
        <w:tc>
          <w:tcPr>
            <w:tcW w:w="1063" w:type="dxa"/>
            <w:tcBorders>
              <w:top w:val="nil"/>
              <w:left w:val="nil"/>
              <w:bottom w:val="single" w:color="auto" w:sz="4" w:space="0"/>
              <w:right w:val="single" w:color="auto" w:sz="4" w:space="0"/>
            </w:tcBorders>
            <w:noWrap w:val="0"/>
            <w:vAlign w:val="center"/>
          </w:tcPr>
          <w:p w14:paraId="1399E58F">
            <w:pPr>
              <w:widowControl/>
              <w:jc w:val="left"/>
              <w:rPr>
                <w:rFonts w:hint="default" w:ascii="宋体" w:hAnsi="宋体" w:cs="宋体"/>
                <w:kern w:val="0"/>
                <w:sz w:val="18"/>
                <w:szCs w:val="18"/>
              </w:rPr>
            </w:pPr>
            <w:r>
              <w:rPr>
                <w:rFonts w:hint="eastAsia" w:ascii="宋体" w:hAnsi="宋体" w:cs="宋体"/>
                <w:kern w:val="0"/>
                <w:sz w:val="18"/>
                <w:szCs w:val="18"/>
              </w:rPr>
              <w:t>人</w:t>
            </w:r>
          </w:p>
        </w:tc>
        <w:tc>
          <w:tcPr>
            <w:tcW w:w="1885" w:type="dxa"/>
            <w:tcBorders>
              <w:top w:val="nil"/>
              <w:left w:val="nil"/>
              <w:bottom w:val="single" w:color="auto" w:sz="4" w:space="0"/>
              <w:right w:val="single" w:color="auto" w:sz="4" w:space="0"/>
            </w:tcBorders>
            <w:noWrap w:val="0"/>
            <w:vAlign w:val="center"/>
          </w:tcPr>
          <w:p w14:paraId="292308F3">
            <w:pPr>
              <w:widowControl/>
              <w:jc w:val="left"/>
              <w:rPr>
                <w:rFonts w:hint="default" w:ascii="宋体" w:hAnsi="宋体" w:cs="宋体"/>
                <w:kern w:val="0"/>
                <w:sz w:val="18"/>
                <w:szCs w:val="18"/>
              </w:rPr>
            </w:pPr>
            <w:r>
              <w:rPr>
                <w:rFonts w:hint="eastAsia" w:ascii="宋体" w:hAnsi="宋体" w:cs="宋体"/>
                <w:kern w:val="0"/>
                <w:sz w:val="18"/>
                <w:szCs w:val="18"/>
              </w:rPr>
              <w:t>100≤X＜300</w:t>
            </w:r>
          </w:p>
        </w:tc>
        <w:tc>
          <w:tcPr>
            <w:tcW w:w="1675" w:type="dxa"/>
            <w:tcBorders>
              <w:top w:val="nil"/>
              <w:left w:val="nil"/>
              <w:bottom w:val="single" w:color="auto" w:sz="4" w:space="0"/>
              <w:right w:val="single" w:color="auto" w:sz="4" w:space="0"/>
            </w:tcBorders>
            <w:noWrap w:val="0"/>
            <w:vAlign w:val="center"/>
          </w:tcPr>
          <w:p w14:paraId="54D7680C">
            <w:pPr>
              <w:widowControl/>
              <w:jc w:val="left"/>
              <w:rPr>
                <w:rFonts w:hint="default" w:ascii="宋体" w:hAnsi="宋体" w:cs="宋体"/>
                <w:kern w:val="0"/>
                <w:sz w:val="18"/>
                <w:szCs w:val="18"/>
              </w:rPr>
            </w:pPr>
            <w:r>
              <w:rPr>
                <w:rFonts w:hint="eastAsia" w:ascii="宋体" w:hAnsi="宋体" w:cs="宋体"/>
                <w:kern w:val="0"/>
                <w:sz w:val="18"/>
                <w:szCs w:val="18"/>
              </w:rPr>
              <w:t>10≤X＜100</w:t>
            </w:r>
          </w:p>
        </w:tc>
        <w:tc>
          <w:tcPr>
            <w:tcW w:w="1076" w:type="dxa"/>
            <w:tcBorders>
              <w:top w:val="nil"/>
              <w:left w:val="nil"/>
              <w:bottom w:val="single" w:color="auto" w:sz="4" w:space="0"/>
              <w:right w:val="single" w:color="auto" w:sz="4" w:space="0"/>
            </w:tcBorders>
            <w:noWrap w:val="0"/>
            <w:vAlign w:val="center"/>
          </w:tcPr>
          <w:p w14:paraId="4405F586">
            <w:pPr>
              <w:widowControl/>
              <w:jc w:val="left"/>
              <w:rPr>
                <w:rFonts w:hint="default" w:ascii="宋体" w:hAnsi="宋体" w:cs="宋体"/>
                <w:kern w:val="0"/>
                <w:sz w:val="18"/>
                <w:szCs w:val="18"/>
              </w:rPr>
            </w:pPr>
            <w:r>
              <w:rPr>
                <w:rFonts w:hint="eastAsia" w:ascii="宋体" w:hAnsi="宋体" w:cs="宋体"/>
                <w:kern w:val="0"/>
                <w:sz w:val="18"/>
                <w:szCs w:val="18"/>
              </w:rPr>
              <w:t>X＜10</w:t>
            </w:r>
          </w:p>
        </w:tc>
      </w:tr>
    </w:tbl>
    <w:p w14:paraId="3A53CD33">
      <w:pPr>
        <w:spacing w:line="360" w:lineRule="auto"/>
        <w:ind w:firstLine="450" w:firstLineChars="250"/>
        <w:rPr>
          <w:rFonts w:hint="default" w:ascii="宋体" w:hAnsi="宋体"/>
          <w:sz w:val="18"/>
          <w:szCs w:val="18"/>
        </w:rPr>
      </w:pPr>
      <w:r>
        <w:rPr>
          <w:rFonts w:hint="eastAsia" w:ascii="宋体" w:hAnsi="宋体"/>
          <w:sz w:val="18"/>
          <w:szCs w:val="18"/>
        </w:rPr>
        <w:t>说明：上述标准参照《关于印发中小企业划型标准规定的通知》（工信部联企业[2011]300号），大型、中型和小型企业须同时满足所列指标的下限，否则下划一档；微型企业只须满足所列指标中的一项即可。</w:t>
      </w:r>
    </w:p>
    <w:p w14:paraId="51BC2231">
      <w:pPr>
        <w:pStyle w:val="16"/>
        <w:tabs>
          <w:tab w:val="center" w:pos="4153"/>
          <w:tab w:val="right" w:pos="8306"/>
        </w:tabs>
        <w:rPr>
          <w:rFonts w:hint="eastAsia"/>
          <w:lang w:val="en-US" w:eastAsia="zh-CN"/>
        </w:rPr>
      </w:pPr>
    </w:p>
    <w:p w14:paraId="084A7A9E">
      <w:pPr>
        <w:pStyle w:val="4"/>
        <w:wordWrap w:val="0"/>
        <w:spacing w:before="0" w:after="0" w:line="360" w:lineRule="auto"/>
        <w:jc w:val="center"/>
        <w:rPr>
          <w:rFonts w:hint="eastAsia" w:ascii="宋体" w:hAnsi="宋体" w:eastAsia="宋体" w:cs="宋体"/>
        </w:rPr>
      </w:pPr>
      <w:r>
        <w:rPr>
          <w:rFonts w:hint="eastAsia" w:ascii="宋体" w:hAnsi="宋体" w:eastAsia="宋体" w:cs="宋体"/>
        </w:rPr>
        <w:br w:type="page"/>
      </w:r>
      <w:bookmarkStart w:id="41" w:name="_Toc20914"/>
      <w:r>
        <w:rPr>
          <w:rFonts w:hint="eastAsia" w:ascii="宋体" w:hAnsi="宋体" w:eastAsia="宋体" w:cs="宋体"/>
        </w:rPr>
        <w:t>第三章  投标人须知</w:t>
      </w:r>
      <w:bookmarkEnd w:id="41"/>
    </w:p>
    <w:p w14:paraId="03BCBD48">
      <w:pPr>
        <w:wordWrap w:val="0"/>
        <w:jc w:val="center"/>
        <w:rPr>
          <w:rFonts w:hint="eastAsia" w:ascii="宋体" w:hAnsi="宋体" w:eastAsia="宋体" w:cs="宋体"/>
          <w:b/>
          <w:sz w:val="36"/>
          <w:szCs w:val="36"/>
        </w:rPr>
      </w:pPr>
      <w:bookmarkStart w:id="42" w:name="_Toc254970667"/>
      <w:bookmarkStart w:id="43" w:name="_Toc254970526"/>
      <w:r>
        <w:rPr>
          <w:rFonts w:hint="eastAsia" w:ascii="宋体" w:hAnsi="宋体" w:eastAsia="宋体" w:cs="宋体"/>
          <w:b/>
          <w:sz w:val="36"/>
          <w:szCs w:val="36"/>
        </w:rPr>
        <w:t>投标人须知前附表</w:t>
      </w:r>
      <w:bookmarkEnd w:id="42"/>
      <w:bookmarkEnd w:id="43"/>
    </w:p>
    <w:tbl>
      <w:tblPr>
        <w:tblStyle w:val="20"/>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8644"/>
      </w:tblGrid>
      <w:tr w14:paraId="2E59A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13CBE839">
            <w:pPr>
              <w:wordWrap w:val="0"/>
              <w:snapToGrid w:val="0"/>
              <w:spacing w:line="400" w:lineRule="exact"/>
              <w:jc w:val="left"/>
              <w:rPr>
                <w:rFonts w:hint="eastAsia" w:ascii="宋体" w:hAnsi="宋体" w:eastAsia="宋体" w:cs="宋体"/>
                <w:b/>
                <w:szCs w:val="21"/>
              </w:rPr>
            </w:pPr>
            <w:r>
              <w:rPr>
                <w:rFonts w:hint="eastAsia" w:ascii="宋体" w:hAnsi="宋体" w:eastAsia="宋体" w:cs="宋体"/>
                <w:b/>
                <w:szCs w:val="21"/>
              </w:rPr>
              <w:t>条款号</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0314D46">
            <w:pPr>
              <w:wordWrap w:val="0"/>
              <w:snapToGrid w:val="0"/>
              <w:spacing w:line="400" w:lineRule="exact"/>
              <w:jc w:val="center"/>
              <w:rPr>
                <w:rFonts w:hint="eastAsia" w:ascii="宋体" w:hAnsi="宋体" w:eastAsia="宋体" w:cs="宋体"/>
                <w:b/>
                <w:szCs w:val="21"/>
              </w:rPr>
            </w:pPr>
            <w:r>
              <w:rPr>
                <w:rFonts w:hint="eastAsia" w:ascii="宋体" w:hAnsi="宋体" w:eastAsia="宋体" w:cs="宋体"/>
                <w:b/>
                <w:szCs w:val="21"/>
              </w:rPr>
              <w:t>编列内容</w:t>
            </w:r>
          </w:p>
        </w:tc>
      </w:tr>
      <w:tr w14:paraId="4D9D0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54DB1147">
            <w:pPr>
              <w:wordWrap w:val="0"/>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96544CD">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1.投标人的资格要求详见招标公告。</w:t>
            </w:r>
          </w:p>
          <w:p w14:paraId="37F0373A">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2.投标人出现下列情形之一的，不得参加政府采购活动：</w:t>
            </w:r>
          </w:p>
          <w:p w14:paraId="44B097E8">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5D99A6F">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1D44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062CCEF1">
            <w:pPr>
              <w:wordWrap w:val="0"/>
              <w:spacing w:line="400" w:lineRule="exact"/>
              <w:jc w:val="center"/>
              <w:rPr>
                <w:rFonts w:hint="eastAsia" w:ascii="宋体" w:hAnsi="宋体" w:eastAsia="宋体" w:cs="宋体"/>
                <w:szCs w:val="21"/>
              </w:rPr>
            </w:pPr>
            <w:bookmarkStart w:id="44" w:name="_8.1"/>
            <w:bookmarkEnd w:id="44"/>
            <w:bookmarkStart w:id="45" w:name="_9.2"/>
            <w:bookmarkEnd w:id="45"/>
            <w:bookmarkStart w:id="46" w:name="_5"/>
            <w:bookmarkEnd w:id="46"/>
            <w:r>
              <w:rPr>
                <w:rFonts w:hint="eastAsia" w:ascii="宋体" w:hAnsi="宋体" w:eastAsia="宋体" w:cs="宋体"/>
                <w:szCs w:val="21"/>
              </w:rPr>
              <w:t>6.1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5DF17CA">
            <w:pPr>
              <w:pStyle w:val="12"/>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本项目是否接受联合体投标：详见招标公告。</w:t>
            </w:r>
          </w:p>
        </w:tc>
      </w:tr>
      <w:tr w14:paraId="4A51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31499A24">
            <w:pPr>
              <w:wordWrap w:val="0"/>
              <w:spacing w:line="400" w:lineRule="exact"/>
              <w:jc w:val="center"/>
              <w:rPr>
                <w:rFonts w:hint="eastAsia" w:ascii="宋体" w:hAnsi="宋体" w:eastAsia="宋体" w:cs="宋体"/>
                <w:szCs w:val="21"/>
              </w:rPr>
            </w:pPr>
            <w:r>
              <w:rPr>
                <w:rFonts w:hint="eastAsia" w:ascii="宋体" w:hAnsi="宋体" w:eastAsia="宋体" w:cs="宋体"/>
                <w:szCs w:val="21"/>
              </w:rPr>
              <w:t>7.2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5186438C">
            <w:pPr>
              <w:pStyle w:val="12"/>
              <w:wordWrap w:val="0"/>
              <w:spacing w:line="400" w:lineRule="exact"/>
              <w:rPr>
                <w:rFonts w:hint="eastAsia" w:ascii="宋体" w:hAnsi="宋体" w:eastAsia="宋体" w:cs="宋体"/>
                <w:szCs w:val="21"/>
              </w:rPr>
            </w:pPr>
            <w:r>
              <w:rPr>
                <w:rFonts w:hint="eastAsia" w:ascii="宋体" w:hAnsi="宋体" w:eastAsia="宋体" w:cs="宋体"/>
                <w:szCs w:val="21"/>
              </w:rPr>
              <w:t>☑不允许分包</w:t>
            </w:r>
          </w:p>
          <w:p w14:paraId="1CE44B17">
            <w:pPr>
              <w:pStyle w:val="12"/>
              <w:wordWrap w:val="0"/>
              <w:spacing w:line="400" w:lineRule="exact"/>
              <w:rPr>
                <w:rFonts w:hint="eastAsia" w:ascii="宋体" w:hAnsi="宋体" w:eastAsia="宋体" w:cs="宋体"/>
                <w:szCs w:val="21"/>
              </w:rPr>
            </w:pPr>
            <w:r>
              <w:rPr>
                <w:rFonts w:hint="eastAsia" w:ascii="宋体" w:hAnsi="宋体" w:eastAsia="宋体" w:cs="宋体"/>
                <w:szCs w:val="21"/>
              </w:rPr>
              <w:t>□允许分包</w:t>
            </w:r>
          </w:p>
          <w:p w14:paraId="0BB161D1">
            <w:pPr>
              <w:pStyle w:val="12"/>
              <w:wordWrap w:val="0"/>
              <w:spacing w:line="400" w:lineRule="exact"/>
              <w:rPr>
                <w:rFonts w:hint="eastAsia" w:ascii="宋体" w:hAnsi="宋体" w:eastAsia="宋体" w:cs="宋体"/>
                <w:szCs w:val="21"/>
                <w:u w:val="single"/>
              </w:rPr>
            </w:pPr>
            <w:r>
              <w:rPr>
                <w:rFonts w:hint="eastAsia" w:ascii="宋体" w:hAnsi="宋体" w:eastAsia="宋体" w:cs="宋体"/>
                <w:szCs w:val="21"/>
              </w:rPr>
              <w:t>分包内容：</w:t>
            </w:r>
            <w:r>
              <w:rPr>
                <w:rFonts w:hint="eastAsia" w:ascii="宋体" w:hAnsi="宋体" w:eastAsia="宋体" w:cs="宋体"/>
                <w:szCs w:val="21"/>
                <w:u w:val="single"/>
              </w:rPr>
              <w:t xml:space="preserve">           /         </w:t>
            </w:r>
            <w:r>
              <w:rPr>
                <w:rFonts w:hint="eastAsia" w:ascii="宋体" w:hAnsi="宋体" w:eastAsia="宋体" w:cs="宋体"/>
                <w:szCs w:val="21"/>
              </w:rPr>
              <w:t>。</w:t>
            </w:r>
          </w:p>
          <w:p w14:paraId="15D56575">
            <w:pPr>
              <w:pStyle w:val="12"/>
              <w:wordWrap w:val="0"/>
              <w:spacing w:line="400" w:lineRule="exact"/>
              <w:jc w:val="both"/>
              <w:rPr>
                <w:rFonts w:hint="eastAsia" w:ascii="宋体" w:hAnsi="宋体" w:eastAsia="宋体" w:cs="宋体"/>
                <w:szCs w:val="21"/>
                <w:u w:val="single"/>
              </w:rPr>
            </w:pPr>
            <w:r>
              <w:rPr>
                <w:rFonts w:hint="eastAsia" w:ascii="宋体" w:hAnsi="宋体" w:eastAsia="宋体" w:cs="宋体"/>
                <w:szCs w:val="21"/>
              </w:rPr>
              <w:t>分包金额或者比例：</w:t>
            </w:r>
            <w:r>
              <w:rPr>
                <w:rFonts w:hint="eastAsia" w:ascii="宋体" w:hAnsi="宋体" w:eastAsia="宋体" w:cs="宋体"/>
                <w:szCs w:val="21"/>
                <w:u w:val="single"/>
              </w:rPr>
              <w:t xml:space="preserve">        /            </w:t>
            </w:r>
            <w:r>
              <w:rPr>
                <w:rFonts w:hint="eastAsia" w:ascii="宋体" w:hAnsi="宋体" w:eastAsia="宋体" w:cs="宋体"/>
                <w:szCs w:val="21"/>
              </w:rPr>
              <w:t>。</w:t>
            </w:r>
          </w:p>
        </w:tc>
      </w:tr>
      <w:tr w14:paraId="09256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921" w:type="dxa"/>
            <w:vMerge w:val="restart"/>
            <w:tcBorders>
              <w:top w:val="single" w:color="auto" w:sz="4" w:space="0"/>
              <w:left w:val="single" w:color="auto" w:sz="4" w:space="0"/>
              <w:right w:val="single" w:color="auto" w:sz="4" w:space="0"/>
            </w:tcBorders>
            <w:noWrap w:val="0"/>
            <w:vAlign w:val="center"/>
          </w:tcPr>
          <w:p w14:paraId="4AEF7DCD">
            <w:pPr>
              <w:wordWrap w:val="0"/>
              <w:spacing w:line="400" w:lineRule="exact"/>
              <w:jc w:val="center"/>
              <w:rPr>
                <w:rFonts w:hint="eastAsia" w:ascii="宋体" w:hAnsi="宋体" w:eastAsia="宋体" w:cs="宋体"/>
                <w:szCs w:val="21"/>
              </w:rPr>
            </w:pPr>
            <w:r>
              <w:rPr>
                <w:rFonts w:hint="eastAsia" w:ascii="宋体" w:hAnsi="宋体" w:eastAsia="宋体" w:cs="宋体"/>
                <w:szCs w:val="21"/>
              </w:rPr>
              <w:t>11.2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A83C8F5">
            <w:pPr>
              <w:wordWrap w:val="0"/>
              <w:snapToGrid w:val="0"/>
              <w:spacing w:line="400" w:lineRule="exact"/>
              <w:rPr>
                <w:rFonts w:hint="eastAsia" w:ascii="宋体" w:hAnsi="宋体" w:eastAsia="宋体" w:cs="宋体"/>
                <w:szCs w:val="21"/>
              </w:rPr>
            </w:pPr>
            <w:r>
              <w:rPr>
                <w:rFonts w:hint="eastAsia" w:ascii="宋体" w:hAnsi="宋体" w:eastAsia="宋体" w:cs="宋体"/>
                <w:szCs w:val="21"/>
              </w:rPr>
              <w:t>☑不组织现场考察。</w:t>
            </w:r>
          </w:p>
          <w:p w14:paraId="5F32C8E0">
            <w:pPr>
              <w:wordWrap w:val="0"/>
              <w:snapToGrid w:val="0"/>
              <w:spacing w:line="400" w:lineRule="exact"/>
              <w:rPr>
                <w:rFonts w:hint="eastAsia" w:ascii="宋体" w:hAnsi="宋体" w:eastAsia="宋体" w:cs="宋体"/>
                <w:szCs w:val="21"/>
              </w:rPr>
            </w:pPr>
            <w:r>
              <w:rPr>
                <w:rFonts w:hint="eastAsia" w:ascii="宋体" w:hAnsi="宋体" w:eastAsia="宋体" w:cs="宋体"/>
                <w:szCs w:val="21"/>
              </w:rPr>
              <w:t>□组织现场考察：</w:t>
            </w:r>
          </w:p>
          <w:p w14:paraId="72C65249">
            <w:pPr>
              <w:wordWrap w:val="0"/>
              <w:snapToGrid w:val="0"/>
              <w:spacing w:line="400" w:lineRule="exact"/>
              <w:rPr>
                <w:rFonts w:hint="eastAsia" w:ascii="宋体" w:hAnsi="宋体" w:eastAsia="宋体" w:cs="宋体"/>
                <w:szCs w:val="21"/>
                <w:u w:val="single"/>
              </w:rPr>
            </w:pPr>
            <w:r>
              <w:rPr>
                <w:rFonts w:hint="eastAsia" w:ascii="宋体" w:hAnsi="宋体" w:eastAsia="宋体" w:cs="宋体"/>
                <w:szCs w:val="21"/>
              </w:rPr>
              <w:t>集中时间：</w:t>
            </w:r>
            <w:r>
              <w:rPr>
                <w:rFonts w:hint="eastAsia" w:ascii="宋体" w:hAnsi="宋体" w:eastAsia="宋体" w:cs="宋体"/>
                <w:szCs w:val="21"/>
                <w:u w:val="single"/>
              </w:rPr>
              <w:t xml:space="preserve"> /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 </w:t>
            </w:r>
            <w:r>
              <w:rPr>
                <w:rFonts w:hint="eastAsia" w:ascii="宋体" w:hAnsi="宋体" w:eastAsia="宋体" w:cs="宋体"/>
                <w:szCs w:val="21"/>
              </w:rPr>
              <w:t>日</w:t>
            </w:r>
            <w:r>
              <w:rPr>
                <w:rFonts w:hint="eastAsia" w:ascii="宋体" w:hAnsi="宋体" w:eastAsia="宋体" w:cs="宋体"/>
                <w:szCs w:val="21"/>
                <w:u w:val="single"/>
              </w:rPr>
              <w:t xml:space="preserve"> / </w:t>
            </w:r>
            <w:r>
              <w:rPr>
                <w:rFonts w:hint="eastAsia" w:ascii="宋体" w:hAnsi="宋体" w:eastAsia="宋体" w:cs="宋体"/>
                <w:szCs w:val="21"/>
              </w:rPr>
              <w:t>时</w:t>
            </w:r>
            <w:r>
              <w:rPr>
                <w:rFonts w:hint="eastAsia" w:ascii="宋体" w:hAnsi="宋体" w:eastAsia="宋体" w:cs="宋体"/>
                <w:szCs w:val="21"/>
                <w:u w:val="single"/>
              </w:rPr>
              <w:t xml:space="preserve"> / 分</w:t>
            </w:r>
            <w:r>
              <w:rPr>
                <w:rFonts w:hint="eastAsia" w:ascii="宋体" w:hAnsi="宋体" w:eastAsia="宋体" w:cs="宋体"/>
                <w:szCs w:val="21"/>
              </w:rPr>
              <w:t>，逾期后果自负。集中地点：</w:t>
            </w:r>
            <w:r>
              <w:rPr>
                <w:rFonts w:hint="eastAsia" w:ascii="宋体" w:hAnsi="宋体" w:eastAsia="宋体" w:cs="宋体"/>
                <w:szCs w:val="21"/>
                <w:u w:val="single"/>
              </w:rPr>
              <w:t xml:space="preserve">      /   </w:t>
            </w:r>
          </w:p>
          <w:p w14:paraId="50BF2DE5">
            <w:pPr>
              <w:wordWrap w:val="0"/>
              <w:snapToGrid w:val="0"/>
              <w:spacing w:line="400" w:lineRule="exact"/>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u w:val="single"/>
              </w:rPr>
              <w:t xml:space="preserve">      /     </w:t>
            </w:r>
            <w:r>
              <w:rPr>
                <w:rFonts w:hint="eastAsia" w:ascii="宋体" w:hAnsi="宋体" w:eastAsia="宋体" w:cs="宋体"/>
                <w:szCs w:val="21"/>
              </w:rPr>
              <w:t>；联系电话：</w:t>
            </w:r>
            <w:r>
              <w:rPr>
                <w:rFonts w:hint="eastAsia" w:ascii="宋体" w:hAnsi="宋体" w:eastAsia="宋体" w:cs="宋体"/>
                <w:szCs w:val="21"/>
                <w:u w:val="single"/>
              </w:rPr>
              <w:t xml:space="preserve">       /     </w:t>
            </w:r>
          </w:p>
        </w:tc>
      </w:tr>
      <w:tr w14:paraId="1FF75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21" w:type="dxa"/>
            <w:vMerge w:val="continue"/>
            <w:tcBorders>
              <w:left w:val="single" w:color="auto" w:sz="4" w:space="0"/>
              <w:bottom w:val="single" w:color="auto" w:sz="4" w:space="0"/>
              <w:right w:val="single" w:color="auto" w:sz="4" w:space="0"/>
            </w:tcBorders>
            <w:noWrap w:val="0"/>
            <w:vAlign w:val="center"/>
          </w:tcPr>
          <w:p w14:paraId="3DBDC6CE">
            <w:pPr>
              <w:wordWrap w:val="0"/>
              <w:spacing w:line="400" w:lineRule="exact"/>
              <w:jc w:val="center"/>
              <w:rPr>
                <w:rFonts w:hint="eastAsia" w:ascii="宋体" w:hAnsi="宋体" w:eastAsia="宋体" w:cs="宋体"/>
                <w:szCs w:val="21"/>
              </w:rPr>
            </w:pPr>
          </w:p>
        </w:tc>
        <w:tc>
          <w:tcPr>
            <w:tcW w:w="8644" w:type="dxa"/>
            <w:tcBorders>
              <w:top w:val="single" w:color="auto" w:sz="4" w:space="0"/>
              <w:left w:val="single" w:color="auto" w:sz="4" w:space="0"/>
              <w:bottom w:val="single" w:color="auto" w:sz="4" w:space="0"/>
              <w:right w:val="single" w:color="auto" w:sz="4" w:space="0"/>
            </w:tcBorders>
            <w:noWrap w:val="0"/>
            <w:vAlign w:val="center"/>
          </w:tcPr>
          <w:p w14:paraId="486309A1">
            <w:pPr>
              <w:wordWrap w:val="0"/>
              <w:snapToGrid w:val="0"/>
              <w:spacing w:line="400" w:lineRule="exact"/>
              <w:rPr>
                <w:rFonts w:hint="eastAsia" w:ascii="宋体" w:hAnsi="宋体" w:eastAsia="宋体" w:cs="宋体"/>
                <w:szCs w:val="21"/>
              </w:rPr>
            </w:pPr>
            <w:r>
              <w:rPr>
                <w:rFonts w:hint="eastAsia" w:ascii="宋体" w:hAnsi="宋体" w:eastAsia="宋体" w:cs="宋体"/>
                <w:szCs w:val="21"/>
              </w:rPr>
              <w:t>☑不组织召开开标前答疑会</w:t>
            </w:r>
          </w:p>
          <w:p w14:paraId="441DCD0C">
            <w:pPr>
              <w:wordWrap w:val="0"/>
              <w:snapToGrid w:val="0"/>
              <w:spacing w:line="400" w:lineRule="exact"/>
              <w:rPr>
                <w:rFonts w:hint="eastAsia" w:ascii="宋体" w:hAnsi="宋体" w:eastAsia="宋体" w:cs="宋体"/>
                <w:szCs w:val="21"/>
              </w:rPr>
            </w:pPr>
            <w:r>
              <w:rPr>
                <w:rFonts w:hint="eastAsia" w:ascii="宋体" w:hAnsi="宋体" w:eastAsia="宋体" w:cs="宋体"/>
                <w:szCs w:val="21"/>
              </w:rPr>
              <w:t>□组织召开开标前答疑会</w:t>
            </w:r>
          </w:p>
          <w:p w14:paraId="06C4F9D4">
            <w:pPr>
              <w:wordWrap w:val="0"/>
              <w:snapToGrid w:val="0"/>
              <w:spacing w:line="400" w:lineRule="exact"/>
              <w:rPr>
                <w:rFonts w:hint="eastAsia" w:ascii="宋体" w:hAnsi="宋体" w:eastAsia="宋体" w:cs="宋体"/>
                <w:szCs w:val="21"/>
              </w:rPr>
            </w:pPr>
            <w:r>
              <w:rPr>
                <w:rFonts w:hint="eastAsia" w:ascii="宋体" w:hAnsi="宋体" w:eastAsia="宋体" w:cs="宋体"/>
                <w:szCs w:val="21"/>
              </w:rPr>
              <w:t>会议开始时间：</w:t>
            </w:r>
            <w:r>
              <w:rPr>
                <w:rFonts w:hint="eastAsia" w:ascii="宋体" w:hAnsi="宋体" w:eastAsia="宋体" w:cs="宋体"/>
                <w:szCs w:val="21"/>
                <w:u w:val="single"/>
              </w:rPr>
              <w:t xml:space="preserve"> /  </w:t>
            </w:r>
            <w:r>
              <w:rPr>
                <w:rFonts w:hint="eastAsia" w:ascii="宋体" w:hAnsi="宋体" w:eastAsia="宋体" w:cs="宋体"/>
                <w:szCs w:val="21"/>
              </w:rPr>
              <w:t>年</w:t>
            </w:r>
            <w:r>
              <w:rPr>
                <w:rFonts w:hint="eastAsia" w:ascii="宋体" w:hAnsi="宋体" w:eastAsia="宋体" w:cs="宋体"/>
                <w:szCs w:val="21"/>
                <w:u w:val="single"/>
              </w:rPr>
              <w:t xml:space="preserve"> / </w:t>
            </w:r>
            <w:r>
              <w:rPr>
                <w:rFonts w:hint="eastAsia" w:ascii="宋体" w:hAnsi="宋体" w:eastAsia="宋体" w:cs="宋体"/>
                <w:szCs w:val="21"/>
              </w:rPr>
              <w:t>月</w:t>
            </w:r>
            <w:r>
              <w:rPr>
                <w:rFonts w:hint="eastAsia" w:ascii="宋体" w:hAnsi="宋体" w:eastAsia="宋体" w:cs="宋体"/>
                <w:szCs w:val="21"/>
                <w:u w:val="single"/>
              </w:rPr>
              <w:t xml:space="preserve"> / </w:t>
            </w:r>
            <w:r>
              <w:rPr>
                <w:rFonts w:hint="eastAsia" w:ascii="宋体" w:hAnsi="宋体" w:eastAsia="宋体" w:cs="宋体"/>
                <w:szCs w:val="21"/>
              </w:rPr>
              <w:t>日</w:t>
            </w:r>
            <w:r>
              <w:rPr>
                <w:rFonts w:hint="eastAsia" w:ascii="宋体" w:hAnsi="宋体" w:eastAsia="宋体" w:cs="宋体"/>
                <w:szCs w:val="21"/>
                <w:u w:val="single"/>
              </w:rPr>
              <w:t xml:space="preserve"> / </w:t>
            </w:r>
            <w:r>
              <w:rPr>
                <w:rFonts w:hint="eastAsia" w:ascii="宋体" w:hAnsi="宋体" w:eastAsia="宋体" w:cs="宋体"/>
                <w:szCs w:val="21"/>
              </w:rPr>
              <w:t>时</w:t>
            </w:r>
            <w:r>
              <w:rPr>
                <w:rFonts w:hint="eastAsia" w:ascii="宋体" w:hAnsi="宋体" w:eastAsia="宋体" w:cs="宋体"/>
                <w:szCs w:val="21"/>
                <w:u w:val="single"/>
              </w:rPr>
              <w:t xml:space="preserve">  /分</w:t>
            </w:r>
            <w:r>
              <w:rPr>
                <w:rFonts w:hint="eastAsia" w:ascii="宋体" w:hAnsi="宋体" w:eastAsia="宋体" w:cs="宋体"/>
                <w:szCs w:val="21"/>
              </w:rPr>
              <w:t>，逾期后果自负。会议地点：</w:t>
            </w:r>
            <w:r>
              <w:rPr>
                <w:rFonts w:hint="eastAsia" w:ascii="宋体" w:hAnsi="宋体" w:eastAsia="宋体" w:cs="宋体"/>
                <w:szCs w:val="21"/>
                <w:u w:val="single"/>
              </w:rPr>
              <w:t xml:space="preserve">    /  </w:t>
            </w:r>
          </w:p>
        </w:tc>
      </w:tr>
      <w:tr w14:paraId="2D83C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vMerge w:val="restart"/>
            <w:tcBorders>
              <w:top w:val="single" w:color="auto" w:sz="4" w:space="0"/>
              <w:left w:val="single" w:color="auto" w:sz="4" w:space="0"/>
              <w:right w:val="single" w:color="auto" w:sz="4" w:space="0"/>
            </w:tcBorders>
            <w:noWrap w:val="0"/>
            <w:vAlign w:val="center"/>
          </w:tcPr>
          <w:p w14:paraId="375ABBA7">
            <w:pPr>
              <w:wordWrap w:val="0"/>
              <w:spacing w:line="400" w:lineRule="exact"/>
              <w:jc w:val="center"/>
              <w:rPr>
                <w:rFonts w:hint="eastAsia" w:ascii="宋体" w:hAnsi="宋体" w:eastAsia="宋体" w:cs="宋体"/>
                <w:szCs w:val="21"/>
              </w:rPr>
            </w:pPr>
            <w:bookmarkStart w:id="47" w:name="_13.1"/>
            <w:bookmarkEnd w:id="47"/>
            <w:r>
              <w:rPr>
                <w:rFonts w:hint="eastAsia" w:ascii="宋体" w:hAnsi="宋体" w:eastAsia="宋体" w:cs="宋体"/>
                <w:szCs w:val="21"/>
              </w:rPr>
              <w:t>13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803DAEA">
            <w:pPr>
              <w:wordWrap w:val="0"/>
              <w:snapToGrid w:val="0"/>
              <w:spacing w:line="400" w:lineRule="exact"/>
              <w:jc w:val="left"/>
              <w:rPr>
                <w:rFonts w:hint="eastAsia" w:ascii="宋体" w:hAnsi="宋体" w:eastAsia="宋体" w:cs="宋体"/>
                <w:b/>
                <w:szCs w:val="21"/>
              </w:rPr>
            </w:pPr>
            <w:r>
              <w:rPr>
                <w:rFonts w:hint="eastAsia" w:ascii="宋体" w:hAnsi="宋体" w:eastAsia="宋体" w:cs="宋体"/>
                <w:b/>
                <w:szCs w:val="21"/>
              </w:rPr>
              <w:t>报价文件：</w:t>
            </w:r>
          </w:p>
          <w:p w14:paraId="4EC59E80">
            <w:pPr>
              <w:tabs>
                <w:tab w:val="left" w:pos="459"/>
              </w:tabs>
              <w:wordWrap w:val="0"/>
              <w:snapToGrid w:val="0"/>
              <w:spacing w:line="400" w:lineRule="exact"/>
              <w:ind w:left="420"/>
              <w:jc w:val="left"/>
              <w:rPr>
                <w:rFonts w:hint="eastAsia" w:ascii="宋体" w:hAnsi="宋体" w:eastAsia="宋体" w:cs="宋体"/>
                <w:szCs w:val="21"/>
              </w:rPr>
            </w:pPr>
            <w:r>
              <w:rPr>
                <w:rFonts w:hint="eastAsia" w:ascii="宋体" w:hAnsi="宋体" w:eastAsia="宋体" w:cs="宋体"/>
                <w:szCs w:val="21"/>
              </w:rPr>
              <w:t>1.投标函（格式后附）；</w:t>
            </w:r>
            <w:r>
              <w:rPr>
                <w:rFonts w:hint="eastAsia" w:ascii="宋体" w:hAnsi="宋体" w:eastAsia="宋体" w:cs="宋体"/>
                <w:b/>
                <w:szCs w:val="21"/>
              </w:rPr>
              <w:t>（必须提供，否则按无效投标处理）</w:t>
            </w:r>
          </w:p>
          <w:p w14:paraId="3062A717">
            <w:pPr>
              <w:tabs>
                <w:tab w:val="left" w:pos="459"/>
              </w:tabs>
              <w:wordWrap w:val="0"/>
              <w:snapToGrid w:val="0"/>
              <w:spacing w:line="400" w:lineRule="exact"/>
              <w:ind w:left="420"/>
              <w:jc w:val="left"/>
              <w:rPr>
                <w:rFonts w:hint="eastAsia" w:ascii="宋体" w:hAnsi="宋体" w:eastAsia="宋体" w:cs="宋体"/>
                <w:szCs w:val="21"/>
              </w:rPr>
            </w:pPr>
            <w:bookmarkStart w:id="48" w:name="_Hlk71299233"/>
            <w:r>
              <w:rPr>
                <w:rFonts w:hint="eastAsia" w:ascii="宋体" w:hAnsi="宋体" w:eastAsia="宋体" w:cs="宋体"/>
                <w:szCs w:val="21"/>
              </w:rPr>
              <w:t>2.开标一览表</w:t>
            </w:r>
            <w:bookmarkEnd w:id="48"/>
            <w:r>
              <w:rPr>
                <w:rFonts w:hint="eastAsia" w:ascii="宋体" w:hAnsi="宋体" w:eastAsia="宋体" w:cs="宋体"/>
                <w:szCs w:val="21"/>
              </w:rPr>
              <w:t>（格式后附）； （</w:t>
            </w:r>
            <w:r>
              <w:rPr>
                <w:rFonts w:hint="eastAsia" w:ascii="宋体" w:hAnsi="宋体" w:eastAsia="宋体" w:cs="宋体"/>
                <w:b/>
                <w:szCs w:val="21"/>
              </w:rPr>
              <w:t>必须提供，否则按无效投标处理</w:t>
            </w:r>
            <w:r>
              <w:rPr>
                <w:rFonts w:hint="eastAsia" w:ascii="宋体" w:hAnsi="宋体" w:eastAsia="宋体" w:cs="宋体"/>
                <w:szCs w:val="21"/>
              </w:rPr>
              <w:t>）</w:t>
            </w:r>
          </w:p>
          <w:p w14:paraId="0603CE35">
            <w:pPr>
              <w:tabs>
                <w:tab w:val="left" w:pos="459"/>
              </w:tabs>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供应商为中小微企业或者监狱企业或者残疾人福利性单位的资格证明材料【供应商为中小微企业的提供《中小企业声明函》；供应商为残疾人福利性单位的提供《残疾人福利性单位声明函》；供应商为监狱企业的提供由省级以上监狱管理局、戒毒管理局（含新疆生产建设兵团）出具的属于监狱企业的证明文件】（声明函格式后附）；</w:t>
            </w:r>
          </w:p>
          <w:p w14:paraId="57F70BD2">
            <w:pPr>
              <w:tabs>
                <w:tab w:val="left" w:pos="459"/>
              </w:tabs>
              <w:wordWrap w:val="0"/>
              <w:snapToGrid w:val="0"/>
              <w:spacing w:line="400" w:lineRule="exact"/>
              <w:ind w:left="420"/>
              <w:jc w:val="left"/>
              <w:rPr>
                <w:rFonts w:hint="eastAsia" w:ascii="宋体" w:hAnsi="宋体" w:eastAsia="宋体" w:cs="宋体"/>
                <w:szCs w:val="21"/>
              </w:rPr>
            </w:pPr>
            <w:r>
              <w:rPr>
                <w:rFonts w:hint="eastAsia" w:ascii="宋体" w:hAnsi="宋体" w:eastAsia="宋体" w:cs="宋体"/>
                <w:szCs w:val="21"/>
              </w:rPr>
              <w:t>4.投标人针对报价需要说明的其他文件和说明（格式自拟）。</w:t>
            </w:r>
          </w:p>
          <w:p w14:paraId="504628EA">
            <w:pPr>
              <w:wordWrap w:val="0"/>
              <w:snapToGrid w:val="0"/>
              <w:spacing w:line="400" w:lineRule="exact"/>
              <w:ind w:firstLine="422" w:firstLineChars="200"/>
              <w:jc w:val="left"/>
              <w:rPr>
                <w:rFonts w:hint="eastAsia" w:ascii="宋体" w:hAnsi="宋体" w:eastAsia="宋体" w:cs="宋体"/>
                <w:b/>
                <w:szCs w:val="21"/>
              </w:rPr>
            </w:pPr>
            <w:r>
              <w:rPr>
                <w:rFonts w:hint="eastAsia" w:ascii="宋体" w:hAnsi="宋体" w:eastAsia="宋体" w:cs="宋体"/>
                <w:b/>
                <w:szCs w:val="21"/>
              </w:rPr>
              <w:t xml:space="preserve">注：以上标明“必须提供”的材料，格式中有要求法定代表人或者委托代理人签字的，必须按要求签字并加盖投标人电子签章，否则按无效投标处理。 </w:t>
            </w:r>
          </w:p>
        </w:tc>
      </w:tr>
      <w:tr w14:paraId="47807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left w:val="single" w:color="auto" w:sz="4" w:space="0"/>
              <w:right w:val="single" w:color="auto" w:sz="4" w:space="0"/>
            </w:tcBorders>
            <w:noWrap w:val="0"/>
            <w:vAlign w:val="center"/>
          </w:tcPr>
          <w:p w14:paraId="0B47FDC4">
            <w:pPr>
              <w:wordWrap w:val="0"/>
              <w:spacing w:line="400" w:lineRule="exact"/>
              <w:rPr>
                <w:rFonts w:hint="eastAsia" w:ascii="宋体" w:hAnsi="宋体" w:eastAsia="宋体" w:cs="宋体"/>
                <w:szCs w:val="21"/>
              </w:rPr>
            </w:pPr>
            <w:bookmarkStart w:id="49" w:name="_13.2"/>
            <w:bookmarkEnd w:id="49"/>
          </w:p>
        </w:tc>
        <w:tc>
          <w:tcPr>
            <w:tcW w:w="8644" w:type="dxa"/>
            <w:tcBorders>
              <w:top w:val="single" w:color="auto" w:sz="4" w:space="0"/>
              <w:left w:val="single" w:color="auto" w:sz="4" w:space="0"/>
              <w:bottom w:val="single" w:color="auto" w:sz="4" w:space="0"/>
              <w:right w:val="single" w:color="auto" w:sz="4" w:space="0"/>
            </w:tcBorders>
            <w:noWrap w:val="0"/>
            <w:vAlign w:val="center"/>
          </w:tcPr>
          <w:p w14:paraId="14A84856">
            <w:pPr>
              <w:wordWrap w:val="0"/>
              <w:snapToGrid w:val="0"/>
              <w:spacing w:line="400" w:lineRule="exact"/>
              <w:jc w:val="left"/>
              <w:rPr>
                <w:rFonts w:hint="eastAsia" w:ascii="宋体" w:hAnsi="宋体" w:eastAsia="宋体" w:cs="宋体"/>
                <w:b/>
                <w:szCs w:val="21"/>
              </w:rPr>
            </w:pPr>
            <w:r>
              <w:rPr>
                <w:rFonts w:hint="eastAsia" w:ascii="宋体" w:hAnsi="宋体" w:eastAsia="宋体" w:cs="宋体"/>
                <w:b/>
                <w:szCs w:val="21"/>
              </w:rPr>
              <w:t>资格证明文件：</w:t>
            </w:r>
          </w:p>
          <w:p w14:paraId="178642C5">
            <w:pPr>
              <w:wordWrap w:val="0"/>
              <w:snapToGrid w:val="0"/>
              <w:spacing w:line="400" w:lineRule="exact"/>
              <w:ind w:firstLine="420" w:firstLineChars="200"/>
              <w:jc w:val="left"/>
              <w:rPr>
                <w:rFonts w:hint="eastAsia" w:ascii="宋体" w:hAnsi="宋体" w:eastAsia="宋体" w:cs="宋体"/>
                <w:b/>
                <w:szCs w:val="21"/>
              </w:rPr>
            </w:pPr>
            <w:r>
              <w:rPr>
                <w:rFonts w:hint="eastAsia" w:ascii="宋体" w:hAnsi="宋体" w:eastAsia="宋体" w:cs="宋体"/>
                <w:szCs w:val="21"/>
              </w:rPr>
              <w:t>1.投标人为法人或者其他组织的，提供营业执照等证明文件（如营业执照或者事业单位法人证书或者执业许可证或者登记证书等），投标人为自然人的，提供身份证复印件；（</w:t>
            </w:r>
            <w:r>
              <w:rPr>
                <w:rFonts w:hint="eastAsia" w:ascii="宋体" w:hAnsi="宋体" w:eastAsia="宋体" w:cs="宋体"/>
                <w:b/>
                <w:szCs w:val="21"/>
              </w:rPr>
              <w:t>必须提供，否则按无效投标处理</w:t>
            </w:r>
            <w:r>
              <w:rPr>
                <w:rFonts w:hint="eastAsia" w:ascii="宋体" w:hAnsi="宋体" w:eastAsia="宋体" w:cs="宋体"/>
                <w:szCs w:val="21"/>
              </w:rPr>
              <w:t>）</w:t>
            </w:r>
          </w:p>
          <w:p w14:paraId="5F487334">
            <w:pPr>
              <w:wordWrap w:val="0"/>
              <w:snapToGrid w:val="0"/>
              <w:spacing w:line="400" w:lineRule="exact"/>
              <w:ind w:firstLine="420" w:firstLineChars="200"/>
              <w:jc w:val="left"/>
              <w:rPr>
                <w:rFonts w:hint="eastAsia" w:ascii="宋体" w:hAnsi="宋体" w:eastAsia="宋体" w:cs="宋体"/>
                <w:b/>
                <w:szCs w:val="21"/>
              </w:rPr>
            </w:pPr>
            <w:r>
              <w:rPr>
                <w:rFonts w:hint="eastAsia" w:ascii="宋体" w:hAnsi="宋体" w:eastAsia="宋体" w:cs="宋体"/>
                <w:szCs w:val="21"/>
              </w:rPr>
              <w:t>2.投标人依法缴纳税收的相关材料（</w:t>
            </w:r>
            <w:r>
              <w:rPr>
                <w:rFonts w:hint="eastAsia" w:ascii="宋体" w:hAnsi="宋体" w:eastAsia="宋体" w:cs="宋体"/>
                <w:b/>
                <w:szCs w:val="21"/>
                <w:u w:val="single"/>
              </w:rPr>
              <w:t>2024</w:t>
            </w:r>
            <w:r>
              <w:rPr>
                <w:rFonts w:hint="eastAsia" w:ascii="宋体" w:hAnsi="宋体" w:eastAsia="宋体" w:cs="宋体"/>
                <w:b/>
                <w:szCs w:val="21"/>
              </w:rPr>
              <w:t>年</w:t>
            </w:r>
            <w:r>
              <w:rPr>
                <w:rFonts w:hint="eastAsia" w:ascii="宋体" w:hAnsi="宋体" w:eastAsia="宋体" w:cs="宋体"/>
                <w:b/>
                <w:szCs w:val="21"/>
                <w:u w:val="single"/>
                <w:lang w:val="en-US" w:eastAsia="zh-CN"/>
              </w:rPr>
              <w:t>9</w:t>
            </w:r>
            <w:r>
              <w:rPr>
                <w:rFonts w:hint="eastAsia" w:ascii="宋体" w:hAnsi="宋体" w:eastAsia="宋体" w:cs="宋体"/>
                <w:b/>
                <w:szCs w:val="21"/>
              </w:rPr>
              <w:t>月</w:t>
            </w:r>
            <w:r>
              <w:rPr>
                <w:rFonts w:hint="eastAsia" w:ascii="宋体" w:hAnsi="宋体" w:eastAsia="宋体" w:cs="宋体"/>
                <w:szCs w:val="21"/>
              </w:rPr>
              <w:t>至</w:t>
            </w:r>
            <w:r>
              <w:rPr>
                <w:rFonts w:hint="eastAsia" w:ascii="宋体" w:hAnsi="宋体" w:eastAsia="宋体" w:cs="宋体"/>
                <w:szCs w:val="21"/>
                <w:u w:val="single"/>
              </w:rPr>
              <w:t>投标文件递交截止时间前任意1个月</w:t>
            </w:r>
            <w:r>
              <w:rPr>
                <w:rFonts w:hint="eastAsia" w:ascii="宋体" w:hAnsi="宋体" w:eastAsia="宋体" w:cs="宋体"/>
                <w:szCs w:val="21"/>
              </w:rPr>
              <w:t>的依法缴纳税收的证明材料复印件；依法免税的供应商，必须提供符合免税条件的证明材料。从成立之日起到投标文件提交截止时间止不足要求月数的，只需提供从成立之日起的依法缴纳税收相应证明文件）；（</w:t>
            </w:r>
            <w:r>
              <w:rPr>
                <w:rFonts w:hint="eastAsia" w:ascii="宋体" w:hAnsi="宋体" w:eastAsia="宋体" w:cs="宋体"/>
                <w:b/>
                <w:szCs w:val="21"/>
              </w:rPr>
              <w:t>必须提供，否则按无效投标处理</w:t>
            </w:r>
            <w:r>
              <w:rPr>
                <w:rFonts w:hint="eastAsia" w:ascii="宋体" w:hAnsi="宋体" w:eastAsia="宋体" w:cs="宋体"/>
                <w:szCs w:val="21"/>
              </w:rPr>
              <w:t>）</w:t>
            </w:r>
          </w:p>
          <w:p w14:paraId="7BE734F5">
            <w:pPr>
              <w:wordWrap w:val="0"/>
              <w:snapToGrid w:val="0"/>
              <w:spacing w:line="400" w:lineRule="exact"/>
              <w:ind w:firstLine="420" w:firstLineChars="200"/>
              <w:jc w:val="left"/>
              <w:rPr>
                <w:rFonts w:hint="eastAsia" w:ascii="宋体" w:hAnsi="宋体" w:eastAsia="宋体" w:cs="宋体"/>
                <w:b/>
                <w:szCs w:val="21"/>
              </w:rPr>
            </w:pPr>
            <w:r>
              <w:rPr>
                <w:rFonts w:hint="eastAsia" w:ascii="宋体" w:hAnsi="宋体" w:eastAsia="宋体" w:cs="宋体"/>
                <w:szCs w:val="21"/>
              </w:rPr>
              <w:t>3.投标人依法缴纳社会保障资金的相关材料[</w:t>
            </w:r>
            <w:r>
              <w:rPr>
                <w:rFonts w:hint="eastAsia" w:ascii="宋体" w:hAnsi="宋体" w:eastAsia="宋体" w:cs="宋体"/>
                <w:b/>
                <w:szCs w:val="21"/>
                <w:u w:val="single"/>
              </w:rPr>
              <w:t>2024</w:t>
            </w:r>
            <w:r>
              <w:rPr>
                <w:rFonts w:hint="eastAsia" w:ascii="宋体" w:hAnsi="宋体" w:eastAsia="宋体" w:cs="宋体"/>
                <w:b/>
                <w:szCs w:val="21"/>
              </w:rPr>
              <w:t>年</w:t>
            </w:r>
            <w:r>
              <w:rPr>
                <w:rFonts w:hint="eastAsia" w:ascii="宋体" w:hAnsi="宋体" w:eastAsia="宋体" w:cs="宋体"/>
                <w:b/>
                <w:szCs w:val="21"/>
                <w:u w:val="single"/>
                <w:lang w:val="en-US" w:eastAsia="zh-CN"/>
              </w:rPr>
              <w:t>9</w:t>
            </w:r>
            <w:r>
              <w:rPr>
                <w:rFonts w:hint="eastAsia" w:ascii="宋体" w:hAnsi="宋体" w:eastAsia="宋体" w:cs="宋体"/>
                <w:b/>
                <w:szCs w:val="21"/>
              </w:rPr>
              <w:t>月</w:t>
            </w:r>
            <w:r>
              <w:rPr>
                <w:rFonts w:hint="eastAsia" w:ascii="宋体" w:hAnsi="宋体" w:eastAsia="宋体" w:cs="宋体"/>
                <w:szCs w:val="21"/>
              </w:rPr>
              <w:t>至</w:t>
            </w:r>
            <w:r>
              <w:rPr>
                <w:rFonts w:hint="eastAsia" w:ascii="宋体" w:hAnsi="宋体" w:eastAsia="宋体" w:cs="宋体"/>
                <w:szCs w:val="21"/>
                <w:u w:val="single"/>
              </w:rPr>
              <w:t>投标文件递交截止时间前任意1个月</w:t>
            </w:r>
            <w:r>
              <w:rPr>
                <w:rFonts w:hint="eastAsia" w:ascii="宋体" w:hAnsi="宋体" w:eastAsia="宋体" w:cs="宋体"/>
                <w:szCs w:val="21"/>
              </w:rPr>
              <w:t>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szCs w:val="21"/>
              </w:rPr>
              <w:t>必须提供，否则按无效投标处理</w:t>
            </w:r>
            <w:r>
              <w:rPr>
                <w:rFonts w:hint="eastAsia" w:ascii="宋体" w:hAnsi="宋体" w:eastAsia="宋体" w:cs="宋体"/>
                <w:szCs w:val="21"/>
              </w:rPr>
              <w:t>）</w:t>
            </w:r>
          </w:p>
          <w:p w14:paraId="64B9170E">
            <w:pPr>
              <w:wordWrap w:val="0"/>
              <w:snapToGrid w:val="0"/>
              <w:spacing w:line="400" w:lineRule="exact"/>
              <w:ind w:firstLine="420" w:firstLineChars="200"/>
              <w:jc w:val="left"/>
              <w:rPr>
                <w:rFonts w:hint="eastAsia" w:ascii="宋体" w:hAnsi="宋体" w:eastAsia="宋体" w:cs="宋体"/>
                <w:b/>
                <w:szCs w:val="21"/>
              </w:rPr>
            </w:pPr>
            <w:r>
              <w:rPr>
                <w:rFonts w:hint="eastAsia" w:ascii="宋体" w:hAnsi="宋体" w:eastAsia="宋体" w:cs="宋体"/>
                <w:szCs w:val="21"/>
              </w:rPr>
              <w:t>4.投标人财务状况报告[</w:t>
            </w:r>
            <w:r>
              <w:rPr>
                <w:rFonts w:hint="eastAsia" w:ascii="宋体" w:hAnsi="宋体" w:eastAsia="宋体" w:cs="宋体"/>
                <w:b/>
                <w:szCs w:val="21"/>
                <w:u w:val="single"/>
              </w:rPr>
              <w:t>2023</w:t>
            </w:r>
            <w:r>
              <w:rPr>
                <w:rFonts w:hint="eastAsia" w:ascii="宋体" w:hAnsi="宋体" w:eastAsia="宋体" w:cs="宋体"/>
                <w:b/>
                <w:szCs w:val="21"/>
              </w:rPr>
              <w:t>年或</w:t>
            </w:r>
            <w:r>
              <w:rPr>
                <w:rFonts w:hint="eastAsia" w:ascii="宋体" w:hAnsi="宋体" w:eastAsia="宋体" w:cs="宋体"/>
                <w:b/>
                <w:szCs w:val="21"/>
                <w:u w:val="single"/>
              </w:rPr>
              <w:t>2024</w:t>
            </w:r>
            <w:r>
              <w:rPr>
                <w:rFonts w:hint="eastAsia" w:ascii="宋体" w:hAnsi="宋体" w:eastAsia="宋体" w:cs="宋体"/>
                <w:b/>
                <w:szCs w:val="21"/>
              </w:rPr>
              <w:t>年</w:t>
            </w:r>
            <w:r>
              <w:rPr>
                <w:rFonts w:hint="eastAsia" w:ascii="宋体" w:hAnsi="宋体" w:eastAsia="宋体" w:cs="宋体"/>
                <w:szCs w:val="21"/>
              </w:rPr>
              <w:t>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eastAsia="宋体" w:cs="宋体"/>
                <w:b/>
                <w:szCs w:val="21"/>
              </w:rPr>
              <w:t>必须提供，否则按无效投标处理</w:t>
            </w:r>
            <w:r>
              <w:rPr>
                <w:rFonts w:hint="eastAsia" w:ascii="宋体" w:hAnsi="宋体" w:eastAsia="宋体" w:cs="宋体"/>
                <w:szCs w:val="21"/>
              </w:rPr>
              <w:t>）</w:t>
            </w:r>
          </w:p>
          <w:p w14:paraId="55CFE9F9">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5.投标人直接控股股东信息表（格式后附）；（</w:t>
            </w:r>
            <w:r>
              <w:rPr>
                <w:rFonts w:hint="eastAsia" w:ascii="宋体" w:hAnsi="宋体" w:eastAsia="宋体" w:cs="宋体"/>
                <w:b/>
                <w:szCs w:val="21"/>
              </w:rPr>
              <w:t>必须提供，否则按无效投标处理</w:t>
            </w:r>
            <w:r>
              <w:rPr>
                <w:rFonts w:hint="eastAsia" w:ascii="宋体" w:hAnsi="宋体" w:eastAsia="宋体" w:cs="宋体"/>
                <w:szCs w:val="21"/>
              </w:rPr>
              <w:t>）</w:t>
            </w:r>
          </w:p>
          <w:p w14:paraId="7DF40388">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6.投标人直接管理关系信息表（格式后附）；（</w:t>
            </w:r>
            <w:r>
              <w:rPr>
                <w:rFonts w:hint="eastAsia" w:ascii="宋体" w:hAnsi="宋体" w:eastAsia="宋体" w:cs="宋体"/>
                <w:b/>
                <w:szCs w:val="21"/>
              </w:rPr>
              <w:t>必须提供，否则按无效投标处理</w:t>
            </w:r>
            <w:r>
              <w:rPr>
                <w:rFonts w:hint="eastAsia" w:ascii="宋体" w:hAnsi="宋体" w:eastAsia="宋体" w:cs="宋体"/>
                <w:szCs w:val="21"/>
              </w:rPr>
              <w:t>）</w:t>
            </w:r>
          </w:p>
          <w:p w14:paraId="1D36BDF3">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7.投标声明（格式后附）；（</w:t>
            </w:r>
            <w:r>
              <w:rPr>
                <w:rFonts w:hint="eastAsia" w:ascii="宋体" w:hAnsi="宋体" w:eastAsia="宋体" w:cs="宋体"/>
                <w:b/>
                <w:szCs w:val="21"/>
              </w:rPr>
              <w:t>必须提供，否则按无效投标处理</w:t>
            </w:r>
            <w:r>
              <w:rPr>
                <w:rFonts w:hint="eastAsia" w:ascii="宋体" w:hAnsi="宋体" w:eastAsia="宋体" w:cs="宋体"/>
                <w:szCs w:val="21"/>
              </w:rPr>
              <w:t>）</w:t>
            </w:r>
          </w:p>
          <w:p w14:paraId="2440C41D">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8.联合体协议书（格式后附）；（</w:t>
            </w:r>
            <w:r>
              <w:rPr>
                <w:rFonts w:hint="eastAsia" w:ascii="宋体" w:hAnsi="宋体" w:eastAsia="宋体" w:cs="宋体"/>
                <w:b/>
                <w:szCs w:val="21"/>
              </w:rPr>
              <w:t>联合体投标时必须提供，否则按无效投标处理</w:t>
            </w:r>
            <w:r>
              <w:rPr>
                <w:rFonts w:hint="eastAsia" w:ascii="宋体" w:hAnsi="宋体" w:eastAsia="宋体" w:cs="宋体"/>
                <w:szCs w:val="21"/>
              </w:rPr>
              <w:t>）</w:t>
            </w:r>
          </w:p>
          <w:p w14:paraId="4BFE4E3D">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9.除招标文件规定必须提供以外，投标人认为需要提供的其他证明材料。</w:t>
            </w:r>
          </w:p>
          <w:p w14:paraId="13AB2B7D">
            <w:pPr>
              <w:wordWrap w:val="0"/>
              <w:snapToGrid w:val="0"/>
              <w:spacing w:line="400" w:lineRule="exact"/>
              <w:jc w:val="left"/>
              <w:rPr>
                <w:rFonts w:hint="eastAsia" w:ascii="宋体" w:hAnsi="宋体" w:eastAsia="宋体" w:cs="宋体"/>
                <w:b/>
                <w:szCs w:val="21"/>
              </w:rPr>
            </w:pPr>
            <w:r>
              <w:rPr>
                <w:rFonts w:hint="eastAsia" w:ascii="宋体" w:hAnsi="宋体" w:eastAsia="宋体" w:cs="宋体"/>
                <w:b/>
                <w:szCs w:val="21"/>
              </w:rPr>
              <w:t>注：</w:t>
            </w:r>
          </w:p>
          <w:p w14:paraId="3A3CE1B8">
            <w:pPr>
              <w:wordWrap w:val="0"/>
              <w:snapToGrid w:val="0"/>
              <w:spacing w:line="400" w:lineRule="exact"/>
              <w:ind w:firstLine="422" w:firstLineChars="200"/>
              <w:jc w:val="left"/>
              <w:rPr>
                <w:rFonts w:hint="eastAsia" w:ascii="宋体" w:hAnsi="宋体" w:eastAsia="宋体" w:cs="宋体"/>
                <w:b/>
                <w:szCs w:val="21"/>
              </w:rPr>
            </w:pPr>
            <w:r>
              <w:rPr>
                <w:rFonts w:hint="eastAsia" w:ascii="宋体" w:hAnsi="宋体" w:eastAsia="宋体" w:cs="宋体"/>
                <w:b/>
                <w:szCs w:val="21"/>
              </w:rPr>
              <w:t>①以上标明“必须提供”的材料，格式中有要求法定代表人或者委托代理人签字的，必须按要求签字并加盖投标人电子签章，否则按无效投标处理。</w:t>
            </w:r>
          </w:p>
          <w:p w14:paraId="694AE2FC">
            <w:pPr>
              <w:wordWrap w:val="0"/>
              <w:snapToGrid w:val="0"/>
              <w:spacing w:line="400" w:lineRule="exact"/>
              <w:ind w:firstLine="422" w:firstLineChars="200"/>
              <w:jc w:val="left"/>
              <w:rPr>
                <w:rFonts w:hint="eastAsia" w:ascii="宋体" w:hAnsi="宋体" w:eastAsia="宋体" w:cs="宋体"/>
                <w:b/>
                <w:szCs w:val="21"/>
              </w:rPr>
            </w:pPr>
            <w:r>
              <w:rPr>
                <w:rFonts w:hint="eastAsia" w:ascii="宋体" w:hAnsi="宋体" w:eastAsia="宋体" w:cs="宋体"/>
                <w:b/>
                <w:szCs w:val="21"/>
              </w:rPr>
              <w:t>②联合体投标时，第1-6项资格证明文件联合体各方均必须分别提供，并由联合体牵头人加盖电子签章，规定签字处签字（或者电子签名），否则按无效投标处理。</w:t>
            </w:r>
          </w:p>
          <w:p w14:paraId="57B3B037">
            <w:pPr>
              <w:wordWrap w:val="0"/>
              <w:snapToGrid w:val="0"/>
              <w:spacing w:line="400" w:lineRule="exact"/>
              <w:ind w:firstLine="422" w:firstLineChars="200"/>
              <w:jc w:val="left"/>
              <w:rPr>
                <w:rFonts w:hint="eastAsia" w:ascii="宋体" w:hAnsi="宋体" w:eastAsia="宋体" w:cs="宋体"/>
              </w:rPr>
            </w:pPr>
            <w:r>
              <w:rPr>
                <w:rFonts w:hint="eastAsia" w:ascii="宋体" w:hAnsi="宋体" w:eastAsia="宋体" w:cs="宋体"/>
                <w:b/>
                <w:szCs w:val="21"/>
              </w:rPr>
              <w:t>③分公司参加投标的，应当取得总公司授权或出具总公司的有关文件（或制度等）能够证明总公司授权其独立开展业务的证明。</w:t>
            </w:r>
          </w:p>
        </w:tc>
      </w:tr>
      <w:tr w14:paraId="255B0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vMerge w:val="continue"/>
            <w:tcBorders>
              <w:left w:val="single" w:color="auto" w:sz="4" w:space="0"/>
              <w:right w:val="single" w:color="auto" w:sz="4" w:space="0"/>
            </w:tcBorders>
            <w:noWrap w:val="0"/>
            <w:vAlign w:val="center"/>
          </w:tcPr>
          <w:p w14:paraId="35458A45">
            <w:pPr>
              <w:wordWrap w:val="0"/>
              <w:spacing w:line="400" w:lineRule="exact"/>
              <w:rPr>
                <w:rFonts w:hint="eastAsia" w:ascii="宋体" w:hAnsi="宋体" w:eastAsia="宋体" w:cs="宋体"/>
                <w:szCs w:val="21"/>
              </w:rPr>
            </w:pPr>
            <w:bookmarkStart w:id="50" w:name="_13.3"/>
            <w:bookmarkEnd w:id="50"/>
          </w:p>
        </w:tc>
        <w:tc>
          <w:tcPr>
            <w:tcW w:w="8644" w:type="dxa"/>
            <w:tcBorders>
              <w:top w:val="single" w:color="auto" w:sz="4" w:space="0"/>
              <w:left w:val="single" w:color="auto" w:sz="4" w:space="0"/>
              <w:bottom w:val="single" w:color="auto" w:sz="4" w:space="0"/>
              <w:right w:val="single" w:color="auto" w:sz="4" w:space="0"/>
            </w:tcBorders>
            <w:noWrap w:val="0"/>
            <w:vAlign w:val="center"/>
          </w:tcPr>
          <w:p w14:paraId="535F5681">
            <w:pPr>
              <w:wordWrap w:val="0"/>
              <w:snapToGrid w:val="0"/>
              <w:spacing w:line="400" w:lineRule="exact"/>
              <w:jc w:val="left"/>
              <w:rPr>
                <w:rFonts w:hint="eastAsia" w:ascii="宋体" w:hAnsi="宋体" w:eastAsia="宋体" w:cs="宋体"/>
                <w:b/>
                <w:szCs w:val="21"/>
              </w:rPr>
            </w:pPr>
            <w:r>
              <w:rPr>
                <w:rFonts w:hint="eastAsia" w:ascii="宋体" w:hAnsi="宋体" w:eastAsia="宋体" w:cs="宋体"/>
                <w:b/>
                <w:kern w:val="0"/>
                <w:szCs w:val="21"/>
              </w:rPr>
              <w:t>商务及技术文件</w:t>
            </w:r>
            <w:r>
              <w:rPr>
                <w:rFonts w:hint="eastAsia" w:ascii="宋体" w:hAnsi="宋体" w:eastAsia="宋体" w:cs="宋体"/>
                <w:b/>
                <w:szCs w:val="21"/>
              </w:rPr>
              <w:t>：</w:t>
            </w:r>
          </w:p>
          <w:p w14:paraId="076C0FD5">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1.无串通投标行为的承诺函（格式后附）；（</w:t>
            </w:r>
            <w:r>
              <w:rPr>
                <w:rFonts w:hint="eastAsia" w:ascii="宋体" w:hAnsi="宋体" w:eastAsia="宋体" w:cs="宋体"/>
                <w:b/>
                <w:szCs w:val="21"/>
              </w:rPr>
              <w:t>必须提供，否则按无效投标处理</w:t>
            </w:r>
            <w:r>
              <w:rPr>
                <w:rFonts w:hint="eastAsia" w:ascii="宋体" w:hAnsi="宋体" w:eastAsia="宋体" w:cs="宋体"/>
                <w:szCs w:val="21"/>
              </w:rPr>
              <w:t>）</w:t>
            </w:r>
          </w:p>
          <w:p w14:paraId="73C96C80">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2.法定代表人身份证明及法定代表人有效身份证正反面复印件（格式后附）；（</w:t>
            </w:r>
            <w:r>
              <w:rPr>
                <w:rFonts w:hint="eastAsia" w:ascii="宋体" w:hAnsi="宋体" w:eastAsia="宋体" w:cs="宋体"/>
                <w:b/>
                <w:szCs w:val="21"/>
              </w:rPr>
              <w:t>除自然人投标外必须提供，否则按无效投标处理</w:t>
            </w:r>
            <w:r>
              <w:rPr>
                <w:rFonts w:hint="eastAsia" w:ascii="宋体" w:hAnsi="宋体" w:eastAsia="宋体" w:cs="宋体"/>
                <w:szCs w:val="21"/>
              </w:rPr>
              <w:t>）</w:t>
            </w:r>
          </w:p>
          <w:p w14:paraId="0202F34D">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3.授权委托书及委托代理人有效身份证正反面复印件（格式后附）；（</w:t>
            </w:r>
            <w:r>
              <w:rPr>
                <w:rFonts w:hint="eastAsia" w:ascii="宋体" w:hAnsi="宋体" w:eastAsia="宋体" w:cs="宋体"/>
                <w:b/>
                <w:szCs w:val="21"/>
              </w:rPr>
              <w:t>委托时必须提供，否则按无效投标处理</w:t>
            </w:r>
            <w:r>
              <w:rPr>
                <w:rFonts w:hint="eastAsia" w:ascii="宋体" w:hAnsi="宋体" w:eastAsia="宋体" w:cs="宋体"/>
                <w:szCs w:val="21"/>
              </w:rPr>
              <w:t>）</w:t>
            </w:r>
          </w:p>
          <w:p w14:paraId="3A201D3C">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4.商务要求偏离表（格式后附）；（</w:t>
            </w:r>
            <w:r>
              <w:rPr>
                <w:rFonts w:hint="eastAsia" w:ascii="宋体" w:hAnsi="宋体" w:eastAsia="宋体" w:cs="宋体"/>
                <w:b/>
                <w:szCs w:val="21"/>
              </w:rPr>
              <w:t>必须提供，否则按无效投标处理</w:t>
            </w:r>
            <w:r>
              <w:rPr>
                <w:rFonts w:hint="eastAsia" w:ascii="宋体" w:hAnsi="宋体" w:eastAsia="宋体" w:cs="宋体"/>
                <w:szCs w:val="21"/>
              </w:rPr>
              <w:t>）</w:t>
            </w:r>
          </w:p>
          <w:p w14:paraId="477CF014">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5.技术要求偏离表（格式后附）；（</w:t>
            </w:r>
            <w:r>
              <w:rPr>
                <w:rFonts w:hint="eastAsia" w:ascii="宋体" w:hAnsi="宋体" w:eastAsia="宋体" w:cs="宋体"/>
                <w:b/>
                <w:szCs w:val="21"/>
              </w:rPr>
              <w:t>必须提供，否则按无效投标处理</w:t>
            </w:r>
            <w:r>
              <w:rPr>
                <w:rFonts w:hint="eastAsia" w:ascii="宋体" w:hAnsi="宋体" w:eastAsia="宋体" w:cs="宋体"/>
                <w:szCs w:val="21"/>
              </w:rPr>
              <w:t>）</w:t>
            </w:r>
          </w:p>
          <w:p w14:paraId="2F19AB8B">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6.技术方案、实施方案、项目实施质量控制和风险防范制度、售后服务承诺（格式自拟）；</w:t>
            </w:r>
          </w:p>
          <w:p w14:paraId="602E7F0E">
            <w:pPr>
              <w:wordWrap w:val="0"/>
              <w:snapToGrid w:val="0"/>
              <w:spacing w:line="400" w:lineRule="exact"/>
              <w:ind w:firstLine="420" w:firstLineChars="200"/>
              <w:jc w:val="left"/>
              <w:rPr>
                <w:rFonts w:hint="eastAsia" w:ascii="宋体" w:hAnsi="宋体" w:eastAsia="宋体" w:cs="宋体"/>
                <w:b/>
                <w:szCs w:val="21"/>
              </w:rPr>
            </w:pPr>
            <w:r>
              <w:rPr>
                <w:rFonts w:hint="eastAsia" w:ascii="宋体" w:hAnsi="宋体" w:eastAsia="宋体" w:cs="宋体"/>
                <w:szCs w:val="21"/>
              </w:rPr>
              <w:t>7.项目实施人员一览表（格式后附）；</w:t>
            </w:r>
          </w:p>
          <w:p w14:paraId="0721AF17">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8.投标人情况介绍；（格式自拟）</w:t>
            </w:r>
          </w:p>
          <w:p w14:paraId="316721DB">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9.代理服务费承诺书；（格式后附）</w:t>
            </w:r>
          </w:p>
          <w:p w14:paraId="32955B5E">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10.投标人对本项目的合理化建议和改进措施；（格式自拟）</w:t>
            </w:r>
          </w:p>
          <w:p w14:paraId="42C259E1">
            <w:pPr>
              <w:wordWrap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11.除招标文件规定必须提供以外，投标人认为需要提供的其他证明材料（格式自拟）。（投标人根据“第二章 采购需求”及“第四章 评标方法及评标标准”提供有关证明材料）。</w:t>
            </w:r>
          </w:p>
          <w:p w14:paraId="46CC6118">
            <w:pPr>
              <w:wordWrap w:val="0"/>
              <w:snapToGrid w:val="0"/>
              <w:spacing w:line="400" w:lineRule="exact"/>
              <w:ind w:firstLine="422" w:firstLineChars="200"/>
              <w:jc w:val="left"/>
              <w:rPr>
                <w:rFonts w:hint="eastAsia" w:ascii="宋体" w:hAnsi="宋体" w:eastAsia="宋体" w:cs="宋体"/>
                <w:szCs w:val="21"/>
              </w:rPr>
            </w:pPr>
            <w:r>
              <w:rPr>
                <w:rFonts w:hint="eastAsia" w:ascii="宋体" w:hAnsi="宋体" w:eastAsia="宋体" w:cs="宋体"/>
                <w:b/>
                <w:szCs w:val="21"/>
              </w:rPr>
              <w:t>注：以上标明“必须提供”的材料，格式中有要求法定代表人或者委托代理人签字的，必须按要求签字并加盖投标人电子签章，否则按无效投标处理。</w:t>
            </w:r>
          </w:p>
        </w:tc>
      </w:tr>
      <w:tr w14:paraId="3F5B9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64E8C897">
            <w:pPr>
              <w:wordWrap w:val="0"/>
              <w:spacing w:line="400" w:lineRule="exact"/>
              <w:jc w:val="center"/>
              <w:rPr>
                <w:rFonts w:hint="eastAsia" w:ascii="宋体" w:hAnsi="宋体" w:eastAsia="宋体" w:cs="宋体"/>
                <w:szCs w:val="21"/>
              </w:rPr>
            </w:pPr>
            <w:bookmarkStart w:id="51" w:name="_16.2"/>
            <w:bookmarkEnd w:id="51"/>
            <w:bookmarkStart w:id="52" w:name="_13.5"/>
            <w:bookmarkEnd w:id="52"/>
            <w:bookmarkStart w:id="53" w:name="_13.4"/>
            <w:bookmarkEnd w:id="53"/>
            <w:r>
              <w:rPr>
                <w:rFonts w:hint="eastAsia" w:ascii="宋体" w:hAnsi="宋体" w:eastAsia="宋体" w:cs="宋体"/>
                <w:szCs w:val="21"/>
              </w:rPr>
              <w:t>16</w:t>
            </w:r>
            <w:bookmarkStart w:id="54" w:name="_Hlt19693758"/>
            <w:bookmarkStart w:id="55" w:name="_Hlt19194067"/>
            <w:bookmarkStart w:id="56" w:name="_Hlt19693759"/>
            <w:bookmarkStart w:id="57" w:name="_Hlt19194066"/>
            <w:r>
              <w:rPr>
                <w:rFonts w:hint="eastAsia" w:ascii="宋体" w:hAnsi="宋体" w:eastAsia="宋体" w:cs="宋体"/>
                <w:szCs w:val="21"/>
              </w:rPr>
              <w:t>.</w:t>
            </w:r>
            <w:bookmarkEnd w:id="54"/>
            <w:bookmarkEnd w:id="55"/>
            <w:bookmarkEnd w:id="56"/>
            <w:bookmarkEnd w:id="57"/>
            <w:r>
              <w:rPr>
                <w:rFonts w:hint="eastAsia" w:ascii="宋体" w:hAnsi="宋体" w:eastAsia="宋体" w:cs="宋体"/>
                <w:szCs w:val="21"/>
              </w:rPr>
              <w:t>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CCA0B96">
            <w:pPr>
              <w:wordWrap w:val="0"/>
              <w:snapToGrid w:val="0"/>
              <w:spacing w:line="400" w:lineRule="exact"/>
              <w:ind w:firstLine="380" w:firstLineChars="181"/>
              <w:rPr>
                <w:rFonts w:hint="eastAsia" w:ascii="宋体" w:hAnsi="宋体" w:eastAsia="宋体" w:cs="宋体"/>
                <w:szCs w:val="21"/>
              </w:rPr>
            </w:pPr>
            <w:r>
              <w:rPr>
                <w:rFonts w:hint="eastAsia" w:ascii="宋体" w:hAnsi="宋体" w:eastAsia="宋体" w:cs="宋体"/>
                <w:szCs w:val="21"/>
              </w:rPr>
              <w:t>报价必须含以下部分，包括：</w:t>
            </w:r>
            <w:r>
              <w:rPr>
                <w:rFonts w:hint="eastAsia" w:ascii="宋体" w:hAnsi="宋体" w:eastAsia="宋体" w:cs="宋体"/>
                <w:iCs/>
                <w:szCs w:val="21"/>
                <w:u w:val="single"/>
              </w:rPr>
              <w:t>1.服务的价格。2.服务所涉及的设备及标准附件、备品备件、专用工具的价格。3.运输、装卸、调试、验收、培训、维修、技术支持、实施人员及运维人员的投入、运维服务费。4.招标代理服务费、保险费和各项税费。5.供应商须自行考虑完成项目所需的全部内容（包括验收）中产生的所有费用，采购人不再支付额外费用。6.供应商应对本项目所有服务内容进行总承包报价，采购人不再支付任何费用</w:t>
            </w:r>
            <w:r>
              <w:rPr>
                <w:rFonts w:hint="eastAsia" w:ascii="宋体" w:hAnsi="宋体" w:eastAsia="宋体" w:cs="宋体"/>
                <w:szCs w:val="21"/>
              </w:rPr>
              <w:t>。</w:t>
            </w:r>
          </w:p>
        </w:tc>
      </w:tr>
      <w:tr w14:paraId="53C36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1CE17311">
            <w:pPr>
              <w:wordWrap w:val="0"/>
              <w:spacing w:line="400" w:lineRule="exact"/>
              <w:jc w:val="center"/>
              <w:rPr>
                <w:rFonts w:hint="eastAsia" w:ascii="宋体" w:hAnsi="宋体" w:eastAsia="宋体" w:cs="宋体"/>
                <w:szCs w:val="21"/>
              </w:rPr>
            </w:pPr>
            <w:bookmarkStart w:id="58" w:name="_17.1"/>
            <w:bookmarkEnd w:id="58"/>
            <w:r>
              <w:rPr>
                <w:rFonts w:hint="eastAsia" w:ascii="宋体" w:hAnsi="宋体" w:eastAsia="宋体" w:cs="宋体"/>
                <w:szCs w:val="21"/>
              </w:rPr>
              <w:t>17.2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43F8EDC0">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投标有效期：自投标截止之日起</w:t>
            </w:r>
            <w:r>
              <w:rPr>
                <w:rFonts w:hint="eastAsia" w:ascii="宋体" w:hAnsi="宋体" w:eastAsia="宋体" w:cs="宋体"/>
                <w:szCs w:val="21"/>
                <w:u w:val="single"/>
              </w:rPr>
              <w:t xml:space="preserve"> 90 </w:t>
            </w:r>
            <w:r>
              <w:rPr>
                <w:rFonts w:hint="eastAsia" w:ascii="宋体" w:hAnsi="宋体" w:eastAsia="宋体" w:cs="宋体"/>
                <w:szCs w:val="21"/>
              </w:rPr>
              <w:t>日。</w:t>
            </w:r>
          </w:p>
        </w:tc>
      </w:tr>
      <w:tr w14:paraId="0A169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12F6E54A">
            <w:pPr>
              <w:wordWrap w:val="0"/>
              <w:spacing w:line="400" w:lineRule="exact"/>
              <w:jc w:val="center"/>
              <w:rPr>
                <w:rFonts w:hint="eastAsia" w:ascii="宋体" w:hAnsi="宋体" w:eastAsia="宋体" w:cs="宋体"/>
                <w:szCs w:val="21"/>
              </w:rPr>
            </w:pPr>
            <w:bookmarkStart w:id="59" w:name="_18"/>
            <w:bookmarkEnd w:id="59"/>
            <w:r>
              <w:rPr>
                <w:rFonts w:hint="eastAsia" w:ascii="宋体" w:hAnsi="宋体" w:eastAsia="宋体" w:cs="宋体"/>
                <w:szCs w:val="21"/>
              </w:rPr>
              <w:t>18.1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3A8759DC">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本项目不收取投标保证金。</w:t>
            </w:r>
          </w:p>
        </w:tc>
      </w:tr>
      <w:tr w14:paraId="4C94B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4FB7E1B7">
            <w:pPr>
              <w:wordWrap w:val="0"/>
              <w:spacing w:line="400" w:lineRule="exact"/>
              <w:jc w:val="center"/>
              <w:rPr>
                <w:rFonts w:hint="eastAsia" w:ascii="宋体" w:hAnsi="宋体" w:eastAsia="宋体" w:cs="宋体"/>
                <w:szCs w:val="21"/>
              </w:rPr>
            </w:pPr>
            <w:bookmarkStart w:id="60" w:name="_19.2"/>
            <w:bookmarkEnd w:id="60"/>
            <w:r>
              <w:rPr>
                <w:rFonts w:hint="eastAsia" w:ascii="宋体" w:hAnsi="宋体" w:eastAsia="宋体" w:cs="宋体"/>
                <w:szCs w:val="21"/>
              </w:rPr>
              <w:t>20</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1A0DA3E">
            <w:pPr>
              <w:wordWrap w:val="0"/>
              <w:autoSpaceDE w:val="0"/>
              <w:autoSpaceDN w:val="0"/>
              <w:adjustRightIn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本项目不接受电子备份投标文件。</w:t>
            </w:r>
          </w:p>
        </w:tc>
      </w:tr>
      <w:tr w14:paraId="56CA2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14:paraId="66C338C0">
            <w:pPr>
              <w:wordWrap w:val="0"/>
              <w:spacing w:line="400" w:lineRule="exact"/>
              <w:jc w:val="center"/>
              <w:rPr>
                <w:rFonts w:hint="eastAsia" w:ascii="宋体" w:hAnsi="宋体" w:eastAsia="宋体" w:cs="宋体"/>
                <w:szCs w:val="21"/>
              </w:rPr>
            </w:pPr>
            <w:bookmarkStart w:id="61" w:name="_21.1"/>
            <w:bookmarkEnd w:id="61"/>
            <w:r>
              <w:rPr>
                <w:rFonts w:hint="eastAsia" w:ascii="宋体" w:hAnsi="宋体" w:eastAsia="宋体" w:cs="宋体"/>
                <w:szCs w:val="21"/>
              </w:rPr>
              <w:t>21.1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6CC1688">
            <w:pPr>
              <w:wordWrap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1.提交投标文件截止时间：详见招标公告。</w:t>
            </w:r>
          </w:p>
          <w:p w14:paraId="0151FFBA">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2.投标地点：详见招标公告。</w:t>
            </w:r>
          </w:p>
        </w:tc>
      </w:tr>
      <w:tr w14:paraId="0DD27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230406E8">
            <w:pPr>
              <w:wordWrap w:val="0"/>
              <w:spacing w:line="400" w:lineRule="exact"/>
              <w:jc w:val="center"/>
              <w:rPr>
                <w:rFonts w:hint="eastAsia" w:ascii="宋体" w:hAnsi="宋体" w:eastAsia="宋体" w:cs="宋体"/>
                <w:szCs w:val="21"/>
              </w:rPr>
            </w:pPr>
            <w:bookmarkStart w:id="62" w:name="_23"/>
            <w:bookmarkEnd w:id="62"/>
            <w:r>
              <w:rPr>
                <w:rFonts w:hint="eastAsia" w:ascii="宋体" w:hAnsi="宋体" w:eastAsia="宋体" w:cs="宋体"/>
                <w:szCs w:val="21"/>
              </w:rPr>
              <w:t>23</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4E8085A">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1.开标时间：详见招标公告。</w:t>
            </w:r>
          </w:p>
          <w:p w14:paraId="50D6D04F">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2.开标地点：详见招标公告。</w:t>
            </w:r>
          </w:p>
          <w:p w14:paraId="1A19488F">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3.本项目采用远程异地评标，评标主场设在</w:t>
            </w:r>
            <w:r>
              <w:rPr>
                <w:rFonts w:hint="eastAsia" w:ascii="宋体" w:hAnsi="宋体" w:eastAsia="宋体" w:cs="宋体"/>
                <w:szCs w:val="21"/>
                <w:u w:val="single"/>
              </w:rPr>
              <w:t>博白县公共资源交易中心（</w:t>
            </w:r>
            <w:r>
              <w:rPr>
                <w:rFonts w:hint="eastAsia" w:ascii="宋体" w:hAnsi="宋体" w:eastAsia="宋体" w:cs="宋体"/>
                <w:szCs w:val="21"/>
                <w:u w:val="single"/>
                <w:lang w:eastAsia="zh-CN"/>
              </w:rPr>
              <w:t>博白县博白镇大街59号　</w:t>
            </w:r>
            <w:r>
              <w:rPr>
                <w:rFonts w:hint="eastAsia" w:ascii="宋体" w:hAnsi="宋体" w:eastAsia="宋体" w:cs="宋体"/>
                <w:szCs w:val="21"/>
                <w:u w:val="single"/>
              </w:rPr>
              <w:t>，博白县政务服务中心办公楼六楼)</w:t>
            </w:r>
            <w:r>
              <w:rPr>
                <w:rFonts w:hint="eastAsia" w:ascii="宋体" w:hAnsi="宋体" w:eastAsia="宋体" w:cs="宋体"/>
                <w:szCs w:val="21"/>
              </w:rPr>
              <w:t>，副场设在</w:t>
            </w:r>
            <w:r>
              <w:rPr>
                <w:rFonts w:hint="eastAsia" w:ascii="宋体" w:hAnsi="宋体" w:eastAsia="宋体" w:cs="宋体"/>
                <w:szCs w:val="21"/>
                <w:u w:val="single"/>
              </w:rPr>
              <w:t>XXX公共资源交易中心（XXX）</w:t>
            </w:r>
            <w:r>
              <w:rPr>
                <w:rFonts w:hint="eastAsia" w:ascii="宋体" w:hAnsi="宋体" w:eastAsia="宋体" w:cs="宋体"/>
                <w:szCs w:val="21"/>
              </w:rPr>
              <w:t>。</w:t>
            </w:r>
          </w:p>
        </w:tc>
      </w:tr>
      <w:tr w14:paraId="074F8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7E7E53B5">
            <w:pPr>
              <w:wordWrap w:val="0"/>
              <w:spacing w:line="400" w:lineRule="exact"/>
              <w:jc w:val="center"/>
              <w:rPr>
                <w:rFonts w:hint="eastAsia" w:ascii="宋体" w:hAnsi="宋体" w:eastAsia="宋体" w:cs="宋体"/>
                <w:szCs w:val="21"/>
              </w:rPr>
            </w:pPr>
            <w:r>
              <w:rPr>
                <w:rFonts w:hint="eastAsia" w:ascii="宋体" w:hAnsi="宋体" w:eastAsia="宋体" w:cs="宋体"/>
                <w:szCs w:val="21"/>
              </w:rPr>
              <w:t>24.3（1）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36E9ECF">
            <w:pPr>
              <w:wordWrap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电子投标文件解密时间：</w:t>
            </w:r>
            <w:r>
              <w:rPr>
                <w:rFonts w:hint="eastAsia" w:ascii="宋体" w:hAnsi="宋体" w:eastAsia="宋体" w:cs="宋体"/>
                <w:szCs w:val="21"/>
                <w:u w:val="single"/>
              </w:rPr>
              <w:t>30</w:t>
            </w:r>
            <w:r>
              <w:rPr>
                <w:rFonts w:hint="eastAsia" w:ascii="宋体" w:hAnsi="宋体" w:eastAsia="宋体" w:cs="宋体"/>
                <w:szCs w:val="21"/>
              </w:rPr>
              <w:t>分钟。</w:t>
            </w:r>
          </w:p>
        </w:tc>
      </w:tr>
      <w:tr w14:paraId="1F58C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244D4B0E">
            <w:pPr>
              <w:wordWrap w:val="0"/>
              <w:spacing w:line="400" w:lineRule="exact"/>
              <w:jc w:val="center"/>
              <w:rPr>
                <w:rFonts w:hint="eastAsia" w:ascii="宋体" w:hAnsi="宋体" w:eastAsia="宋体" w:cs="宋体"/>
                <w:szCs w:val="21"/>
              </w:rPr>
            </w:pPr>
            <w:bookmarkStart w:id="63" w:name="_25.3"/>
            <w:bookmarkEnd w:id="63"/>
            <w:r>
              <w:rPr>
                <w:rFonts w:hint="eastAsia" w:ascii="宋体" w:hAnsi="宋体" w:eastAsia="宋体" w:cs="宋体"/>
                <w:szCs w:val="21"/>
              </w:rPr>
              <w:t>25.3（2）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E22B731">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采购人或者采购代理机构在资格审查结束前，对投标人进行信用查询。</w:t>
            </w:r>
          </w:p>
          <w:p w14:paraId="42A55033">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查询渠道：“信用中国”网站（www.creditchina.gov.cn） 、中国政府采购网（www.ccgp.gov.cn）。</w:t>
            </w:r>
          </w:p>
          <w:p w14:paraId="75181AEC">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信用查询截止时点：资格审查结束前。</w:t>
            </w:r>
          </w:p>
          <w:p w14:paraId="7154DD61">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查询记录和证据留存方式：在查询网站中直接截图查询记录，截图作为在“广西政府采购云平台”作为附件上传保存。</w:t>
            </w:r>
          </w:p>
          <w:p w14:paraId="287B3524">
            <w:pPr>
              <w:wordWrap w:val="0"/>
              <w:snapToGrid w:val="0"/>
              <w:spacing w:line="400" w:lineRule="exact"/>
              <w:ind w:firstLine="420" w:firstLineChars="200"/>
              <w:rPr>
                <w:rFonts w:hint="eastAsia" w:ascii="宋体" w:hAnsi="宋体" w:eastAsia="宋体" w:cs="宋体"/>
                <w:b/>
                <w:szCs w:val="21"/>
              </w:rPr>
            </w:pPr>
            <w:r>
              <w:rPr>
                <w:rFonts w:hint="eastAsia" w:ascii="宋体" w:hAnsi="宋体" w:eastAsia="宋体" w:cs="宋体"/>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746C9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260C1878">
            <w:pPr>
              <w:wordWrap w:val="0"/>
              <w:spacing w:line="400" w:lineRule="exact"/>
              <w:jc w:val="center"/>
              <w:rPr>
                <w:rFonts w:hint="eastAsia" w:ascii="宋体" w:hAnsi="宋体" w:eastAsia="宋体" w:cs="宋体"/>
                <w:szCs w:val="21"/>
              </w:rPr>
            </w:pPr>
            <w:bookmarkStart w:id="64" w:name="_26"/>
            <w:bookmarkEnd w:id="64"/>
            <w:r>
              <w:rPr>
                <w:rFonts w:hint="eastAsia" w:ascii="宋体" w:hAnsi="宋体" w:eastAsia="宋体" w:cs="宋体"/>
                <w:szCs w:val="21"/>
              </w:rPr>
              <w:t>26.1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D5D4B2D">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评标委员会的人数：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人或以上</w:t>
            </w:r>
          </w:p>
        </w:tc>
      </w:tr>
      <w:tr w14:paraId="59831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245E0EB1">
            <w:pPr>
              <w:wordWrap w:val="0"/>
              <w:spacing w:line="400" w:lineRule="exact"/>
              <w:jc w:val="center"/>
              <w:rPr>
                <w:rFonts w:hint="eastAsia" w:ascii="宋体" w:hAnsi="宋体" w:eastAsia="宋体" w:cs="宋体"/>
                <w:szCs w:val="21"/>
              </w:rPr>
            </w:pPr>
            <w:bookmarkStart w:id="65" w:name="_28.3"/>
            <w:bookmarkEnd w:id="65"/>
            <w:r>
              <w:rPr>
                <w:rFonts w:hint="eastAsia" w:ascii="宋体" w:hAnsi="宋体" w:eastAsia="宋体" w:cs="宋体"/>
                <w:szCs w:val="21"/>
              </w:rPr>
              <w:t>29.1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0A45BF6">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评标方法：</w:t>
            </w:r>
          </w:p>
          <w:p w14:paraId="714CBD3E">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☑综合评分法</w:t>
            </w:r>
          </w:p>
          <w:p w14:paraId="7923232F">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□最低评标价法</w:t>
            </w:r>
          </w:p>
        </w:tc>
      </w:tr>
      <w:tr w14:paraId="5D5DE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14:paraId="4E805CE8">
            <w:pPr>
              <w:wordWrap w:val="0"/>
              <w:spacing w:line="400" w:lineRule="exact"/>
              <w:jc w:val="center"/>
              <w:rPr>
                <w:rFonts w:hint="eastAsia" w:ascii="宋体" w:hAnsi="宋体" w:eastAsia="宋体" w:cs="宋体"/>
                <w:szCs w:val="21"/>
              </w:rPr>
            </w:pPr>
            <w:bookmarkStart w:id="66" w:name="_29.2.2（2）"/>
            <w:bookmarkEnd w:id="66"/>
            <w:r>
              <w:rPr>
                <w:rFonts w:hint="eastAsia" w:ascii="宋体" w:hAnsi="宋体" w:eastAsia="宋体" w:cs="宋体"/>
                <w:szCs w:val="21"/>
              </w:rPr>
              <w:t>29.2</w:t>
            </w:r>
          </w:p>
        </w:tc>
        <w:tc>
          <w:tcPr>
            <w:tcW w:w="8644" w:type="dxa"/>
            <w:tcBorders>
              <w:top w:val="single" w:color="auto" w:sz="4" w:space="0"/>
              <w:left w:val="single" w:color="auto" w:sz="4" w:space="0"/>
              <w:right w:val="single" w:color="auto" w:sz="4" w:space="0"/>
            </w:tcBorders>
            <w:noWrap w:val="0"/>
            <w:vAlign w:val="center"/>
          </w:tcPr>
          <w:p w14:paraId="35A5BC5B">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商务要求评审中允许负偏离的条款数为</w:t>
            </w:r>
            <w:r>
              <w:rPr>
                <w:rFonts w:hint="eastAsia" w:ascii="宋体" w:hAnsi="宋体" w:eastAsia="宋体" w:cs="宋体"/>
                <w:szCs w:val="21"/>
                <w:u w:val="single"/>
              </w:rPr>
              <w:t xml:space="preserve">  0  </w:t>
            </w:r>
            <w:r>
              <w:rPr>
                <w:rFonts w:hint="eastAsia" w:ascii="宋体" w:hAnsi="宋体" w:eastAsia="宋体" w:cs="宋体"/>
                <w:szCs w:val="21"/>
              </w:rPr>
              <w:t>项。</w:t>
            </w:r>
          </w:p>
          <w:p w14:paraId="581381A4">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技术要求评审中允许负偏离的条款数为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0</w:t>
            </w:r>
            <w:r>
              <w:rPr>
                <w:rFonts w:hint="eastAsia" w:ascii="宋体" w:hAnsi="宋体" w:eastAsia="宋体" w:cs="宋体"/>
                <w:szCs w:val="21"/>
                <w:u w:val="single"/>
              </w:rPr>
              <w:t xml:space="preserve">  </w:t>
            </w:r>
            <w:r>
              <w:rPr>
                <w:rFonts w:hint="eastAsia" w:ascii="宋体" w:hAnsi="宋体" w:eastAsia="宋体" w:cs="宋体"/>
                <w:szCs w:val="21"/>
              </w:rPr>
              <w:t>项。</w:t>
            </w:r>
          </w:p>
        </w:tc>
      </w:tr>
      <w:tr w14:paraId="4D1DA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14:paraId="5ADBC49B">
            <w:pPr>
              <w:wordWrap w:val="0"/>
              <w:spacing w:line="400" w:lineRule="exact"/>
              <w:jc w:val="center"/>
              <w:rPr>
                <w:rFonts w:hint="eastAsia" w:ascii="宋体" w:hAnsi="宋体" w:eastAsia="宋体" w:cs="宋体"/>
                <w:szCs w:val="21"/>
              </w:rPr>
            </w:pPr>
            <w:r>
              <w:rPr>
                <w:rFonts w:hint="eastAsia" w:ascii="宋体" w:hAnsi="宋体" w:eastAsia="宋体" w:cs="宋体"/>
                <w:szCs w:val="21"/>
              </w:rPr>
              <w:t>29.3</w:t>
            </w:r>
          </w:p>
        </w:tc>
        <w:tc>
          <w:tcPr>
            <w:tcW w:w="8644" w:type="dxa"/>
            <w:tcBorders>
              <w:top w:val="single" w:color="auto" w:sz="4" w:space="0"/>
              <w:left w:val="single" w:color="auto" w:sz="4" w:space="0"/>
              <w:right w:val="single" w:color="auto" w:sz="4" w:space="0"/>
            </w:tcBorders>
            <w:noWrap w:val="0"/>
            <w:vAlign w:val="center"/>
          </w:tcPr>
          <w:p w14:paraId="1244847D">
            <w:pPr>
              <w:wordWrap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中标候选人推荐数量：根据各分标总得分由高到低（综合评分法）排列次序并推荐得分排名前3名为中标候选人。</w:t>
            </w:r>
          </w:p>
        </w:tc>
      </w:tr>
      <w:tr w14:paraId="13753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5FB69AE0">
            <w:pPr>
              <w:wordWrap w:val="0"/>
              <w:spacing w:line="400" w:lineRule="exact"/>
              <w:jc w:val="center"/>
              <w:rPr>
                <w:rFonts w:hint="eastAsia" w:ascii="宋体" w:hAnsi="宋体" w:eastAsia="宋体" w:cs="宋体"/>
                <w:szCs w:val="21"/>
              </w:rPr>
            </w:pPr>
            <w:r>
              <w:rPr>
                <w:rFonts w:hint="eastAsia" w:ascii="宋体" w:hAnsi="宋体" w:eastAsia="宋体" w:cs="宋体"/>
                <w:szCs w:val="21"/>
              </w:rPr>
              <w:t>30.1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52EBDDCD">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采用综合评分法的采购项目，采购人确定中标供应商时，出现中标候选人并列的情形，采购人按以下的方式确定中标供应商：依次按投标报价低的优先、政策分得分高的优先、技术评分高的优先、商务评分高的优先的顺序确定。</w:t>
            </w:r>
          </w:p>
        </w:tc>
      </w:tr>
      <w:tr w14:paraId="4DC68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14:paraId="715FF689">
            <w:pPr>
              <w:wordWrap w:val="0"/>
              <w:spacing w:line="400" w:lineRule="exact"/>
              <w:jc w:val="center"/>
              <w:rPr>
                <w:rFonts w:hint="eastAsia" w:ascii="宋体" w:hAnsi="宋体" w:eastAsia="宋体" w:cs="宋体"/>
                <w:szCs w:val="21"/>
              </w:rPr>
            </w:pPr>
            <w:bookmarkStart w:id="67" w:name="_39.1"/>
            <w:bookmarkEnd w:id="67"/>
            <w:r>
              <w:rPr>
                <w:rFonts w:hint="eastAsia" w:ascii="宋体" w:hAnsi="宋体" w:eastAsia="宋体" w:cs="宋体"/>
                <w:szCs w:val="21"/>
              </w:rPr>
              <w:t>35.1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419DC2A5">
            <w:pPr>
              <w:wordWrap w:val="0"/>
              <w:autoSpaceDE w:val="0"/>
              <w:autoSpaceDN w:val="0"/>
              <w:snapToGrid w:val="0"/>
              <w:spacing w:line="400" w:lineRule="exact"/>
              <w:ind w:firstLine="420" w:firstLineChars="200"/>
              <w:textAlignment w:val="bottom"/>
              <w:rPr>
                <w:rFonts w:hint="eastAsia" w:ascii="宋体" w:hAnsi="宋体" w:eastAsia="宋体" w:cs="宋体"/>
                <w:kern w:val="0"/>
                <w:szCs w:val="21"/>
              </w:rPr>
            </w:pPr>
            <w:r>
              <w:rPr>
                <w:rFonts w:hint="eastAsia" w:ascii="宋体" w:hAnsi="宋体" w:eastAsia="宋体" w:cs="宋体"/>
                <w:szCs w:val="21"/>
              </w:rPr>
              <w:t>本项目不收取履约保证金</w:t>
            </w:r>
            <w:r>
              <w:rPr>
                <w:rFonts w:hint="eastAsia" w:ascii="宋体" w:hAnsi="宋体" w:eastAsia="宋体" w:cs="宋体"/>
                <w:b/>
                <w:szCs w:val="21"/>
              </w:rPr>
              <w:t>。</w:t>
            </w:r>
          </w:p>
        </w:tc>
      </w:tr>
      <w:tr w14:paraId="6DBE0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38A5596F">
            <w:pPr>
              <w:wordWrap w:val="0"/>
              <w:spacing w:line="400" w:lineRule="exact"/>
              <w:jc w:val="center"/>
              <w:rPr>
                <w:rFonts w:hint="eastAsia" w:ascii="宋体" w:hAnsi="宋体" w:eastAsia="宋体" w:cs="宋体"/>
                <w:szCs w:val="21"/>
              </w:rPr>
            </w:pPr>
            <w:bookmarkStart w:id="68" w:name="_40.1"/>
            <w:bookmarkEnd w:id="68"/>
            <w:r>
              <w:rPr>
                <w:rFonts w:hint="eastAsia" w:ascii="宋体" w:hAnsi="宋体" w:eastAsia="宋体" w:cs="宋体"/>
                <w:szCs w:val="21"/>
              </w:rPr>
              <w:t>36.1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0E6C636E">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 xml:space="preserve">签订合同携带的证明材料： </w:t>
            </w:r>
          </w:p>
          <w:p w14:paraId="4A3F5AE4">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委托代理人负责签订合同的，须携带授权委托书及委托代理人身份证原件等其他资格证件。</w:t>
            </w:r>
          </w:p>
          <w:p w14:paraId="4F2A8DE8">
            <w:pPr>
              <w:wordWrap w:val="0"/>
              <w:autoSpaceDE w:val="0"/>
              <w:autoSpaceDN w:val="0"/>
              <w:snapToGrid w:val="0"/>
              <w:spacing w:line="400" w:lineRule="exact"/>
              <w:ind w:firstLine="420" w:firstLineChars="200"/>
              <w:textAlignment w:val="bottom"/>
              <w:rPr>
                <w:rFonts w:hint="eastAsia" w:ascii="宋体" w:hAnsi="宋体" w:eastAsia="宋体" w:cs="宋体"/>
                <w:szCs w:val="21"/>
              </w:rPr>
            </w:pPr>
            <w:r>
              <w:rPr>
                <w:rFonts w:hint="eastAsia" w:ascii="宋体" w:hAnsi="宋体" w:eastAsia="宋体" w:cs="宋体"/>
                <w:szCs w:val="21"/>
              </w:rPr>
              <w:t>法定代表人负责签订合同的，须携带法定代表人身份证明原件及身份证原件等其他证明材料。</w:t>
            </w:r>
          </w:p>
        </w:tc>
      </w:tr>
      <w:tr w14:paraId="79443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2E2DE2B5">
            <w:pPr>
              <w:wordWrap w:val="0"/>
              <w:spacing w:line="400" w:lineRule="exact"/>
              <w:jc w:val="center"/>
              <w:rPr>
                <w:rFonts w:hint="eastAsia" w:ascii="宋体" w:hAnsi="宋体" w:eastAsia="宋体" w:cs="宋体"/>
                <w:szCs w:val="21"/>
              </w:rPr>
            </w:pPr>
            <w:r>
              <w:rPr>
                <w:rFonts w:hint="eastAsia" w:ascii="宋体" w:hAnsi="宋体" w:eastAsia="宋体" w:cs="宋体"/>
                <w:szCs w:val="21"/>
              </w:rPr>
              <w:t>38.2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3976397F">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接收质疑函方式：以书面形式</w:t>
            </w:r>
          </w:p>
          <w:p w14:paraId="2E7DD278">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质疑联系部门及联系方式：</w:t>
            </w:r>
            <w:r>
              <w:rPr>
                <w:rFonts w:hint="eastAsia" w:ascii="宋体" w:hAnsi="宋体" w:eastAsia="宋体" w:cs="宋体"/>
                <w:szCs w:val="21"/>
                <w:u w:val="single"/>
                <w:lang w:eastAsia="zh-CN"/>
              </w:rPr>
              <w:t>广西鸿就项目管理有限公司</w:t>
            </w:r>
            <w:r>
              <w:rPr>
                <w:rFonts w:hint="eastAsia" w:ascii="宋体" w:hAnsi="宋体" w:eastAsia="宋体" w:cs="宋体"/>
                <w:szCs w:val="21"/>
                <w:u w:val="single"/>
              </w:rPr>
              <w:t>招标部</w:t>
            </w:r>
            <w:r>
              <w:rPr>
                <w:rFonts w:hint="eastAsia" w:ascii="宋体" w:hAnsi="宋体" w:eastAsia="宋体" w:cs="宋体"/>
                <w:szCs w:val="21"/>
              </w:rPr>
              <w:t>，联系电话：</w:t>
            </w:r>
            <w:r>
              <w:rPr>
                <w:rFonts w:hint="eastAsia" w:ascii="宋体" w:hAnsi="宋体" w:eastAsia="宋体" w:cs="宋体"/>
                <w:szCs w:val="21"/>
                <w:lang w:val="en-US" w:eastAsia="zh-CN"/>
              </w:rPr>
              <w:t>0771-3861551</w:t>
            </w:r>
            <w:r>
              <w:rPr>
                <w:rFonts w:hint="eastAsia" w:ascii="宋体" w:hAnsi="宋体" w:eastAsia="宋体" w:cs="宋体"/>
                <w:szCs w:val="21"/>
              </w:rPr>
              <w:t>，通讯地址：</w:t>
            </w:r>
            <w:r>
              <w:rPr>
                <w:rFonts w:hint="eastAsia" w:ascii="宋体" w:hAnsi="宋体" w:eastAsia="宋体" w:cs="宋体"/>
                <w:szCs w:val="21"/>
                <w:lang w:eastAsia="zh-CN"/>
              </w:rPr>
              <w:t>南宁市青秀区双拥路30号南湖名都广场A栋1105号</w:t>
            </w:r>
            <w:r>
              <w:rPr>
                <w:rFonts w:hint="eastAsia" w:ascii="宋体" w:hAnsi="宋体" w:eastAsia="宋体" w:cs="宋体"/>
                <w:szCs w:val="21"/>
              </w:rPr>
              <w:t>。</w:t>
            </w:r>
          </w:p>
          <w:p w14:paraId="47039B36">
            <w:pPr>
              <w:wordWrap w:val="0"/>
              <w:autoSpaceDE w:val="0"/>
              <w:autoSpaceDN w:val="0"/>
              <w:snapToGrid w:val="0"/>
              <w:spacing w:line="400" w:lineRule="exact"/>
              <w:textAlignment w:val="bottom"/>
              <w:rPr>
                <w:rFonts w:hint="eastAsia" w:ascii="宋体" w:hAnsi="宋体" w:eastAsia="宋体" w:cs="宋体"/>
                <w:szCs w:val="21"/>
              </w:rPr>
            </w:pPr>
            <w:r>
              <w:rPr>
                <w:rFonts w:hint="eastAsia" w:ascii="宋体" w:hAnsi="宋体" w:eastAsia="宋体" w:cs="宋体"/>
                <w:szCs w:val="21"/>
              </w:rPr>
              <w:t>业务时间：工作日每天上午8时00分到12时00分，下午15时00分到18时00分。</w:t>
            </w:r>
          </w:p>
        </w:tc>
      </w:tr>
      <w:tr w14:paraId="2092C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18C9E6B3">
            <w:pPr>
              <w:wordWrap w:val="0"/>
              <w:spacing w:line="400" w:lineRule="exact"/>
              <w:jc w:val="center"/>
              <w:rPr>
                <w:rFonts w:hint="eastAsia" w:ascii="宋体" w:hAnsi="宋体" w:eastAsia="宋体" w:cs="宋体"/>
                <w:szCs w:val="21"/>
              </w:rPr>
            </w:pPr>
            <w:bookmarkStart w:id="69" w:name="_41"/>
            <w:bookmarkEnd w:id="69"/>
            <w:bookmarkStart w:id="70" w:name="_42"/>
            <w:bookmarkEnd w:id="70"/>
            <w:bookmarkStart w:id="71" w:name="_Hlt17709148"/>
            <w:r>
              <w:rPr>
                <w:rFonts w:hint="eastAsia" w:ascii="宋体" w:hAnsi="宋体" w:eastAsia="宋体" w:cs="宋体"/>
                <w:szCs w:val="21"/>
              </w:rPr>
              <w:t>3</w:t>
            </w:r>
            <w:bookmarkEnd w:id="71"/>
            <w:r>
              <w:rPr>
                <w:rFonts w:hint="eastAsia" w:ascii="宋体" w:hAnsi="宋体" w:eastAsia="宋体" w:cs="宋体"/>
                <w:szCs w:val="21"/>
              </w:rPr>
              <w:t>9.1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2CEE0AA3">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1.采购代理费支付方式：</w:t>
            </w:r>
          </w:p>
          <w:p w14:paraId="1E702996">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本项目代理服务费由</w:t>
            </w:r>
            <w:r>
              <w:rPr>
                <w:rFonts w:hint="eastAsia" w:ascii="宋体" w:hAnsi="宋体" w:eastAsia="宋体" w:cs="宋体"/>
                <w:b/>
                <w:sz w:val="21"/>
                <w:u w:val="single"/>
              </w:rPr>
              <w:t xml:space="preserve"> 中标人 </w:t>
            </w:r>
            <w:r>
              <w:rPr>
                <w:rFonts w:hint="eastAsia" w:ascii="宋体" w:hAnsi="宋体" w:eastAsia="宋体" w:cs="宋体"/>
                <w:sz w:val="21"/>
              </w:rPr>
              <w:t>一次性向采购代理机构支付。</w:t>
            </w:r>
          </w:p>
          <w:p w14:paraId="369EF517">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2.采购代理费收取标准：</w:t>
            </w:r>
          </w:p>
          <w:p w14:paraId="08BD5007">
            <w:pPr>
              <w:pStyle w:val="15"/>
              <w:snapToGrid w:val="0"/>
              <w:spacing w:line="380" w:lineRule="exact"/>
              <w:rPr>
                <w:rFonts w:hint="eastAsia" w:ascii="宋体" w:hAnsi="宋体" w:cs="宋体"/>
                <w:color w:val="000000"/>
                <w:szCs w:val="20"/>
                <w:highlight w:val="none"/>
              </w:rPr>
            </w:pPr>
            <w:r>
              <w:rPr>
                <w:rFonts w:hint="eastAsia" w:ascii="宋体" w:hAnsi="宋体"/>
                <w:color w:val="000000"/>
                <w:szCs w:val="20"/>
                <w:highlight w:val="none"/>
              </w:rPr>
              <w:t>√</w:t>
            </w:r>
            <w:r>
              <w:rPr>
                <w:rFonts w:hint="eastAsia" w:ascii="宋体" w:hAnsi="宋体" w:cs="宋体"/>
                <w:color w:val="000000"/>
                <w:szCs w:val="20"/>
                <w:highlight w:val="none"/>
              </w:rPr>
              <w:t>以分标（</w:t>
            </w:r>
            <w:r>
              <w:rPr>
                <w:rFonts w:hint="eastAsia" w:ascii="宋体" w:hAnsi="宋体"/>
                <w:color w:val="000000"/>
                <w:szCs w:val="20"/>
                <w:highlight w:val="none"/>
              </w:rPr>
              <w:t>√中标</w:t>
            </w:r>
            <w:r>
              <w:rPr>
                <w:rFonts w:hint="eastAsia" w:ascii="宋体" w:hAnsi="宋体" w:cs="宋体"/>
                <w:color w:val="000000"/>
                <w:szCs w:val="20"/>
                <w:highlight w:val="none"/>
              </w:rPr>
              <w:t>金额/□采购预算/□暂定成交金额/</w:t>
            </w:r>
            <w:r>
              <w:rPr>
                <w:rFonts w:hint="eastAsia" w:ascii="宋体" w:hAnsi="宋体" w:cs="宋体"/>
                <w:color w:val="000000"/>
                <w:szCs w:val="20"/>
                <w:highlight w:val="none"/>
                <w:lang w:eastAsia="zh-CN"/>
              </w:rPr>
              <w:t>□</w:t>
            </w:r>
            <w:r>
              <w:rPr>
                <w:rFonts w:hint="eastAsia" w:ascii="宋体" w:hAnsi="宋体" w:cs="宋体"/>
                <w:color w:val="000000"/>
                <w:szCs w:val="20"/>
                <w:highlight w:val="none"/>
              </w:rPr>
              <w:t>其他）为计费额，按</w:t>
            </w:r>
            <w:r>
              <w:rPr>
                <w:rFonts w:hint="eastAsia" w:ascii="宋体" w:hAnsi="宋体" w:cs="宋体"/>
                <w:color w:val="000000"/>
                <w:szCs w:val="20"/>
                <w:highlight w:val="none"/>
                <w:u w:val="single"/>
              </w:rPr>
              <w:t>货物类</w:t>
            </w:r>
            <w:r>
              <w:rPr>
                <w:rFonts w:hint="eastAsia" w:ascii="宋体" w:hAnsi="宋体" w:cs="宋体"/>
                <w:color w:val="000000"/>
                <w:szCs w:val="20"/>
                <w:highlight w:val="none"/>
              </w:rPr>
              <w:t>采用差额定率累进法计算出收费基准价格，采购代理收费以（</w:t>
            </w:r>
            <w:r>
              <w:rPr>
                <w:rFonts w:hint="eastAsia" w:ascii="宋体" w:hAnsi="宋体" w:cs="宋体"/>
                <w:color w:val="000000"/>
                <w:szCs w:val="20"/>
                <w:highlight w:val="none"/>
                <w:lang w:eastAsia="zh-CN"/>
              </w:rPr>
              <w:t>☑</w:t>
            </w:r>
            <w:r>
              <w:rPr>
                <w:rFonts w:hint="eastAsia" w:ascii="宋体" w:hAnsi="宋体" w:cs="宋体"/>
                <w:color w:val="000000"/>
                <w:szCs w:val="20"/>
                <w:highlight w:val="none"/>
              </w:rPr>
              <w:t>收费基准价格/</w:t>
            </w:r>
            <w:r>
              <w:rPr>
                <w:rFonts w:hint="eastAsia" w:ascii="宋体" w:hAnsi="宋体" w:cs="宋体"/>
                <w:color w:val="000000"/>
                <w:szCs w:val="20"/>
                <w:highlight w:val="none"/>
                <w:lang w:eastAsia="zh-CN"/>
              </w:rPr>
              <w:t>□</w:t>
            </w:r>
            <w:r>
              <w:rPr>
                <w:rFonts w:hint="eastAsia" w:ascii="宋体" w:hAnsi="宋体" w:cs="宋体"/>
                <w:color w:val="000000"/>
                <w:szCs w:val="20"/>
                <w:highlight w:val="none"/>
              </w:rPr>
              <w:t>收费基准价格下浮</w:t>
            </w:r>
            <w:r>
              <w:rPr>
                <w:rFonts w:hint="eastAsia" w:ascii="宋体" w:hAnsi="宋体" w:cs="宋体"/>
                <w:color w:val="000000"/>
                <w:szCs w:val="20"/>
                <w:highlight w:val="none"/>
                <w:u w:val="single"/>
                <w:lang w:val="en-US" w:eastAsia="zh-CN"/>
              </w:rPr>
              <w:t xml:space="preserve">    </w:t>
            </w:r>
            <w:r>
              <w:rPr>
                <w:rFonts w:hint="eastAsia" w:ascii="宋体" w:hAnsi="宋体" w:cs="宋体"/>
                <w:color w:val="000000"/>
                <w:szCs w:val="20"/>
                <w:highlight w:val="none"/>
              </w:rPr>
              <w:t>/□收费基准价格上浮</w:t>
            </w:r>
            <w:r>
              <w:rPr>
                <w:rFonts w:hint="eastAsia" w:ascii="宋体" w:hAnsi="宋体" w:cs="宋体"/>
                <w:color w:val="000000"/>
                <w:szCs w:val="20"/>
                <w:highlight w:val="none"/>
                <w:u w:val="single"/>
              </w:rPr>
              <w:t xml:space="preserve">   %</w:t>
            </w:r>
            <w:r>
              <w:rPr>
                <w:rFonts w:hint="eastAsia" w:ascii="宋体" w:hAnsi="宋体" w:cs="宋体"/>
                <w:color w:val="000000"/>
                <w:szCs w:val="20"/>
                <w:highlight w:val="none"/>
              </w:rPr>
              <w:t>）收取。</w:t>
            </w:r>
          </w:p>
          <w:p w14:paraId="10B37A0D">
            <w:pPr>
              <w:pStyle w:val="15"/>
              <w:snapToGrid w:val="0"/>
              <w:spacing w:line="380" w:lineRule="exact"/>
              <w:rPr>
                <w:rFonts w:hint="eastAsia" w:hAnsi="宋体" w:cs="宋体"/>
                <w:color w:val="000000"/>
                <w:highlight w:val="none"/>
              </w:rPr>
            </w:pPr>
            <w:r>
              <w:rPr>
                <w:rFonts w:hint="eastAsia" w:ascii="宋体" w:hAnsi="宋体" w:eastAsia="宋体" w:cs="宋体"/>
                <w:sz w:val="21"/>
              </w:rPr>
              <w:t>3.</w:t>
            </w:r>
            <w:r>
              <w:rPr>
                <w:rFonts w:hint="eastAsia" w:hAnsi="宋体" w:cs="宋体"/>
                <w:color w:val="000000"/>
                <w:highlight w:val="none"/>
              </w:rPr>
              <w:t>开户名称：广西鸿就项目管理有限公司</w:t>
            </w:r>
          </w:p>
          <w:p w14:paraId="1817FE28">
            <w:pPr>
              <w:pStyle w:val="15"/>
              <w:snapToGrid w:val="0"/>
              <w:spacing w:line="380" w:lineRule="exact"/>
              <w:rPr>
                <w:rFonts w:hint="eastAsia" w:hAnsi="宋体" w:cs="宋体"/>
                <w:color w:val="000000"/>
                <w:highlight w:val="none"/>
              </w:rPr>
            </w:pPr>
            <w:r>
              <w:rPr>
                <w:rFonts w:hint="eastAsia" w:hAnsi="宋体" w:cs="宋体"/>
                <w:color w:val="000000"/>
                <w:highlight w:val="none"/>
              </w:rPr>
              <w:t>开户银行：中国建设银行股份有限公司南宁明秀路支行</w:t>
            </w:r>
          </w:p>
          <w:p w14:paraId="0B4627A6">
            <w:pPr>
              <w:pStyle w:val="15"/>
              <w:wordWrap w:val="0"/>
              <w:snapToGrid w:val="0"/>
              <w:spacing w:line="400" w:lineRule="exact"/>
              <w:rPr>
                <w:rFonts w:hint="eastAsia" w:ascii="宋体" w:hAnsi="宋体" w:eastAsia="宋体" w:cs="宋体"/>
                <w:sz w:val="21"/>
              </w:rPr>
            </w:pPr>
            <w:r>
              <w:rPr>
                <w:rFonts w:hint="eastAsia" w:hAnsi="宋体" w:cs="宋体"/>
                <w:color w:val="000000"/>
                <w:highlight w:val="none"/>
              </w:rPr>
              <w:t>银行账号：45050160476400001038</w:t>
            </w:r>
          </w:p>
        </w:tc>
      </w:tr>
      <w:tr w14:paraId="640F8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4F1814A9">
            <w:pPr>
              <w:wordWrap w:val="0"/>
              <w:snapToGrid w:val="0"/>
              <w:spacing w:line="400" w:lineRule="exact"/>
              <w:jc w:val="center"/>
              <w:rPr>
                <w:rFonts w:hint="eastAsia" w:ascii="宋体" w:hAnsi="宋体" w:eastAsia="宋体" w:cs="宋体"/>
                <w:szCs w:val="21"/>
              </w:rPr>
            </w:pPr>
            <w:r>
              <w:rPr>
                <w:rFonts w:hint="eastAsia" w:ascii="宋体" w:hAnsi="宋体" w:eastAsia="宋体" w:cs="宋体"/>
                <w:szCs w:val="21"/>
              </w:rPr>
              <w:t>40.1</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701C37D3">
            <w:pPr>
              <w:wordWrap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E0E9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 w:type="dxa"/>
            <w:tcBorders>
              <w:top w:val="single" w:color="auto" w:sz="4" w:space="0"/>
              <w:left w:val="single" w:color="auto" w:sz="4" w:space="0"/>
              <w:bottom w:val="single" w:color="auto" w:sz="4" w:space="0"/>
              <w:right w:val="single" w:color="auto" w:sz="4" w:space="0"/>
            </w:tcBorders>
            <w:noWrap w:val="0"/>
            <w:vAlign w:val="center"/>
          </w:tcPr>
          <w:p w14:paraId="15ED28D2">
            <w:pPr>
              <w:wordWrap w:val="0"/>
              <w:snapToGrid w:val="0"/>
              <w:spacing w:line="400" w:lineRule="exact"/>
              <w:jc w:val="center"/>
              <w:rPr>
                <w:rFonts w:hint="eastAsia" w:ascii="宋体" w:hAnsi="宋体" w:eastAsia="宋体" w:cs="宋体"/>
                <w:szCs w:val="21"/>
              </w:rPr>
            </w:pPr>
            <w:r>
              <w:rPr>
                <w:rFonts w:hint="eastAsia" w:ascii="宋体" w:hAnsi="宋体" w:eastAsia="宋体" w:cs="宋体"/>
                <w:szCs w:val="21"/>
              </w:rPr>
              <w:t>40.2</w:t>
            </w:r>
          </w:p>
        </w:tc>
        <w:tc>
          <w:tcPr>
            <w:tcW w:w="8644" w:type="dxa"/>
            <w:tcBorders>
              <w:top w:val="single" w:color="auto" w:sz="4" w:space="0"/>
              <w:left w:val="single" w:color="auto" w:sz="4" w:space="0"/>
              <w:bottom w:val="single" w:color="auto" w:sz="4" w:space="0"/>
              <w:right w:val="single" w:color="auto" w:sz="4" w:space="0"/>
            </w:tcBorders>
            <w:noWrap w:val="0"/>
            <w:vAlign w:val="center"/>
          </w:tcPr>
          <w:p w14:paraId="6B066855">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20016EE">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673CD8CF">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16周岁以上的未成年人，以自己的劳动收入为主要生活来源的，视为完全民事行为能力人）。</w:t>
            </w:r>
          </w:p>
          <w:p w14:paraId="027565AC">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4.本招标文件中描述投标人的“签字”是指投标人的法定代表人或者委托代理人亲自在文件规定签字处亲笔写上个人的名字的行为，私章、签字章、印鉴、影印等其他形式均不能代替亲笔签字。</w:t>
            </w:r>
          </w:p>
          <w:p w14:paraId="24409170">
            <w:pPr>
              <w:pStyle w:val="15"/>
              <w:wordWrap w:val="0"/>
              <w:snapToGrid w:val="0"/>
              <w:spacing w:line="400" w:lineRule="exact"/>
              <w:ind w:firstLine="420" w:firstLineChars="200"/>
              <w:rPr>
                <w:rFonts w:hint="eastAsia" w:ascii="宋体" w:hAnsi="宋体" w:eastAsia="宋体" w:cs="宋体"/>
                <w:sz w:val="21"/>
              </w:rPr>
            </w:pPr>
            <w:r>
              <w:rPr>
                <w:rFonts w:hint="eastAsia" w:ascii="宋体" w:hAnsi="宋体" w:eastAsia="宋体" w:cs="宋体"/>
                <w:sz w:val="21"/>
              </w:rPr>
              <w:t>5.本招标文件所称的“以上”“以下”“以内”“届满”，包括本数；所称的“不满”“超过”“以外”，不包括本数。</w:t>
            </w:r>
          </w:p>
        </w:tc>
      </w:tr>
    </w:tbl>
    <w:p w14:paraId="26F8319E">
      <w:pPr>
        <w:wordWrap w:val="0"/>
        <w:snapToGrid w:val="0"/>
        <w:rPr>
          <w:rFonts w:hint="eastAsia" w:ascii="宋体" w:hAnsi="宋体" w:eastAsia="宋体" w:cs="宋体"/>
          <w:sz w:val="24"/>
          <w:szCs w:val="20"/>
        </w:rPr>
      </w:pPr>
    </w:p>
    <w:p w14:paraId="15E0504D">
      <w:pPr>
        <w:wordWrap w:val="0"/>
        <w:snapToGrid w:val="0"/>
        <w:rPr>
          <w:rFonts w:hint="eastAsia" w:ascii="宋体" w:hAnsi="宋体" w:eastAsia="宋体" w:cs="宋体"/>
          <w:sz w:val="24"/>
          <w:szCs w:val="20"/>
        </w:rPr>
      </w:pPr>
      <w:r>
        <w:rPr>
          <w:rFonts w:hint="eastAsia" w:ascii="宋体" w:hAnsi="宋体" w:eastAsia="宋体" w:cs="宋体"/>
          <w:sz w:val="24"/>
          <w:szCs w:val="20"/>
        </w:rPr>
        <w:br w:type="page"/>
      </w:r>
    </w:p>
    <w:p w14:paraId="5176138F">
      <w:pPr>
        <w:pStyle w:val="6"/>
        <w:keepNext w:val="0"/>
        <w:keepLines w:val="0"/>
        <w:wordWrap w:val="0"/>
        <w:spacing w:before="0" w:after="0" w:line="240" w:lineRule="auto"/>
        <w:jc w:val="center"/>
        <w:rPr>
          <w:rFonts w:hint="eastAsia" w:ascii="宋体" w:hAnsi="宋体" w:eastAsia="宋体" w:cs="宋体"/>
        </w:rPr>
      </w:pPr>
      <w:r>
        <w:rPr>
          <w:rFonts w:hint="eastAsia" w:ascii="宋体" w:hAnsi="宋体" w:eastAsia="宋体" w:cs="宋体"/>
        </w:rPr>
        <w:t>投标人须知正文</w:t>
      </w:r>
    </w:p>
    <w:p w14:paraId="55820E28">
      <w:pPr>
        <w:pStyle w:val="6"/>
        <w:keepNext w:val="0"/>
        <w:keepLines w:val="0"/>
        <w:wordWrap w:val="0"/>
        <w:spacing w:before="0" w:after="0" w:line="240" w:lineRule="auto"/>
        <w:jc w:val="center"/>
        <w:rPr>
          <w:rFonts w:hint="eastAsia" w:ascii="宋体" w:hAnsi="宋体" w:eastAsia="宋体" w:cs="宋体"/>
        </w:rPr>
      </w:pPr>
      <w:r>
        <w:rPr>
          <w:rFonts w:hint="eastAsia" w:ascii="宋体" w:hAnsi="宋体" w:eastAsia="宋体" w:cs="宋体"/>
        </w:rPr>
        <w:t>一、总  则</w:t>
      </w:r>
    </w:p>
    <w:p w14:paraId="77D9B8D2">
      <w:pPr>
        <w:pStyle w:val="7"/>
        <w:keepNext w:val="0"/>
        <w:keepLines w:val="0"/>
        <w:wordWrap w:val="0"/>
        <w:spacing w:before="0" w:after="0" w:line="450" w:lineRule="exact"/>
        <w:ind w:left="420" w:leftChars="200"/>
        <w:rPr>
          <w:rFonts w:hint="eastAsia" w:ascii="宋体" w:hAnsi="宋体" w:eastAsia="宋体" w:cs="宋体"/>
          <w:sz w:val="24"/>
        </w:rPr>
      </w:pPr>
      <w:bookmarkStart w:id="72" w:name="_Toc254970527"/>
      <w:bookmarkStart w:id="73" w:name="_Toc254970668"/>
    </w:p>
    <w:p w14:paraId="5FE2BE01">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1.适用范围</w:t>
      </w:r>
      <w:bookmarkEnd w:id="72"/>
      <w:bookmarkEnd w:id="73"/>
    </w:p>
    <w:p w14:paraId="23EFABC9">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DD71ADB">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1.2本招标文件适用于本项目的所有采购程序和环节（法律、法规另有规定的，从其规定）。</w:t>
      </w:r>
    </w:p>
    <w:p w14:paraId="630113AA">
      <w:pPr>
        <w:pStyle w:val="7"/>
        <w:keepNext w:val="0"/>
        <w:keepLines w:val="0"/>
        <w:wordWrap w:val="0"/>
        <w:spacing w:before="0" w:after="0" w:line="450" w:lineRule="exact"/>
        <w:ind w:left="420" w:leftChars="200"/>
        <w:rPr>
          <w:rFonts w:hint="eastAsia" w:ascii="宋体" w:hAnsi="宋体" w:eastAsia="宋体" w:cs="宋体"/>
          <w:sz w:val="24"/>
        </w:rPr>
      </w:pPr>
      <w:bookmarkStart w:id="74" w:name="_Toc254970669"/>
      <w:bookmarkStart w:id="75" w:name="_Toc254970528"/>
      <w:r>
        <w:rPr>
          <w:rFonts w:hint="eastAsia" w:ascii="宋体" w:hAnsi="宋体" w:eastAsia="宋体" w:cs="宋体"/>
          <w:sz w:val="24"/>
        </w:rPr>
        <w:t>2.定义</w:t>
      </w:r>
      <w:bookmarkEnd w:id="74"/>
      <w:bookmarkEnd w:id="75"/>
    </w:p>
    <w:p w14:paraId="756D0DDA">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2.1“采购人”是指依法进行政府采购的国家机关、事业单位、团体组织。</w:t>
      </w:r>
    </w:p>
    <w:p w14:paraId="085FFC73">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2.2“采购代理机构”是指政府采购集中采购机构和集中采购机构以外的采购代理机构。</w:t>
      </w:r>
    </w:p>
    <w:p w14:paraId="61858521">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2.3“供应商”是指向采购人提供货物、工程或者服务的法人、其他组织或者自然人。</w:t>
      </w:r>
    </w:p>
    <w:p w14:paraId="66907294">
      <w:pPr>
        <w:pStyle w:val="10"/>
        <w:wordWrap w:val="0"/>
        <w:spacing w:line="450" w:lineRule="exact"/>
        <w:rPr>
          <w:rFonts w:hint="eastAsia" w:ascii="宋体" w:hAnsi="宋体" w:eastAsia="宋体" w:cs="宋体"/>
          <w:szCs w:val="21"/>
        </w:rPr>
      </w:pPr>
      <w:r>
        <w:rPr>
          <w:rFonts w:hint="eastAsia" w:ascii="宋体" w:hAnsi="宋体" w:eastAsia="宋体" w:cs="宋体"/>
          <w:szCs w:val="21"/>
        </w:rPr>
        <w:t>2.4“投标人”是指响应招标、参加投标竞争的法人、其他组织或者自然人。</w:t>
      </w:r>
    </w:p>
    <w:p w14:paraId="40CD5BEB">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2.5“服务”是指除货物和工程以外的其他政府采购对象。</w:t>
      </w:r>
    </w:p>
    <w:p w14:paraId="35231D3B">
      <w:pPr>
        <w:pStyle w:val="7"/>
        <w:keepNext w:val="0"/>
        <w:keepLines w:val="0"/>
        <w:wordWrap w:val="0"/>
        <w:spacing w:before="0" w:after="0" w:line="450" w:lineRule="exact"/>
        <w:rPr>
          <w:rFonts w:hint="eastAsia" w:ascii="宋体" w:hAnsi="宋体" w:eastAsia="宋体" w:cs="宋体"/>
          <w:b/>
          <w:sz w:val="21"/>
          <w:szCs w:val="21"/>
        </w:rPr>
      </w:pPr>
      <w:r>
        <w:rPr>
          <w:rFonts w:hint="eastAsia" w:ascii="宋体" w:hAnsi="宋体" w:eastAsia="宋体" w:cs="宋体"/>
          <w:b w:val="0"/>
          <w:sz w:val="21"/>
          <w:szCs w:val="21"/>
        </w:rPr>
        <w:t xml:space="preserve">    2.6“书面形式”是指合同书、信件和数据电文（包括电报、电传、传真、电子数据交换和电子邮件）等可以有形地表现所载内容的形式。</w:t>
      </w:r>
    </w:p>
    <w:p w14:paraId="044DA0D2">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2.7“实质性要求”是指招标文件中已经指明不满足则投标无效的条款，或者不能负偏离的条款，或者采购需求中带“▲”的条款。</w:t>
      </w:r>
    </w:p>
    <w:p w14:paraId="3B92CF32">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2.8“正偏离”，是指投标文件对招标文件“采购需求”中有关条款作出的响应优于条款要求并有利于采购人的情形。</w:t>
      </w:r>
    </w:p>
    <w:p w14:paraId="785FAF23">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2.9“负偏离”，是指投标文件对招标文件“采购需求”中有关条款作出的响应不满足条款要求，导致采购人要求不能得到满足的情形。</w:t>
      </w:r>
    </w:p>
    <w:p w14:paraId="3CF0CC04">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2.10“允许负偏离的条款”是指采购需求中的不属于“实质性要求”的条款。</w:t>
      </w:r>
      <w:bookmarkStart w:id="76" w:name="_Toc254970529"/>
      <w:bookmarkStart w:id="77" w:name="_Toc254970670"/>
    </w:p>
    <w:p w14:paraId="7F8683FF">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w:t>
      </w:r>
      <w:bookmarkEnd w:id="76"/>
      <w:bookmarkEnd w:id="77"/>
      <w:r>
        <w:rPr>
          <w:rFonts w:hint="eastAsia" w:ascii="宋体" w:hAnsi="宋体" w:eastAsia="宋体" w:cs="宋体"/>
          <w:sz w:val="24"/>
        </w:rPr>
        <w:t>投标人的资格要求</w:t>
      </w:r>
    </w:p>
    <w:p w14:paraId="5D4769D3">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投标人的资格要求详见“投标人须知前附表”。</w:t>
      </w:r>
    </w:p>
    <w:p w14:paraId="371B3D50">
      <w:pPr>
        <w:pStyle w:val="7"/>
        <w:keepNext w:val="0"/>
        <w:keepLines w:val="0"/>
        <w:wordWrap w:val="0"/>
        <w:spacing w:before="0" w:after="0" w:line="450" w:lineRule="exact"/>
        <w:ind w:left="420" w:leftChars="200"/>
        <w:rPr>
          <w:rFonts w:hint="eastAsia" w:ascii="宋体" w:hAnsi="宋体" w:eastAsia="宋体" w:cs="宋体"/>
          <w:sz w:val="24"/>
        </w:rPr>
      </w:pPr>
      <w:bookmarkStart w:id="78" w:name="_Toc254970671"/>
      <w:bookmarkStart w:id="79" w:name="_Toc254970530"/>
      <w:r>
        <w:rPr>
          <w:rFonts w:hint="eastAsia" w:ascii="宋体" w:hAnsi="宋体" w:eastAsia="宋体" w:cs="宋体"/>
          <w:sz w:val="24"/>
        </w:rPr>
        <w:t>4.投标委托</w:t>
      </w:r>
      <w:bookmarkEnd w:id="78"/>
      <w:bookmarkEnd w:id="79"/>
    </w:p>
    <w:p w14:paraId="31AB6975">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投标人代表参加投标活动过程中必须携带个人有效身份证件。如投标人代表不是法定代表人，须持有授权委托书（按第六章要求格式填写）。</w:t>
      </w:r>
    </w:p>
    <w:p w14:paraId="311051EF">
      <w:pPr>
        <w:pStyle w:val="7"/>
        <w:keepNext w:val="0"/>
        <w:keepLines w:val="0"/>
        <w:wordWrap w:val="0"/>
        <w:spacing w:before="0" w:after="0" w:line="450" w:lineRule="exact"/>
        <w:ind w:left="420" w:leftChars="200"/>
        <w:rPr>
          <w:rFonts w:hint="eastAsia" w:ascii="宋体" w:hAnsi="宋体" w:eastAsia="宋体" w:cs="宋体"/>
          <w:sz w:val="24"/>
        </w:rPr>
      </w:pPr>
      <w:bookmarkStart w:id="80" w:name="_5.投标费用"/>
      <w:bookmarkEnd w:id="80"/>
      <w:bookmarkStart w:id="81" w:name="_Toc254970672"/>
      <w:bookmarkStart w:id="82" w:name="_Toc254970531"/>
      <w:r>
        <w:rPr>
          <w:rFonts w:hint="eastAsia" w:ascii="宋体" w:hAnsi="宋体" w:eastAsia="宋体" w:cs="宋体"/>
          <w:sz w:val="24"/>
        </w:rPr>
        <w:t>5.投标费用</w:t>
      </w:r>
      <w:bookmarkEnd w:id="81"/>
      <w:bookmarkEnd w:id="82"/>
    </w:p>
    <w:p w14:paraId="4C10B89B">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1991D911">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6.联合体投标</w:t>
      </w:r>
    </w:p>
    <w:p w14:paraId="2170C3F9">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6.1本项目是否接受联合体投标，详见“投标人须知前附表”。</w:t>
      </w:r>
    </w:p>
    <w:p w14:paraId="7648A6A9">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6.2如接受联合体投标，联合体投标要求详见“投标人须知前附表”。</w:t>
      </w:r>
    </w:p>
    <w:p w14:paraId="4F973B9F">
      <w:pPr>
        <w:pStyle w:val="7"/>
        <w:keepNext w:val="0"/>
        <w:keepLines w:val="0"/>
        <w:wordWrap w:val="0"/>
        <w:spacing w:before="0" w:after="0" w:line="450" w:lineRule="exact"/>
        <w:ind w:firstLine="424" w:firstLineChars="202"/>
        <w:rPr>
          <w:rFonts w:hint="eastAsia" w:ascii="宋体" w:hAnsi="宋体" w:eastAsia="宋体" w:cs="宋体"/>
          <w:sz w:val="24"/>
        </w:rPr>
      </w:pPr>
      <w:r>
        <w:rPr>
          <w:rFonts w:hint="eastAsia" w:ascii="宋体" w:hAnsi="宋体" w:eastAsia="宋体" w:cs="宋体"/>
          <w:b w:val="0"/>
          <w:sz w:val="21"/>
          <w:szCs w:val="21"/>
        </w:rPr>
        <w:t>6.3</w:t>
      </w:r>
      <w:bookmarkStart w:id="83" w:name="_Hlk167184471"/>
      <w:r>
        <w:rPr>
          <w:rFonts w:hint="eastAsia" w:ascii="宋体" w:hAnsi="宋体" w:eastAsia="宋体" w:cs="宋体"/>
          <w:b w:val="0"/>
          <w:sz w:val="21"/>
          <w:szCs w:val="21"/>
        </w:rPr>
        <w:t>根据《政府采购促进中小企业发展管理办法》（财库〔2020〕46号）及《广西壮族自治区财政厅关于持续优化政府采购营商环境推动高质量发展的通知》（桂财采〔2024〕55号）</w:t>
      </w:r>
      <w:bookmarkEnd w:id="83"/>
      <w:r>
        <w:rPr>
          <w:rFonts w:hint="eastAsia" w:ascii="宋体" w:hAnsi="宋体" w:eastAsia="宋体" w:cs="宋体"/>
          <w:b w:val="0"/>
          <w:sz w:val="21"/>
          <w:szCs w:val="21"/>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BD78769">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 xml:space="preserve">7.转包与分包             </w:t>
      </w:r>
    </w:p>
    <w:p w14:paraId="24007E49">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7.1本项目不允许转包。</w:t>
      </w:r>
    </w:p>
    <w:p w14:paraId="2D9D953D">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EA0828F">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FA273ED">
      <w:pPr>
        <w:pStyle w:val="7"/>
        <w:keepNext w:val="0"/>
        <w:keepLines w:val="0"/>
        <w:wordWrap w:val="0"/>
        <w:spacing w:before="0" w:after="0" w:line="450" w:lineRule="exact"/>
        <w:ind w:left="420" w:leftChars="200"/>
        <w:rPr>
          <w:rFonts w:hint="eastAsia" w:ascii="宋体" w:hAnsi="宋体" w:eastAsia="宋体" w:cs="宋体"/>
          <w:sz w:val="24"/>
        </w:rPr>
      </w:pPr>
      <w:bookmarkStart w:id="84" w:name="_Toc254970673"/>
      <w:bookmarkStart w:id="85" w:name="_Toc254970532"/>
      <w:r>
        <w:rPr>
          <w:rFonts w:hint="eastAsia" w:ascii="宋体" w:hAnsi="宋体" w:eastAsia="宋体" w:cs="宋体"/>
          <w:sz w:val="24"/>
        </w:rPr>
        <w:t>8.特别说明</w:t>
      </w:r>
      <w:bookmarkEnd w:id="84"/>
      <w:bookmarkEnd w:id="85"/>
    </w:p>
    <w:p w14:paraId="5E913989">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bookmarkStart w:id="86" w:name="_8.1提供相同品牌产品且通过资格审查、符合性审查的不同投标人参加同一合"/>
      <w:bookmarkEnd w:id="86"/>
      <w:r>
        <w:rPr>
          <w:rFonts w:hint="eastAsia" w:ascii="宋体" w:hAnsi="宋体" w:eastAsia="宋体" w:cs="宋体"/>
          <w:b w:val="0"/>
          <w:sz w:val="21"/>
          <w:szCs w:val="21"/>
        </w:rPr>
        <w:t>8.1如果本招标文件要求提供投标人或制造商的资格、信誉、荣誉、业绩与企业认证等材料的，资格、信誉、荣誉、业绩与企业认证等必须为投标人或者制造商所拥有或自身获得 。</w:t>
      </w:r>
    </w:p>
    <w:p w14:paraId="1FB88B8D">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8.2投标人应仔细阅读招标文件的所有内容，按照招标文件的要求提交投标文件，并对所提供的全部资料的真实性承担法律责任。</w:t>
      </w:r>
    </w:p>
    <w:p w14:paraId="4BCB3C47">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34EB98C">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9.回避与串通投标</w:t>
      </w:r>
    </w:p>
    <w:p w14:paraId="272B3EAC">
      <w:pPr>
        <w:pStyle w:val="7"/>
        <w:keepNext w:val="0"/>
        <w:keepLines w:val="0"/>
        <w:wordWrap w:val="0"/>
        <w:spacing w:before="0" w:after="0" w:line="450" w:lineRule="exact"/>
        <w:ind w:firstLine="367" w:firstLineChars="175"/>
        <w:rPr>
          <w:rFonts w:hint="eastAsia" w:ascii="宋体" w:hAnsi="宋体" w:eastAsia="宋体" w:cs="宋体"/>
          <w:b/>
          <w:sz w:val="21"/>
          <w:szCs w:val="21"/>
        </w:rPr>
      </w:pPr>
      <w:r>
        <w:rPr>
          <w:rFonts w:hint="eastAsia" w:ascii="宋体" w:hAnsi="宋体" w:eastAsia="宋体" w:cs="宋体"/>
          <w:b w:val="0"/>
          <w:sz w:val="21"/>
          <w:szCs w:val="21"/>
        </w:rPr>
        <w:t>9.1在政府采购活动中，采购人员及相关人员与供应商有下列利害关系之一的，应当回避：</w:t>
      </w:r>
    </w:p>
    <w:p w14:paraId="278D385F">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（1）参加采购活动前3年内与供应商存在劳动关系；</w:t>
      </w:r>
    </w:p>
    <w:p w14:paraId="29F190E6">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（2）参加采购活动前3年内担任供应商的董事、监事；</w:t>
      </w:r>
    </w:p>
    <w:p w14:paraId="7F18B3CB">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（3）参加采购活动前3年内是供应商的控股股东或者实际控制人；</w:t>
      </w:r>
    </w:p>
    <w:p w14:paraId="195CBACC">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（4）与供应商的法定代表人或者负责人有夫妻、直系血亲、三代以内旁系血亲或者近姻亲关系；</w:t>
      </w:r>
    </w:p>
    <w:p w14:paraId="7B9D2F7C">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（5）与供应商有其他可能影响政府采购活动公平、公正进行的关系。</w:t>
      </w:r>
    </w:p>
    <w:p w14:paraId="1030E531">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DAC417">
      <w:pPr>
        <w:pStyle w:val="7"/>
        <w:keepNext w:val="0"/>
        <w:keepLines w:val="0"/>
        <w:wordWrap w:val="0"/>
        <w:spacing w:before="0" w:after="0" w:line="450" w:lineRule="exact"/>
        <w:ind w:left="420" w:leftChars="200"/>
        <w:rPr>
          <w:rFonts w:hint="eastAsia" w:ascii="宋体" w:hAnsi="宋体" w:eastAsia="宋体" w:cs="宋体"/>
          <w:sz w:val="21"/>
          <w:szCs w:val="21"/>
        </w:rPr>
      </w:pPr>
      <w:r>
        <w:rPr>
          <w:rFonts w:hint="eastAsia" w:ascii="宋体" w:hAnsi="宋体" w:eastAsia="宋体" w:cs="宋体"/>
          <w:sz w:val="21"/>
          <w:szCs w:val="21"/>
        </w:rPr>
        <w:t>9.2有下列情形之一的视为投标人相互串通投标，投标文件将被视为无效：</w:t>
      </w:r>
    </w:p>
    <w:p w14:paraId="373631C0">
      <w:pPr>
        <w:pStyle w:val="15"/>
        <w:wordWrap w:val="0"/>
        <w:snapToGrid w:val="0"/>
        <w:spacing w:line="450" w:lineRule="exact"/>
        <w:ind w:left="2" w:leftChars="1" w:firstLine="422" w:firstLineChars="200"/>
        <w:rPr>
          <w:rFonts w:hint="eastAsia" w:ascii="宋体" w:hAnsi="宋体" w:eastAsia="宋体" w:cs="宋体"/>
          <w:b/>
          <w:kern w:val="2"/>
          <w:sz w:val="21"/>
        </w:rPr>
      </w:pPr>
      <w:r>
        <w:rPr>
          <w:rFonts w:hint="eastAsia" w:ascii="宋体" w:hAnsi="宋体" w:eastAsia="宋体" w:cs="宋体"/>
          <w:b/>
          <w:kern w:val="2"/>
          <w:sz w:val="21"/>
        </w:rPr>
        <w:t xml:space="preserve">（1）不同投标人的投标文件由同一单位或者个人编制； </w:t>
      </w:r>
    </w:p>
    <w:p w14:paraId="665BE8D0">
      <w:pPr>
        <w:pStyle w:val="15"/>
        <w:wordWrap w:val="0"/>
        <w:snapToGrid w:val="0"/>
        <w:spacing w:line="450" w:lineRule="exact"/>
        <w:ind w:left="2" w:leftChars="1" w:firstLine="422" w:firstLineChars="200"/>
        <w:rPr>
          <w:rFonts w:hint="eastAsia" w:ascii="宋体" w:hAnsi="宋体" w:eastAsia="宋体" w:cs="宋体"/>
          <w:b/>
          <w:kern w:val="2"/>
          <w:sz w:val="21"/>
        </w:rPr>
      </w:pPr>
      <w:r>
        <w:rPr>
          <w:rFonts w:hint="eastAsia" w:ascii="宋体" w:hAnsi="宋体" w:eastAsia="宋体" w:cs="宋体"/>
          <w:b/>
          <w:kern w:val="2"/>
          <w:sz w:val="21"/>
        </w:rPr>
        <w:t>（2）不同投标人委托同一单位或者个人办理投标事宜；</w:t>
      </w:r>
    </w:p>
    <w:p w14:paraId="015AEF9F">
      <w:pPr>
        <w:pStyle w:val="15"/>
        <w:wordWrap w:val="0"/>
        <w:snapToGrid w:val="0"/>
        <w:spacing w:line="450" w:lineRule="exact"/>
        <w:ind w:left="2" w:leftChars="1" w:firstLine="422" w:firstLineChars="200"/>
        <w:rPr>
          <w:rFonts w:hint="eastAsia" w:ascii="宋体" w:hAnsi="宋体" w:eastAsia="宋体" w:cs="宋体"/>
          <w:b/>
          <w:kern w:val="2"/>
          <w:sz w:val="21"/>
        </w:rPr>
      </w:pPr>
      <w:r>
        <w:rPr>
          <w:rFonts w:hint="eastAsia" w:ascii="宋体" w:hAnsi="宋体" w:eastAsia="宋体" w:cs="宋体"/>
          <w:b/>
          <w:kern w:val="2"/>
          <w:sz w:val="21"/>
        </w:rPr>
        <w:t>（3）不同的投标人的投标文件载明的项目管理员为同一个人；</w:t>
      </w:r>
    </w:p>
    <w:p w14:paraId="1E486E45">
      <w:pPr>
        <w:pStyle w:val="15"/>
        <w:wordWrap w:val="0"/>
        <w:snapToGrid w:val="0"/>
        <w:spacing w:line="450" w:lineRule="exact"/>
        <w:ind w:left="2" w:leftChars="1" w:firstLine="422" w:firstLineChars="200"/>
        <w:rPr>
          <w:rFonts w:hint="eastAsia" w:ascii="宋体" w:hAnsi="宋体" w:eastAsia="宋体" w:cs="宋体"/>
          <w:b/>
          <w:kern w:val="2"/>
          <w:sz w:val="21"/>
        </w:rPr>
      </w:pPr>
      <w:r>
        <w:rPr>
          <w:rFonts w:hint="eastAsia" w:ascii="宋体" w:hAnsi="宋体" w:eastAsia="宋体" w:cs="宋体"/>
          <w:b/>
          <w:kern w:val="2"/>
          <w:sz w:val="21"/>
        </w:rPr>
        <w:t>（4）不同投标人的投标文件异常一致或者投标报价呈规律性差异；</w:t>
      </w:r>
    </w:p>
    <w:p w14:paraId="62CEAFFD">
      <w:pPr>
        <w:pStyle w:val="15"/>
        <w:wordWrap w:val="0"/>
        <w:snapToGrid w:val="0"/>
        <w:spacing w:line="450" w:lineRule="exact"/>
        <w:ind w:left="2" w:leftChars="1" w:firstLine="422" w:firstLineChars="200"/>
        <w:rPr>
          <w:rFonts w:hint="eastAsia" w:ascii="宋体" w:hAnsi="宋体" w:eastAsia="宋体" w:cs="宋体"/>
          <w:b/>
          <w:kern w:val="2"/>
          <w:sz w:val="21"/>
        </w:rPr>
      </w:pPr>
      <w:r>
        <w:rPr>
          <w:rFonts w:hint="eastAsia" w:ascii="宋体" w:hAnsi="宋体" w:eastAsia="宋体" w:cs="宋体"/>
          <w:b/>
          <w:kern w:val="2"/>
          <w:sz w:val="21"/>
        </w:rPr>
        <w:t>（5）不同投标人的投标文件相互混装；</w:t>
      </w:r>
    </w:p>
    <w:p w14:paraId="1D12EBC4">
      <w:pPr>
        <w:pStyle w:val="15"/>
        <w:wordWrap w:val="0"/>
        <w:snapToGrid w:val="0"/>
        <w:spacing w:line="450" w:lineRule="exact"/>
        <w:ind w:left="2" w:leftChars="1" w:firstLine="422" w:firstLineChars="200"/>
        <w:rPr>
          <w:rFonts w:hint="eastAsia" w:ascii="宋体" w:hAnsi="宋体" w:eastAsia="宋体" w:cs="宋体"/>
          <w:b/>
          <w:kern w:val="2"/>
          <w:sz w:val="21"/>
        </w:rPr>
      </w:pPr>
      <w:r>
        <w:rPr>
          <w:rFonts w:hint="eastAsia" w:ascii="宋体" w:hAnsi="宋体" w:eastAsia="宋体" w:cs="宋体"/>
          <w:b/>
          <w:kern w:val="2"/>
          <w:sz w:val="21"/>
        </w:rPr>
        <w:t>（6）不同投标人的投标保证金从同一单位或者个人账户转出。</w:t>
      </w:r>
    </w:p>
    <w:p w14:paraId="447F3355">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9.3供应商有下列情形之一的，属于恶意串通行为，将报同级监督管理部门：</w:t>
      </w:r>
    </w:p>
    <w:p w14:paraId="7F27B88A">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（1）供应商直接或者间接从采购人或者采购代理机构处获得其他供应商的相关信息并修改其投标文件或者投标文件；</w:t>
      </w:r>
    </w:p>
    <w:p w14:paraId="4DBE0D24">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（2）供应商按照采购人或者采购代理机构的授意撤换、修改投标文件或者投标文件；</w:t>
      </w:r>
    </w:p>
    <w:p w14:paraId="2B409750">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（3）供应商之间协商报价、技术方案等投标文件或者投标文件的实质性内容；</w:t>
      </w:r>
    </w:p>
    <w:p w14:paraId="7ED1B964">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（4）属于同一集团、协会、商会等组织成员的供应商按照该组织要求协同参加政府采购活动；</w:t>
      </w:r>
    </w:p>
    <w:p w14:paraId="3AD003A0">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（5）供应商之间事先约定一致抬高或者压低投标报价，或者在招标项目中事先约定轮流以高价位或者低价位中标，或者事先约定由某一特定供应商中标，然后再参加投标；</w:t>
      </w:r>
    </w:p>
    <w:p w14:paraId="76BFAE21">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（6）供应商之间商定部分供应商放弃参加政府采购活动或者放弃中标；</w:t>
      </w:r>
    </w:p>
    <w:p w14:paraId="00F3716A">
      <w:pPr>
        <w:pStyle w:val="15"/>
        <w:wordWrap w:val="0"/>
        <w:snapToGrid w:val="0"/>
        <w:spacing w:line="450" w:lineRule="exact"/>
        <w:ind w:left="2" w:leftChars="1" w:firstLine="420" w:firstLineChars="200"/>
        <w:rPr>
          <w:rFonts w:hint="eastAsia" w:ascii="宋体" w:hAnsi="宋体" w:eastAsia="宋体" w:cs="宋体"/>
          <w:kern w:val="2"/>
          <w:sz w:val="21"/>
        </w:rPr>
      </w:pPr>
      <w:r>
        <w:rPr>
          <w:rFonts w:hint="eastAsia" w:ascii="宋体" w:hAnsi="宋体" w:eastAsia="宋体" w:cs="宋体"/>
          <w:kern w:val="2"/>
          <w:sz w:val="21"/>
        </w:rPr>
        <w:t>（7）供应商与采购人或者采购代理机构之间、供应商相互之间，为谋求特定供应商中标或者排斥其他供应商的其他串通行为。</w:t>
      </w:r>
    </w:p>
    <w:p w14:paraId="63E0E319">
      <w:pPr>
        <w:pStyle w:val="15"/>
        <w:wordWrap w:val="0"/>
        <w:snapToGrid w:val="0"/>
        <w:spacing w:line="450" w:lineRule="exact"/>
        <w:ind w:left="2" w:leftChars="1" w:firstLine="422" w:firstLineChars="200"/>
        <w:rPr>
          <w:rFonts w:hint="eastAsia" w:ascii="宋体" w:hAnsi="宋体" w:eastAsia="宋体" w:cs="宋体"/>
          <w:b/>
          <w:kern w:val="2"/>
          <w:sz w:val="21"/>
        </w:rPr>
      </w:pPr>
    </w:p>
    <w:p w14:paraId="48E70D32">
      <w:pPr>
        <w:pStyle w:val="15"/>
        <w:wordWrap w:val="0"/>
        <w:snapToGrid w:val="0"/>
        <w:spacing w:line="450" w:lineRule="exact"/>
        <w:ind w:left="2" w:leftChars="1" w:firstLine="422" w:firstLineChars="200"/>
        <w:rPr>
          <w:rFonts w:hint="eastAsia" w:ascii="宋体" w:hAnsi="宋体" w:eastAsia="宋体" w:cs="宋体"/>
          <w:b/>
          <w:kern w:val="2"/>
          <w:sz w:val="21"/>
        </w:rPr>
      </w:pPr>
    </w:p>
    <w:p w14:paraId="75106E8E">
      <w:pPr>
        <w:pStyle w:val="6"/>
        <w:keepNext w:val="0"/>
        <w:keepLines w:val="0"/>
        <w:wordWrap w:val="0"/>
        <w:spacing w:before="0" w:after="0" w:line="450" w:lineRule="exact"/>
        <w:jc w:val="center"/>
        <w:rPr>
          <w:rFonts w:hint="eastAsia" w:ascii="宋体" w:hAnsi="宋体" w:eastAsia="宋体" w:cs="宋体"/>
        </w:rPr>
      </w:pPr>
      <w:bookmarkStart w:id="87" w:name="_Toc254970534"/>
      <w:bookmarkStart w:id="88" w:name="_Toc254970675"/>
      <w:r>
        <w:rPr>
          <w:rFonts w:hint="eastAsia" w:ascii="宋体" w:hAnsi="宋体" w:eastAsia="宋体" w:cs="宋体"/>
        </w:rPr>
        <w:t>二、招标文件</w:t>
      </w:r>
      <w:bookmarkEnd w:id="87"/>
      <w:bookmarkEnd w:id="88"/>
    </w:p>
    <w:p w14:paraId="760ECB93">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10.招标文件的组成</w:t>
      </w:r>
    </w:p>
    <w:p w14:paraId="7A156BB6">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（1）招标公告；</w:t>
      </w:r>
    </w:p>
    <w:p w14:paraId="5CEF4965">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 xml:space="preserve">（2）采购需求； </w:t>
      </w:r>
    </w:p>
    <w:p w14:paraId="08E1DBCC">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（3）投标人须知；</w:t>
      </w:r>
    </w:p>
    <w:p w14:paraId="54D92CCA">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（4）评标方法及评标标准；</w:t>
      </w:r>
    </w:p>
    <w:p w14:paraId="3AD10758">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（5）拟签订的合同文本；</w:t>
      </w:r>
    </w:p>
    <w:p w14:paraId="199DCBCF">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（6）投标文件格式。</w:t>
      </w:r>
    </w:p>
    <w:p w14:paraId="3C1FB2DC">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11.招标文件的澄清、修改 、现场考察和答疑会</w:t>
      </w:r>
    </w:p>
    <w:p w14:paraId="2DC9FF49">
      <w:pPr>
        <w:pStyle w:val="7"/>
        <w:keepNext w:val="0"/>
        <w:keepLines w:val="0"/>
        <w:wordWrap w:val="0"/>
        <w:spacing w:before="0" w:after="0" w:line="450" w:lineRule="exact"/>
        <w:ind w:firstLine="315" w:firstLineChars="150"/>
        <w:rPr>
          <w:rFonts w:hint="eastAsia" w:ascii="宋体" w:hAnsi="宋体" w:eastAsia="宋体" w:cs="宋体"/>
          <w:b/>
          <w:sz w:val="21"/>
          <w:szCs w:val="21"/>
        </w:rPr>
      </w:pPr>
      <w:r>
        <w:rPr>
          <w:rFonts w:hint="eastAsia" w:ascii="宋体" w:hAnsi="宋体" w:eastAsia="宋体" w:cs="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3F12BD9">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F59881C">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11.2</w:t>
      </w:r>
      <w:bookmarkStart w:id="89" w:name="_Hlk53134511"/>
      <w:r>
        <w:rPr>
          <w:rFonts w:hint="eastAsia" w:ascii="宋体" w:hAnsi="宋体" w:eastAsia="宋体" w:cs="宋体"/>
          <w:sz w:val="21"/>
        </w:rPr>
        <w:t>采购人或者采购代理机构可以在招标文件提供期限截止后，组织已获取招标文件的潜在投标人现场考察或者召开开标前答疑会，具体详见“投标人须知前附表”。</w:t>
      </w:r>
    </w:p>
    <w:bookmarkEnd w:id="89"/>
    <w:p w14:paraId="148335E2">
      <w:pPr>
        <w:pStyle w:val="6"/>
        <w:keepNext w:val="0"/>
        <w:keepLines w:val="0"/>
        <w:wordWrap w:val="0"/>
        <w:spacing w:before="0" w:after="0" w:line="450" w:lineRule="exact"/>
        <w:jc w:val="center"/>
        <w:rPr>
          <w:rFonts w:hint="eastAsia" w:ascii="宋体" w:hAnsi="宋体" w:eastAsia="宋体" w:cs="宋体"/>
        </w:rPr>
      </w:pPr>
      <w:bookmarkStart w:id="90" w:name="_Toc254970676"/>
      <w:bookmarkStart w:id="91" w:name="_Toc254970535"/>
    </w:p>
    <w:p w14:paraId="60B76E81">
      <w:pPr>
        <w:pStyle w:val="6"/>
        <w:keepNext w:val="0"/>
        <w:keepLines w:val="0"/>
        <w:wordWrap w:val="0"/>
        <w:spacing w:before="0" w:after="0" w:line="450" w:lineRule="exact"/>
        <w:jc w:val="center"/>
        <w:rPr>
          <w:rFonts w:hint="eastAsia" w:ascii="宋体" w:hAnsi="宋体" w:eastAsia="宋体" w:cs="宋体"/>
        </w:rPr>
      </w:pPr>
      <w:r>
        <w:rPr>
          <w:rFonts w:hint="eastAsia" w:ascii="宋体" w:hAnsi="宋体" w:eastAsia="宋体" w:cs="宋体"/>
        </w:rPr>
        <w:t>三、投标文件的编制</w:t>
      </w:r>
      <w:bookmarkEnd w:id="90"/>
      <w:bookmarkEnd w:id="91"/>
    </w:p>
    <w:p w14:paraId="75BF78DB">
      <w:pPr>
        <w:pStyle w:val="7"/>
        <w:keepNext w:val="0"/>
        <w:keepLines w:val="0"/>
        <w:wordWrap w:val="0"/>
        <w:spacing w:before="0" w:after="0" w:line="450" w:lineRule="exact"/>
        <w:ind w:left="420" w:leftChars="200"/>
        <w:rPr>
          <w:rFonts w:hint="eastAsia" w:ascii="宋体" w:hAnsi="宋体" w:eastAsia="宋体" w:cs="宋体"/>
          <w:sz w:val="24"/>
        </w:rPr>
      </w:pPr>
      <w:bookmarkStart w:id="92" w:name="_Toc254970677"/>
      <w:bookmarkStart w:id="93" w:name="_Toc254970536"/>
      <w:r>
        <w:rPr>
          <w:rFonts w:hint="eastAsia" w:ascii="宋体" w:hAnsi="宋体" w:eastAsia="宋体" w:cs="宋体"/>
          <w:sz w:val="24"/>
        </w:rPr>
        <w:t>12.投标文件的编制原则</w:t>
      </w:r>
    </w:p>
    <w:p w14:paraId="635C8472">
      <w:pPr>
        <w:wordWrap w:val="0"/>
        <w:snapToGrid w:val="0"/>
        <w:spacing w:line="450" w:lineRule="exact"/>
        <w:ind w:firstLine="420"/>
        <w:jc w:val="left"/>
        <w:rPr>
          <w:rFonts w:hint="eastAsia" w:ascii="宋体" w:hAnsi="宋体" w:eastAsia="宋体" w:cs="宋体"/>
          <w:szCs w:val="21"/>
        </w:rPr>
      </w:pPr>
      <w:r>
        <w:rPr>
          <w:rFonts w:hint="eastAsia" w:ascii="宋体" w:hAnsi="宋体" w:eastAsia="宋体" w:cs="宋体"/>
          <w:szCs w:val="21"/>
        </w:rPr>
        <w:t>投标人必须按照招标文件的要求编制投标文件。投标文件必须对招标文件提出的要求和条件作出明确响应。</w:t>
      </w:r>
    </w:p>
    <w:p w14:paraId="07D33918">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13.投标文件的组成</w:t>
      </w:r>
      <w:bookmarkEnd w:id="92"/>
      <w:bookmarkEnd w:id="93"/>
    </w:p>
    <w:p w14:paraId="3D481D1E">
      <w:pPr>
        <w:wordWrap w:val="0"/>
        <w:snapToGrid w:val="0"/>
        <w:spacing w:line="450" w:lineRule="exact"/>
        <w:ind w:firstLine="420" w:firstLineChars="200"/>
        <w:jc w:val="left"/>
        <w:rPr>
          <w:rFonts w:hint="eastAsia" w:ascii="宋体" w:hAnsi="宋体" w:eastAsia="宋体" w:cs="宋体"/>
          <w:szCs w:val="21"/>
        </w:rPr>
      </w:pPr>
      <w:r>
        <w:rPr>
          <w:rFonts w:hint="eastAsia" w:ascii="宋体" w:hAnsi="宋体" w:eastAsia="宋体" w:cs="宋体"/>
          <w:szCs w:val="21"/>
        </w:rPr>
        <w:t>投标文件由报价文件、资格证明文件、商务及技术文件三部分组成。</w:t>
      </w:r>
    </w:p>
    <w:p w14:paraId="6DC17908">
      <w:pPr>
        <w:pStyle w:val="7"/>
        <w:keepNext w:val="0"/>
        <w:keepLines w:val="0"/>
        <w:wordWrap w:val="0"/>
        <w:spacing w:before="0" w:after="0" w:line="450" w:lineRule="exact"/>
        <w:ind w:left="420" w:leftChars="200"/>
        <w:rPr>
          <w:rFonts w:hint="eastAsia" w:ascii="宋体" w:hAnsi="宋体" w:eastAsia="宋体" w:cs="宋体"/>
          <w:b/>
          <w:sz w:val="21"/>
          <w:szCs w:val="21"/>
        </w:rPr>
      </w:pPr>
      <w:bookmarkStart w:id="94" w:name="_13.1报价文件:_具体材料见“投标人须知前附表”。"/>
      <w:bookmarkEnd w:id="94"/>
      <w:r>
        <w:rPr>
          <w:rFonts w:hint="eastAsia" w:ascii="宋体" w:hAnsi="宋体" w:eastAsia="宋体" w:cs="宋体"/>
          <w:b w:val="0"/>
          <w:sz w:val="21"/>
          <w:szCs w:val="21"/>
        </w:rPr>
        <w:t>（1）报价文件：具体材料见“投标人须知前附表”。</w:t>
      </w:r>
    </w:p>
    <w:p w14:paraId="5D9F13A6">
      <w:pPr>
        <w:pStyle w:val="7"/>
        <w:keepNext w:val="0"/>
        <w:keepLines w:val="0"/>
        <w:wordWrap w:val="0"/>
        <w:spacing w:before="0" w:after="0" w:line="450" w:lineRule="exact"/>
        <w:ind w:left="420" w:leftChars="200"/>
        <w:rPr>
          <w:rFonts w:hint="eastAsia" w:ascii="宋体" w:hAnsi="宋体" w:eastAsia="宋体" w:cs="宋体"/>
          <w:b/>
          <w:sz w:val="21"/>
          <w:szCs w:val="21"/>
        </w:rPr>
      </w:pPr>
      <w:bookmarkStart w:id="95" w:name="_13.2资格证明文件：具体材料见“投标人须知前附表”。"/>
      <w:bookmarkEnd w:id="95"/>
      <w:r>
        <w:rPr>
          <w:rFonts w:hint="eastAsia" w:ascii="宋体" w:hAnsi="宋体" w:eastAsia="宋体" w:cs="宋体"/>
          <w:b w:val="0"/>
          <w:sz w:val="21"/>
          <w:szCs w:val="21"/>
        </w:rPr>
        <w:t>（2）资格证明文件：具体材料见“投标人须知前附表”。</w:t>
      </w:r>
    </w:p>
    <w:p w14:paraId="4CF59805">
      <w:pPr>
        <w:pStyle w:val="7"/>
        <w:keepNext w:val="0"/>
        <w:keepLines w:val="0"/>
        <w:wordWrap w:val="0"/>
        <w:spacing w:before="0" w:after="0" w:line="450" w:lineRule="exact"/>
        <w:ind w:left="420" w:leftChars="200"/>
        <w:rPr>
          <w:rFonts w:hint="eastAsia" w:ascii="宋体" w:hAnsi="宋体" w:eastAsia="宋体" w:cs="宋体"/>
          <w:b/>
          <w:sz w:val="21"/>
          <w:szCs w:val="21"/>
        </w:rPr>
      </w:pPr>
      <w:bookmarkStart w:id="96" w:name="_13.3商务文件:_具体材料见“投标人须知前附表”。"/>
      <w:bookmarkEnd w:id="96"/>
      <w:r>
        <w:rPr>
          <w:rFonts w:hint="eastAsia" w:ascii="宋体" w:hAnsi="宋体" w:eastAsia="宋体" w:cs="宋体"/>
          <w:b w:val="0"/>
          <w:sz w:val="21"/>
          <w:szCs w:val="21"/>
        </w:rPr>
        <w:t>（3）商务及技术文件：具体材料见“投标人须知前附表”。</w:t>
      </w:r>
    </w:p>
    <w:p w14:paraId="5107DDF9">
      <w:pPr>
        <w:pStyle w:val="7"/>
        <w:keepNext w:val="0"/>
        <w:keepLines w:val="0"/>
        <w:wordWrap w:val="0"/>
        <w:spacing w:before="0" w:after="0" w:line="450" w:lineRule="exact"/>
        <w:ind w:left="420" w:leftChars="200"/>
        <w:rPr>
          <w:rFonts w:hint="eastAsia" w:ascii="宋体" w:hAnsi="宋体" w:eastAsia="宋体" w:cs="宋体"/>
          <w:sz w:val="24"/>
        </w:rPr>
      </w:pPr>
      <w:bookmarkStart w:id="97" w:name="_13.5投标文件电子版：具体材料见“投标人须知前附表”。"/>
      <w:bookmarkEnd w:id="97"/>
      <w:bookmarkStart w:id="98" w:name="_13.4技术文件：具体材料见“投标人须知前附表”。"/>
      <w:bookmarkEnd w:id="98"/>
      <w:bookmarkStart w:id="99" w:name="_Toc254970537"/>
      <w:bookmarkStart w:id="100" w:name="_Toc254970678"/>
      <w:r>
        <w:rPr>
          <w:rFonts w:hint="eastAsia" w:ascii="宋体" w:hAnsi="宋体" w:eastAsia="宋体" w:cs="宋体"/>
          <w:sz w:val="24"/>
        </w:rPr>
        <w:t>14.投标文件的语言及计量</w:t>
      </w:r>
      <w:bookmarkEnd w:id="99"/>
      <w:bookmarkEnd w:id="100"/>
    </w:p>
    <w:p w14:paraId="4038A55C">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14.1语言文字</w:t>
      </w:r>
    </w:p>
    <w:p w14:paraId="6BAD5B7F">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6B83993">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14.2投标计量单位</w:t>
      </w:r>
    </w:p>
    <w:p w14:paraId="12B1747E">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招标文件已有明确规定的，使用招标文件规定的计量单位；招标文件没有规定的，应采用中华人民共和国法定计量单位，货币种类为人民币，</w:t>
      </w:r>
      <w:r>
        <w:rPr>
          <w:rFonts w:hint="eastAsia" w:ascii="宋体" w:hAnsi="宋体" w:eastAsia="宋体" w:cs="宋体"/>
          <w:sz w:val="21"/>
          <w:szCs w:val="21"/>
        </w:rPr>
        <w:t>否则视同未响应。</w:t>
      </w:r>
    </w:p>
    <w:p w14:paraId="59AB1254">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15.投标的风险</w:t>
      </w:r>
    </w:p>
    <w:p w14:paraId="057B219B">
      <w:pPr>
        <w:pStyle w:val="15"/>
        <w:wordWrap w:val="0"/>
        <w:snapToGrid w:val="0"/>
        <w:spacing w:line="450" w:lineRule="exact"/>
        <w:ind w:firstLine="420" w:firstLineChars="200"/>
        <w:jc w:val="left"/>
        <w:rPr>
          <w:rFonts w:hint="eastAsia" w:ascii="宋体" w:hAnsi="宋体" w:eastAsia="宋体" w:cs="宋体"/>
          <w:sz w:val="21"/>
        </w:rPr>
      </w:pPr>
      <w:r>
        <w:rPr>
          <w:rFonts w:hint="eastAsia" w:ascii="宋体" w:hAnsi="宋体" w:eastAsia="宋体" w:cs="宋体"/>
          <w:sz w:val="21"/>
        </w:rPr>
        <w:t>投标人没有按照招标文件要求提供全部资料，或者投标人没有对招标文件作出实质性响应是投标人的风险，并可能导致其投标被拒绝。</w:t>
      </w:r>
    </w:p>
    <w:p w14:paraId="42F0AE43">
      <w:pPr>
        <w:pStyle w:val="7"/>
        <w:keepNext w:val="0"/>
        <w:keepLines w:val="0"/>
        <w:wordWrap w:val="0"/>
        <w:spacing w:before="0" w:after="0" w:line="450" w:lineRule="exact"/>
        <w:ind w:left="420" w:leftChars="200"/>
        <w:rPr>
          <w:rFonts w:hint="eastAsia" w:ascii="宋体" w:hAnsi="宋体" w:eastAsia="宋体" w:cs="宋体"/>
          <w:sz w:val="24"/>
        </w:rPr>
      </w:pPr>
      <w:bookmarkStart w:id="101" w:name="_Toc254970538"/>
      <w:bookmarkStart w:id="102" w:name="_Toc254970679"/>
      <w:r>
        <w:rPr>
          <w:rFonts w:hint="eastAsia" w:ascii="宋体" w:hAnsi="宋体" w:eastAsia="宋体" w:cs="宋体"/>
          <w:sz w:val="24"/>
        </w:rPr>
        <w:t>16.投标报价</w:t>
      </w:r>
      <w:bookmarkEnd w:id="101"/>
      <w:bookmarkEnd w:id="102"/>
    </w:p>
    <w:p w14:paraId="1E8BA587">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16.1投标报价应按“第六章　投标文件格式”中“开标一览表”格式填写。</w:t>
      </w:r>
    </w:p>
    <w:p w14:paraId="1A3FB573">
      <w:pPr>
        <w:pStyle w:val="7"/>
        <w:keepNext w:val="0"/>
        <w:keepLines w:val="0"/>
        <w:wordWrap w:val="0"/>
        <w:spacing w:before="0" w:after="0" w:line="450" w:lineRule="exact"/>
        <w:ind w:left="420" w:leftChars="200"/>
        <w:rPr>
          <w:rFonts w:hint="eastAsia" w:ascii="宋体" w:hAnsi="宋体" w:eastAsia="宋体" w:cs="宋体"/>
          <w:b/>
          <w:sz w:val="21"/>
          <w:szCs w:val="21"/>
        </w:rPr>
      </w:pPr>
      <w:bookmarkStart w:id="103" w:name="_16.2投标报价具体定义见投标人须知前附表。"/>
      <w:bookmarkEnd w:id="103"/>
      <w:r>
        <w:rPr>
          <w:rFonts w:hint="eastAsia" w:ascii="宋体" w:hAnsi="宋体" w:eastAsia="宋体" w:cs="宋体"/>
          <w:b w:val="0"/>
          <w:sz w:val="21"/>
          <w:szCs w:val="21"/>
        </w:rPr>
        <w:t>16.2投标报价具体包括内容详见“投标人须知前附表”。</w:t>
      </w:r>
    </w:p>
    <w:p w14:paraId="3E612AB1">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16.3投标人必须就所投每个分标的全部内容分别作完整唯一总价报价，不得存在漏项报价；投标人必须就所投分标的单项内容作唯一报价。</w:t>
      </w:r>
    </w:p>
    <w:p w14:paraId="2191D1F7">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17.投标有效期</w:t>
      </w:r>
    </w:p>
    <w:p w14:paraId="43D5C6E7">
      <w:pPr>
        <w:pStyle w:val="7"/>
        <w:keepNext w:val="0"/>
        <w:keepLines w:val="0"/>
        <w:wordWrap w:val="0"/>
        <w:spacing w:before="0" w:after="0" w:line="450" w:lineRule="exact"/>
        <w:ind w:firstLine="420" w:firstLineChars="200"/>
        <w:rPr>
          <w:rFonts w:hint="eastAsia" w:ascii="宋体" w:hAnsi="宋体" w:eastAsia="宋体" w:cs="宋体"/>
          <w:b/>
          <w:sz w:val="21"/>
          <w:szCs w:val="21"/>
        </w:rPr>
      </w:pPr>
      <w:bookmarkStart w:id="104" w:name="_17.1投标有效期应按“投标人须知中的前附表”规定的期限。"/>
      <w:bookmarkEnd w:id="104"/>
      <w:r>
        <w:rPr>
          <w:rFonts w:hint="eastAsia" w:ascii="宋体" w:hAnsi="宋体" w:eastAsia="宋体" w:cs="宋体"/>
          <w:b w:val="0"/>
          <w:sz w:val="21"/>
          <w:szCs w:val="21"/>
        </w:rPr>
        <w:t>17.1投标有效期是指为保证采购人有足够的时间在开标后完成评标、定标、合同签订等工作而要求投标人提交的投标文件在一定时间内保持有效的期限。</w:t>
      </w:r>
    </w:p>
    <w:p w14:paraId="26635F92">
      <w:pPr>
        <w:pStyle w:val="7"/>
        <w:keepNext w:val="0"/>
        <w:keepLines w:val="0"/>
        <w:wordWrap w:val="0"/>
        <w:spacing w:before="0" w:after="0" w:line="450" w:lineRule="exact"/>
        <w:ind w:firstLine="424" w:firstLineChars="202"/>
        <w:rPr>
          <w:rFonts w:hint="eastAsia" w:ascii="宋体" w:hAnsi="宋体" w:eastAsia="宋体" w:cs="宋体"/>
          <w:b/>
          <w:sz w:val="21"/>
          <w:szCs w:val="21"/>
        </w:rPr>
      </w:pPr>
      <w:r>
        <w:rPr>
          <w:rFonts w:hint="eastAsia" w:ascii="宋体" w:hAnsi="宋体" w:eastAsia="宋体" w:cs="宋体"/>
          <w:b w:val="0"/>
          <w:sz w:val="21"/>
          <w:szCs w:val="21"/>
        </w:rPr>
        <w:t>17.2</w:t>
      </w:r>
      <w:bookmarkStart w:id="105" w:name="_Toc254970540"/>
      <w:bookmarkStart w:id="106" w:name="_Toc254970681"/>
      <w:r>
        <w:rPr>
          <w:rFonts w:hint="eastAsia" w:ascii="宋体" w:hAnsi="宋体" w:eastAsia="宋体" w:cs="宋体"/>
          <w:b w:val="0"/>
          <w:sz w:val="21"/>
          <w:szCs w:val="21"/>
        </w:rPr>
        <w:t xml:space="preserve"> 投标有效期应按招标文件规定的期限作出承诺，具体详见“投标人须知前附表”。</w:t>
      </w:r>
      <w:r>
        <w:rPr>
          <w:rFonts w:hint="eastAsia" w:ascii="宋体" w:hAnsi="宋体" w:eastAsia="宋体" w:cs="宋体"/>
          <w:sz w:val="21"/>
          <w:szCs w:val="21"/>
        </w:rPr>
        <w:t>承诺的投标有效期低于招标文件规定期限的，按无效投标处理</w:t>
      </w:r>
      <w:r>
        <w:rPr>
          <w:rFonts w:hint="eastAsia" w:ascii="宋体" w:hAnsi="宋体" w:eastAsia="宋体" w:cs="宋体"/>
          <w:b w:val="0"/>
          <w:sz w:val="21"/>
          <w:szCs w:val="21"/>
        </w:rPr>
        <w:t>。</w:t>
      </w:r>
    </w:p>
    <w:p w14:paraId="6111C988">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17.3投标人的投标文件在投标有效期内均保持有效。</w:t>
      </w:r>
      <w:bookmarkEnd w:id="105"/>
      <w:bookmarkEnd w:id="106"/>
    </w:p>
    <w:p w14:paraId="1BA4FAD4">
      <w:pPr>
        <w:pStyle w:val="7"/>
        <w:keepNext w:val="0"/>
        <w:keepLines w:val="0"/>
        <w:wordWrap w:val="0"/>
        <w:spacing w:before="0" w:after="0" w:line="450" w:lineRule="exact"/>
        <w:ind w:left="420" w:leftChars="200"/>
        <w:rPr>
          <w:rFonts w:hint="eastAsia" w:ascii="宋体" w:hAnsi="宋体" w:eastAsia="宋体" w:cs="宋体"/>
          <w:sz w:val="24"/>
        </w:rPr>
      </w:pPr>
      <w:bookmarkStart w:id="107" w:name="_18.投标保证金"/>
      <w:bookmarkEnd w:id="107"/>
      <w:bookmarkStart w:id="108" w:name="_Toc254970682"/>
      <w:bookmarkStart w:id="109" w:name="_Toc254970541"/>
      <w:r>
        <w:rPr>
          <w:rFonts w:hint="eastAsia" w:ascii="宋体" w:hAnsi="宋体" w:eastAsia="宋体" w:cs="宋体"/>
          <w:sz w:val="24"/>
        </w:rPr>
        <w:t>18.投标保证金</w:t>
      </w:r>
      <w:bookmarkEnd w:id="108"/>
      <w:bookmarkEnd w:id="109"/>
    </w:p>
    <w:p w14:paraId="0E1177C2">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18.1投标人须按“投标人须知前附表” 的规定提交投标保证金。</w:t>
      </w:r>
    </w:p>
    <w:p w14:paraId="2331C94A">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18.2投标保证金的退还</w:t>
      </w:r>
    </w:p>
    <w:p w14:paraId="5C21419C">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 xml:space="preserve">未中标人的投标保证金自中标通知书发出之日起5个工作日内退还；中标人的投标保证金自政府采购合同签订之日起5个工作日内退还。 </w:t>
      </w:r>
    </w:p>
    <w:p w14:paraId="7345936C">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18.3除逾期退还投标保证金和终止招标的情形以外，投标保证金不计息。</w:t>
      </w:r>
    </w:p>
    <w:p w14:paraId="24A76995">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 xml:space="preserve">18.4投标人有下列情形之一的，投标保证金将不予退还： </w:t>
      </w:r>
    </w:p>
    <w:p w14:paraId="7F0B1213">
      <w:pPr>
        <w:wordWrap w:val="0"/>
        <w:snapToGrid w:val="0"/>
        <w:spacing w:line="450" w:lineRule="exact"/>
        <w:ind w:firstLine="411" w:firstLineChars="196"/>
        <w:jc w:val="left"/>
        <w:rPr>
          <w:rFonts w:hint="eastAsia" w:ascii="宋体" w:hAnsi="宋体" w:eastAsia="宋体" w:cs="宋体"/>
          <w:szCs w:val="21"/>
        </w:rPr>
      </w:pPr>
      <w:r>
        <w:rPr>
          <w:rFonts w:hint="eastAsia" w:ascii="宋体" w:hAnsi="宋体" w:eastAsia="宋体" w:cs="宋体"/>
          <w:szCs w:val="21"/>
        </w:rPr>
        <w:t>（1）投标人在投标有效期内撤销投标文件的；</w:t>
      </w:r>
    </w:p>
    <w:p w14:paraId="5EC594E4">
      <w:pPr>
        <w:wordWrap w:val="0"/>
        <w:snapToGrid w:val="0"/>
        <w:spacing w:line="450" w:lineRule="exact"/>
        <w:ind w:firstLine="411" w:firstLineChars="196"/>
        <w:jc w:val="left"/>
        <w:rPr>
          <w:rFonts w:hint="eastAsia" w:ascii="宋体" w:hAnsi="宋体" w:eastAsia="宋体" w:cs="宋体"/>
          <w:szCs w:val="21"/>
        </w:rPr>
      </w:pPr>
      <w:r>
        <w:rPr>
          <w:rFonts w:hint="eastAsia" w:ascii="宋体" w:hAnsi="宋体" w:eastAsia="宋体" w:cs="宋体"/>
          <w:szCs w:val="21"/>
        </w:rPr>
        <w:t>（2）未按规定提交履约保证金的；</w:t>
      </w:r>
    </w:p>
    <w:p w14:paraId="5507CD6D">
      <w:pPr>
        <w:wordWrap w:val="0"/>
        <w:snapToGrid w:val="0"/>
        <w:spacing w:line="450" w:lineRule="exact"/>
        <w:ind w:firstLine="411" w:firstLineChars="196"/>
        <w:jc w:val="left"/>
        <w:rPr>
          <w:rFonts w:hint="eastAsia" w:ascii="宋体" w:hAnsi="宋体" w:eastAsia="宋体" w:cs="宋体"/>
          <w:szCs w:val="21"/>
        </w:rPr>
      </w:pPr>
      <w:r>
        <w:rPr>
          <w:rFonts w:hint="eastAsia" w:ascii="宋体" w:hAnsi="宋体" w:eastAsia="宋体" w:cs="宋体"/>
          <w:szCs w:val="21"/>
        </w:rPr>
        <w:t>（3）投标人在投标过程中弄虚作假，提供虚假材料的；</w:t>
      </w:r>
    </w:p>
    <w:p w14:paraId="59FAFA6D">
      <w:pPr>
        <w:wordWrap w:val="0"/>
        <w:snapToGrid w:val="0"/>
        <w:spacing w:line="450" w:lineRule="exact"/>
        <w:ind w:firstLine="411" w:firstLineChars="196"/>
        <w:rPr>
          <w:rFonts w:hint="eastAsia" w:ascii="宋体" w:hAnsi="宋体" w:eastAsia="宋体" w:cs="宋体"/>
          <w:szCs w:val="21"/>
        </w:rPr>
      </w:pPr>
      <w:r>
        <w:rPr>
          <w:rFonts w:hint="eastAsia" w:ascii="宋体" w:hAnsi="宋体" w:eastAsia="宋体" w:cs="宋体"/>
          <w:szCs w:val="21"/>
        </w:rPr>
        <w:t>（4）中标人无正当理由不与采购人签订合同的；</w:t>
      </w:r>
    </w:p>
    <w:p w14:paraId="17A039DB">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（5）投标人出现本章第9.2、9.3情形的；</w:t>
      </w:r>
    </w:p>
    <w:p w14:paraId="5EBE4D50">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（6）法律法规规定的其他情形。</w:t>
      </w:r>
    </w:p>
    <w:p w14:paraId="6352CC62">
      <w:pPr>
        <w:pStyle w:val="7"/>
        <w:keepNext w:val="0"/>
        <w:keepLines w:val="0"/>
        <w:wordWrap w:val="0"/>
        <w:spacing w:before="0" w:after="0" w:line="450" w:lineRule="exact"/>
        <w:ind w:left="420" w:leftChars="200"/>
        <w:rPr>
          <w:rFonts w:hint="eastAsia" w:ascii="宋体" w:hAnsi="宋体" w:eastAsia="宋体" w:cs="宋体"/>
          <w:sz w:val="24"/>
        </w:rPr>
      </w:pPr>
      <w:bookmarkStart w:id="110" w:name="_Toc254970683"/>
      <w:bookmarkStart w:id="111" w:name="_Toc254970542"/>
      <w:r>
        <w:rPr>
          <w:rFonts w:hint="eastAsia" w:ascii="宋体" w:hAnsi="宋体" w:eastAsia="宋体" w:cs="宋体"/>
          <w:sz w:val="24"/>
        </w:rPr>
        <w:t>19.投标文件的</w:t>
      </w:r>
      <w:bookmarkEnd w:id="110"/>
      <w:bookmarkEnd w:id="111"/>
      <w:r>
        <w:rPr>
          <w:rFonts w:hint="eastAsia" w:ascii="宋体" w:hAnsi="宋体" w:eastAsia="宋体" w:cs="宋体"/>
          <w:sz w:val="24"/>
        </w:rPr>
        <w:t>编制</w:t>
      </w:r>
    </w:p>
    <w:p w14:paraId="0E0165D0">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19.1投标人应先安装“广西政府采购云平台客户端”（请自行前往“广西政府采购网—办事服务—下载专区”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1F03174C">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bookmarkStart w:id="112" w:name="_19.2投标文件应按报价文件、资格证明文件、商务文件、技术文件分别编制"/>
      <w:bookmarkEnd w:id="112"/>
      <w:r>
        <w:rPr>
          <w:rFonts w:hint="eastAsia" w:ascii="宋体" w:hAnsi="宋体" w:eastAsia="宋体" w:cs="宋体"/>
          <w:b w:val="0"/>
          <w:sz w:val="21"/>
          <w:szCs w:val="21"/>
        </w:rPr>
        <w:t>19.2为确保网上操作合法、有效和安全，投标人应当在投标截止时间前完成在“广西政府采购云平台”的身份认证，确保在电子投标过程中能够对相关数据电文进行加密和使用电子签章。</w:t>
      </w:r>
    </w:p>
    <w:p w14:paraId="2DF27245">
      <w:pPr>
        <w:pStyle w:val="7"/>
        <w:keepNext w:val="0"/>
        <w:keepLines w:val="0"/>
        <w:wordWrap w:val="0"/>
        <w:spacing w:before="0" w:after="0" w:line="450" w:lineRule="exact"/>
        <w:rPr>
          <w:rFonts w:hint="eastAsia" w:ascii="宋体" w:hAnsi="宋体" w:eastAsia="宋体" w:cs="宋体"/>
          <w:b/>
          <w:sz w:val="21"/>
          <w:szCs w:val="21"/>
        </w:rPr>
      </w:pPr>
      <w:r>
        <w:rPr>
          <w:rFonts w:hint="eastAsia" w:ascii="宋体" w:hAnsi="宋体" w:eastAsia="宋体" w:cs="宋体"/>
          <w:b w:val="0"/>
          <w:sz w:val="21"/>
          <w:szCs w:val="21"/>
        </w:rPr>
        <w:t xml:space="preserve">    19.3投标文件须由投标人在规定位置签字（或者电子签名）、盖章（具体以投标人须知前附表或投标文件格式规定为准），</w:t>
      </w:r>
      <w:r>
        <w:rPr>
          <w:rFonts w:hint="eastAsia" w:ascii="宋体" w:hAnsi="宋体" w:eastAsia="宋体" w:cs="宋体"/>
          <w:sz w:val="21"/>
          <w:szCs w:val="21"/>
        </w:rPr>
        <w:t>否则按无效投标处理</w:t>
      </w:r>
      <w:r>
        <w:rPr>
          <w:rFonts w:hint="eastAsia" w:ascii="宋体" w:hAnsi="宋体" w:eastAsia="宋体" w:cs="宋体"/>
          <w:b w:val="0"/>
          <w:sz w:val="21"/>
          <w:szCs w:val="21"/>
        </w:rPr>
        <w:t>。</w:t>
      </w:r>
    </w:p>
    <w:p w14:paraId="69DE1A88">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eastAsia="宋体" w:cs="宋体"/>
          <w:sz w:val="21"/>
          <w:szCs w:val="21"/>
        </w:rPr>
        <w:t>否则按无效投标处理</w:t>
      </w:r>
      <w:r>
        <w:rPr>
          <w:rFonts w:hint="eastAsia" w:ascii="宋体" w:hAnsi="宋体" w:eastAsia="宋体" w:cs="宋体"/>
          <w:b w:val="0"/>
          <w:sz w:val="21"/>
          <w:szCs w:val="21"/>
        </w:rPr>
        <w:t>。</w:t>
      </w:r>
    </w:p>
    <w:p w14:paraId="1DC850DC">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1BB6A28">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20.电子备份投标文件</w:t>
      </w:r>
    </w:p>
    <w:p w14:paraId="4351AA81">
      <w:pPr>
        <w:wordWrap w:val="0"/>
        <w:spacing w:line="450" w:lineRule="exact"/>
        <w:ind w:firstLine="420" w:firstLineChars="200"/>
        <w:rPr>
          <w:rFonts w:hint="eastAsia" w:ascii="宋体" w:hAnsi="宋体" w:eastAsia="宋体" w:cs="宋体"/>
          <w:sz w:val="24"/>
        </w:rPr>
      </w:pPr>
      <w:r>
        <w:rPr>
          <w:rFonts w:hint="eastAsia" w:ascii="宋体" w:hAnsi="宋体" w:eastAsia="宋体" w:cs="宋体"/>
        </w:rPr>
        <w:t>电子备份投标文件是指通过“广西政府采购云平台客户端”在线编制生成且后缀名为“bfbs”的文件，是否接受电子备份投标文件</w:t>
      </w:r>
      <w:r>
        <w:rPr>
          <w:rFonts w:hint="eastAsia" w:ascii="宋体" w:hAnsi="宋体" w:eastAsia="宋体" w:cs="宋体"/>
          <w:szCs w:val="21"/>
        </w:rPr>
        <w:t>详见在“投标人须知前附表”。</w:t>
      </w:r>
    </w:p>
    <w:p w14:paraId="67353293">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21.投标文件的提交</w:t>
      </w:r>
    </w:p>
    <w:p w14:paraId="632CBCF5">
      <w:pPr>
        <w:wordWrap w:val="0"/>
        <w:spacing w:line="450" w:lineRule="exact"/>
        <w:ind w:firstLine="420" w:firstLineChars="200"/>
        <w:rPr>
          <w:rFonts w:hint="eastAsia" w:ascii="宋体" w:hAnsi="宋体" w:eastAsia="宋体" w:cs="宋体"/>
          <w:b/>
        </w:rPr>
      </w:pPr>
      <w:bookmarkStart w:id="113" w:name="_21.1投标人必须在“投标人须知中的前附表”规定的投标文件接收时间和投"/>
      <w:bookmarkEnd w:id="113"/>
      <w:r>
        <w:rPr>
          <w:rFonts w:hint="eastAsia" w:ascii="宋体" w:hAnsi="宋体" w:eastAsia="宋体" w:cs="宋体"/>
          <w:szCs w:val="21"/>
        </w:rPr>
        <w:t xml:space="preserve">21.1投标人必须在“投标人须知前附表”规定的提交投标文件截止时间前将电子投标文件提交至投标地点。电子投标文件应在制作完成后，在投标截止时间前通过有效数字证书（CA认证锁）进行电子签章、加密，然后通过网络将加密的电子投标文件递交至“广西政府采购云平台”。 </w:t>
      </w:r>
      <w:r>
        <w:rPr>
          <w:rFonts w:hint="eastAsia" w:ascii="宋体" w:hAnsi="宋体" w:eastAsia="宋体" w:cs="宋体"/>
          <w:b/>
        </w:rPr>
        <w:t xml:space="preserve"> </w:t>
      </w:r>
    </w:p>
    <w:p w14:paraId="0F08D3EB">
      <w:pPr>
        <w:wordWrap w:val="0"/>
        <w:spacing w:line="450" w:lineRule="exact"/>
        <w:ind w:firstLine="422" w:firstLineChars="200"/>
        <w:rPr>
          <w:rFonts w:hint="eastAsia" w:ascii="宋体" w:hAnsi="宋体" w:eastAsia="宋体" w:cs="宋体"/>
          <w:b/>
          <w:szCs w:val="20"/>
        </w:rPr>
      </w:pPr>
      <w:r>
        <w:rPr>
          <w:rFonts w:hint="eastAsia" w:ascii="宋体" w:hAnsi="宋体" w:eastAsia="宋体" w:cs="宋体"/>
          <w:b/>
          <w:szCs w:val="21"/>
        </w:rPr>
        <w:t>21.2未在规定时间内提交或者未按照招标文件要求加密的电子投标文件，“广西政府采购云平台”将拒收。</w:t>
      </w:r>
    </w:p>
    <w:p w14:paraId="07003973">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22.投标文件的补充、修改、撤回与退回</w:t>
      </w:r>
    </w:p>
    <w:p w14:paraId="4A403E18">
      <w:pPr>
        <w:wordWrap w:val="0"/>
        <w:snapToGrid w:val="0"/>
        <w:spacing w:line="450" w:lineRule="exact"/>
        <w:ind w:firstLine="420"/>
        <w:jc w:val="left"/>
        <w:rPr>
          <w:rFonts w:hint="eastAsia" w:ascii="宋体" w:hAnsi="宋体" w:eastAsia="宋体" w:cs="宋体"/>
          <w:szCs w:val="21"/>
        </w:rPr>
      </w:pPr>
      <w:bookmarkStart w:id="114" w:name="_Toc254970684"/>
      <w:bookmarkStart w:id="115" w:name="_Toc254970543"/>
      <w:r>
        <w:rPr>
          <w:rFonts w:hint="eastAsia" w:ascii="宋体" w:hAnsi="宋体" w:eastAsia="宋体" w:cs="宋体"/>
          <w:szCs w:val="21"/>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w:t>
      </w:r>
      <w:r>
        <w:rPr>
          <w:rFonts w:hint="eastAsia" w:ascii="宋体" w:hAnsi="宋体" w:eastAsia="宋体" w:cs="宋体"/>
          <w:kern w:val="0"/>
          <w:szCs w:val="21"/>
        </w:rPr>
        <w:t>“广西政府采购云平台”，</w:t>
      </w:r>
      <w:r>
        <w:rPr>
          <w:rFonts w:hint="eastAsia" w:ascii="宋体" w:hAnsi="宋体" w:eastAsia="宋体" w:cs="宋体"/>
          <w:szCs w:val="21"/>
        </w:rPr>
        <w:t>进入“服务中心”中查看 “电子投标文件制作与投送教程”）</w:t>
      </w:r>
    </w:p>
    <w:bookmarkEnd w:id="114"/>
    <w:bookmarkEnd w:id="115"/>
    <w:p w14:paraId="08BDC72D">
      <w:pPr>
        <w:pStyle w:val="23"/>
        <w:wordWrap w:val="0"/>
        <w:spacing w:before="0" w:line="450" w:lineRule="exact"/>
        <w:ind w:firstLine="420"/>
        <w:rPr>
          <w:rFonts w:hint="eastAsia" w:ascii="宋体" w:hAnsi="宋体" w:eastAsia="宋体" w:cs="宋体"/>
          <w:sz w:val="21"/>
          <w:szCs w:val="21"/>
        </w:rPr>
      </w:pPr>
      <w:r>
        <w:rPr>
          <w:rFonts w:hint="eastAsia" w:ascii="宋体" w:hAnsi="宋体" w:eastAsia="宋体" w:cs="宋体"/>
          <w:sz w:val="21"/>
          <w:szCs w:val="21"/>
        </w:rPr>
        <w:t>22.2“广西政府采购云平台”收到投标文件后向供应商发出确认回执通知。在投标截止时间前，除供应商补充、修改或者撤回投标文件外，任何单位和个人不得解密或提取投标文件。</w:t>
      </w:r>
    </w:p>
    <w:p w14:paraId="7981D7AE">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22.3在投标截止时间后，采购人和采购代理机构对已提交的投标文件概不退回。</w:t>
      </w:r>
    </w:p>
    <w:p w14:paraId="37885456">
      <w:pPr>
        <w:pStyle w:val="6"/>
        <w:keepNext w:val="0"/>
        <w:keepLines w:val="0"/>
        <w:wordWrap w:val="0"/>
        <w:spacing w:before="0" w:after="0" w:line="450" w:lineRule="exact"/>
        <w:jc w:val="center"/>
        <w:rPr>
          <w:rFonts w:hint="eastAsia" w:ascii="宋体" w:hAnsi="宋体" w:eastAsia="宋体" w:cs="宋体"/>
        </w:rPr>
      </w:pPr>
      <w:bookmarkStart w:id="116" w:name="_Toc254970685"/>
      <w:bookmarkStart w:id="117" w:name="_Toc254970544"/>
    </w:p>
    <w:p w14:paraId="2DA3BD09">
      <w:pPr>
        <w:pStyle w:val="6"/>
        <w:keepNext w:val="0"/>
        <w:keepLines w:val="0"/>
        <w:wordWrap w:val="0"/>
        <w:spacing w:before="0" w:after="0" w:line="450" w:lineRule="exact"/>
        <w:jc w:val="center"/>
        <w:rPr>
          <w:rFonts w:hint="eastAsia" w:ascii="宋体" w:hAnsi="宋体" w:eastAsia="宋体" w:cs="宋体"/>
        </w:rPr>
      </w:pPr>
      <w:r>
        <w:rPr>
          <w:rFonts w:hint="eastAsia" w:ascii="宋体" w:hAnsi="宋体" w:eastAsia="宋体" w:cs="宋体"/>
        </w:rPr>
        <w:t>四、开    标</w:t>
      </w:r>
      <w:bookmarkEnd w:id="116"/>
      <w:bookmarkEnd w:id="117"/>
    </w:p>
    <w:p w14:paraId="12E2319D">
      <w:pPr>
        <w:pStyle w:val="7"/>
        <w:keepNext w:val="0"/>
        <w:keepLines w:val="0"/>
        <w:wordWrap w:val="0"/>
        <w:spacing w:before="0" w:after="0" w:line="450" w:lineRule="exact"/>
        <w:ind w:left="420" w:leftChars="200"/>
        <w:rPr>
          <w:rFonts w:hint="eastAsia" w:ascii="宋体" w:hAnsi="宋体" w:eastAsia="宋体" w:cs="宋体"/>
          <w:sz w:val="24"/>
        </w:rPr>
      </w:pPr>
      <w:bookmarkStart w:id="118" w:name="_23.开标时间和地点"/>
      <w:bookmarkEnd w:id="118"/>
      <w:r>
        <w:rPr>
          <w:rFonts w:hint="eastAsia" w:ascii="宋体" w:hAnsi="宋体" w:eastAsia="宋体" w:cs="宋体"/>
          <w:sz w:val="24"/>
        </w:rPr>
        <w:t>23.开标时间和地点</w:t>
      </w:r>
    </w:p>
    <w:p w14:paraId="022C6397">
      <w:pPr>
        <w:wordWrap w:val="0"/>
        <w:spacing w:line="450" w:lineRule="exact"/>
        <w:ind w:firstLine="420" w:firstLineChars="200"/>
        <w:rPr>
          <w:rFonts w:hint="eastAsia" w:ascii="宋体" w:hAnsi="宋体" w:eastAsia="宋体" w:cs="宋体"/>
        </w:rPr>
      </w:pPr>
      <w:r>
        <w:rPr>
          <w:rFonts w:hint="eastAsia" w:ascii="宋体" w:hAnsi="宋体" w:eastAsia="宋体" w:cs="宋体"/>
        </w:rPr>
        <w:t>开标时间及地点详见“投标人须知前附表”</w:t>
      </w:r>
    </w:p>
    <w:p w14:paraId="5ED0A20F">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24.开标程序</w:t>
      </w:r>
    </w:p>
    <w:p w14:paraId="146BE6FC">
      <w:pPr>
        <w:pStyle w:val="10"/>
        <w:wordWrap w:val="0"/>
        <w:spacing w:line="450" w:lineRule="exact"/>
        <w:rPr>
          <w:rFonts w:hint="eastAsia" w:ascii="宋体" w:hAnsi="宋体" w:eastAsia="宋体" w:cs="宋体"/>
        </w:rPr>
      </w:pPr>
      <w:r>
        <w:rPr>
          <w:rFonts w:hint="eastAsia" w:ascii="宋体" w:hAnsi="宋体" w:eastAsia="宋体" w:cs="宋体"/>
        </w:rPr>
        <w:t>24.1提交投标文件截止时间止，投标人不足3家的，不得开标。</w:t>
      </w:r>
    </w:p>
    <w:p w14:paraId="04D36C04">
      <w:pPr>
        <w:pStyle w:val="10"/>
        <w:wordWrap w:val="0"/>
        <w:spacing w:line="450" w:lineRule="exact"/>
        <w:rPr>
          <w:rFonts w:hint="eastAsia" w:ascii="宋体" w:hAnsi="宋体" w:eastAsia="宋体" w:cs="宋体"/>
        </w:rPr>
      </w:pPr>
      <w:r>
        <w:rPr>
          <w:rFonts w:hint="eastAsia" w:ascii="宋体" w:hAnsi="宋体" w:eastAsia="宋体" w:cs="宋体"/>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3DECB31">
      <w:pPr>
        <w:pStyle w:val="10"/>
        <w:wordWrap w:val="0"/>
        <w:spacing w:line="450" w:lineRule="exact"/>
        <w:rPr>
          <w:rFonts w:hint="eastAsia" w:ascii="宋体" w:hAnsi="宋体" w:eastAsia="宋体" w:cs="宋体"/>
        </w:rPr>
      </w:pPr>
      <w:r>
        <w:rPr>
          <w:rFonts w:hint="eastAsia" w:ascii="宋体" w:hAnsi="宋体" w:eastAsia="宋体" w:cs="宋体"/>
        </w:rPr>
        <w:t>24.3开标程序</w:t>
      </w:r>
    </w:p>
    <w:p w14:paraId="2501A25C">
      <w:pPr>
        <w:pStyle w:val="10"/>
        <w:wordWrap w:val="0"/>
        <w:spacing w:line="450" w:lineRule="exact"/>
        <w:rPr>
          <w:rFonts w:hint="eastAsia" w:ascii="宋体" w:hAnsi="宋体" w:eastAsia="宋体" w:cs="宋体"/>
        </w:rPr>
      </w:pPr>
      <w:r>
        <w:rPr>
          <w:rFonts w:hint="eastAsia" w:ascii="宋体" w:hAnsi="宋体" w:eastAsia="宋体" w:cs="宋体"/>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szCs w:val="21"/>
        </w:rPr>
        <w:t>“投标人须知前附表”</w:t>
      </w:r>
      <w:r>
        <w:rPr>
          <w:rFonts w:hint="eastAsia" w:ascii="宋体" w:hAnsi="宋体" w:eastAsia="宋体" w:cs="宋体"/>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eastAsia="宋体" w:cs="宋体"/>
          <w:b/>
        </w:rPr>
        <w:t>投标人未在规定的时间内解密投标文件或者解密失败的，</w:t>
      </w:r>
      <w:r>
        <w:rPr>
          <w:rFonts w:hint="eastAsia" w:ascii="宋体" w:hAnsi="宋体" w:eastAsia="宋体" w:cs="宋体"/>
          <w:b/>
          <w:szCs w:val="21"/>
        </w:rPr>
        <w:t>投标人的投标文件作无效处理。</w:t>
      </w:r>
    </w:p>
    <w:p w14:paraId="0E01677B">
      <w:pPr>
        <w:pStyle w:val="10"/>
        <w:wordWrap w:val="0"/>
        <w:spacing w:line="450" w:lineRule="exact"/>
        <w:rPr>
          <w:rFonts w:hint="eastAsia" w:ascii="宋体" w:hAnsi="宋体" w:eastAsia="宋体" w:cs="宋体"/>
        </w:rPr>
      </w:pPr>
      <w:r>
        <w:rPr>
          <w:rFonts w:hint="eastAsia" w:ascii="宋体" w:hAnsi="宋体" w:eastAsia="宋体" w:cs="宋体"/>
        </w:rPr>
        <w:t>（2）电子唱标。投标文件解密结束，宣布的内容均在“广西政府采购云平台”远程开标大厅展示，具体详见“投标人须知前附表”；</w:t>
      </w:r>
    </w:p>
    <w:p w14:paraId="36F9FE21">
      <w:pPr>
        <w:pStyle w:val="10"/>
        <w:wordWrap w:val="0"/>
        <w:spacing w:line="450" w:lineRule="exact"/>
        <w:rPr>
          <w:rFonts w:hint="eastAsia" w:ascii="宋体" w:hAnsi="宋体" w:eastAsia="宋体" w:cs="宋体"/>
          <w:szCs w:val="21"/>
        </w:rPr>
      </w:pPr>
      <w:r>
        <w:rPr>
          <w:rFonts w:hint="eastAsia" w:ascii="宋体" w:hAnsi="宋体" w:eastAsia="宋体" w:cs="宋体"/>
        </w:rPr>
        <w:t>（3）开标过程由采购代理机构如实记录，并电子留痕，由参加电子开标的各投标人代表对电子开标记录在开标记录公布后15分钟内进行当</w:t>
      </w:r>
      <w:r>
        <w:rPr>
          <w:rFonts w:hint="eastAsia" w:ascii="宋体" w:hAnsi="宋体" w:eastAsia="宋体" w:cs="宋体"/>
          <w:szCs w:val="21"/>
        </w:rPr>
        <w:t>场校核及勘误，并线上确认是否有异议，未确认的视同认可开标结果。</w:t>
      </w:r>
    </w:p>
    <w:p w14:paraId="47949ED7">
      <w:pPr>
        <w:pStyle w:val="10"/>
        <w:wordWrap w:val="0"/>
        <w:spacing w:line="450" w:lineRule="exact"/>
        <w:rPr>
          <w:rFonts w:hint="eastAsia" w:ascii="宋体" w:hAnsi="宋体" w:eastAsia="宋体" w:cs="宋体"/>
          <w:szCs w:val="21"/>
        </w:rPr>
      </w:pPr>
      <w:r>
        <w:rPr>
          <w:rFonts w:hint="eastAsia" w:ascii="宋体" w:hAnsi="宋体" w:eastAsia="宋体" w:cs="宋体"/>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CE9207C">
      <w:pPr>
        <w:pStyle w:val="10"/>
        <w:wordWrap w:val="0"/>
        <w:spacing w:line="450" w:lineRule="exact"/>
        <w:rPr>
          <w:rFonts w:hint="eastAsia" w:ascii="宋体" w:hAnsi="宋体" w:eastAsia="宋体" w:cs="宋体"/>
          <w:szCs w:val="21"/>
        </w:rPr>
      </w:pPr>
      <w:r>
        <w:rPr>
          <w:rFonts w:hint="eastAsia" w:ascii="宋体" w:hAnsi="宋体" w:eastAsia="宋体" w:cs="宋体"/>
          <w:szCs w:val="21"/>
        </w:rPr>
        <w:t>（5）开标结束。</w:t>
      </w:r>
    </w:p>
    <w:p w14:paraId="2A33DFD7">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特别说明：如遇“广西政府采购云平台”电子化开标或评审程序调整的，按调整后执行。</w:t>
      </w:r>
    </w:p>
    <w:p w14:paraId="4D3352AF">
      <w:pPr>
        <w:pStyle w:val="15"/>
        <w:wordWrap w:val="0"/>
        <w:snapToGrid w:val="0"/>
        <w:spacing w:line="450" w:lineRule="exact"/>
        <w:ind w:left="689" w:leftChars="228" w:hanging="210" w:hangingChars="100"/>
        <w:rPr>
          <w:rFonts w:hint="eastAsia" w:ascii="宋体" w:hAnsi="宋体" w:eastAsia="宋体" w:cs="宋体"/>
          <w:sz w:val="21"/>
        </w:rPr>
      </w:pPr>
    </w:p>
    <w:p w14:paraId="4B69DE36">
      <w:pPr>
        <w:pStyle w:val="6"/>
        <w:keepNext w:val="0"/>
        <w:keepLines w:val="0"/>
        <w:wordWrap w:val="0"/>
        <w:spacing w:before="0" w:after="0" w:line="450" w:lineRule="exact"/>
        <w:jc w:val="center"/>
        <w:rPr>
          <w:rFonts w:hint="eastAsia" w:ascii="宋体" w:hAnsi="宋体" w:eastAsia="宋体" w:cs="宋体"/>
        </w:rPr>
      </w:pPr>
      <w:r>
        <w:rPr>
          <w:rFonts w:hint="eastAsia" w:ascii="宋体" w:hAnsi="宋体" w:eastAsia="宋体" w:cs="宋体"/>
        </w:rPr>
        <w:t>五、资格审查</w:t>
      </w:r>
    </w:p>
    <w:p w14:paraId="116277B7">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25.资格审查</w:t>
      </w:r>
    </w:p>
    <w:p w14:paraId="7735202C">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25.1开标结束后，采购人或者采购代理机构通过电子开评标系统依据招标文件对电子投标文件进行线上资格审查。</w:t>
      </w:r>
    </w:p>
    <w:p w14:paraId="17E9B9AF">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25.2资格审查标准为本招标文件中载明对投标人资格要求的条件。本项目资格审查采用合格制，凡符合招标文件规定的投标人资格要求的投标人均通过资格审查。</w:t>
      </w:r>
    </w:p>
    <w:p w14:paraId="0801EA12">
      <w:pPr>
        <w:pStyle w:val="7"/>
        <w:keepNext w:val="0"/>
        <w:keepLines w:val="0"/>
        <w:numPr>
          <w:ilvl w:val="0"/>
          <w:numId w:val="0"/>
        </w:numPr>
        <w:wordWrap w:val="0"/>
        <w:spacing w:before="0" w:after="0" w:line="450" w:lineRule="exact"/>
        <w:ind w:firstLine="422" w:firstLineChars="200"/>
        <w:rPr>
          <w:rFonts w:hint="eastAsia" w:ascii="宋体" w:hAnsi="宋体" w:eastAsia="宋体" w:cs="宋体"/>
          <w:sz w:val="21"/>
          <w:szCs w:val="21"/>
        </w:rPr>
      </w:pPr>
      <w:bookmarkStart w:id="119" w:name="_25.3_投标人有下列情形之一的，资格审查不通过而导致其投标无效："/>
      <w:bookmarkEnd w:id="119"/>
      <w:r>
        <w:rPr>
          <w:rFonts w:hint="eastAsia" w:ascii="宋体" w:hAnsi="宋体" w:eastAsia="宋体" w:cs="宋体"/>
          <w:sz w:val="21"/>
          <w:szCs w:val="21"/>
        </w:rPr>
        <w:t>25.3 投标人有下列情形之一的，资格审查不通过，作无效投标处理：</w:t>
      </w:r>
    </w:p>
    <w:p w14:paraId="35551166">
      <w:pPr>
        <w:pStyle w:val="15"/>
        <w:wordWrap w:val="0"/>
        <w:snapToGrid w:val="0"/>
        <w:spacing w:line="450" w:lineRule="exact"/>
        <w:ind w:firstLine="422" w:firstLineChars="200"/>
        <w:rPr>
          <w:rFonts w:hint="eastAsia" w:ascii="宋体" w:hAnsi="宋体" w:eastAsia="宋体" w:cs="宋体"/>
          <w:b/>
          <w:sz w:val="21"/>
        </w:rPr>
      </w:pPr>
      <w:r>
        <w:rPr>
          <w:rFonts w:hint="eastAsia" w:ascii="宋体" w:hAnsi="宋体" w:eastAsia="宋体" w:cs="宋体"/>
          <w:b/>
          <w:sz w:val="21"/>
        </w:rPr>
        <w:t>（1）不具备招标文件中规定的资格要求的；</w:t>
      </w:r>
    </w:p>
    <w:p w14:paraId="54705731">
      <w:pPr>
        <w:pStyle w:val="15"/>
        <w:wordWrap w:val="0"/>
        <w:snapToGrid w:val="0"/>
        <w:spacing w:line="450" w:lineRule="exact"/>
        <w:ind w:firstLine="422" w:firstLineChars="200"/>
        <w:rPr>
          <w:rFonts w:hint="eastAsia" w:ascii="宋体" w:hAnsi="宋体" w:eastAsia="宋体" w:cs="宋体"/>
          <w:b/>
          <w:sz w:val="21"/>
        </w:rPr>
      </w:pPr>
      <w:r>
        <w:rPr>
          <w:rFonts w:hint="eastAsia" w:ascii="宋体" w:hAnsi="宋体" w:eastAsia="宋体" w:cs="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434AFD97">
      <w:pPr>
        <w:pStyle w:val="15"/>
        <w:wordWrap w:val="0"/>
        <w:snapToGrid w:val="0"/>
        <w:spacing w:line="450" w:lineRule="exact"/>
        <w:ind w:firstLine="422" w:firstLineChars="200"/>
        <w:rPr>
          <w:rFonts w:hint="eastAsia" w:ascii="宋体" w:hAnsi="宋体" w:eastAsia="宋体" w:cs="宋体"/>
          <w:b/>
          <w:sz w:val="21"/>
        </w:rPr>
      </w:pPr>
      <w:r>
        <w:rPr>
          <w:rFonts w:hint="eastAsia" w:ascii="宋体" w:hAnsi="宋体" w:eastAsia="宋体" w:cs="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3E10B9E0">
      <w:pPr>
        <w:pStyle w:val="15"/>
        <w:wordWrap w:val="0"/>
        <w:snapToGrid w:val="0"/>
        <w:spacing w:line="450" w:lineRule="exact"/>
        <w:ind w:firstLine="422" w:firstLineChars="200"/>
        <w:rPr>
          <w:rFonts w:hint="eastAsia" w:ascii="宋体" w:hAnsi="宋体" w:eastAsia="宋体" w:cs="宋体"/>
          <w:b/>
          <w:sz w:val="21"/>
        </w:rPr>
      </w:pPr>
      <w:r>
        <w:rPr>
          <w:rFonts w:hint="eastAsia" w:ascii="宋体" w:hAnsi="宋体" w:eastAsia="宋体" w:cs="宋体"/>
          <w:b/>
          <w:sz w:val="21"/>
        </w:rPr>
        <w:t>（4）投标文件中的资格证明文件缺少任一项“投标人须知前附表”资格证明文件规定“必须提供”的文件资料的；</w:t>
      </w:r>
    </w:p>
    <w:p w14:paraId="7E086D57">
      <w:pPr>
        <w:pStyle w:val="15"/>
        <w:wordWrap w:val="0"/>
        <w:snapToGrid w:val="0"/>
        <w:spacing w:line="450" w:lineRule="exact"/>
        <w:ind w:firstLine="422" w:firstLineChars="200"/>
        <w:rPr>
          <w:rFonts w:hint="eastAsia" w:ascii="宋体" w:hAnsi="宋体" w:eastAsia="宋体" w:cs="宋体"/>
          <w:b/>
          <w:sz w:val="21"/>
        </w:rPr>
      </w:pPr>
      <w:r>
        <w:rPr>
          <w:rFonts w:hint="eastAsia" w:ascii="宋体" w:hAnsi="宋体" w:eastAsia="宋体" w:cs="宋体"/>
          <w:b/>
          <w:sz w:val="21"/>
        </w:rPr>
        <w:t>（5）投标文件中的资格证明文件出现任一项不符合“投标人须知前附表”资格证明文件规定“必须提供”的文件资料要求或者无效的。</w:t>
      </w:r>
    </w:p>
    <w:p w14:paraId="66A91D70">
      <w:pPr>
        <w:pStyle w:val="7"/>
        <w:keepNext w:val="0"/>
        <w:keepLines w:val="0"/>
        <w:numPr>
          <w:ilvl w:val="0"/>
          <w:numId w:val="0"/>
        </w:numPr>
        <w:wordWrap w:val="0"/>
        <w:spacing w:before="0" w:after="0" w:line="450" w:lineRule="exact"/>
        <w:ind w:firstLine="422" w:firstLineChars="200"/>
        <w:rPr>
          <w:rFonts w:hint="eastAsia" w:ascii="宋体" w:hAnsi="宋体" w:eastAsia="宋体" w:cs="宋体"/>
          <w:b/>
          <w:sz w:val="21"/>
          <w:szCs w:val="21"/>
        </w:rPr>
      </w:pPr>
      <w:r>
        <w:rPr>
          <w:rFonts w:hint="eastAsia" w:ascii="宋体" w:hAnsi="宋体" w:eastAsia="宋体" w:cs="宋体"/>
          <w:sz w:val="21"/>
          <w:szCs w:val="21"/>
        </w:rPr>
        <w:t>25.4合格投标人不足3家的，不得评标。</w:t>
      </w:r>
    </w:p>
    <w:p w14:paraId="24A206C4">
      <w:pPr>
        <w:pStyle w:val="15"/>
        <w:wordWrap w:val="0"/>
        <w:snapToGrid w:val="0"/>
        <w:spacing w:line="450" w:lineRule="exact"/>
        <w:ind w:left="689" w:leftChars="228" w:hanging="210" w:hangingChars="100"/>
        <w:rPr>
          <w:rFonts w:hint="eastAsia" w:ascii="宋体" w:hAnsi="宋体" w:eastAsia="宋体" w:cs="宋体"/>
          <w:sz w:val="21"/>
        </w:rPr>
      </w:pPr>
    </w:p>
    <w:p w14:paraId="24D2B249">
      <w:pPr>
        <w:pStyle w:val="6"/>
        <w:keepNext w:val="0"/>
        <w:keepLines w:val="0"/>
        <w:wordWrap w:val="0"/>
        <w:spacing w:before="0" w:after="0" w:line="450" w:lineRule="exact"/>
        <w:jc w:val="center"/>
        <w:rPr>
          <w:rFonts w:hint="eastAsia" w:ascii="宋体" w:hAnsi="宋体" w:eastAsia="宋体" w:cs="宋体"/>
        </w:rPr>
      </w:pPr>
      <w:r>
        <w:rPr>
          <w:rFonts w:hint="eastAsia" w:ascii="宋体" w:hAnsi="宋体" w:eastAsia="宋体" w:cs="宋体"/>
        </w:rPr>
        <w:t>六、评   标</w:t>
      </w:r>
    </w:p>
    <w:p w14:paraId="26FC89F5">
      <w:pPr>
        <w:pStyle w:val="7"/>
        <w:keepNext w:val="0"/>
        <w:keepLines w:val="0"/>
        <w:wordWrap w:val="0"/>
        <w:spacing w:before="0" w:after="0" w:line="450" w:lineRule="exact"/>
        <w:ind w:left="420" w:leftChars="200"/>
        <w:rPr>
          <w:rFonts w:hint="eastAsia" w:ascii="宋体" w:hAnsi="宋体" w:eastAsia="宋体" w:cs="宋体"/>
          <w:sz w:val="24"/>
        </w:rPr>
      </w:pPr>
      <w:bookmarkStart w:id="120" w:name="_26.组建评标委员会"/>
      <w:bookmarkEnd w:id="120"/>
      <w:r>
        <w:rPr>
          <w:rFonts w:hint="eastAsia" w:ascii="宋体" w:hAnsi="宋体" w:eastAsia="宋体" w:cs="宋体"/>
          <w:sz w:val="24"/>
        </w:rPr>
        <w:t>26.组建评标委员会</w:t>
      </w:r>
    </w:p>
    <w:p w14:paraId="41DA26D5">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26.1评标委员会由采购人代表和评审专家组成，具体人数详见“投标人须知前附表”，其中评审专家不得少于成员总数的三分之二。</w:t>
      </w:r>
    </w:p>
    <w:p w14:paraId="2AE3389E">
      <w:pPr>
        <w:pStyle w:val="15"/>
        <w:wordWrap w:val="0"/>
        <w:snapToGrid w:val="0"/>
        <w:spacing w:line="450" w:lineRule="exact"/>
        <w:ind w:left="2" w:leftChars="1" w:firstLine="420" w:firstLineChars="200"/>
        <w:rPr>
          <w:rFonts w:hint="eastAsia" w:ascii="宋体" w:hAnsi="宋体" w:eastAsia="宋体" w:cs="宋体"/>
          <w:sz w:val="21"/>
        </w:rPr>
      </w:pPr>
      <w:r>
        <w:rPr>
          <w:rFonts w:hint="eastAsia" w:ascii="宋体" w:hAnsi="宋体" w:eastAsia="宋体" w:cs="宋体"/>
          <w:sz w:val="21"/>
        </w:rPr>
        <w:t>26.2参加过采购项目前期咨询论证的专家，不得参加该采购项目的评审活动。</w:t>
      </w:r>
    </w:p>
    <w:p w14:paraId="1D89BE90">
      <w:pPr>
        <w:pStyle w:val="15"/>
        <w:wordWrap w:val="0"/>
        <w:snapToGrid w:val="0"/>
        <w:spacing w:line="450" w:lineRule="exact"/>
        <w:ind w:left="2" w:leftChars="1" w:firstLine="420" w:firstLineChars="200"/>
        <w:rPr>
          <w:rFonts w:hint="eastAsia" w:ascii="宋体" w:hAnsi="宋体" w:eastAsia="宋体" w:cs="宋体"/>
          <w:sz w:val="21"/>
        </w:rPr>
      </w:pPr>
      <w:r>
        <w:rPr>
          <w:rFonts w:hint="eastAsia" w:ascii="宋体" w:hAnsi="宋体" w:eastAsia="宋体" w:cs="宋体"/>
          <w:sz w:val="21"/>
        </w:rPr>
        <w:t>26.3采购代理机构应当基于“广西政府采购云平台”抽（选）取评审专家。</w:t>
      </w:r>
    </w:p>
    <w:p w14:paraId="1BC36DC9">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27.评标的依据</w:t>
      </w:r>
    </w:p>
    <w:p w14:paraId="19487C8F">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评标委员会以“第四章 评标方法和评标标准”为依据对投标文件进行评审，没有规定的方法、评审因素和标准，不作为评标依据。</w:t>
      </w:r>
    </w:p>
    <w:p w14:paraId="13459A44">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28.评标原则</w:t>
      </w:r>
    </w:p>
    <w:p w14:paraId="39452CD4">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077C57E">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28.2</w:t>
      </w:r>
      <w:bookmarkStart w:id="121" w:name="_28.3评标方法。本项目将按须知前附表规定的评标办法进行评标，具体评标"/>
      <w:bookmarkEnd w:id="121"/>
      <w:r>
        <w:rPr>
          <w:rFonts w:hint="eastAsia" w:ascii="宋体" w:hAnsi="宋体" w:eastAsia="宋体" w:cs="宋体"/>
          <w:sz w:val="21"/>
        </w:rPr>
        <w:t>评委表决。评标委员会成员对需要共同认定的事项存在争议的，应当按照少数服从多数的原则作出结论。</w:t>
      </w:r>
    </w:p>
    <w:p w14:paraId="34732687">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9EB34D2">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28.4评标过程的监控。本项目电子评标过程实行网上留痕、全程录音、录像监控，</w:t>
      </w:r>
      <w:r>
        <w:rPr>
          <w:rFonts w:hint="eastAsia" w:ascii="宋体" w:hAnsi="宋体" w:eastAsia="宋体" w:cs="宋体"/>
          <w:b/>
          <w:sz w:val="21"/>
        </w:rPr>
        <w:t>投标人在评标过程中所进行的试图影响评标结果的不公正活动，可能导致其投标按无效处理。</w:t>
      </w:r>
    </w:p>
    <w:p w14:paraId="44A2C6B8">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29.评标方法及中标候选人推荐</w:t>
      </w:r>
    </w:p>
    <w:p w14:paraId="1FB34091">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29.1本项目的评标方法详见“投标人须知前附表”。</w:t>
      </w:r>
    </w:p>
    <w:p w14:paraId="0606624F">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29.2商务/技术要求允许负偏离的条款数详见“投标人须知前附表”。</w:t>
      </w:r>
    </w:p>
    <w:p w14:paraId="77C2D1BA">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29.3中标候选人推荐数量详见“投标人须知前附表”。</w:t>
      </w:r>
    </w:p>
    <w:p w14:paraId="64E9AFF5">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29.4电子交易活动的中止。采购过程中出现以下情形，导致电子交易平台无法正常运行，或者无法保证电子交易的公平、公正和安全时，采购代理机构可以中止电子交易活动：</w:t>
      </w:r>
    </w:p>
    <w:p w14:paraId="02D08941">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 xml:space="preserve">（1）电子交易平台发生故障而无法登录访问的； </w:t>
      </w:r>
    </w:p>
    <w:p w14:paraId="431EE377">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54003B43">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059BAE71">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 xml:space="preserve">（4）病毒发作导致不能进行正常操作的； </w:t>
      </w:r>
    </w:p>
    <w:p w14:paraId="0A2DA31B">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529FEAF3">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0FA4F48">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29.5出现下列情形之一的，应予废标：</w:t>
      </w:r>
    </w:p>
    <w:p w14:paraId="4192BFC6">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（1）符合专业条件的供应商或者对招标文件作实质响应的供应商不足三家的；</w:t>
      </w:r>
    </w:p>
    <w:p w14:paraId="308FF199">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（2）出现影响采购公正的违法、违规行为的；</w:t>
      </w:r>
    </w:p>
    <w:p w14:paraId="7AF0C1EE">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（3）投标人的报价均超过了采购预算，采购人不能支付的；</w:t>
      </w:r>
    </w:p>
    <w:p w14:paraId="12F655B3">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（4）因重大变故，采购任务取消的。</w:t>
      </w:r>
    </w:p>
    <w:p w14:paraId="7965DD73">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废标后，采购人应当将废标理由通知所有投标人。</w:t>
      </w:r>
    </w:p>
    <w:p w14:paraId="45AEAB40">
      <w:pPr>
        <w:pStyle w:val="15"/>
        <w:wordWrap w:val="0"/>
        <w:snapToGrid w:val="0"/>
        <w:spacing w:line="450" w:lineRule="exact"/>
        <w:rPr>
          <w:rFonts w:hint="eastAsia" w:ascii="宋体" w:hAnsi="宋体" w:eastAsia="宋体" w:cs="宋体"/>
          <w:sz w:val="21"/>
        </w:rPr>
      </w:pPr>
    </w:p>
    <w:p w14:paraId="2C890541">
      <w:pPr>
        <w:pStyle w:val="6"/>
        <w:keepNext w:val="0"/>
        <w:keepLines w:val="0"/>
        <w:wordWrap w:val="0"/>
        <w:spacing w:before="0" w:after="0" w:line="450" w:lineRule="exact"/>
        <w:jc w:val="center"/>
        <w:rPr>
          <w:rFonts w:hint="eastAsia" w:ascii="宋体" w:hAnsi="宋体" w:eastAsia="宋体" w:cs="宋体"/>
        </w:rPr>
      </w:pPr>
      <w:bookmarkStart w:id="122" w:name="_Toc254970546"/>
      <w:bookmarkStart w:id="123" w:name="_Toc254970687"/>
      <w:r>
        <w:rPr>
          <w:rFonts w:hint="eastAsia" w:ascii="宋体" w:hAnsi="宋体" w:eastAsia="宋体" w:cs="宋体"/>
        </w:rPr>
        <w:t>七、</w:t>
      </w:r>
      <w:bookmarkEnd w:id="122"/>
      <w:bookmarkEnd w:id="123"/>
      <w:r>
        <w:rPr>
          <w:rFonts w:hint="eastAsia" w:ascii="宋体" w:hAnsi="宋体" w:eastAsia="宋体" w:cs="宋体"/>
        </w:rPr>
        <w:t>中标和合同</w:t>
      </w:r>
    </w:p>
    <w:p w14:paraId="267A7742">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30 .确定中标人</w:t>
      </w:r>
    </w:p>
    <w:p w14:paraId="2D38E393">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26396DC">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30.2采购人在收到评标报告5个工作日内未按评标报告推荐的中标候选人顺序确定中标人，又不能说明合法理由的，视同按评标报告推荐的顺序确定排名第一的中标候选人为中标人。</w:t>
      </w:r>
    </w:p>
    <w:p w14:paraId="4553AB5D">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31. 结果公告</w:t>
      </w:r>
    </w:p>
    <w:p w14:paraId="3CBB0C29">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3B3043B">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以上信息查询记录及相关证据与招标文件一并保存。</w:t>
      </w:r>
    </w:p>
    <w:p w14:paraId="7923B3FA">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31.2中标供应商享受《政府采购促进中小企业发展管理办法》（财库〔2020〕46号）规定的中小企业扶持政策的，采购人、采购代理机构应当随中标结果公开中标供应商的《中小企业声明函》。</w:t>
      </w:r>
    </w:p>
    <w:p w14:paraId="79019D5C">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32.发出中标通知书</w:t>
      </w:r>
    </w:p>
    <w:p w14:paraId="35D414A5">
      <w:pPr>
        <w:pStyle w:val="7"/>
        <w:keepNext w:val="0"/>
        <w:keepLines w:val="0"/>
        <w:wordWrap w:val="0"/>
        <w:spacing w:before="0" w:after="0" w:line="450" w:lineRule="exact"/>
        <w:rPr>
          <w:rFonts w:hint="eastAsia" w:ascii="宋体" w:hAnsi="宋体" w:eastAsia="宋体" w:cs="宋体"/>
          <w:b/>
          <w:sz w:val="21"/>
          <w:szCs w:val="21"/>
        </w:rPr>
      </w:pPr>
      <w:r>
        <w:rPr>
          <w:rFonts w:hint="eastAsia" w:ascii="宋体" w:hAnsi="宋体" w:eastAsia="宋体" w:cs="宋体"/>
          <w:b w:val="0"/>
          <w:sz w:val="21"/>
          <w:szCs w:val="21"/>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CBA1870">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33. 无义务解释未中标原因</w:t>
      </w:r>
    </w:p>
    <w:p w14:paraId="105E3E21">
      <w:pPr>
        <w:pStyle w:val="7"/>
        <w:keepNext w:val="0"/>
        <w:keepLines w:val="0"/>
        <w:wordWrap w:val="0"/>
        <w:spacing w:before="0" w:after="0" w:line="45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采购代理机构无义务向未中标的投标人解释未中标原因。</w:t>
      </w:r>
    </w:p>
    <w:p w14:paraId="1FFB3822">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34.合同授予标准</w:t>
      </w:r>
    </w:p>
    <w:p w14:paraId="26D1AF14">
      <w:pPr>
        <w:wordWrap w:val="0"/>
        <w:snapToGrid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合同将授予被确定实质上响应招标文件要求，具备履行合同能力的中标人。</w:t>
      </w:r>
    </w:p>
    <w:p w14:paraId="4FE7DDC0">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35.履约保证金</w:t>
      </w:r>
    </w:p>
    <w:p w14:paraId="6F94BACC">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bookmarkStart w:id="124" w:name="_39.1中标人须于签订合同前按本须知前附表规定的金额转账或电汇到指定账"/>
      <w:bookmarkEnd w:id="124"/>
      <w:r>
        <w:rPr>
          <w:rFonts w:hint="eastAsia" w:ascii="宋体" w:hAnsi="宋体" w:eastAsia="宋体" w:cs="宋体"/>
          <w:b w:val="0"/>
          <w:sz w:val="21"/>
          <w:szCs w:val="21"/>
        </w:rPr>
        <w:t>35.1 履约保证金的金额、提交方式、缴纳期限、退付的时间和条件详见 “投标人须知前附表”。中标人未按规定提交履约保证金的，视为拒绝与采购人签订合同。</w:t>
      </w:r>
    </w:p>
    <w:p w14:paraId="3ED03943">
      <w:pPr>
        <w:pStyle w:val="7"/>
        <w:keepNext w:val="0"/>
        <w:keepLines w:val="0"/>
        <w:numPr>
          <w:ilvl w:val="0"/>
          <w:numId w:val="0"/>
        </w:numPr>
        <w:wordWrap w:val="0"/>
        <w:spacing w:before="0" w:after="0" w:line="450" w:lineRule="exact"/>
        <w:ind w:firstLine="420" w:firstLineChars="200"/>
        <w:rPr>
          <w:rFonts w:hint="eastAsia" w:ascii="宋体" w:hAnsi="宋体" w:eastAsia="宋体" w:cs="宋体"/>
          <w:sz w:val="21"/>
          <w:szCs w:val="21"/>
        </w:rPr>
      </w:pPr>
      <w:r>
        <w:rPr>
          <w:rFonts w:hint="eastAsia" w:ascii="宋体" w:hAnsi="宋体" w:eastAsia="宋体" w:cs="宋体"/>
          <w:b w:val="0"/>
          <w:sz w:val="21"/>
          <w:szCs w:val="21"/>
        </w:rPr>
        <w:t>35.2在履约保证金退还日期前，若中标人的开户名称、开户银行、账号有变动的，请以书面形式通知履约保证金收取单位，否则由此产生的后果由中标人自行承担。</w:t>
      </w:r>
    </w:p>
    <w:p w14:paraId="6413B95E">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36.签订合同</w:t>
      </w:r>
    </w:p>
    <w:p w14:paraId="70265713">
      <w:pPr>
        <w:pStyle w:val="7"/>
        <w:keepNext w:val="0"/>
        <w:keepLines w:val="0"/>
        <w:numPr>
          <w:ilvl w:val="0"/>
          <w:numId w:val="0"/>
        </w:numPr>
        <w:wordWrap w:val="0"/>
        <w:spacing w:before="0" w:after="0" w:line="450" w:lineRule="exact"/>
        <w:ind w:firstLine="422" w:firstLineChars="200"/>
        <w:rPr>
          <w:rFonts w:hint="eastAsia" w:ascii="宋体" w:hAnsi="宋体" w:eastAsia="宋体" w:cs="宋体"/>
          <w:b/>
          <w:sz w:val="21"/>
          <w:szCs w:val="21"/>
        </w:rPr>
      </w:pPr>
      <w:bookmarkStart w:id="125" w:name="_40.1投标人接到中标通知书后，按须知前附表规定向采购人出示相关资格证"/>
      <w:bookmarkEnd w:id="125"/>
      <w:r>
        <w:rPr>
          <w:rFonts w:hint="eastAsia" w:ascii="宋体" w:hAnsi="宋体" w:eastAsia="宋体" w:cs="宋体"/>
          <w:sz w:val="21"/>
          <w:szCs w:val="21"/>
        </w:rPr>
        <w:t>36.1签订电子采购合同：中标人领取电子中标通知书后，在</w:t>
      </w:r>
      <w:r>
        <w:rPr>
          <w:rFonts w:hint="eastAsia" w:ascii="宋体" w:hAnsi="宋体" w:eastAsia="宋体" w:cs="宋体"/>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3026C1DB">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线下签订纸质合同：投标人领取中标通知书后，按“投标人须知前附表”规定向采购人出示相关证明材料，经采购人核验合格后方可签订合同。</w:t>
      </w:r>
    </w:p>
    <w:p w14:paraId="492BB55C">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36.2签订合同时间：按中标通知书规定的时间与采购人签订合同。</w:t>
      </w:r>
    </w:p>
    <w:p w14:paraId="22F57DAB">
      <w:pPr>
        <w:pStyle w:val="7"/>
        <w:keepNext w:val="0"/>
        <w:keepLines w:val="0"/>
        <w:wordWrap w:val="0"/>
        <w:spacing w:before="0" w:after="0" w:line="450" w:lineRule="exact"/>
        <w:rPr>
          <w:rFonts w:hint="eastAsia" w:ascii="宋体" w:hAnsi="宋体" w:eastAsia="宋体" w:cs="宋体"/>
          <w:b/>
          <w:sz w:val="21"/>
          <w:szCs w:val="21"/>
        </w:rPr>
      </w:pPr>
      <w:r>
        <w:rPr>
          <w:rFonts w:hint="eastAsia" w:ascii="宋体" w:hAnsi="宋体" w:eastAsia="宋体" w:cs="宋体"/>
          <w:b w:val="0"/>
          <w:sz w:val="21"/>
          <w:szCs w:val="21"/>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A4DA8D6">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FC1739">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36.5采购人或中标供应商不得单方面向合同另一方提出任何招标文件没有约定的条件或不合理的要求，作为签订合同的条件；也不得协商另行订立背离招标文件和合同实质性内容的协议。</w:t>
      </w:r>
    </w:p>
    <w:p w14:paraId="6DC7FF8B">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36.6如签订合同并生效后，供应商无故拒绝或延期，除按照合同条款处理外，将承担相应的法律责任。</w:t>
      </w:r>
    </w:p>
    <w:p w14:paraId="6871F89F">
      <w:pPr>
        <w:wordWrap w:val="0"/>
        <w:spacing w:line="450" w:lineRule="exact"/>
        <w:ind w:firstLine="420" w:firstLineChars="200"/>
        <w:rPr>
          <w:rFonts w:hint="eastAsia" w:ascii="宋体" w:hAnsi="宋体" w:eastAsia="宋体" w:cs="宋体"/>
          <w:szCs w:val="21"/>
        </w:rPr>
      </w:pPr>
      <w:r>
        <w:rPr>
          <w:rFonts w:hint="eastAsia" w:ascii="宋体" w:hAnsi="宋体" w:eastAsia="宋体" w:cs="宋体"/>
          <w:szCs w:val="21"/>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3136F5EA">
      <w:pPr>
        <w:pStyle w:val="7"/>
        <w:keepNext w:val="0"/>
        <w:keepLines w:val="0"/>
        <w:wordWrap w:val="0"/>
        <w:spacing w:before="0" w:after="0" w:line="450" w:lineRule="exact"/>
        <w:ind w:left="420" w:leftChars="200"/>
        <w:rPr>
          <w:rFonts w:hint="eastAsia" w:ascii="宋体" w:hAnsi="宋体" w:eastAsia="宋体" w:cs="宋体"/>
          <w:sz w:val="24"/>
        </w:rPr>
      </w:pPr>
      <w:bookmarkStart w:id="126" w:name="_41.政府采购合同公告"/>
      <w:bookmarkEnd w:id="126"/>
      <w:r>
        <w:rPr>
          <w:rFonts w:hint="eastAsia" w:ascii="宋体" w:hAnsi="宋体" w:eastAsia="宋体" w:cs="宋体"/>
          <w:sz w:val="24"/>
        </w:rPr>
        <w:t>37.政府采购合同公告</w:t>
      </w:r>
    </w:p>
    <w:p w14:paraId="7EDD2CB5">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348E951">
      <w:pPr>
        <w:pStyle w:val="7"/>
        <w:keepNext w:val="0"/>
        <w:keepLines w:val="0"/>
        <w:wordWrap w:val="0"/>
        <w:spacing w:before="0" w:after="0" w:line="450" w:lineRule="exact"/>
        <w:ind w:left="420" w:leftChars="200"/>
        <w:rPr>
          <w:rFonts w:hint="eastAsia" w:ascii="宋体" w:hAnsi="宋体" w:eastAsia="宋体" w:cs="宋体"/>
          <w:sz w:val="24"/>
        </w:rPr>
      </w:pPr>
      <w:r>
        <w:rPr>
          <w:rFonts w:hint="eastAsia" w:ascii="宋体" w:hAnsi="宋体" w:eastAsia="宋体" w:cs="宋体"/>
          <w:sz w:val="24"/>
        </w:rPr>
        <w:t>38.询问、质疑和投诉</w:t>
      </w:r>
    </w:p>
    <w:p w14:paraId="60609995">
      <w:pPr>
        <w:pStyle w:val="10"/>
        <w:wordWrap w:val="0"/>
        <w:spacing w:line="450" w:lineRule="exact"/>
        <w:rPr>
          <w:rFonts w:hint="eastAsia" w:ascii="宋体" w:hAnsi="宋体" w:eastAsia="宋体" w:cs="宋体"/>
          <w:szCs w:val="21"/>
        </w:rPr>
      </w:pPr>
      <w:r>
        <w:rPr>
          <w:rFonts w:hint="eastAsia" w:ascii="宋体" w:hAnsi="宋体" w:eastAsia="宋体" w:cs="宋体"/>
          <w:szCs w:val="21"/>
        </w:rPr>
        <w:t>38.1供应商对政府采购活动事项有疑问的，可以向采购人提出询问，采购人或者采购代理机构应当在3个工作日内对供应商依法提出的询问作出答复，但答复的内容不得涉及商业秘密。</w:t>
      </w:r>
    </w:p>
    <w:p w14:paraId="3F2DD678">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30C6845">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（1）对可以质疑的招标文件提出质疑的，为收到招标文件之日或者招标文件公告期限届满之日；</w:t>
      </w:r>
    </w:p>
    <w:p w14:paraId="4F173FC1">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（2）对采购过程提出质疑的，为各采购程序环节结束之日；</w:t>
      </w:r>
    </w:p>
    <w:p w14:paraId="500077F4">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（3）对中标结果提出质疑的，为中标结果公告期限届满之日。</w:t>
      </w:r>
    </w:p>
    <w:p w14:paraId="1D667FEF">
      <w:pPr>
        <w:pStyle w:val="7"/>
        <w:keepNext w:val="0"/>
        <w:keepLines w:val="0"/>
        <w:numPr>
          <w:ilvl w:val="0"/>
          <w:numId w:val="0"/>
        </w:numPr>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 xml:space="preserve">38.3 </w:t>
      </w:r>
      <w:r>
        <w:rPr>
          <w:rFonts w:hint="eastAsia" w:ascii="宋体" w:hAnsi="宋体" w:eastAsia="宋体" w:cs="宋体"/>
          <w:b w:val="0"/>
          <w:sz w:val="21"/>
        </w:rPr>
        <w:t>供应商提出质疑应当提交质疑函和必要的证明材料，针对同一采购程序环节的质疑必须在法定质疑期内一次性提出。质疑函应当包括下列内容（质疑函格式后附）：</w:t>
      </w:r>
    </w:p>
    <w:p w14:paraId="1C0B9EBE">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（1）供应商的姓名或者名称、地址、邮编、联系人及联系电话；</w:t>
      </w:r>
    </w:p>
    <w:p w14:paraId="3CE3DC9B">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（2）质疑项目的名称、编号；</w:t>
      </w:r>
    </w:p>
    <w:p w14:paraId="30800FF2">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（3）具体、明确的质疑事项和与质疑事项相关的请求；</w:t>
      </w:r>
    </w:p>
    <w:p w14:paraId="12A62D34">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（4）事实依据；</w:t>
      </w:r>
    </w:p>
    <w:p w14:paraId="3483CEED">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（5）必要的法律依据；</w:t>
      </w:r>
    </w:p>
    <w:p w14:paraId="4CCF2D27">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（6）提出质疑的日期。</w:t>
      </w:r>
    </w:p>
    <w:p w14:paraId="3B8CA81E">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供应商为自然人的，应当由本人签字；供应商为法人或者其他组织的，应当由法定代表人、主要负责人，或者其委托代理人签字或者盖章，并加盖公章。</w:t>
      </w:r>
    </w:p>
    <w:p w14:paraId="524F9A5C">
      <w:pPr>
        <w:pStyle w:val="7"/>
        <w:keepNext w:val="0"/>
        <w:keepLines w:val="0"/>
        <w:wordWrap w:val="0"/>
        <w:snapToGrid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38.4采购人、采购代理机构认为供应商质疑不成立，或者成立但未对中标结果构成影响的，继续开展采购活动；认为供应商质疑成立且影响或者可能影响中标结果的，按照下列情况处理：</w:t>
      </w:r>
    </w:p>
    <w:p w14:paraId="747ED4F7">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（一）对招标文件提出的质疑，依法通过澄清或者修改可以继续开展采购活动的，澄清或者修改招标文件后继续开展采购活动；否则应当修改招标文件后重新开展采购活动。</w:t>
      </w:r>
    </w:p>
    <w:p w14:paraId="4E5B8A43">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（二）对采购过程、中标结果提出的质疑，合格供应商符合法定数量时，可以从合格的中标候选人中另行确定中标供应商的，应当依法另行确定中标供应商；否则应当重新开展采购活动。</w:t>
      </w:r>
    </w:p>
    <w:p w14:paraId="1D0EA086">
      <w:pPr>
        <w:pStyle w:val="15"/>
        <w:wordWrap w:val="0"/>
        <w:snapToGrid w:val="0"/>
        <w:spacing w:line="450" w:lineRule="exact"/>
        <w:ind w:firstLine="420"/>
        <w:rPr>
          <w:rFonts w:hint="eastAsia" w:ascii="宋体" w:hAnsi="宋体" w:eastAsia="宋体" w:cs="宋体"/>
          <w:sz w:val="21"/>
        </w:rPr>
      </w:pPr>
      <w:r>
        <w:rPr>
          <w:rFonts w:hint="eastAsia" w:ascii="宋体" w:hAnsi="宋体" w:eastAsia="宋体" w:cs="宋体"/>
          <w:sz w:val="21"/>
        </w:rPr>
        <w:t>质疑答复导致中标结果改变的，采购人或者采购代理机构应当将有关情况书面报告本级财政部门。</w:t>
      </w:r>
    </w:p>
    <w:p w14:paraId="1C453115">
      <w:pPr>
        <w:pStyle w:val="15"/>
        <w:wordWrap w:val="0"/>
        <w:snapToGrid w:val="0"/>
        <w:spacing w:line="450" w:lineRule="exact"/>
        <w:ind w:firstLine="420" w:firstLineChars="200"/>
        <w:rPr>
          <w:rFonts w:hint="eastAsia" w:ascii="宋体" w:hAnsi="宋体" w:eastAsia="宋体" w:cs="宋体"/>
          <w:sz w:val="21"/>
        </w:rPr>
      </w:pPr>
      <w:r>
        <w:rPr>
          <w:rFonts w:hint="eastAsia" w:ascii="宋体" w:hAnsi="宋体" w:eastAsia="宋体" w:cs="宋体"/>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ED5D4B5">
      <w:pPr>
        <w:pStyle w:val="15"/>
        <w:wordWrap w:val="0"/>
        <w:snapToGrid w:val="0"/>
        <w:spacing w:line="450" w:lineRule="exact"/>
        <w:ind w:firstLine="420" w:firstLineChars="200"/>
        <w:rPr>
          <w:rFonts w:hint="eastAsia" w:ascii="宋体" w:hAnsi="宋体" w:eastAsia="宋体" w:cs="宋体"/>
          <w:sz w:val="21"/>
        </w:rPr>
      </w:pPr>
    </w:p>
    <w:p w14:paraId="34CEABE1">
      <w:pPr>
        <w:pStyle w:val="6"/>
        <w:keepNext w:val="0"/>
        <w:keepLines w:val="0"/>
        <w:wordWrap w:val="0"/>
        <w:spacing w:before="0" w:after="0" w:line="450" w:lineRule="exact"/>
        <w:jc w:val="center"/>
        <w:rPr>
          <w:rFonts w:hint="eastAsia" w:ascii="宋体" w:hAnsi="宋体" w:eastAsia="宋体" w:cs="宋体"/>
        </w:rPr>
      </w:pPr>
      <w:r>
        <w:rPr>
          <w:rFonts w:hint="eastAsia" w:ascii="宋体" w:hAnsi="宋体" w:eastAsia="宋体" w:cs="宋体"/>
        </w:rPr>
        <w:t>八、其他事项</w:t>
      </w:r>
    </w:p>
    <w:p w14:paraId="07F8F8C1">
      <w:pPr>
        <w:pStyle w:val="7"/>
        <w:keepNext w:val="0"/>
        <w:keepLines w:val="0"/>
        <w:wordWrap w:val="0"/>
        <w:spacing w:before="0" w:after="0" w:line="450" w:lineRule="exact"/>
        <w:ind w:left="420" w:leftChars="200"/>
        <w:rPr>
          <w:rFonts w:hint="eastAsia" w:ascii="宋体" w:hAnsi="宋体" w:eastAsia="宋体" w:cs="宋体"/>
          <w:sz w:val="24"/>
        </w:rPr>
      </w:pPr>
      <w:bookmarkStart w:id="127" w:name="_42.代理服务费"/>
      <w:bookmarkEnd w:id="127"/>
      <w:r>
        <w:rPr>
          <w:rFonts w:hint="eastAsia" w:ascii="宋体" w:hAnsi="宋体" w:eastAsia="宋体" w:cs="宋体"/>
          <w:sz w:val="24"/>
        </w:rPr>
        <w:t>39.代理服务费</w:t>
      </w:r>
    </w:p>
    <w:p w14:paraId="3972B41E">
      <w:pPr>
        <w:pStyle w:val="7"/>
        <w:keepNext w:val="0"/>
        <w:keepLines w:val="0"/>
        <w:wordWrap w:val="0"/>
        <w:spacing w:before="0" w:after="0" w:line="450" w:lineRule="exact"/>
        <w:ind w:firstLine="420" w:firstLineChars="200"/>
        <w:rPr>
          <w:rFonts w:hint="eastAsia" w:ascii="宋体" w:hAnsi="宋体" w:eastAsia="宋体" w:cs="宋体"/>
          <w:b/>
          <w:sz w:val="21"/>
          <w:szCs w:val="21"/>
        </w:rPr>
      </w:pPr>
      <w:r>
        <w:rPr>
          <w:rFonts w:hint="eastAsia" w:ascii="宋体" w:hAnsi="宋体" w:eastAsia="宋体" w:cs="宋体"/>
          <w:b w:val="0"/>
          <w:sz w:val="21"/>
          <w:szCs w:val="21"/>
        </w:rPr>
        <w:t>39.1代理服务收取标准及缴费账户详见“投标人须知前附表”，投标人为联合体的，可以由联合体中的一方或者多方共同交纳代理服务费。</w:t>
      </w:r>
    </w:p>
    <w:p w14:paraId="2FD499F1">
      <w:pPr>
        <w:pStyle w:val="7"/>
        <w:keepNext w:val="0"/>
        <w:keepLines w:val="0"/>
        <w:wordWrap w:val="0"/>
        <w:spacing w:before="0" w:after="0" w:line="450" w:lineRule="exact"/>
        <w:rPr>
          <w:rFonts w:hint="eastAsia" w:ascii="宋体" w:hAnsi="宋体" w:eastAsia="宋体" w:cs="宋体"/>
          <w:sz w:val="24"/>
        </w:rPr>
      </w:pPr>
      <w:r>
        <w:rPr>
          <w:rFonts w:hint="eastAsia" w:ascii="宋体" w:hAnsi="宋体" w:eastAsia="宋体" w:cs="宋体"/>
          <w:sz w:val="24"/>
        </w:rPr>
        <w:t xml:space="preserve">    40.需要补充的其他内容</w:t>
      </w:r>
    </w:p>
    <w:p w14:paraId="1A097BB6">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40.1本招标文件解释规则详见“投标人须知前附表”。</w:t>
      </w:r>
    </w:p>
    <w:p w14:paraId="19FA7FA1">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40.2 其他事项详见“投标人须知前附表”。</w:t>
      </w:r>
    </w:p>
    <w:p w14:paraId="360CABE2">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40.3</w:t>
      </w:r>
      <w:bookmarkStart w:id="128" w:name="_Hlk65857140"/>
      <w:r>
        <w:rPr>
          <w:rFonts w:hint="eastAsia" w:ascii="宋体" w:hAnsi="宋体" w:eastAsia="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3EC08B8">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（1）在货物采购项目中，货物由中小企业制造，即货物由中小企业生产且使用该中小企业商号或者注册商标，不对其中涉及的工程承建商和服务的承接商作出要求；</w:t>
      </w:r>
    </w:p>
    <w:p w14:paraId="21DB0D2F">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（2）在工程采购项目中，工程由中小企业承建，即工程施工单位为中小企业，不对其中涉及的货物的制造商和服务的承接商作出要求；</w:t>
      </w:r>
    </w:p>
    <w:p w14:paraId="134A4426">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4D9DC9EF">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4018EFBF">
      <w:pPr>
        <w:pStyle w:val="15"/>
        <w:wordWrap w:val="0"/>
        <w:spacing w:line="450" w:lineRule="exact"/>
        <w:ind w:firstLine="420" w:firstLineChars="200"/>
        <w:contextualSpacing/>
        <w:rPr>
          <w:rFonts w:hint="eastAsia" w:ascii="宋体" w:hAnsi="宋体" w:eastAsia="宋体" w:cs="宋体"/>
          <w:sz w:val="21"/>
        </w:rPr>
      </w:pPr>
      <w:r>
        <w:rPr>
          <w:rFonts w:hint="eastAsia" w:ascii="宋体" w:hAnsi="宋体" w:eastAsia="宋体" w:cs="宋体"/>
          <w:sz w:val="21"/>
        </w:rPr>
        <w:t>依据本招标文件规定享受扶持政策获得政府采购合同的，小微企业不得将合同分包给大中型企业，中型企业不得将合同分包给大型企业。</w:t>
      </w:r>
      <w:bookmarkEnd w:id="128"/>
    </w:p>
    <w:p w14:paraId="1DDDBFE9">
      <w:pPr>
        <w:pStyle w:val="2"/>
        <w:wordWrap w:val="0"/>
        <w:ind w:left="479" w:leftChars="114" w:hanging="240" w:hangingChars="100"/>
        <w:rPr>
          <w:rFonts w:hint="eastAsia" w:ascii="宋体" w:hAnsi="宋体" w:eastAsia="宋体" w:cs="宋体"/>
        </w:rPr>
      </w:pPr>
    </w:p>
    <w:p w14:paraId="26A025A6">
      <w:pPr>
        <w:pStyle w:val="15"/>
        <w:wordWrap w:val="0"/>
        <w:snapToGrid w:val="0"/>
        <w:spacing w:before="120" w:after="120"/>
        <w:rPr>
          <w:rFonts w:hint="eastAsia" w:ascii="宋体" w:hAnsi="宋体" w:eastAsia="宋体" w:cs="宋体"/>
        </w:rPr>
      </w:pPr>
      <w:r>
        <w:rPr>
          <w:rFonts w:hint="eastAsia" w:ascii="宋体" w:hAnsi="宋体" w:eastAsia="宋体" w:cs="宋体"/>
        </w:rPr>
        <w:br w:type="page"/>
      </w:r>
    </w:p>
    <w:p w14:paraId="77A6ADA2">
      <w:pPr>
        <w:pStyle w:val="15"/>
        <w:wordWrap w:val="0"/>
        <w:snapToGrid w:val="0"/>
        <w:spacing w:before="120" w:after="120"/>
        <w:rPr>
          <w:rFonts w:hint="eastAsia" w:ascii="宋体" w:hAnsi="宋体" w:eastAsia="宋体" w:cs="宋体"/>
        </w:rPr>
      </w:pPr>
    </w:p>
    <w:p w14:paraId="2AA15625">
      <w:pPr>
        <w:pStyle w:val="15"/>
        <w:wordWrap w:val="0"/>
        <w:snapToGrid w:val="0"/>
        <w:spacing w:before="120" w:after="120"/>
        <w:rPr>
          <w:rFonts w:hint="eastAsia" w:ascii="宋体" w:hAnsi="宋体" w:eastAsia="宋体" w:cs="宋体"/>
        </w:rPr>
      </w:pPr>
    </w:p>
    <w:p w14:paraId="25BB80E5">
      <w:pPr>
        <w:pStyle w:val="15"/>
        <w:wordWrap w:val="0"/>
        <w:snapToGrid w:val="0"/>
        <w:spacing w:before="120" w:after="120"/>
        <w:rPr>
          <w:rFonts w:hint="eastAsia" w:ascii="宋体" w:hAnsi="宋体" w:eastAsia="宋体" w:cs="宋体"/>
        </w:rPr>
      </w:pPr>
    </w:p>
    <w:p w14:paraId="18E8B9A7">
      <w:pPr>
        <w:pStyle w:val="15"/>
        <w:wordWrap w:val="0"/>
        <w:snapToGrid w:val="0"/>
        <w:spacing w:before="120" w:after="120"/>
        <w:rPr>
          <w:rFonts w:hint="eastAsia" w:ascii="宋体" w:hAnsi="宋体" w:eastAsia="宋体" w:cs="宋体"/>
        </w:rPr>
      </w:pPr>
    </w:p>
    <w:p w14:paraId="1EFFEFD3">
      <w:pPr>
        <w:pStyle w:val="15"/>
        <w:wordWrap w:val="0"/>
        <w:snapToGrid w:val="0"/>
        <w:spacing w:before="120" w:after="120"/>
        <w:rPr>
          <w:rFonts w:hint="eastAsia" w:ascii="宋体" w:hAnsi="宋体" w:eastAsia="宋体" w:cs="宋体"/>
        </w:rPr>
      </w:pPr>
    </w:p>
    <w:p w14:paraId="5D0F008E">
      <w:pPr>
        <w:pStyle w:val="15"/>
        <w:wordWrap w:val="0"/>
        <w:snapToGrid w:val="0"/>
        <w:spacing w:before="120" w:after="120"/>
        <w:rPr>
          <w:rFonts w:hint="eastAsia" w:ascii="宋体" w:hAnsi="宋体" w:eastAsia="宋体" w:cs="宋体"/>
        </w:rPr>
      </w:pPr>
    </w:p>
    <w:p w14:paraId="36E940EF">
      <w:pPr>
        <w:pStyle w:val="15"/>
        <w:wordWrap w:val="0"/>
        <w:snapToGrid w:val="0"/>
        <w:spacing w:before="120" w:after="120"/>
        <w:rPr>
          <w:rFonts w:hint="eastAsia" w:ascii="宋体" w:hAnsi="宋体" w:eastAsia="宋体" w:cs="宋体"/>
        </w:rPr>
      </w:pPr>
    </w:p>
    <w:p w14:paraId="1492EACE">
      <w:pPr>
        <w:pStyle w:val="15"/>
        <w:wordWrap w:val="0"/>
        <w:snapToGrid w:val="0"/>
        <w:spacing w:before="120" w:after="120"/>
        <w:rPr>
          <w:rFonts w:hint="eastAsia" w:ascii="宋体" w:hAnsi="宋体" w:eastAsia="宋体" w:cs="宋体"/>
        </w:rPr>
      </w:pPr>
    </w:p>
    <w:p w14:paraId="79FA4CF2">
      <w:pPr>
        <w:pStyle w:val="15"/>
        <w:wordWrap w:val="0"/>
        <w:snapToGrid w:val="0"/>
        <w:spacing w:before="120" w:after="120"/>
        <w:rPr>
          <w:rFonts w:hint="eastAsia" w:ascii="宋体" w:hAnsi="宋体" w:eastAsia="宋体" w:cs="宋体"/>
        </w:rPr>
      </w:pPr>
    </w:p>
    <w:p w14:paraId="735865D5">
      <w:pPr>
        <w:pStyle w:val="15"/>
        <w:wordWrap w:val="0"/>
        <w:snapToGrid w:val="0"/>
        <w:spacing w:before="120" w:after="120"/>
        <w:rPr>
          <w:rFonts w:hint="eastAsia" w:ascii="宋体" w:hAnsi="宋体" w:eastAsia="宋体" w:cs="宋体"/>
        </w:rPr>
      </w:pPr>
    </w:p>
    <w:p w14:paraId="591A6762">
      <w:pPr>
        <w:pStyle w:val="15"/>
        <w:wordWrap w:val="0"/>
        <w:snapToGrid w:val="0"/>
        <w:spacing w:before="120" w:after="120"/>
        <w:rPr>
          <w:rFonts w:hint="eastAsia" w:ascii="宋体" w:hAnsi="宋体" w:eastAsia="宋体" w:cs="宋体"/>
        </w:rPr>
      </w:pPr>
    </w:p>
    <w:p w14:paraId="3EF31A31">
      <w:pPr>
        <w:pStyle w:val="15"/>
        <w:wordWrap w:val="0"/>
        <w:snapToGrid w:val="0"/>
        <w:spacing w:before="120" w:after="120"/>
        <w:rPr>
          <w:rFonts w:hint="eastAsia" w:ascii="宋体" w:hAnsi="宋体" w:eastAsia="宋体" w:cs="宋体"/>
        </w:rPr>
      </w:pPr>
    </w:p>
    <w:p w14:paraId="1E40FD30">
      <w:pPr>
        <w:pStyle w:val="4"/>
        <w:wordWrap w:val="0"/>
        <w:jc w:val="center"/>
        <w:rPr>
          <w:rFonts w:hint="eastAsia" w:ascii="宋体" w:hAnsi="宋体" w:eastAsia="宋体" w:cs="宋体"/>
        </w:rPr>
      </w:pPr>
      <w:bookmarkStart w:id="129" w:name="_Toc330456896"/>
      <w:bookmarkStart w:id="130" w:name="_Toc254970689"/>
      <w:bookmarkStart w:id="131" w:name="_Toc2858"/>
      <w:bookmarkStart w:id="132" w:name="_Toc254970548"/>
      <w:r>
        <w:rPr>
          <w:rFonts w:hint="eastAsia" w:ascii="宋体" w:hAnsi="宋体" w:eastAsia="宋体" w:cs="宋体"/>
        </w:rPr>
        <w:t>第四章  评标方法及评标标准</w:t>
      </w:r>
      <w:bookmarkEnd w:id="129"/>
      <w:bookmarkEnd w:id="130"/>
      <w:bookmarkEnd w:id="131"/>
      <w:bookmarkEnd w:id="132"/>
    </w:p>
    <w:p w14:paraId="1DC7AFA7">
      <w:pPr>
        <w:pStyle w:val="15"/>
        <w:wordWrap w:val="0"/>
        <w:spacing w:before="120" w:after="120"/>
        <w:outlineLvl w:val="0"/>
        <w:rPr>
          <w:rFonts w:hint="eastAsia" w:ascii="宋体" w:hAnsi="宋体" w:eastAsia="宋体" w:cs="宋体"/>
          <w:b/>
        </w:rPr>
      </w:pPr>
      <w:bookmarkStart w:id="133" w:name="_Toc254970690"/>
      <w:bookmarkStart w:id="134" w:name="_Toc254970549"/>
    </w:p>
    <w:bookmarkEnd w:id="133"/>
    <w:bookmarkEnd w:id="134"/>
    <w:p w14:paraId="25D12D94">
      <w:pPr>
        <w:pStyle w:val="15"/>
        <w:wordWrap w:val="0"/>
        <w:spacing w:before="120" w:after="120"/>
        <w:outlineLvl w:val="0"/>
        <w:rPr>
          <w:rFonts w:hint="eastAsia" w:ascii="宋体" w:hAnsi="宋体" w:eastAsia="宋体" w:cs="宋体"/>
          <w:sz w:val="32"/>
          <w:szCs w:val="32"/>
        </w:rPr>
      </w:pPr>
    </w:p>
    <w:p w14:paraId="30738D7D">
      <w:pPr>
        <w:pStyle w:val="15"/>
        <w:wordWrap w:val="0"/>
        <w:spacing w:before="120" w:after="120"/>
        <w:outlineLvl w:val="0"/>
        <w:rPr>
          <w:rFonts w:hint="eastAsia" w:ascii="宋体" w:hAnsi="宋体" w:eastAsia="宋体" w:cs="宋体"/>
          <w:sz w:val="32"/>
          <w:szCs w:val="32"/>
        </w:rPr>
      </w:pPr>
    </w:p>
    <w:p w14:paraId="27624039">
      <w:pPr>
        <w:pStyle w:val="15"/>
        <w:wordWrap w:val="0"/>
        <w:spacing w:before="120" w:after="120"/>
        <w:outlineLvl w:val="0"/>
        <w:rPr>
          <w:rFonts w:hint="eastAsia" w:ascii="宋体" w:hAnsi="宋体" w:eastAsia="宋体" w:cs="宋体"/>
          <w:sz w:val="32"/>
          <w:szCs w:val="32"/>
        </w:rPr>
      </w:pPr>
    </w:p>
    <w:p w14:paraId="3DA8C9E4">
      <w:pPr>
        <w:pStyle w:val="15"/>
        <w:wordWrap w:val="0"/>
        <w:spacing w:before="120" w:after="120"/>
        <w:outlineLvl w:val="0"/>
        <w:rPr>
          <w:rFonts w:hint="eastAsia" w:ascii="宋体" w:hAnsi="宋体" w:eastAsia="宋体" w:cs="宋体"/>
          <w:sz w:val="32"/>
          <w:szCs w:val="32"/>
        </w:rPr>
      </w:pPr>
    </w:p>
    <w:p w14:paraId="2AEF6AFC">
      <w:pPr>
        <w:wordWrap w:val="0"/>
        <w:spacing w:before="120" w:beforeLines="50" w:after="120" w:afterLines="50" w:line="400" w:lineRule="exact"/>
        <w:rPr>
          <w:rFonts w:hint="eastAsia" w:ascii="宋体" w:hAnsi="宋体" w:eastAsia="宋体" w:cs="宋体"/>
          <w:b/>
          <w:sz w:val="24"/>
        </w:rPr>
      </w:pPr>
    </w:p>
    <w:p w14:paraId="640587ED">
      <w:pPr>
        <w:wordWrap w:val="0"/>
        <w:spacing w:before="120" w:beforeLines="50" w:after="120" w:afterLines="50" w:line="400" w:lineRule="exact"/>
        <w:rPr>
          <w:rFonts w:hint="eastAsia" w:ascii="宋体" w:hAnsi="宋体" w:eastAsia="宋体" w:cs="宋体"/>
          <w:b/>
          <w:sz w:val="24"/>
        </w:rPr>
      </w:pPr>
    </w:p>
    <w:p w14:paraId="03CDB08C">
      <w:pPr>
        <w:wordWrap w:val="0"/>
        <w:spacing w:before="120" w:beforeLines="50" w:after="120" w:afterLines="50" w:line="400" w:lineRule="exact"/>
        <w:rPr>
          <w:rFonts w:hint="eastAsia" w:ascii="宋体" w:hAnsi="宋体" w:eastAsia="宋体" w:cs="宋体"/>
          <w:b/>
          <w:sz w:val="24"/>
        </w:rPr>
      </w:pPr>
    </w:p>
    <w:p w14:paraId="567DA0F1">
      <w:pPr>
        <w:wordWrap w:val="0"/>
        <w:spacing w:before="120" w:beforeLines="50" w:after="120" w:afterLines="50" w:line="400" w:lineRule="exact"/>
        <w:rPr>
          <w:rFonts w:hint="eastAsia" w:ascii="宋体" w:hAnsi="宋体" w:eastAsia="宋体" w:cs="宋体"/>
          <w:b/>
          <w:sz w:val="24"/>
        </w:rPr>
      </w:pPr>
    </w:p>
    <w:p w14:paraId="43718912">
      <w:pPr>
        <w:wordWrap w:val="0"/>
        <w:spacing w:before="120" w:beforeLines="50" w:after="120" w:afterLines="50" w:line="400" w:lineRule="exact"/>
        <w:rPr>
          <w:rFonts w:hint="eastAsia" w:ascii="宋体" w:hAnsi="宋体" w:eastAsia="宋体" w:cs="宋体"/>
          <w:b/>
          <w:sz w:val="24"/>
        </w:rPr>
      </w:pPr>
    </w:p>
    <w:p w14:paraId="135B17FB">
      <w:pPr>
        <w:wordWrap w:val="0"/>
        <w:spacing w:before="120" w:beforeLines="50" w:after="120" w:afterLines="50" w:line="400" w:lineRule="exact"/>
        <w:rPr>
          <w:rFonts w:hint="eastAsia" w:ascii="宋体" w:hAnsi="宋体" w:eastAsia="宋体" w:cs="宋体"/>
          <w:b/>
          <w:sz w:val="24"/>
        </w:rPr>
      </w:pPr>
    </w:p>
    <w:p w14:paraId="5CB32503">
      <w:pPr>
        <w:wordWrap w:val="0"/>
        <w:spacing w:before="120" w:beforeLines="50" w:after="120" w:afterLines="50" w:line="400" w:lineRule="exact"/>
        <w:rPr>
          <w:rFonts w:hint="eastAsia" w:ascii="宋体" w:hAnsi="宋体" w:eastAsia="宋体" w:cs="宋体"/>
          <w:b/>
          <w:sz w:val="24"/>
        </w:rPr>
      </w:pPr>
    </w:p>
    <w:p w14:paraId="0CAC0006">
      <w:pPr>
        <w:pStyle w:val="24"/>
        <w:ind w:firstLine="241"/>
        <w:rPr>
          <w:rFonts w:hint="eastAsia" w:ascii="宋体" w:hAnsi="宋体" w:eastAsia="宋体" w:cs="宋体"/>
          <w:b/>
          <w:sz w:val="24"/>
        </w:rPr>
      </w:pPr>
    </w:p>
    <w:p w14:paraId="7B8676A1">
      <w:pPr>
        <w:pStyle w:val="6"/>
        <w:keepNext w:val="0"/>
        <w:keepLines w:val="0"/>
        <w:wordWrap w:val="0"/>
        <w:spacing w:before="0" w:after="0" w:line="440" w:lineRule="exact"/>
        <w:jc w:val="center"/>
        <w:rPr>
          <w:rFonts w:hint="eastAsia" w:ascii="宋体" w:hAnsi="宋体" w:eastAsia="宋体" w:cs="宋体"/>
          <w:sz w:val="30"/>
          <w:szCs w:val="30"/>
        </w:rPr>
      </w:pPr>
    </w:p>
    <w:p w14:paraId="3D6C4D06">
      <w:pPr>
        <w:pStyle w:val="6"/>
        <w:keepNext w:val="0"/>
        <w:keepLines w:val="0"/>
        <w:wordWrap w:val="0"/>
        <w:spacing w:before="0" w:after="0" w:line="440" w:lineRule="exact"/>
        <w:jc w:val="center"/>
        <w:rPr>
          <w:rFonts w:hint="eastAsia" w:ascii="宋体" w:hAnsi="宋体" w:eastAsia="宋体" w:cs="宋体"/>
          <w:sz w:val="30"/>
          <w:szCs w:val="30"/>
        </w:rPr>
      </w:pPr>
      <w:r>
        <w:rPr>
          <w:rFonts w:hint="eastAsia" w:ascii="宋体" w:hAnsi="宋体" w:eastAsia="宋体" w:cs="宋体"/>
          <w:sz w:val="30"/>
          <w:szCs w:val="30"/>
        </w:rPr>
        <w:t>一、评标方法</w:t>
      </w:r>
    </w:p>
    <w:p w14:paraId="543B19FE">
      <w:pPr>
        <w:pStyle w:val="15"/>
        <w:wordWrap w:val="0"/>
        <w:spacing w:line="440" w:lineRule="exact"/>
        <w:ind w:firstLine="420"/>
        <w:rPr>
          <w:rFonts w:hint="eastAsia" w:ascii="宋体" w:hAnsi="宋体" w:eastAsia="宋体" w:cs="宋体"/>
          <w:sz w:val="21"/>
        </w:rPr>
      </w:pPr>
      <w:r>
        <w:rPr>
          <w:rFonts w:hint="eastAsia" w:ascii="宋体" w:hAnsi="宋体" w:eastAsia="宋体" w:cs="宋体"/>
          <w:sz w:val="21"/>
        </w:rPr>
        <w:t>综合评分法，是指投标文件满足招标文件全部实质性要求，且按照评审因素的量化指标评审得分最高的投标人为中标候选人的评标方法。</w:t>
      </w:r>
    </w:p>
    <w:p w14:paraId="6EB6B33B">
      <w:pPr>
        <w:pStyle w:val="15"/>
        <w:wordWrap w:val="0"/>
        <w:spacing w:line="440" w:lineRule="exact"/>
        <w:ind w:firstLine="420"/>
        <w:rPr>
          <w:rFonts w:hint="eastAsia" w:ascii="宋体" w:hAnsi="宋体" w:eastAsia="宋体" w:cs="宋体"/>
          <w:sz w:val="21"/>
        </w:rPr>
      </w:pPr>
    </w:p>
    <w:p w14:paraId="07BBEE40">
      <w:pPr>
        <w:pStyle w:val="6"/>
        <w:keepNext w:val="0"/>
        <w:keepLines w:val="0"/>
        <w:wordWrap w:val="0"/>
        <w:spacing w:before="0" w:after="0" w:line="440" w:lineRule="exact"/>
        <w:jc w:val="center"/>
        <w:rPr>
          <w:rFonts w:hint="eastAsia" w:ascii="宋体" w:hAnsi="宋体" w:eastAsia="宋体" w:cs="宋体"/>
          <w:sz w:val="30"/>
          <w:szCs w:val="30"/>
        </w:rPr>
      </w:pPr>
      <w:r>
        <w:rPr>
          <w:rFonts w:hint="eastAsia" w:ascii="宋体" w:hAnsi="宋体" w:eastAsia="宋体" w:cs="宋体"/>
          <w:sz w:val="30"/>
          <w:szCs w:val="30"/>
        </w:rPr>
        <w:t>二、评标程序</w:t>
      </w:r>
    </w:p>
    <w:p w14:paraId="3D75C674">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1.符合性审查</w:t>
      </w:r>
    </w:p>
    <w:p w14:paraId="7FEFCC06">
      <w:pPr>
        <w:pStyle w:val="15"/>
        <w:wordWrap w:val="0"/>
        <w:snapToGrid w:val="0"/>
        <w:spacing w:line="440" w:lineRule="exact"/>
        <w:ind w:left="1" w:firstLine="420"/>
        <w:rPr>
          <w:rFonts w:hint="eastAsia" w:ascii="宋体" w:hAnsi="宋体" w:eastAsia="宋体" w:cs="宋体"/>
          <w:b/>
          <w:kern w:val="2"/>
          <w:sz w:val="21"/>
        </w:rPr>
      </w:pPr>
      <w:r>
        <w:rPr>
          <w:rFonts w:hint="eastAsia" w:ascii="宋体" w:hAnsi="宋体" w:eastAsia="宋体" w:cs="宋体"/>
          <w:b/>
          <w:kern w:val="2"/>
          <w:sz w:val="21"/>
        </w:rPr>
        <w:t>评标委员会应当对符合资格的投标人的投标文件进行投标报价、商务、技术等实质性内容符合性审查，以确定其是否满足招标文件的实质性要求。</w:t>
      </w:r>
    </w:p>
    <w:p w14:paraId="27410A6D">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2.符合性审查不通过而导致投标无效的情形</w:t>
      </w:r>
    </w:p>
    <w:p w14:paraId="16AD79C9">
      <w:p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投标人的投标文件中存在对招标文件的任何实质性要求和条件的负偏离，将被视为投标无效。</w:t>
      </w:r>
    </w:p>
    <w:p w14:paraId="5DC74096">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2.1在报价评审时，如发现下列情形之一的，将被视为投标无效：</w:t>
      </w:r>
    </w:p>
    <w:p w14:paraId="40665577">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报价文件未提供“投标人须知前附表”第13条“报价文件”规定中“必须提供”的文件资料的；</w:t>
      </w:r>
    </w:p>
    <w:p w14:paraId="1670C22D">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未采用人民币报价或者未按照招标文件标明的币种报价的；</w:t>
      </w:r>
    </w:p>
    <w:p w14:paraId="228927F0">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各分标报价超出招标文件相应分标规定最高限价，或者超出相应分标采购预算金额的；</w:t>
      </w:r>
    </w:p>
    <w:p w14:paraId="21B1B85B">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1C09330">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修正后的报价，投标人不确认的；</w:t>
      </w:r>
    </w:p>
    <w:p w14:paraId="16D8FCD9">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投标人属于本章第5.1条（2）或者第5.2条（2）项情形的；</w:t>
      </w:r>
    </w:p>
    <w:p w14:paraId="3E72CFE5">
      <w:pPr>
        <w:pStyle w:val="10"/>
        <w:numPr>
          <w:ilvl w:val="0"/>
          <w:numId w:val="2"/>
        </w:numPr>
        <w:wordWrap w:val="0"/>
        <w:spacing w:line="440" w:lineRule="exact"/>
        <w:ind w:firstLine="422"/>
        <w:rPr>
          <w:rFonts w:hint="eastAsia" w:ascii="宋体" w:hAnsi="宋体" w:eastAsia="宋体" w:cs="宋体"/>
          <w:b/>
          <w:szCs w:val="21"/>
        </w:rPr>
      </w:pPr>
      <w:r>
        <w:rPr>
          <w:rFonts w:hint="eastAsia" w:ascii="宋体" w:hAnsi="宋体" w:eastAsia="宋体" w:cs="宋体"/>
          <w:b/>
          <w:szCs w:val="21"/>
        </w:rPr>
        <w:t>报价文件响应的标的数量及单位与招标文件要求实质性不一致的。</w:t>
      </w:r>
    </w:p>
    <w:p w14:paraId="3EC71538">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2.2在商务及技术评审时，如发现下列情形之一的，将被视为投标无效：</w:t>
      </w:r>
    </w:p>
    <w:p w14:paraId="3B765924">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投标文件未按招标文件要求签署、盖章的；</w:t>
      </w:r>
    </w:p>
    <w:p w14:paraId="2A455CD1">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委托代理人未能出具有效身份证或者出具的身份证与授权委托书中的信息不符的；</w:t>
      </w:r>
    </w:p>
    <w:p w14:paraId="7A961BF4">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为无效投标保证金的或者未按照招标文件的规定提交投标保证金的；</w:t>
      </w:r>
    </w:p>
    <w:p w14:paraId="6BA49A83">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投标文件未提供“投标人须知前附表”第13条“商务及技术文件”规定中“必须提供”或者“委托时必须提供”的文件资料的；</w:t>
      </w:r>
    </w:p>
    <w:p w14:paraId="3A9A370A">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允许负偏离的条款数超过“投标人须知前附表”规定项数的；</w:t>
      </w:r>
    </w:p>
    <w:p w14:paraId="5C019406">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投标文件的实质性内容未使用中文表述、使用计量单位不符合招标文件要求的；</w:t>
      </w:r>
    </w:p>
    <w:p w14:paraId="0C9A1DB5">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投标文件中的文件资料因填写不齐全或者内容虚假或者出现其他情形而导致被评标委员会认定无效的；</w:t>
      </w:r>
    </w:p>
    <w:p w14:paraId="19484771">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投标文件含有采购人不能接受的附加条件的；</w:t>
      </w:r>
    </w:p>
    <w:p w14:paraId="0F15C5F9">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属于投标人须知正文第9.2条情形的；</w:t>
      </w:r>
    </w:p>
    <w:p w14:paraId="0C2E8BC3">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投标文件标注的项目名称或者项目编号与招标文件标注的项目名称或者项目编号不一致的；</w:t>
      </w:r>
    </w:p>
    <w:p w14:paraId="7CC31015">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投标文件中承诺的投标有效期低于招标文件要求的期限的；</w:t>
      </w:r>
    </w:p>
    <w:p w14:paraId="7EB4DC9D">
      <w:pPr>
        <w:pStyle w:val="14"/>
        <w:numPr>
          <w:ilvl w:val="0"/>
          <w:numId w:val="3"/>
        </w:numPr>
        <w:wordWrap w:val="0"/>
        <w:snapToGrid w:val="0"/>
        <w:spacing w:line="440" w:lineRule="exact"/>
        <w:ind w:firstLine="413" w:firstLineChars="0"/>
        <w:rPr>
          <w:rFonts w:hint="eastAsia" w:ascii="宋体" w:hAnsi="宋体" w:eastAsia="宋体" w:cs="宋体"/>
          <w:b/>
          <w:kern w:val="2"/>
          <w:sz w:val="21"/>
          <w:szCs w:val="21"/>
        </w:rPr>
      </w:pPr>
      <w:r>
        <w:rPr>
          <w:rFonts w:hint="eastAsia" w:ascii="宋体" w:hAnsi="宋体" w:eastAsia="宋体" w:cs="宋体"/>
          <w:b/>
          <w:kern w:val="2"/>
          <w:sz w:val="21"/>
          <w:szCs w:val="21"/>
        </w:rPr>
        <w:t>虚假投标，或者出现其他情形而导致被评标委员会认定无效的；</w:t>
      </w:r>
    </w:p>
    <w:p w14:paraId="6265FB4D">
      <w:pPr>
        <w:pStyle w:val="14"/>
        <w:numPr>
          <w:ilvl w:val="0"/>
          <w:numId w:val="3"/>
        </w:numPr>
        <w:wordWrap w:val="0"/>
        <w:snapToGrid w:val="0"/>
        <w:spacing w:line="440" w:lineRule="exact"/>
        <w:ind w:firstLine="413" w:firstLineChars="0"/>
        <w:rPr>
          <w:rFonts w:hint="eastAsia" w:ascii="宋体" w:hAnsi="宋体" w:eastAsia="宋体" w:cs="宋体"/>
          <w:b/>
          <w:kern w:val="2"/>
          <w:sz w:val="21"/>
          <w:szCs w:val="21"/>
        </w:rPr>
      </w:pPr>
      <w:r>
        <w:rPr>
          <w:rFonts w:hint="eastAsia" w:ascii="宋体" w:hAnsi="宋体" w:eastAsia="宋体" w:cs="宋体"/>
          <w:b/>
          <w:kern w:val="2"/>
          <w:sz w:val="21"/>
          <w:szCs w:val="21"/>
        </w:rPr>
        <w:t>招标文件未载明允许提供备选（替代）投标方案或明确不允许提供备选（替代）投标方案时，投标人提供了备选（替代）投标方案的；</w:t>
      </w:r>
    </w:p>
    <w:p w14:paraId="0747D01F">
      <w:pPr>
        <w:pStyle w:val="14"/>
        <w:numPr>
          <w:ilvl w:val="0"/>
          <w:numId w:val="3"/>
        </w:numPr>
        <w:wordWrap w:val="0"/>
        <w:snapToGrid w:val="0"/>
        <w:spacing w:line="440" w:lineRule="exact"/>
        <w:ind w:firstLine="413" w:firstLineChars="0"/>
        <w:rPr>
          <w:rFonts w:hint="eastAsia" w:ascii="宋体" w:hAnsi="宋体" w:eastAsia="宋体" w:cs="宋体"/>
          <w:b/>
          <w:kern w:val="2"/>
          <w:sz w:val="21"/>
          <w:szCs w:val="21"/>
        </w:rPr>
      </w:pPr>
      <w:r>
        <w:rPr>
          <w:rFonts w:hint="eastAsia" w:ascii="宋体" w:hAnsi="宋体" w:eastAsia="宋体" w:cs="宋体"/>
          <w:b/>
          <w:kern w:val="2"/>
          <w:sz w:val="21"/>
          <w:szCs w:val="21"/>
        </w:rPr>
        <w:t>未响应招标文件实质性要求的。</w:t>
      </w:r>
    </w:p>
    <w:p w14:paraId="081A12DF">
      <w:pPr>
        <w:numPr>
          <w:ilvl w:val="0"/>
          <w:numId w:val="3"/>
        </w:numPr>
        <w:wordWrap w:val="0"/>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法律、法规和招标文件规定的其他无效情形。</w:t>
      </w:r>
    </w:p>
    <w:p w14:paraId="690AD884">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3.澄清补正</w:t>
      </w:r>
    </w:p>
    <w:p w14:paraId="25D46774">
      <w:pPr>
        <w:wordWrap w:val="0"/>
        <w:spacing w:line="440" w:lineRule="exact"/>
        <w:ind w:firstLine="420" w:firstLineChars="200"/>
        <w:rPr>
          <w:rFonts w:hint="eastAsia" w:ascii="宋体" w:hAnsi="宋体" w:eastAsia="宋体" w:cs="宋体"/>
          <w:b/>
          <w:szCs w:val="21"/>
        </w:rPr>
      </w:pPr>
      <w:r>
        <w:rPr>
          <w:rFonts w:hint="eastAsia" w:ascii="宋体" w:hAnsi="宋体" w:eastAsia="宋体" w:cs="宋体"/>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28CF339">
      <w:pPr>
        <w:wordWrap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2DBA9C8">
      <w:pPr>
        <w:wordWrap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未按评标委员会的要求作出明确澄清、说明或者更正的投标人的投标文件将按照有利于采购人的原则由评标委员会进行判定。</w:t>
      </w:r>
    </w:p>
    <w:p w14:paraId="5A979DB7">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4.投标文件修正</w:t>
      </w:r>
    </w:p>
    <w:p w14:paraId="13DC2567">
      <w:pPr>
        <w:pStyle w:val="7"/>
        <w:keepNext w:val="0"/>
        <w:keepLines w:val="0"/>
        <w:wordWrap w:val="0"/>
        <w:spacing w:before="0" w:after="0" w:line="440" w:lineRule="exact"/>
        <w:ind w:left="420" w:leftChars="200"/>
        <w:rPr>
          <w:rFonts w:hint="eastAsia" w:ascii="宋体" w:hAnsi="宋体" w:eastAsia="宋体" w:cs="宋体"/>
          <w:b/>
          <w:sz w:val="21"/>
          <w:szCs w:val="21"/>
        </w:rPr>
      </w:pPr>
      <w:r>
        <w:rPr>
          <w:rFonts w:hint="eastAsia" w:ascii="宋体" w:hAnsi="宋体" w:eastAsia="宋体" w:cs="宋体"/>
          <w:b w:val="0"/>
          <w:sz w:val="21"/>
          <w:szCs w:val="21"/>
        </w:rPr>
        <w:t xml:space="preserve">4.1投标文件报价出现前后不一致的，按照下列规定修正： </w:t>
      </w:r>
    </w:p>
    <w:p w14:paraId="7298E9D7">
      <w:pPr>
        <w:pStyle w:val="15"/>
        <w:wordWrap w:val="0"/>
        <w:snapToGrid w:val="0"/>
        <w:spacing w:line="440" w:lineRule="exact"/>
        <w:ind w:firstLine="420" w:firstLineChars="200"/>
        <w:rPr>
          <w:rFonts w:hint="eastAsia" w:ascii="宋体" w:hAnsi="宋体" w:eastAsia="宋体" w:cs="宋体"/>
          <w:sz w:val="21"/>
        </w:rPr>
      </w:pPr>
      <w:r>
        <w:rPr>
          <w:rFonts w:hint="eastAsia" w:ascii="宋体" w:hAnsi="宋体" w:eastAsia="宋体" w:cs="宋体"/>
          <w:sz w:val="21"/>
        </w:rPr>
        <w:t>（1）投标文件中开标一览表（报价表）内容与投标文件中相应内容不一致的，以开标一览表（报价表）为准；</w:t>
      </w:r>
    </w:p>
    <w:p w14:paraId="6088C414">
      <w:pPr>
        <w:pStyle w:val="15"/>
        <w:wordWrap w:val="0"/>
        <w:snapToGrid w:val="0"/>
        <w:spacing w:line="440" w:lineRule="exact"/>
        <w:ind w:firstLine="420" w:firstLineChars="200"/>
        <w:rPr>
          <w:rFonts w:hint="eastAsia" w:ascii="宋体" w:hAnsi="宋体" w:eastAsia="宋体" w:cs="宋体"/>
          <w:sz w:val="21"/>
        </w:rPr>
      </w:pPr>
      <w:r>
        <w:rPr>
          <w:rFonts w:hint="eastAsia" w:ascii="宋体" w:hAnsi="宋体" w:eastAsia="宋体" w:cs="宋体"/>
          <w:sz w:val="21"/>
        </w:rPr>
        <w:t>（2）大写金额和小写金额不一致的，以大写金额为准；</w:t>
      </w:r>
    </w:p>
    <w:p w14:paraId="3DF60351">
      <w:pPr>
        <w:pStyle w:val="15"/>
        <w:wordWrap w:val="0"/>
        <w:snapToGrid w:val="0"/>
        <w:spacing w:line="440" w:lineRule="exact"/>
        <w:ind w:firstLine="420" w:firstLineChars="200"/>
        <w:rPr>
          <w:rFonts w:hint="eastAsia" w:ascii="宋体" w:hAnsi="宋体" w:eastAsia="宋体" w:cs="宋体"/>
          <w:sz w:val="21"/>
        </w:rPr>
      </w:pPr>
      <w:r>
        <w:rPr>
          <w:rFonts w:hint="eastAsia" w:ascii="宋体" w:hAnsi="宋体" w:eastAsia="宋体" w:cs="宋体"/>
          <w:sz w:val="21"/>
        </w:rPr>
        <w:t>（3）单价金额小数点或者百分比有明显错位的，以开标一览表的总价为准，并修改单价；</w:t>
      </w:r>
    </w:p>
    <w:p w14:paraId="4D59C93D">
      <w:pPr>
        <w:pStyle w:val="15"/>
        <w:wordWrap w:val="0"/>
        <w:snapToGrid w:val="0"/>
        <w:spacing w:line="440" w:lineRule="exact"/>
        <w:ind w:firstLine="420" w:firstLineChars="200"/>
        <w:rPr>
          <w:rFonts w:hint="eastAsia" w:ascii="宋体" w:hAnsi="宋体" w:eastAsia="宋体" w:cs="宋体"/>
          <w:sz w:val="21"/>
        </w:rPr>
      </w:pPr>
      <w:r>
        <w:rPr>
          <w:rFonts w:hint="eastAsia" w:ascii="宋体" w:hAnsi="宋体" w:eastAsia="宋体" w:cs="宋体"/>
          <w:sz w:val="21"/>
        </w:rPr>
        <w:t>（4）总价金额与按单价汇总金额不一致的，以单价金额计算结果为准。</w:t>
      </w:r>
    </w:p>
    <w:p w14:paraId="44C55AD6">
      <w:pPr>
        <w:pStyle w:val="15"/>
        <w:wordWrap w:val="0"/>
        <w:snapToGrid w:val="0"/>
        <w:spacing w:line="440" w:lineRule="exact"/>
        <w:ind w:firstLine="420" w:firstLineChars="200"/>
        <w:rPr>
          <w:rFonts w:hint="eastAsia" w:ascii="宋体" w:hAnsi="宋体" w:eastAsia="宋体" w:cs="宋体"/>
          <w:sz w:val="21"/>
        </w:rPr>
      </w:pPr>
      <w:r>
        <w:rPr>
          <w:rFonts w:hint="eastAsia" w:ascii="宋体" w:hAnsi="宋体" w:eastAsia="宋体" w:cs="宋体"/>
          <w:sz w:val="21"/>
        </w:rPr>
        <w:t>同时出现两种以上不一致的，按照以上（1）-（4）规定的顺序修正。修正后的报价经投标人确认后产生约束力，投标人不确认的，</w:t>
      </w:r>
      <w:r>
        <w:rPr>
          <w:rFonts w:hint="eastAsia" w:ascii="宋体" w:hAnsi="宋体" w:eastAsia="宋体" w:cs="宋体"/>
          <w:b/>
          <w:kern w:val="2"/>
          <w:sz w:val="21"/>
        </w:rPr>
        <w:t>其投标无效</w:t>
      </w:r>
      <w:r>
        <w:rPr>
          <w:rFonts w:hint="eastAsia" w:ascii="宋体" w:hAnsi="宋体" w:eastAsia="宋体" w:cs="宋体"/>
          <w:sz w:val="21"/>
        </w:rPr>
        <w:t>。</w:t>
      </w:r>
    </w:p>
    <w:p w14:paraId="08E8DABD">
      <w:pPr>
        <w:pStyle w:val="7"/>
        <w:keepNext w:val="0"/>
        <w:keepLines w:val="0"/>
        <w:wordWrap w:val="0"/>
        <w:spacing w:before="0" w:after="0" w:line="440" w:lineRule="exact"/>
        <w:rPr>
          <w:rFonts w:hint="eastAsia" w:ascii="宋体" w:hAnsi="宋体" w:eastAsia="宋体" w:cs="宋体"/>
          <w:b/>
          <w:sz w:val="21"/>
          <w:szCs w:val="21"/>
        </w:rPr>
      </w:pPr>
      <w:r>
        <w:rPr>
          <w:rFonts w:hint="eastAsia" w:ascii="宋体" w:hAnsi="宋体" w:eastAsia="宋体" w:cs="宋体"/>
          <w:b w:val="0"/>
          <w:sz w:val="21"/>
          <w:szCs w:val="21"/>
        </w:rPr>
        <w:t xml:space="preserve">    4.2经投标人确认修正后的报价若超过采购预算金额或者最高限价，</w:t>
      </w:r>
      <w:r>
        <w:rPr>
          <w:rFonts w:hint="eastAsia" w:ascii="宋体" w:hAnsi="宋体" w:eastAsia="宋体" w:cs="宋体"/>
          <w:sz w:val="21"/>
          <w:szCs w:val="21"/>
        </w:rPr>
        <w:t>投标人的投标文件作无效投标处理</w:t>
      </w:r>
      <w:r>
        <w:rPr>
          <w:rFonts w:hint="eastAsia" w:ascii="宋体" w:hAnsi="宋体" w:eastAsia="宋体" w:cs="宋体"/>
          <w:b w:val="0"/>
          <w:sz w:val="21"/>
          <w:szCs w:val="21"/>
        </w:rPr>
        <w:t>。</w:t>
      </w:r>
    </w:p>
    <w:p w14:paraId="3F7E084D">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4.3经投标人确认修正后的报价作为签订合同的依据，并以此报价计算价格分。</w:t>
      </w:r>
    </w:p>
    <w:p w14:paraId="0706976F">
      <w:pPr>
        <w:pStyle w:val="7"/>
        <w:keepNext w:val="0"/>
        <w:keepLines w:val="0"/>
        <w:wordWrap w:val="0"/>
        <w:spacing w:before="0" w:after="0" w:line="440" w:lineRule="exact"/>
        <w:ind w:left="420" w:leftChars="200"/>
        <w:rPr>
          <w:rFonts w:hint="eastAsia" w:ascii="宋体" w:hAnsi="宋体" w:eastAsia="宋体" w:cs="宋体"/>
          <w:sz w:val="21"/>
          <w:szCs w:val="21"/>
        </w:rPr>
      </w:pPr>
      <w:r>
        <w:rPr>
          <w:rFonts w:hint="eastAsia" w:ascii="宋体" w:hAnsi="宋体" w:eastAsia="宋体" w:cs="宋体"/>
          <w:sz w:val="21"/>
          <w:szCs w:val="21"/>
        </w:rPr>
        <w:t>5.比较与评价</w:t>
      </w:r>
    </w:p>
    <w:p w14:paraId="346DE528">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5.1采用综合评分法的</w:t>
      </w:r>
    </w:p>
    <w:p w14:paraId="6D9E416E">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（1）评标委员会按照招标文件中规定的评标方法及评标标准，对符合性审查合格的投标文件进行商务和技术评估，综合比较与评价。</w:t>
      </w:r>
    </w:p>
    <w:p w14:paraId="6B663797">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（2）评标委员会独立对每个投标人的投标文件进行评价，并汇总每个投标人的得分。</w:t>
      </w:r>
    </w:p>
    <w:p w14:paraId="7D1ACB0C">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szCs w:val="21"/>
        </w:rPr>
        <w:t>投标人不能证明其报价合理性的，评标委员会应当将其作为无效投标处理。</w:t>
      </w:r>
    </w:p>
    <w:p w14:paraId="27D09F88">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（3）评标委员会按照招标文件中规定的评标方法和标准计算各投标人的报价得分。在计算过程中，不得去掉最高报价或者最低报价。</w:t>
      </w:r>
    </w:p>
    <w:p w14:paraId="3BF7B629">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（4）各投标人的得分为所有评委的有效评分的算术平均数。</w:t>
      </w:r>
    </w:p>
    <w:p w14:paraId="00780FBC">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（5）评标委员会按照招标文件中的规定推荐中标候选人。</w:t>
      </w:r>
    </w:p>
    <w:p w14:paraId="34A51314">
      <w:pPr>
        <w:wordWrap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22FF434">
      <w:pPr>
        <w:wordWrap w:val="0"/>
        <w:snapToGrid w:val="0"/>
        <w:spacing w:line="360" w:lineRule="auto"/>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sz w:val="32"/>
          <w:szCs w:val="32"/>
        </w:rPr>
        <w:t>三、评标标准</w:t>
      </w:r>
    </w:p>
    <w:tbl>
      <w:tblPr>
        <w:tblStyle w:val="20"/>
        <w:tblW w:w="9327" w:type="dxa"/>
        <w:tblInd w:w="-5" w:type="dxa"/>
        <w:tblLayout w:type="autofit"/>
        <w:tblCellMar>
          <w:top w:w="0" w:type="dxa"/>
          <w:left w:w="108" w:type="dxa"/>
          <w:bottom w:w="0" w:type="dxa"/>
          <w:right w:w="108" w:type="dxa"/>
        </w:tblCellMar>
      </w:tblPr>
      <w:tblGrid>
        <w:gridCol w:w="640"/>
        <w:gridCol w:w="1061"/>
        <w:gridCol w:w="851"/>
        <w:gridCol w:w="6775"/>
      </w:tblGrid>
      <w:tr w14:paraId="185D79AD">
        <w:tblPrEx>
          <w:tblCellMar>
            <w:top w:w="0" w:type="dxa"/>
            <w:left w:w="108" w:type="dxa"/>
            <w:bottom w:w="0" w:type="dxa"/>
            <w:right w:w="108" w:type="dxa"/>
          </w:tblCellMar>
        </w:tblPrEx>
        <w:trPr>
          <w:trHeight w:val="24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769AF544">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序号</w:t>
            </w:r>
            <w:r>
              <w:rPr>
                <w:rFonts w:hint="eastAsia" w:ascii="宋体" w:hAnsi="宋体" w:eastAsia="宋体"/>
                <w:color w:val="000000"/>
                <w:szCs w:val="21"/>
              </w:rPr>
              <w:t xml:space="preserve"> </w:t>
            </w:r>
          </w:p>
        </w:tc>
        <w:tc>
          <w:tcPr>
            <w:tcW w:w="1912" w:type="dxa"/>
            <w:gridSpan w:val="2"/>
            <w:tcBorders>
              <w:top w:val="single" w:color="auto" w:sz="4" w:space="0"/>
              <w:left w:val="nil"/>
              <w:bottom w:val="single" w:color="auto" w:sz="4" w:space="0"/>
              <w:right w:val="single" w:color="auto" w:sz="4" w:space="0"/>
            </w:tcBorders>
            <w:noWrap w:val="0"/>
            <w:vAlign w:val="center"/>
          </w:tcPr>
          <w:p w14:paraId="05BA7800">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评审因素</w:t>
            </w:r>
            <w:r>
              <w:rPr>
                <w:rFonts w:hint="eastAsia" w:ascii="宋体" w:hAnsi="宋体" w:eastAsia="宋体"/>
                <w:color w:val="000000"/>
                <w:szCs w:val="21"/>
              </w:rPr>
              <w:t xml:space="preserve"> </w:t>
            </w:r>
          </w:p>
        </w:tc>
        <w:tc>
          <w:tcPr>
            <w:tcW w:w="6775" w:type="dxa"/>
            <w:tcBorders>
              <w:top w:val="single" w:color="auto" w:sz="4" w:space="0"/>
              <w:left w:val="nil"/>
              <w:bottom w:val="single" w:color="auto" w:sz="4" w:space="0"/>
              <w:right w:val="single" w:color="auto" w:sz="4" w:space="0"/>
            </w:tcBorders>
            <w:noWrap w:val="0"/>
            <w:vAlign w:val="center"/>
          </w:tcPr>
          <w:p w14:paraId="7C386FD9">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评分标准</w:t>
            </w:r>
            <w:r>
              <w:rPr>
                <w:rFonts w:hint="eastAsia" w:ascii="宋体" w:hAnsi="宋体" w:eastAsia="宋体"/>
                <w:color w:val="000000"/>
                <w:szCs w:val="21"/>
              </w:rPr>
              <w:t xml:space="preserve"> </w:t>
            </w:r>
          </w:p>
        </w:tc>
      </w:tr>
      <w:tr w14:paraId="2D767916">
        <w:tblPrEx>
          <w:tblCellMar>
            <w:top w:w="0" w:type="dxa"/>
            <w:left w:w="108" w:type="dxa"/>
            <w:bottom w:w="0" w:type="dxa"/>
            <w:right w:w="108" w:type="dxa"/>
          </w:tblCellMar>
        </w:tblPrEx>
        <w:trPr>
          <w:trHeight w:val="240" w:hRule="atLeast"/>
        </w:trPr>
        <w:tc>
          <w:tcPr>
            <w:tcW w:w="640" w:type="dxa"/>
            <w:tcBorders>
              <w:top w:val="nil"/>
              <w:left w:val="single" w:color="auto" w:sz="4" w:space="0"/>
              <w:bottom w:val="single" w:color="auto" w:sz="4" w:space="0"/>
              <w:right w:val="single" w:color="auto" w:sz="4" w:space="0"/>
            </w:tcBorders>
            <w:noWrap w:val="0"/>
            <w:vAlign w:val="center"/>
          </w:tcPr>
          <w:p w14:paraId="20C2384F">
            <w:pPr>
              <w:widowControl/>
              <w:autoSpaceDN w:val="0"/>
              <w:spacing w:line="400" w:lineRule="exact"/>
              <w:jc w:val="center"/>
              <w:rPr>
                <w:rFonts w:ascii="宋体" w:hAnsi="宋体" w:eastAsia="宋体" w:cs="宋体"/>
                <w:color w:val="000000"/>
                <w:szCs w:val="21"/>
              </w:rPr>
            </w:pPr>
            <w:r>
              <w:rPr>
                <w:rFonts w:hint="eastAsia" w:ascii="宋体" w:hAnsi="宋体" w:eastAsia="宋体"/>
                <w:color w:val="000000"/>
                <w:szCs w:val="21"/>
              </w:rPr>
              <w:t>1</w:t>
            </w:r>
          </w:p>
        </w:tc>
        <w:tc>
          <w:tcPr>
            <w:tcW w:w="1061" w:type="dxa"/>
            <w:tcBorders>
              <w:top w:val="nil"/>
              <w:left w:val="nil"/>
              <w:bottom w:val="single" w:color="auto" w:sz="4" w:space="0"/>
              <w:right w:val="single" w:color="auto" w:sz="4" w:space="0"/>
            </w:tcBorders>
            <w:noWrap w:val="0"/>
            <w:vAlign w:val="center"/>
          </w:tcPr>
          <w:p w14:paraId="7660204B">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价格分 (满分10分)</w:t>
            </w:r>
          </w:p>
        </w:tc>
        <w:tc>
          <w:tcPr>
            <w:tcW w:w="851" w:type="dxa"/>
            <w:tcBorders>
              <w:top w:val="nil"/>
              <w:left w:val="nil"/>
              <w:bottom w:val="single" w:color="auto" w:sz="4" w:space="0"/>
              <w:right w:val="single" w:color="auto" w:sz="4" w:space="0"/>
            </w:tcBorders>
            <w:noWrap w:val="0"/>
            <w:vAlign w:val="center"/>
          </w:tcPr>
          <w:p w14:paraId="50C3583C">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投标报价</w:t>
            </w:r>
          </w:p>
        </w:tc>
        <w:tc>
          <w:tcPr>
            <w:tcW w:w="6775" w:type="dxa"/>
            <w:tcBorders>
              <w:top w:val="nil"/>
              <w:left w:val="nil"/>
              <w:bottom w:val="single" w:color="auto" w:sz="4" w:space="0"/>
              <w:right w:val="single" w:color="auto" w:sz="4" w:space="0"/>
            </w:tcBorders>
            <w:noWrap w:val="0"/>
            <w:vAlign w:val="center"/>
          </w:tcPr>
          <w:p w14:paraId="7A246735">
            <w:pPr>
              <w:widowControl/>
              <w:spacing w:line="400" w:lineRule="exact"/>
              <w:rPr>
                <w:rFonts w:ascii="宋体" w:hAnsi="宋体" w:eastAsia="宋体"/>
                <w:color w:val="000000"/>
                <w:szCs w:val="21"/>
              </w:rPr>
            </w:pPr>
            <w:r>
              <w:rPr>
                <w:rFonts w:hint="eastAsia" w:ascii="宋体" w:hAnsi="宋体" w:eastAsia="宋体"/>
                <w:color w:val="000000"/>
                <w:szCs w:val="21"/>
              </w:rPr>
              <w:t>(1)评标报价为投标人的投标报价进行政策性扣除后的价格,评标报价只是作为评标时使用。最终中标供应商的中标金额等于投标报价。</w:t>
            </w:r>
          </w:p>
          <w:p w14:paraId="41F0F247">
            <w:pPr>
              <w:widowControl/>
              <w:spacing w:line="400" w:lineRule="exact"/>
              <w:rPr>
                <w:rFonts w:ascii="宋体" w:hAnsi="宋体" w:eastAsia="宋体"/>
                <w:color w:val="000000"/>
                <w:szCs w:val="21"/>
              </w:rPr>
            </w:pPr>
            <w:r>
              <w:rPr>
                <w:rFonts w:hint="eastAsia" w:ascii="宋体" w:hAnsi="宋体" w:eastAsia="宋体"/>
                <w:color w:val="000000"/>
                <w:szCs w:val="21"/>
              </w:rPr>
              <w:t>(2)政策性扣除计算方法。</w:t>
            </w:r>
          </w:p>
          <w:p w14:paraId="2A2A28CE">
            <w:pPr>
              <w:widowControl/>
              <w:spacing w:line="400" w:lineRule="exact"/>
              <w:rPr>
                <w:rFonts w:ascii="宋体" w:hAnsi="宋体" w:eastAsia="宋体"/>
                <w:color w:val="000000"/>
                <w:szCs w:val="21"/>
              </w:rPr>
            </w:pPr>
            <w:r>
              <w:rPr>
                <w:rFonts w:hint="eastAsia" w:ascii="宋体" w:hAnsi="宋体" w:eastAsia="宋体"/>
                <w:color w:val="000000"/>
                <w:szCs w:val="21"/>
              </w:rPr>
              <w:t>根据《政府采购促进中小企业发展管理办法》&lt;财库[2020]46号)、《广西壮族自治区财政厅关于进一步发挥政府采购政策功能促进企业发展的通知》（桂财采〔2022〕30号）的规定，投标人在其投标文件中提供《中小企业声明函》,且其投标全部服务由小微企业制造的，对其投标报价给予20%的扣除，扣除后的价格为评标报价，即评标报价=投标报价×(1-20%)。接受大中型企业与小微企业组成联合体或者允许大中型企业向一家或者多家小微企业分包的采购项目,大中型企业与小微企业组成联合体或者大中型企业向小微企业分包的，采购人、采购代理机构应当对联合体或者大中型企业的报价予以4%的扣除，用扣除后的价格参加评审，即评标报价=投标报价×(1-4%)。除上述情况外，评标报价=投标报价。</w:t>
            </w:r>
          </w:p>
          <w:p w14:paraId="5D60ABB0">
            <w:pPr>
              <w:widowControl/>
              <w:spacing w:line="400" w:lineRule="exact"/>
              <w:rPr>
                <w:rFonts w:ascii="宋体" w:hAnsi="宋体" w:eastAsia="宋体"/>
                <w:color w:val="000000"/>
                <w:szCs w:val="21"/>
              </w:rPr>
            </w:pPr>
            <w:r>
              <w:rPr>
                <w:rFonts w:hint="eastAsia" w:ascii="宋体" w:hAnsi="宋体" w:eastAsia="宋体"/>
                <w:color w:val="000000"/>
                <w:szCs w:val="21"/>
              </w:rPr>
              <w:t>(3)按照《财政部、司法部关于政府采购支持监狱企业发展有关问题的通知》&lt;财库[2014] 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ACAE2FA">
            <w:pPr>
              <w:widowControl/>
              <w:spacing w:line="400" w:lineRule="exact"/>
              <w:rPr>
                <w:rFonts w:ascii="宋体" w:hAnsi="宋体" w:eastAsia="宋体"/>
                <w:color w:val="000000"/>
                <w:szCs w:val="21"/>
              </w:rPr>
            </w:pPr>
            <w:r>
              <w:rPr>
                <w:rFonts w:hint="eastAsia" w:ascii="宋体" w:hAnsi="宋体" w:eastAsia="宋体"/>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BF5D86C">
            <w:pPr>
              <w:widowControl/>
              <w:spacing w:line="400" w:lineRule="exact"/>
              <w:rPr>
                <w:rFonts w:ascii="宋体" w:hAnsi="宋体" w:eastAsia="宋体"/>
                <w:color w:val="000000"/>
                <w:szCs w:val="21"/>
              </w:rPr>
            </w:pPr>
            <w:r>
              <w:rPr>
                <w:rFonts w:hint="eastAsia" w:ascii="宋体" w:hAnsi="宋体" w:eastAsia="宋体"/>
                <w:color w:val="000000"/>
                <w:szCs w:val="21"/>
              </w:rPr>
              <w:t>(5)满足招标文件要求且评标报价最低的评标报价为评标基准价，其价格分为满分。</w:t>
            </w:r>
          </w:p>
          <w:p w14:paraId="4FDB9E23">
            <w:pPr>
              <w:widowControl/>
              <w:spacing w:line="400" w:lineRule="exact"/>
              <w:rPr>
                <w:rFonts w:ascii="宋体" w:hAnsi="宋体" w:eastAsia="宋体"/>
                <w:color w:val="000000"/>
                <w:szCs w:val="21"/>
              </w:rPr>
            </w:pPr>
            <w:r>
              <w:rPr>
                <w:rFonts w:hint="eastAsia" w:ascii="宋体" w:hAnsi="宋体" w:eastAsia="宋体"/>
                <w:color w:val="000000"/>
                <w:szCs w:val="21"/>
              </w:rPr>
              <w:t xml:space="preserve">（6）价格分计算公式：        </w:t>
            </w:r>
          </w:p>
          <w:p w14:paraId="63C8E3EF">
            <w:pPr>
              <w:widowControl/>
              <w:autoSpaceDN w:val="0"/>
              <w:spacing w:line="400" w:lineRule="exact"/>
              <w:rPr>
                <w:rFonts w:ascii="宋体" w:hAnsi="宋体" w:eastAsia="宋体" w:cs="宋体"/>
                <w:color w:val="000000"/>
                <w:szCs w:val="21"/>
              </w:rPr>
            </w:pPr>
            <w:r>
              <w:rPr>
                <w:rFonts w:hint="eastAsia" w:ascii="宋体" w:hAnsi="宋体" w:eastAsia="宋体"/>
                <w:color w:val="000000"/>
                <w:szCs w:val="21"/>
              </w:rPr>
              <w:t>价格分=(评标基准价／评标报价)×10分</w:t>
            </w:r>
            <w:r>
              <w:rPr>
                <w:rFonts w:hint="eastAsia" w:ascii="宋体" w:hAnsi="宋体" w:eastAsia="宋体"/>
                <w:b/>
                <w:bCs/>
                <w:color w:val="000000"/>
                <w:szCs w:val="21"/>
              </w:rPr>
              <w:t xml:space="preserve"> </w:t>
            </w:r>
          </w:p>
        </w:tc>
      </w:tr>
      <w:tr w14:paraId="21F4309D">
        <w:tblPrEx>
          <w:tblCellMar>
            <w:top w:w="0" w:type="dxa"/>
            <w:left w:w="108" w:type="dxa"/>
            <w:bottom w:w="0" w:type="dxa"/>
            <w:right w:w="108" w:type="dxa"/>
          </w:tblCellMar>
        </w:tblPrEx>
        <w:trPr>
          <w:trHeight w:val="240" w:hRule="atLeast"/>
        </w:trPr>
        <w:tc>
          <w:tcPr>
            <w:tcW w:w="640" w:type="dxa"/>
            <w:vMerge w:val="restart"/>
            <w:tcBorders>
              <w:top w:val="nil"/>
              <w:left w:val="single" w:color="auto" w:sz="4" w:space="0"/>
              <w:bottom w:val="single" w:color="auto" w:sz="4" w:space="0"/>
              <w:right w:val="single" w:color="auto" w:sz="4" w:space="0"/>
            </w:tcBorders>
            <w:noWrap w:val="0"/>
            <w:vAlign w:val="center"/>
          </w:tcPr>
          <w:p w14:paraId="101119E5">
            <w:pPr>
              <w:widowControl/>
              <w:autoSpaceDN w:val="0"/>
              <w:spacing w:line="400" w:lineRule="exact"/>
              <w:jc w:val="center"/>
              <w:rPr>
                <w:rFonts w:ascii="宋体" w:hAnsi="宋体" w:eastAsia="宋体" w:cs="宋体"/>
                <w:color w:val="000000"/>
                <w:szCs w:val="21"/>
              </w:rPr>
            </w:pPr>
            <w:r>
              <w:rPr>
                <w:rFonts w:hint="eastAsia" w:ascii="宋体" w:hAnsi="宋体" w:eastAsia="宋体"/>
                <w:color w:val="000000"/>
                <w:szCs w:val="21"/>
              </w:rPr>
              <w:t>2</w:t>
            </w:r>
          </w:p>
        </w:tc>
        <w:tc>
          <w:tcPr>
            <w:tcW w:w="1061" w:type="dxa"/>
            <w:vMerge w:val="restart"/>
            <w:tcBorders>
              <w:top w:val="nil"/>
              <w:left w:val="single" w:color="auto" w:sz="4" w:space="0"/>
              <w:bottom w:val="single" w:color="auto" w:sz="4" w:space="0"/>
              <w:right w:val="single" w:color="auto" w:sz="4" w:space="0"/>
            </w:tcBorders>
            <w:noWrap w:val="0"/>
            <w:vAlign w:val="center"/>
          </w:tcPr>
          <w:p w14:paraId="18E6FEF0">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技术分（满分82分）</w:t>
            </w:r>
          </w:p>
        </w:tc>
        <w:tc>
          <w:tcPr>
            <w:tcW w:w="851" w:type="dxa"/>
            <w:tcBorders>
              <w:top w:val="nil"/>
              <w:left w:val="nil"/>
              <w:bottom w:val="single" w:color="auto" w:sz="4" w:space="0"/>
              <w:right w:val="single" w:color="auto" w:sz="4" w:space="0"/>
            </w:tcBorders>
            <w:noWrap w:val="0"/>
            <w:vAlign w:val="center"/>
          </w:tcPr>
          <w:p w14:paraId="6D39369E">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项目技术方案分（满分25分）</w:t>
            </w:r>
          </w:p>
        </w:tc>
        <w:tc>
          <w:tcPr>
            <w:tcW w:w="6775" w:type="dxa"/>
            <w:tcBorders>
              <w:top w:val="nil"/>
              <w:left w:val="nil"/>
              <w:bottom w:val="single" w:color="auto" w:sz="4" w:space="0"/>
              <w:right w:val="single" w:color="auto" w:sz="4" w:space="0"/>
            </w:tcBorders>
            <w:noWrap w:val="0"/>
            <w:vAlign w:val="center"/>
          </w:tcPr>
          <w:p w14:paraId="371DE8AD">
            <w:pPr>
              <w:spacing w:line="360" w:lineRule="auto"/>
              <w:rPr>
                <w:rFonts w:ascii="宋体" w:hAnsi="宋体" w:cs="宋体"/>
                <w:bCs/>
                <w:szCs w:val="21"/>
              </w:rPr>
            </w:pPr>
            <w:r>
              <w:rPr>
                <w:rFonts w:hint="eastAsia" w:ascii="宋体" w:hAnsi="宋体" w:cs="宋体"/>
                <w:bCs/>
                <w:szCs w:val="21"/>
              </w:rPr>
              <w:t>一档（5分）：方案一般，技术方案基本满足采购文件，没有明显技术错误，基本达到要求的和提供有简单的技术方案；</w:t>
            </w:r>
          </w:p>
          <w:p w14:paraId="2B37F46C">
            <w:pPr>
              <w:spacing w:line="360" w:lineRule="auto"/>
              <w:rPr>
                <w:rFonts w:ascii="宋体" w:hAnsi="宋体" w:cs="宋体"/>
                <w:bCs/>
                <w:szCs w:val="21"/>
              </w:rPr>
            </w:pPr>
            <w:r>
              <w:rPr>
                <w:rFonts w:hint="eastAsia" w:ascii="宋体" w:hAnsi="宋体" w:cs="宋体"/>
                <w:bCs/>
                <w:szCs w:val="21"/>
              </w:rPr>
              <w:t>二档（12分）：方案较好，满足采购文件技术要求的和提供有简单的技术方案，有平台、网络至少两个子系统系统技术方案和功能及实现方式；</w:t>
            </w:r>
          </w:p>
          <w:p w14:paraId="6890F26F">
            <w:pPr>
              <w:spacing w:line="360" w:lineRule="auto"/>
              <w:rPr>
                <w:rFonts w:ascii="宋体" w:hAnsi="宋体" w:cs="宋体"/>
                <w:bCs/>
                <w:szCs w:val="21"/>
              </w:rPr>
            </w:pPr>
            <w:r>
              <w:rPr>
                <w:rFonts w:hint="eastAsia" w:ascii="宋体" w:hAnsi="宋体" w:cs="宋体"/>
                <w:bCs/>
                <w:szCs w:val="21"/>
              </w:rPr>
              <w:t>三档（18分）：方案良好，</w:t>
            </w:r>
            <w:r>
              <w:rPr>
                <w:rFonts w:hint="eastAsia" w:ascii="宋体" w:hAnsi="宋体" w:eastAsia="宋体"/>
                <w:color w:val="000000"/>
                <w:szCs w:val="21"/>
              </w:rPr>
              <w:t>方案基本描述了一期系统涉及的前端、平台、网络等各个子系统技术方案和功能及实现方式</w:t>
            </w:r>
            <w:r>
              <w:rPr>
                <w:rFonts w:hint="eastAsia" w:ascii="宋体" w:hAnsi="宋体" w:cs="宋体"/>
                <w:bCs/>
                <w:szCs w:val="21"/>
              </w:rPr>
              <w:t>；</w:t>
            </w:r>
          </w:p>
          <w:p w14:paraId="2C189172">
            <w:pPr>
              <w:spacing w:line="360" w:lineRule="auto"/>
              <w:rPr>
                <w:rFonts w:ascii="宋体" w:hAnsi="宋体" w:cs="宋体"/>
                <w:bCs/>
                <w:szCs w:val="21"/>
              </w:rPr>
            </w:pPr>
            <w:r>
              <w:rPr>
                <w:rFonts w:hint="eastAsia" w:ascii="宋体" w:hAnsi="宋体" w:cs="宋体"/>
                <w:bCs/>
                <w:szCs w:val="21"/>
              </w:rPr>
              <w:t>四档（25分）：方案优秀，技术方案论述准确，技术方案论述准确，技术架构新，技术方案内容齐全， 对一期系统涉及的前端、平台、网络等各个子系统技术方案功能及实现方式等有深刻认识和理解， 技术方案能详细描述一期系统结构图、网络组网图和前端监控点位具体情况，并能提供符合信息安全要求的的无线应急接入方案，整体技术方案完全贴合采购人实际需求和符合采购人的实际状况、针对性强。</w:t>
            </w:r>
          </w:p>
          <w:p w14:paraId="43B666E2">
            <w:pPr>
              <w:widowControl/>
              <w:autoSpaceDN w:val="0"/>
              <w:spacing w:line="400" w:lineRule="exact"/>
              <w:rPr>
                <w:rFonts w:ascii="宋体" w:hAnsi="宋体" w:eastAsia="宋体" w:cs="宋体"/>
                <w:color w:val="000000"/>
                <w:szCs w:val="21"/>
              </w:rPr>
            </w:pPr>
            <w:r>
              <w:rPr>
                <w:rFonts w:hint="eastAsia" w:ascii="宋体" w:hAnsi="宋体" w:cs="宋体"/>
                <w:b/>
                <w:szCs w:val="21"/>
              </w:rPr>
              <w:t>注：未提供方案的得 0 分。</w:t>
            </w:r>
          </w:p>
        </w:tc>
      </w:tr>
      <w:tr w14:paraId="217609A6">
        <w:tblPrEx>
          <w:tblCellMar>
            <w:top w:w="0" w:type="dxa"/>
            <w:left w:w="108" w:type="dxa"/>
            <w:bottom w:w="0" w:type="dxa"/>
            <w:right w:w="108" w:type="dxa"/>
          </w:tblCellMar>
        </w:tblPrEx>
        <w:trPr>
          <w:trHeight w:val="240" w:hRule="atLeast"/>
        </w:trPr>
        <w:tc>
          <w:tcPr>
            <w:tcW w:w="640" w:type="dxa"/>
            <w:vMerge w:val="continue"/>
            <w:tcBorders>
              <w:top w:val="nil"/>
              <w:left w:val="single" w:color="auto" w:sz="4" w:space="0"/>
              <w:bottom w:val="single" w:color="auto" w:sz="4" w:space="0"/>
              <w:right w:val="single" w:color="auto" w:sz="4" w:space="0"/>
            </w:tcBorders>
            <w:noWrap w:val="0"/>
            <w:vAlign w:val="center"/>
          </w:tcPr>
          <w:p w14:paraId="43D6B6BE">
            <w:pPr>
              <w:widowControl/>
              <w:spacing w:line="400" w:lineRule="exact"/>
              <w:rPr>
                <w:rFonts w:ascii="宋体" w:hAnsi="宋体" w:eastAsia="宋体" w:cs="宋体"/>
                <w:color w:val="000000"/>
                <w:szCs w:val="21"/>
              </w:rPr>
            </w:pPr>
          </w:p>
        </w:tc>
        <w:tc>
          <w:tcPr>
            <w:tcW w:w="1061" w:type="dxa"/>
            <w:vMerge w:val="continue"/>
            <w:tcBorders>
              <w:top w:val="nil"/>
              <w:left w:val="single" w:color="auto" w:sz="4" w:space="0"/>
              <w:bottom w:val="single" w:color="auto" w:sz="4" w:space="0"/>
              <w:right w:val="single" w:color="auto" w:sz="4" w:space="0"/>
            </w:tcBorders>
            <w:noWrap w:val="0"/>
            <w:vAlign w:val="center"/>
          </w:tcPr>
          <w:p w14:paraId="005FBF48">
            <w:pPr>
              <w:widowControl/>
              <w:spacing w:line="400" w:lineRule="exact"/>
              <w:rPr>
                <w:rFonts w:ascii="宋体" w:hAnsi="宋体" w:eastAsia="宋体" w:cs="宋体"/>
                <w:b/>
                <w:bCs/>
                <w:color w:val="000000"/>
                <w:szCs w:val="21"/>
              </w:rPr>
            </w:pPr>
          </w:p>
        </w:tc>
        <w:tc>
          <w:tcPr>
            <w:tcW w:w="851" w:type="dxa"/>
            <w:tcBorders>
              <w:top w:val="nil"/>
              <w:left w:val="nil"/>
              <w:bottom w:val="single" w:color="auto" w:sz="4" w:space="0"/>
              <w:right w:val="single" w:color="auto" w:sz="4" w:space="0"/>
            </w:tcBorders>
            <w:noWrap w:val="0"/>
            <w:vAlign w:val="center"/>
          </w:tcPr>
          <w:p w14:paraId="0D5C6A2F">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项目组织实施方案分（满分18分）</w:t>
            </w:r>
          </w:p>
        </w:tc>
        <w:tc>
          <w:tcPr>
            <w:tcW w:w="6775" w:type="dxa"/>
            <w:tcBorders>
              <w:top w:val="nil"/>
              <w:left w:val="nil"/>
              <w:bottom w:val="single" w:color="auto" w:sz="4" w:space="0"/>
              <w:right w:val="single" w:color="auto" w:sz="4" w:space="0"/>
            </w:tcBorders>
            <w:noWrap w:val="0"/>
            <w:vAlign w:val="top"/>
          </w:tcPr>
          <w:p w14:paraId="625072DF">
            <w:pPr>
              <w:spacing w:line="360" w:lineRule="auto"/>
              <w:rPr>
                <w:rFonts w:ascii="宋体" w:hAnsi="宋体" w:cs="宋体"/>
                <w:bCs/>
                <w:szCs w:val="21"/>
              </w:rPr>
            </w:pPr>
            <w:r>
              <w:rPr>
                <w:rFonts w:hint="eastAsia" w:ascii="宋体" w:hAnsi="宋体" w:cs="宋体"/>
                <w:bCs/>
                <w:szCs w:val="21"/>
              </w:rPr>
              <w:t>一档（3分）：实施方案基本满足采购文件，没有明显技术错误，基本达到要求的和提供有简单的组织实施方案。</w:t>
            </w:r>
          </w:p>
          <w:p w14:paraId="09AD644A">
            <w:pPr>
              <w:spacing w:line="360" w:lineRule="auto"/>
              <w:rPr>
                <w:rFonts w:ascii="宋体" w:hAnsi="宋体" w:cs="宋体"/>
                <w:bCs/>
                <w:szCs w:val="21"/>
              </w:rPr>
            </w:pPr>
            <w:r>
              <w:rPr>
                <w:rFonts w:hint="eastAsia" w:ascii="宋体" w:hAnsi="宋体" w:cs="宋体"/>
                <w:bCs/>
                <w:szCs w:val="21"/>
              </w:rPr>
              <w:t>二档（6分）：满足采购文件技术要求的和提供有简单的组织实施方案，有基本的施工进度计划和工期保证措施，有基本的安全控制措施及实施质量控制保证方案，施工安装方案中含有各系统的基本描述的。</w:t>
            </w:r>
          </w:p>
          <w:p w14:paraId="455A4B69">
            <w:pPr>
              <w:spacing w:line="360" w:lineRule="auto"/>
              <w:rPr>
                <w:rFonts w:ascii="宋体" w:hAnsi="宋体" w:cs="宋体"/>
                <w:bCs/>
                <w:szCs w:val="21"/>
              </w:rPr>
            </w:pPr>
            <w:r>
              <w:rPr>
                <w:rFonts w:hint="eastAsia" w:ascii="宋体" w:hAnsi="宋体" w:cs="宋体"/>
                <w:bCs/>
                <w:szCs w:val="21"/>
              </w:rPr>
              <w:t>三档（</w:t>
            </w:r>
            <w:r>
              <w:rPr>
                <w:rFonts w:ascii="宋体" w:hAnsi="宋体" w:cs="宋体"/>
                <w:bCs/>
                <w:szCs w:val="21"/>
              </w:rPr>
              <w:t>12</w:t>
            </w:r>
            <w:r>
              <w:rPr>
                <w:rFonts w:hint="eastAsia" w:ascii="宋体" w:hAnsi="宋体" w:cs="宋体"/>
                <w:bCs/>
                <w:szCs w:val="21"/>
              </w:rPr>
              <w:t>分）：有较好的施工进度计划和工期保证措施；有较好的安全控制措施、实施质量控制方案及实施质量保证措施及质量管理程序，有各系统实施方案详细描述的。</w:t>
            </w:r>
          </w:p>
          <w:p w14:paraId="30A2B7D8">
            <w:pPr>
              <w:spacing w:line="360" w:lineRule="auto"/>
              <w:rPr>
                <w:rFonts w:ascii="宋体" w:hAnsi="宋体" w:cs="宋体"/>
                <w:bCs/>
                <w:szCs w:val="21"/>
              </w:rPr>
            </w:pPr>
            <w:r>
              <w:rPr>
                <w:rFonts w:hint="eastAsia" w:ascii="宋体" w:hAnsi="宋体" w:cs="宋体"/>
                <w:bCs/>
                <w:szCs w:val="21"/>
              </w:rPr>
              <w:t>四档（1</w:t>
            </w:r>
            <w:r>
              <w:rPr>
                <w:rFonts w:ascii="宋体" w:hAnsi="宋体" w:cs="宋体"/>
                <w:bCs/>
                <w:szCs w:val="21"/>
              </w:rPr>
              <w:t>8</w:t>
            </w:r>
            <w:r>
              <w:rPr>
                <w:rFonts w:hint="eastAsia" w:ascii="宋体" w:hAnsi="宋体" w:cs="宋体"/>
                <w:bCs/>
                <w:szCs w:val="21"/>
              </w:rPr>
              <w:t>分）：有完善的施工进度计划和工期保证措施； 有完善的安全控制措施及实施质量控制方案，具有工程项目安全管理，实施质量保证措施及质量管理程序，提供相关施工安装方案，能提前完工及具有赶工计划，内容齐全、详细、可行，贴合采购人实际需求的，且为了确保项目实施质量及网络稳定性，供应商或供应商上级主管公司须提供网络测试仪、信号分析仪对通信网络加以测试。</w:t>
            </w:r>
          </w:p>
          <w:p w14:paraId="18FAC0A5">
            <w:pPr>
              <w:spacing w:line="360" w:lineRule="auto"/>
              <w:rPr>
                <w:rFonts w:ascii="宋体" w:hAnsi="宋体" w:cs="宋体"/>
                <w:bCs/>
                <w:szCs w:val="21"/>
              </w:rPr>
            </w:pPr>
            <w:r>
              <w:rPr>
                <w:rFonts w:hint="eastAsia" w:ascii="宋体" w:hAnsi="宋体" w:cs="宋体"/>
                <w:b/>
                <w:szCs w:val="21"/>
              </w:rPr>
              <w:t>注：未提供方案的得 0 分。</w:t>
            </w:r>
          </w:p>
        </w:tc>
      </w:tr>
      <w:tr w14:paraId="31C343F8">
        <w:tblPrEx>
          <w:tblCellMar>
            <w:top w:w="0" w:type="dxa"/>
            <w:left w:w="108" w:type="dxa"/>
            <w:bottom w:w="0" w:type="dxa"/>
            <w:right w:w="108" w:type="dxa"/>
          </w:tblCellMar>
        </w:tblPrEx>
        <w:trPr>
          <w:trHeight w:val="240" w:hRule="atLeast"/>
        </w:trPr>
        <w:tc>
          <w:tcPr>
            <w:tcW w:w="640" w:type="dxa"/>
            <w:vMerge w:val="continue"/>
            <w:tcBorders>
              <w:top w:val="nil"/>
              <w:left w:val="single" w:color="auto" w:sz="4" w:space="0"/>
              <w:bottom w:val="single" w:color="auto" w:sz="4" w:space="0"/>
              <w:right w:val="single" w:color="auto" w:sz="4" w:space="0"/>
            </w:tcBorders>
            <w:noWrap w:val="0"/>
            <w:vAlign w:val="center"/>
          </w:tcPr>
          <w:p w14:paraId="26BA6534">
            <w:pPr>
              <w:widowControl/>
              <w:spacing w:line="400" w:lineRule="exact"/>
              <w:rPr>
                <w:rFonts w:ascii="宋体" w:hAnsi="宋体" w:eastAsia="宋体" w:cs="宋体"/>
                <w:color w:val="000000"/>
                <w:szCs w:val="21"/>
              </w:rPr>
            </w:pPr>
          </w:p>
        </w:tc>
        <w:tc>
          <w:tcPr>
            <w:tcW w:w="1061" w:type="dxa"/>
            <w:vMerge w:val="continue"/>
            <w:tcBorders>
              <w:top w:val="nil"/>
              <w:left w:val="single" w:color="auto" w:sz="4" w:space="0"/>
              <w:bottom w:val="single" w:color="auto" w:sz="4" w:space="0"/>
              <w:right w:val="single" w:color="auto" w:sz="4" w:space="0"/>
            </w:tcBorders>
            <w:noWrap w:val="0"/>
            <w:vAlign w:val="center"/>
          </w:tcPr>
          <w:p w14:paraId="330BF248">
            <w:pPr>
              <w:widowControl/>
              <w:spacing w:line="400" w:lineRule="exact"/>
              <w:rPr>
                <w:rFonts w:ascii="宋体" w:hAnsi="宋体" w:eastAsia="宋体" w:cs="宋体"/>
                <w:b/>
                <w:bCs/>
                <w:color w:val="000000"/>
                <w:szCs w:val="21"/>
              </w:rPr>
            </w:pPr>
          </w:p>
        </w:tc>
        <w:tc>
          <w:tcPr>
            <w:tcW w:w="851" w:type="dxa"/>
            <w:tcBorders>
              <w:top w:val="nil"/>
              <w:left w:val="nil"/>
              <w:bottom w:val="single" w:color="auto" w:sz="4" w:space="0"/>
              <w:right w:val="single" w:color="auto" w:sz="4" w:space="0"/>
            </w:tcBorders>
            <w:noWrap w:val="0"/>
            <w:vAlign w:val="center"/>
          </w:tcPr>
          <w:p w14:paraId="0700E151">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运维服务方案分（满分 30 分）</w:t>
            </w:r>
          </w:p>
        </w:tc>
        <w:tc>
          <w:tcPr>
            <w:tcW w:w="6775" w:type="dxa"/>
            <w:tcBorders>
              <w:top w:val="nil"/>
              <w:left w:val="nil"/>
              <w:bottom w:val="single" w:color="auto" w:sz="4" w:space="0"/>
              <w:right w:val="single" w:color="auto" w:sz="4" w:space="0"/>
            </w:tcBorders>
            <w:noWrap w:val="0"/>
            <w:vAlign w:val="center"/>
          </w:tcPr>
          <w:p w14:paraId="1D80353D">
            <w:pPr>
              <w:spacing w:line="360" w:lineRule="auto"/>
              <w:rPr>
                <w:rFonts w:ascii="宋体" w:hAnsi="宋体" w:cs="宋体"/>
                <w:bCs/>
                <w:szCs w:val="21"/>
              </w:rPr>
            </w:pPr>
            <w:r>
              <w:rPr>
                <w:rFonts w:hint="eastAsia" w:ascii="宋体" w:hAnsi="宋体" w:cs="宋体"/>
                <w:bCs/>
                <w:szCs w:val="21"/>
              </w:rPr>
              <w:t>一档（6 分）：方案基本满足采购文件的和提供有简单的运维服务方案。</w:t>
            </w:r>
          </w:p>
          <w:p w14:paraId="04646A56">
            <w:pPr>
              <w:spacing w:line="360" w:lineRule="auto"/>
              <w:rPr>
                <w:rFonts w:ascii="宋体" w:hAnsi="宋体" w:cs="宋体"/>
                <w:bCs/>
                <w:szCs w:val="21"/>
              </w:rPr>
            </w:pPr>
            <w:r>
              <w:rPr>
                <w:rFonts w:hint="eastAsia" w:ascii="宋体" w:hAnsi="宋体" w:cs="宋体"/>
                <w:bCs/>
                <w:szCs w:val="21"/>
              </w:rPr>
              <w:t>二档（12 分）：满足采购文件运维服务要求的和提供有简单的运维服务方案，有项目售后维护和应急保障方案。</w:t>
            </w:r>
          </w:p>
          <w:p w14:paraId="53375B1B">
            <w:pPr>
              <w:spacing w:line="360" w:lineRule="auto"/>
              <w:rPr>
                <w:rFonts w:ascii="宋体" w:hAnsi="宋体" w:cs="宋体"/>
                <w:bCs/>
                <w:szCs w:val="21"/>
              </w:rPr>
            </w:pPr>
            <w:r>
              <w:rPr>
                <w:rFonts w:hint="eastAsia" w:ascii="宋体" w:hAnsi="宋体" w:cs="宋体"/>
                <w:bCs/>
                <w:szCs w:val="21"/>
              </w:rPr>
              <w:t>三档（20 分）：运维服务方案提供故障处理流程、维护保障流程及组织架构，提供免费服务电话和售后服务承诺且描述了项目运维服务和应急保障方案的方法以及实现方式，方案可行较详细及具备同类型项目应急保障服务能力，应急保障方案包含有线和无线备用解决方案。</w:t>
            </w:r>
          </w:p>
          <w:p w14:paraId="4CD98CFA">
            <w:pPr>
              <w:spacing w:line="360" w:lineRule="auto"/>
              <w:rPr>
                <w:rFonts w:ascii="宋体" w:hAnsi="宋体" w:cs="宋体"/>
                <w:bCs/>
                <w:szCs w:val="21"/>
              </w:rPr>
            </w:pPr>
            <w:r>
              <w:rPr>
                <w:rFonts w:hint="eastAsia" w:ascii="宋体" w:hAnsi="宋体" w:cs="宋体"/>
                <w:bCs/>
                <w:szCs w:val="21"/>
              </w:rPr>
              <w:t>四档（30分）：售后服务方案详细、具体、有效，服务措施详实、针对性和实用性强，满足采购文件运维服务要求，运维服务方案对售后响应时间、故障修复时间和提供备用线路有描述，提供详细的运维服务故障处理流程、维护保障流程及组织架构，提供免费服务电话等售后服务内容，运维服务方案详细、完整及具备同类型项目应急保障服务能力，应急保障方案包含有线和无线备用解决方案，投入本项目运维车辆10辆以上（含）其中登高特种作业车辆3台以上（含）（须提供车辆行驶证页面复印件为投标人构拥有）的，且投标人或投标人上级主管公司具备良好的系统运维管理能力，有自主开发的运维系统，并获得智能运维管理系统软件著作权登记证书；完全满足招标项目的需求的。</w:t>
            </w:r>
          </w:p>
          <w:p w14:paraId="3C7A8EC9">
            <w:pPr>
              <w:spacing w:line="360" w:lineRule="auto"/>
              <w:rPr>
                <w:rFonts w:ascii="宋体" w:hAnsi="宋体" w:eastAsia="宋体" w:cs="宋体"/>
                <w:color w:val="000000"/>
                <w:szCs w:val="21"/>
              </w:rPr>
            </w:pPr>
            <w:r>
              <w:rPr>
                <w:rFonts w:hint="eastAsia" w:ascii="宋体" w:hAnsi="宋体" w:cs="宋体"/>
                <w:b/>
                <w:szCs w:val="21"/>
              </w:rPr>
              <w:t>注：未提供方案的得 0 分。</w:t>
            </w:r>
          </w:p>
        </w:tc>
      </w:tr>
      <w:tr w14:paraId="3FCEA88B">
        <w:tblPrEx>
          <w:tblCellMar>
            <w:top w:w="0" w:type="dxa"/>
            <w:left w:w="108" w:type="dxa"/>
            <w:bottom w:w="0" w:type="dxa"/>
            <w:right w:w="108" w:type="dxa"/>
          </w:tblCellMar>
        </w:tblPrEx>
        <w:trPr>
          <w:trHeight w:val="3921" w:hRule="atLeast"/>
        </w:trPr>
        <w:tc>
          <w:tcPr>
            <w:tcW w:w="640" w:type="dxa"/>
            <w:vMerge w:val="continue"/>
            <w:tcBorders>
              <w:top w:val="nil"/>
              <w:left w:val="single" w:color="auto" w:sz="4" w:space="0"/>
              <w:bottom w:val="single" w:color="auto" w:sz="4" w:space="0"/>
              <w:right w:val="single" w:color="auto" w:sz="4" w:space="0"/>
            </w:tcBorders>
            <w:noWrap w:val="0"/>
            <w:vAlign w:val="center"/>
          </w:tcPr>
          <w:p w14:paraId="67AE47E9">
            <w:pPr>
              <w:widowControl/>
              <w:spacing w:line="400" w:lineRule="exact"/>
              <w:rPr>
                <w:rFonts w:ascii="宋体" w:hAnsi="宋体" w:eastAsia="宋体" w:cs="宋体"/>
                <w:color w:val="000000"/>
                <w:szCs w:val="21"/>
              </w:rPr>
            </w:pPr>
          </w:p>
        </w:tc>
        <w:tc>
          <w:tcPr>
            <w:tcW w:w="1061" w:type="dxa"/>
            <w:vMerge w:val="continue"/>
            <w:tcBorders>
              <w:top w:val="nil"/>
              <w:left w:val="single" w:color="auto" w:sz="4" w:space="0"/>
              <w:bottom w:val="single" w:color="auto" w:sz="4" w:space="0"/>
              <w:right w:val="single" w:color="auto" w:sz="4" w:space="0"/>
            </w:tcBorders>
            <w:noWrap w:val="0"/>
            <w:vAlign w:val="center"/>
          </w:tcPr>
          <w:p w14:paraId="3DC9B270">
            <w:pPr>
              <w:widowControl/>
              <w:spacing w:line="400" w:lineRule="exact"/>
              <w:rPr>
                <w:rFonts w:ascii="宋体" w:hAnsi="宋体" w:eastAsia="宋体" w:cs="宋体"/>
                <w:b/>
                <w:bCs/>
                <w:color w:val="000000"/>
                <w:szCs w:val="21"/>
              </w:rPr>
            </w:pPr>
          </w:p>
        </w:tc>
        <w:tc>
          <w:tcPr>
            <w:tcW w:w="851" w:type="dxa"/>
            <w:tcBorders>
              <w:top w:val="nil"/>
              <w:left w:val="nil"/>
              <w:bottom w:val="single" w:color="auto" w:sz="4" w:space="0"/>
              <w:right w:val="single" w:color="auto" w:sz="4" w:space="0"/>
            </w:tcBorders>
            <w:noWrap w:val="0"/>
            <w:vAlign w:val="center"/>
          </w:tcPr>
          <w:p w14:paraId="428722AA">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拟投入团队能力分（满分 9分）</w:t>
            </w:r>
          </w:p>
        </w:tc>
        <w:tc>
          <w:tcPr>
            <w:tcW w:w="6775" w:type="dxa"/>
            <w:tcBorders>
              <w:top w:val="nil"/>
              <w:left w:val="nil"/>
              <w:bottom w:val="single" w:color="auto" w:sz="4" w:space="0"/>
              <w:right w:val="single" w:color="auto" w:sz="4" w:space="0"/>
            </w:tcBorders>
            <w:noWrap w:val="0"/>
            <w:vAlign w:val="center"/>
          </w:tcPr>
          <w:p w14:paraId="5FD3BD90">
            <w:pPr>
              <w:spacing w:line="360" w:lineRule="auto"/>
              <w:rPr>
                <w:rFonts w:ascii="宋体" w:hAnsi="宋体" w:cs="宋体"/>
                <w:bCs/>
                <w:szCs w:val="21"/>
              </w:rPr>
            </w:pPr>
            <w:r>
              <w:rPr>
                <w:rFonts w:hint="eastAsia" w:ascii="宋体" w:hAnsi="宋体" w:cs="宋体"/>
                <w:bCs/>
                <w:szCs w:val="21"/>
              </w:rPr>
              <w:t>(1）拟投入技术负责人同时具有信息系统项目管理师证书、数据库系统工程师证书、注册信息安全专业人员证书，满分3分。</w:t>
            </w:r>
          </w:p>
          <w:p w14:paraId="738EC58B">
            <w:pPr>
              <w:spacing w:line="360" w:lineRule="auto"/>
              <w:rPr>
                <w:rFonts w:ascii="宋体" w:hAnsi="宋体" w:cs="宋体"/>
                <w:bCs/>
                <w:szCs w:val="21"/>
              </w:rPr>
            </w:pPr>
            <w:r>
              <w:rPr>
                <w:rFonts w:hint="eastAsia" w:ascii="宋体" w:hAnsi="宋体" w:cs="宋体"/>
                <w:bCs/>
                <w:szCs w:val="21"/>
              </w:rPr>
              <w:t>(2）拟投入的实施负责人同时具有计算机类高级工程师证书、售后服务高级管理师证书、网络通信工程师证书，满分3分。</w:t>
            </w:r>
          </w:p>
          <w:p w14:paraId="0D1F7A70">
            <w:pPr>
              <w:spacing w:line="360" w:lineRule="auto"/>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）实施团队其他人员[以上（1）-（</w:t>
            </w:r>
            <w:r>
              <w:rPr>
                <w:rFonts w:ascii="宋体" w:hAnsi="宋体" w:cs="宋体"/>
                <w:bCs/>
                <w:szCs w:val="21"/>
              </w:rPr>
              <w:t>2</w:t>
            </w:r>
            <w:r>
              <w:rPr>
                <w:rFonts w:hint="eastAsia" w:ascii="宋体" w:hAnsi="宋体" w:cs="宋体"/>
                <w:bCs/>
                <w:szCs w:val="21"/>
              </w:rPr>
              <w:t>）除外]（满分3分）</w:t>
            </w:r>
          </w:p>
          <w:p w14:paraId="75E1EDEE">
            <w:pPr>
              <w:spacing w:line="360" w:lineRule="auto"/>
              <w:rPr>
                <w:rFonts w:ascii="宋体" w:hAnsi="宋体" w:cs="宋体"/>
                <w:bCs/>
                <w:szCs w:val="21"/>
              </w:rPr>
            </w:pPr>
            <w:r>
              <w:rPr>
                <w:rFonts w:hint="eastAsia" w:ascii="宋体" w:hAnsi="宋体" w:cs="宋体"/>
                <w:bCs/>
                <w:szCs w:val="21"/>
              </w:rPr>
              <w:t>1）拟投入的实施团队人员持有信息系统项目管理高级工程师证书，每一个得1分，满分2分。</w:t>
            </w:r>
          </w:p>
          <w:p w14:paraId="6D8F85DA">
            <w:pPr>
              <w:spacing w:line="360" w:lineRule="auto"/>
              <w:rPr>
                <w:rFonts w:ascii="宋体" w:hAnsi="宋体" w:cs="宋体"/>
                <w:bCs/>
                <w:szCs w:val="21"/>
              </w:rPr>
            </w:pPr>
            <w:r>
              <w:rPr>
                <w:rFonts w:hint="eastAsia" w:ascii="宋体" w:hAnsi="宋体" w:cs="宋体"/>
                <w:bCs/>
                <w:szCs w:val="21"/>
              </w:rPr>
              <w:t>2）拟投入的实施团队人员持有系统集成管理师证书，每一个得0.5分，满分1分；</w:t>
            </w:r>
          </w:p>
          <w:p w14:paraId="06A31A43">
            <w:pPr>
              <w:widowControl/>
              <w:autoSpaceDN w:val="0"/>
              <w:spacing w:line="400" w:lineRule="exact"/>
              <w:rPr>
                <w:rFonts w:ascii="宋体" w:hAnsi="宋体" w:eastAsia="宋体" w:cs="宋体"/>
                <w:color w:val="000000"/>
                <w:szCs w:val="21"/>
              </w:rPr>
            </w:pPr>
            <w:r>
              <w:rPr>
                <w:rFonts w:hint="eastAsia" w:ascii="宋体" w:hAnsi="宋体" w:cs="宋体"/>
                <w:b/>
                <w:szCs w:val="21"/>
              </w:rPr>
              <w:t>注：以上拟投入的人员须提供证书复印件及投标人或投标人上级所属公司或投标人总公司最近半年任意连续三个月的社保缴纳证明材料复印件并加盖投标人单位电子公章。</w:t>
            </w:r>
          </w:p>
        </w:tc>
      </w:tr>
      <w:tr w14:paraId="43487190">
        <w:tblPrEx>
          <w:tblCellMar>
            <w:top w:w="0" w:type="dxa"/>
            <w:left w:w="108" w:type="dxa"/>
            <w:bottom w:w="0" w:type="dxa"/>
            <w:right w:w="108" w:type="dxa"/>
          </w:tblCellMar>
        </w:tblPrEx>
        <w:trPr>
          <w:trHeight w:val="240" w:hRule="atLeast"/>
        </w:trPr>
        <w:tc>
          <w:tcPr>
            <w:tcW w:w="640" w:type="dxa"/>
            <w:tcBorders>
              <w:top w:val="nil"/>
              <w:left w:val="single" w:color="auto" w:sz="4" w:space="0"/>
              <w:bottom w:val="nil"/>
              <w:right w:val="single" w:color="auto" w:sz="4" w:space="0"/>
            </w:tcBorders>
            <w:noWrap/>
            <w:vAlign w:val="center"/>
          </w:tcPr>
          <w:p w14:paraId="10BB9575">
            <w:pPr>
              <w:widowControl/>
              <w:autoSpaceDN w:val="0"/>
              <w:spacing w:line="400" w:lineRule="exact"/>
              <w:jc w:val="center"/>
              <w:rPr>
                <w:rFonts w:ascii="宋体" w:hAnsi="宋体" w:eastAsia="宋体" w:cs="宋体"/>
                <w:color w:val="000000"/>
                <w:szCs w:val="21"/>
              </w:rPr>
            </w:pPr>
            <w:r>
              <w:rPr>
                <w:rFonts w:hint="eastAsia" w:ascii="宋体" w:hAnsi="宋体" w:eastAsia="宋体"/>
                <w:color w:val="000000"/>
                <w:szCs w:val="21"/>
              </w:rPr>
              <w:t>3</w:t>
            </w:r>
          </w:p>
        </w:tc>
        <w:tc>
          <w:tcPr>
            <w:tcW w:w="1912" w:type="dxa"/>
            <w:gridSpan w:val="2"/>
            <w:tcBorders>
              <w:top w:val="single" w:color="auto" w:sz="4" w:space="0"/>
              <w:left w:val="nil"/>
              <w:bottom w:val="single" w:color="auto" w:sz="4" w:space="0"/>
              <w:right w:val="single" w:color="auto" w:sz="4" w:space="0"/>
            </w:tcBorders>
            <w:noWrap w:val="0"/>
            <w:vAlign w:val="center"/>
          </w:tcPr>
          <w:p w14:paraId="6E9682E1">
            <w:pPr>
              <w:widowControl/>
              <w:autoSpaceDN w:val="0"/>
              <w:spacing w:line="400" w:lineRule="exact"/>
              <w:jc w:val="center"/>
              <w:rPr>
                <w:rFonts w:ascii="宋体" w:hAnsi="宋体" w:eastAsia="宋体" w:cs="宋体"/>
                <w:b/>
                <w:bCs/>
                <w:color w:val="000000"/>
                <w:szCs w:val="21"/>
              </w:rPr>
            </w:pPr>
            <w:r>
              <w:rPr>
                <w:rFonts w:hint="eastAsia" w:ascii="宋体" w:hAnsi="宋体" w:eastAsia="宋体"/>
                <w:b/>
                <w:bCs/>
                <w:color w:val="000000"/>
                <w:szCs w:val="21"/>
              </w:rPr>
              <w:t>信誉业绩分（满分 8分）</w:t>
            </w:r>
          </w:p>
        </w:tc>
        <w:tc>
          <w:tcPr>
            <w:tcW w:w="6775" w:type="dxa"/>
            <w:tcBorders>
              <w:top w:val="nil"/>
              <w:left w:val="nil"/>
              <w:bottom w:val="nil"/>
              <w:right w:val="single" w:color="auto" w:sz="4" w:space="0"/>
            </w:tcBorders>
            <w:noWrap w:val="0"/>
            <w:vAlign w:val="center"/>
          </w:tcPr>
          <w:p w14:paraId="5690E8B8">
            <w:pPr>
              <w:spacing w:line="360" w:lineRule="auto"/>
              <w:rPr>
                <w:rFonts w:ascii="宋体" w:hAnsi="宋体" w:cs="宋体"/>
                <w:bCs/>
                <w:szCs w:val="21"/>
              </w:rPr>
            </w:pPr>
            <w:r>
              <w:rPr>
                <w:rFonts w:hint="eastAsia" w:ascii="宋体" w:hAnsi="宋体" w:cs="宋体"/>
                <w:bCs/>
                <w:szCs w:val="21"/>
              </w:rPr>
              <w:t>（1）投标人或投标人上级公司获得 ISO 9001 质量管理体系认证、信息安全管理体系认证、信息技术服务管理体系认证等相关认证证书,每提供一个证书得 1 分。（满分</w:t>
            </w:r>
            <w:r>
              <w:rPr>
                <w:rFonts w:ascii="宋体" w:hAnsi="宋体" w:cs="宋体"/>
                <w:bCs/>
                <w:szCs w:val="21"/>
              </w:rPr>
              <w:t>3</w:t>
            </w:r>
            <w:r>
              <w:rPr>
                <w:rFonts w:hint="eastAsia" w:ascii="宋体" w:hAnsi="宋体" w:cs="宋体"/>
                <w:bCs/>
                <w:szCs w:val="21"/>
              </w:rPr>
              <w:t>分）</w:t>
            </w:r>
          </w:p>
          <w:p w14:paraId="26D38FD6">
            <w:pPr>
              <w:spacing w:line="360" w:lineRule="auto"/>
              <w:rPr>
                <w:rFonts w:ascii="宋体" w:hAnsi="宋体" w:cs="宋体"/>
                <w:bCs/>
                <w:szCs w:val="21"/>
              </w:rPr>
            </w:pPr>
            <w:r>
              <w:rPr>
                <w:rFonts w:hint="eastAsia" w:ascii="宋体" w:hAnsi="宋体" w:cs="宋体"/>
                <w:bCs/>
                <w:szCs w:val="21"/>
              </w:rPr>
              <w:t>（2）供应商具有ISO22301业务连续性管理体系认证证书，认证覆盖的业务范围含信息业务的系统集成、运营维护服务等得</w:t>
            </w:r>
            <w:r>
              <w:rPr>
                <w:rFonts w:ascii="宋体" w:hAnsi="宋体" w:cs="宋体"/>
                <w:bCs/>
                <w:szCs w:val="21"/>
              </w:rPr>
              <w:t>2</w:t>
            </w:r>
            <w:r>
              <w:rPr>
                <w:rFonts w:hint="eastAsia" w:ascii="宋体" w:hAnsi="宋体" w:cs="宋体"/>
                <w:bCs/>
                <w:szCs w:val="21"/>
              </w:rPr>
              <w:t>分，满分</w:t>
            </w:r>
            <w:r>
              <w:rPr>
                <w:rFonts w:ascii="宋体" w:hAnsi="宋体" w:cs="宋体"/>
                <w:bCs/>
                <w:szCs w:val="21"/>
              </w:rPr>
              <w:t>2</w:t>
            </w:r>
            <w:r>
              <w:rPr>
                <w:rFonts w:hint="eastAsia" w:ascii="宋体" w:hAnsi="宋体" w:cs="宋体"/>
                <w:bCs/>
                <w:szCs w:val="21"/>
              </w:rPr>
              <w:t xml:space="preserve">分，提供有效证书复印件并加盖供应商公章。注：分支机构或分公司提供上级公司的也可以计分。（满分 </w:t>
            </w:r>
            <w:r>
              <w:rPr>
                <w:rFonts w:ascii="宋体" w:hAnsi="宋体" w:cs="宋体"/>
                <w:bCs/>
                <w:szCs w:val="21"/>
              </w:rPr>
              <w:t>2</w:t>
            </w:r>
            <w:r>
              <w:rPr>
                <w:rFonts w:hint="eastAsia" w:ascii="宋体" w:hAnsi="宋体" w:cs="宋体"/>
                <w:bCs/>
                <w:szCs w:val="21"/>
              </w:rPr>
              <w:t xml:space="preserve"> 分）</w:t>
            </w:r>
          </w:p>
          <w:p w14:paraId="5A4FA8D3">
            <w:pPr>
              <w:widowControl/>
              <w:autoSpaceDN w:val="0"/>
              <w:spacing w:line="400" w:lineRule="exact"/>
              <w:rPr>
                <w:rFonts w:ascii="宋体" w:hAnsi="宋体" w:eastAsia="宋体" w:cs="宋体"/>
                <w:color w:val="000000"/>
                <w:szCs w:val="21"/>
              </w:rPr>
            </w:pPr>
            <w:r>
              <w:rPr>
                <w:rFonts w:hint="eastAsia" w:ascii="宋体" w:hAnsi="宋体" w:cs="宋体"/>
                <w:bCs/>
                <w:szCs w:val="21"/>
              </w:rPr>
              <w:t>（3）投标人在</w:t>
            </w:r>
            <w:r>
              <w:rPr>
                <w:rFonts w:hint="eastAsia" w:ascii="宋体" w:hAnsi="宋体" w:cs="宋体"/>
                <w:bCs/>
                <w:szCs w:val="21"/>
                <w:lang w:val="en-US" w:eastAsia="zh-CN"/>
              </w:rPr>
              <w:t>2021</w:t>
            </w:r>
            <w:r>
              <w:rPr>
                <w:rFonts w:hint="eastAsia" w:ascii="宋体" w:hAnsi="宋体" w:cs="宋体"/>
                <w:bCs/>
                <w:szCs w:val="21"/>
              </w:rPr>
              <w:t>年至今完成过类似天网运维项目的（提供中标/成交通知书或合同复印件并加盖供应商公章），每提供一个得 1 分。（满分</w:t>
            </w:r>
            <w:r>
              <w:rPr>
                <w:rFonts w:ascii="宋体" w:hAnsi="宋体" w:cs="宋体"/>
                <w:bCs/>
                <w:szCs w:val="21"/>
              </w:rPr>
              <w:t>3</w:t>
            </w:r>
            <w:r>
              <w:rPr>
                <w:rFonts w:hint="eastAsia" w:ascii="宋体" w:hAnsi="宋体" w:cs="宋体"/>
                <w:bCs/>
                <w:szCs w:val="21"/>
              </w:rPr>
              <w:t>分）</w:t>
            </w:r>
          </w:p>
        </w:tc>
      </w:tr>
      <w:tr w14:paraId="3C123C29">
        <w:tblPrEx>
          <w:tblCellMar>
            <w:top w:w="0" w:type="dxa"/>
            <w:left w:w="108" w:type="dxa"/>
            <w:bottom w:w="0" w:type="dxa"/>
            <w:right w:w="108" w:type="dxa"/>
          </w:tblCellMar>
        </w:tblPrEx>
        <w:trPr>
          <w:trHeight w:val="240" w:hRule="atLeast"/>
        </w:trPr>
        <w:tc>
          <w:tcPr>
            <w:tcW w:w="9327" w:type="dxa"/>
            <w:gridSpan w:val="4"/>
            <w:tcBorders>
              <w:top w:val="nil"/>
              <w:left w:val="single" w:color="auto" w:sz="4" w:space="0"/>
              <w:bottom w:val="single" w:color="auto" w:sz="4" w:space="0"/>
              <w:right w:val="single" w:color="auto" w:sz="4" w:space="0"/>
            </w:tcBorders>
            <w:noWrap/>
            <w:vAlign w:val="center"/>
          </w:tcPr>
          <w:p w14:paraId="79AF0D20">
            <w:pPr>
              <w:widowControl/>
              <w:autoSpaceDN w:val="0"/>
              <w:spacing w:line="400" w:lineRule="exact"/>
              <w:rPr>
                <w:rFonts w:hint="default" w:ascii="宋体" w:hAnsi="宋体" w:eastAsia="宋体" w:cs="宋体"/>
                <w:bCs/>
                <w:szCs w:val="21"/>
                <w:lang w:val="en-US" w:eastAsia="zh-CN"/>
              </w:rPr>
            </w:pPr>
            <w:r>
              <w:rPr>
                <w:rFonts w:hint="eastAsia" w:ascii="宋体" w:hAnsi="宋体" w:cs="宋体"/>
                <w:bCs/>
                <w:szCs w:val="21"/>
                <w:lang w:val="en-US" w:eastAsia="zh-CN"/>
              </w:rPr>
              <w:t>总得分=1+2+3</w:t>
            </w:r>
          </w:p>
        </w:tc>
      </w:tr>
    </w:tbl>
    <w:p w14:paraId="044D148A">
      <w:pPr>
        <w:pStyle w:val="6"/>
        <w:keepNext w:val="0"/>
        <w:keepLines w:val="0"/>
        <w:wordWrap w:val="0"/>
        <w:spacing w:before="0" w:after="0" w:line="600" w:lineRule="exact"/>
        <w:jc w:val="center"/>
        <w:rPr>
          <w:rFonts w:hint="eastAsia" w:ascii="宋体" w:hAnsi="宋体" w:eastAsia="宋体" w:cs="宋体"/>
        </w:rPr>
      </w:pPr>
      <w:r>
        <w:rPr>
          <w:rFonts w:hint="eastAsia" w:ascii="宋体" w:hAnsi="宋体" w:eastAsia="宋体" w:cs="宋体"/>
        </w:rPr>
        <w:br w:type="page"/>
      </w:r>
    </w:p>
    <w:p w14:paraId="3DD4F4D3">
      <w:pPr>
        <w:pStyle w:val="6"/>
        <w:keepNext w:val="0"/>
        <w:keepLines w:val="0"/>
        <w:wordWrap w:val="0"/>
        <w:spacing w:before="0" w:after="0" w:line="600" w:lineRule="exact"/>
        <w:jc w:val="center"/>
        <w:rPr>
          <w:rFonts w:hint="eastAsia" w:ascii="宋体" w:hAnsi="宋体" w:eastAsia="宋体" w:cs="宋体"/>
          <w:sz w:val="30"/>
          <w:szCs w:val="30"/>
        </w:rPr>
      </w:pPr>
      <w:r>
        <w:rPr>
          <w:rFonts w:hint="eastAsia" w:ascii="宋体" w:hAnsi="宋体" w:eastAsia="宋体" w:cs="宋体"/>
          <w:sz w:val="30"/>
          <w:szCs w:val="30"/>
        </w:rPr>
        <w:t>四、中标候选人推荐</w:t>
      </w:r>
    </w:p>
    <w:p w14:paraId="5B293C76">
      <w:pPr>
        <w:pStyle w:val="15"/>
        <w:wordWrap w:val="0"/>
        <w:spacing w:line="360" w:lineRule="auto"/>
        <w:contextualSpacing/>
        <w:rPr>
          <w:rFonts w:hint="eastAsia" w:ascii="宋体" w:hAnsi="宋体" w:eastAsia="宋体" w:cs="宋体"/>
          <w:b/>
          <w:sz w:val="24"/>
          <w:szCs w:val="24"/>
        </w:rPr>
      </w:pPr>
    </w:p>
    <w:p w14:paraId="53E7E2A5">
      <w:pPr>
        <w:pStyle w:val="15"/>
        <w:wordWrap w:val="0"/>
        <w:spacing w:line="480" w:lineRule="exact"/>
        <w:ind w:firstLine="482" w:firstLineChars="200"/>
        <w:contextualSpacing/>
        <w:rPr>
          <w:rFonts w:hint="eastAsia" w:ascii="宋体" w:hAnsi="宋体" w:eastAsia="宋体" w:cs="宋体"/>
          <w:b/>
          <w:sz w:val="24"/>
          <w:szCs w:val="24"/>
        </w:rPr>
      </w:pPr>
      <w:r>
        <w:rPr>
          <w:rFonts w:hint="eastAsia" w:ascii="宋体" w:hAnsi="宋体" w:eastAsia="宋体" w:cs="宋体"/>
          <w:b/>
          <w:sz w:val="24"/>
          <w:szCs w:val="24"/>
        </w:rPr>
        <w:t>（一）综合评分法</w:t>
      </w:r>
    </w:p>
    <w:p w14:paraId="3C67BF86">
      <w:pPr>
        <w:pStyle w:val="15"/>
        <w:wordWrap w:val="0"/>
        <w:spacing w:line="48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1.评标委员会根据原始评标记录和评标结果编写评标报告，并通过电子交易平台向采购人、采购代理机构提交。</w:t>
      </w:r>
    </w:p>
    <w:p w14:paraId="6005923D">
      <w:pPr>
        <w:wordWrap w:val="0"/>
        <w:spacing w:line="440" w:lineRule="exact"/>
        <w:ind w:firstLine="487" w:firstLineChars="202"/>
        <w:jc w:val="left"/>
        <w:rPr>
          <w:rFonts w:hint="eastAsia" w:ascii="宋体" w:hAnsi="宋体" w:eastAsia="宋体" w:cs="宋体"/>
          <w:b/>
          <w:sz w:val="24"/>
        </w:rPr>
      </w:pPr>
      <w:r>
        <w:rPr>
          <w:rFonts w:hint="eastAsia" w:ascii="宋体" w:hAnsi="宋体" w:eastAsia="宋体" w:cs="宋体"/>
          <w:b/>
          <w:sz w:val="24"/>
        </w:rPr>
        <w:t>2.为了提高项目执行的效率，便于项目进度控制，确保项目顺利实施，一个投标人只能成为一个标段的中标供应商，按分标2→分标3→分标4的顺序确定中标供应商（分标1除外）。</w:t>
      </w:r>
    </w:p>
    <w:p w14:paraId="25586A0A">
      <w:pPr>
        <w:pStyle w:val="15"/>
        <w:wordWrap w:val="0"/>
        <w:spacing w:line="48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C0D9220">
      <w:pPr>
        <w:wordWrap w:val="0"/>
        <w:spacing w:before="120" w:beforeLines="50" w:after="120" w:afterLines="50" w:line="400" w:lineRule="exact"/>
        <w:rPr>
          <w:rFonts w:hint="eastAsia" w:ascii="宋体" w:hAnsi="宋体" w:eastAsia="宋体" w:cs="宋体"/>
          <w:b/>
          <w:sz w:val="24"/>
        </w:rPr>
      </w:pPr>
    </w:p>
    <w:p w14:paraId="28BF5387">
      <w:pPr>
        <w:wordWrap w:val="0"/>
        <w:spacing w:before="120" w:beforeLines="50" w:after="120" w:afterLines="50" w:line="400" w:lineRule="exact"/>
        <w:rPr>
          <w:rFonts w:hint="eastAsia" w:ascii="宋体" w:hAnsi="宋体" w:eastAsia="宋体" w:cs="宋体"/>
          <w:b/>
          <w:sz w:val="24"/>
        </w:rPr>
      </w:pPr>
    </w:p>
    <w:p w14:paraId="2A4CE9BA">
      <w:pPr>
        <w:pStyle w:val="5"/>
        <w:keepNext w:val="0"/>
        <w:keepLines w:val="0"/>
        <w:wordWrap w:val="0"/>
        <w:jc w:val="center"/>
        <w:rPr>
          <w:rFonts w:hint="eastAsia" w:ascii="宋体" w:hAnsi="宋体" w:eastAsia="宋体" w:cs="宋体"/>
        </w:rPr>
      </w:pPr>
      <w:r>
        <w:rPr>
          <w:rFonts w:hint="eastAsia" w:ascii="宋体" w:hAnsi="宋体" w:eastAsia="宋体" w:cs="宋体"/>
        </w:rPr>
        <w:br w:type="page"/>
      </w:r>
    </w:p>
    <w:p w14:paraId="2E792825">
      <w:pPr>
        <w:pStyle w:val="5"/>
        <w:keepNext w:val="0"/>
        <w:keepLines w:val="0"/>
        <w:wordWrap w:val="0"/>
        <w:jc w:val="center"/>
        <w:rPr>
          <w:rFonts w:hint="eastAsia" w:ascii="宋体" w:hAnsi="宋体" w:eastAsia="宋体" w:cs="宋体"/>
        </w:rPr>
      </w:pPr>
    </w:p>
    <w:p w14:paraId="4021959C">
      <w:pPr>
        <w:pStyle w:val="5"/>
        <w:keepNext w:val="0"/>
        <w:keepLines w:val="0"/>
        <w:wordWrap w:val="0"/>
        <w:jc w:val="center"/>
        <w:rPr>
          <w:rFonts w:hint="eastAsia" w:ascii="宋体" w:hAnsi="宋体" w:eastAsia="宋体" w:cs="宋体"/>
        </w:rPr>
      </w:pPr>
    </w:p>
    <w:p w14:paraId="0C123F9B">
      <w:pPr>
        <w:pStyle w:val="5"/>
        <w:keepNext w:val="0"/>
        <w:keepLines w:val="0"/>
        <w:wordWrap w:val="0"/>
        <w:jc w:val="center"/>
        <w:rPr>
          <w:rFonts w:hint="eastAsia" w:ascii="宋体" w:hAnsi="宋体" w:eastAsia="宋体" w:cs="宋体"/>
        </w:rPr>
      </w:pPr>
    </w:p>
    <w:p w14:paraId="7D0C1516">
      <w:pPr>
        <w:pStyle w:val="5"/>
        <w:keepNext w:val="0"/>
        <w:keepLines w:val="0"/>
        <w:wordWrap w:val="0"/>
        <w:jc w:val="center"/>
        <w:rPr>
          <w:rFonts w:hint="eastAsia" w:ascii="宋体" w:hAnsi="宋体" w:eastAsia="宋体" w:cs="宋体"/>
        </w:rPr>
      </w:pPr>
    </w:p>
    <w:p w14:paraId="6A99F5BF">
      <w:pPr>
        <w:pStyle w:val="5"/>
        <w:keepNext w:val="0"/>
        <w:keepLines w:val="0"/>
        <w:wordWrap w:val="0"/>
        <w:jc w:val="center"/>
        <w:rPr>
          <w:rFonts w:hint="eastAsia" w:ascii="宋体" w:hAnsi="宋体" w:eastAsia="宋体" w:cs="宋体"/>
        </w:rPr>
      </w:pPr>
    </w:p>
    <w:p w14:paraId="69E3B74F">
      <w:pPr>
        <w:pStyle w:val="4"/>
        <w:wordWrap w:val="0"/>
        <w:jc w:val="center"/>
        <w:rPr>
          <w:rFonts w:hint="eastAsia" w:ascii="宋体" w:hAnsi="宋体" w:eastAsia="宋体" w:cs="宋体"/>
        </w:rPr>
      </w:pPr>
      <w:bookmarkStart w:id="135" w:name="_Toc7084"/>
      <w:r>
        <w:rPr>
          <w:rFonts w:hint="eastAsia" w:ascii="宋体" w:hAnsi="宋体" w:eastAsia="宋体" w:cs="宋体"/>
        </w:rPr>
        <w:t>第五章  拟签订的合同文本</w:t>
      </w:r>
      <w:bookmarkEnd w:id="135"/>
    </w:p>
    <w:p w14:paraId="2E2FCCB1">
      <w:pPr>
        <w:wordWrap w:val="0"/>
        <w:snapToGrid w:val="0"/>
        <w:jc w:val="center"/>
        <w:rPr>
          <w:rFonts w:hint="eastAsia" w:ascii="宋体" w:hAnsi="宋体" w:eastAsia="宋体" w:cs="宋体"/>
          <w:sz w:val="32"/>
          <w:szCs w:val="32"/>
        </w:rPr>
      </w:pPr>
    </w:p>
    <w:p w14:paraId="38809C3E">
      <w:pPr>
        <w:wordWrap w:val="0"/>
        <w:snapToGrid w:val="0"/>
        <w:jc w:val="center"/>
        <w:rPr>
          <w:rFonts w:hint="eastAsia" w:ascii="宋体" w:hAnsi="宋体" w:eastAsia="宋体" w:cs="宋体"/>
          <w:sz w:val="32"/>
          <w:szCs w:val="32"/>
        </w:rPr>
      </w:pPr>
    </w:p>
    <w:p w14:paraId="0C96407D">
      <w:pPr>
        <w:wordWrap w:val="0"/>
        <w:snapToGrid w:val="0"/>
        <w:jc w:val="center"/>
        <w:rPr>
          <w:rFonts w:hint="eastAsia" w:ascii="宋体" w:hAnsi="宋体" w:eastAsia="宋体" w:cs="宋体"/>
          <w:sz w:val="32"/>
          <w:szCs w:val="32"/>
        </w:rPr>
      </w:pPr>
    </w:p>
    <w:p w14:paraId="72418D97">
      <w:pPr>
        <w:wordWrap w:val="0"/>
        <w:snapToGrid w:val="0"/>
        <w:jc w:val="center"/>
        <w:rPr>
          <w:rFonts w:hint="eastAsia" w:ascii="宋体" w:hAnsi="宋体" w:eastAsia="宋体" w:cs="宋体"/>
          <w:sz w:val="32"/>
          <w:szCs w:val="32"/>
        </w:rPr>
      </w:pPr>
    </w:p>
    <w:p w14:paraId="7AB2E349">
      <w:pPr>
        <w:wordWrap w:val="0"/>
        <w:snapToGrid w:val="0"/>
        <w:jc w:val="center"/>
        <w:rPr>
          <w:rFonts w:hint="eastAsia" w:ascii="宋体" w:hAnsi="宋体" w:eastAsia="宋体" w:cs="宋体"/>
          <w:sz w:val="32"/>
          <w:szCs w:val="32"/>
        </w:rPr>
      </w:pPr>
    </w:p>
    <w:p w14:paraId="2AB50C56">
      <w:pPr>
        <w:wordWrap w:val="0"/>
        <w:snapToGrid w:val="0"/>
        <w:jc w:val="center"/>
        <w:rPr>
          <w:rFonts w:hint="eastAsia" w:ascii="宋体" w:hAnsi="宋体" w:eastAsia="宋体" w:cs="宋体"/>
          <w:sz w:val="32"/>
          <w:szCs w:val="32"/>
        </w:rPr>
      </w:pPr>
    </w:p>
    <w:p w14:paraId="65774852">
      <w:pPr>
        <w:wordWrap w:val="0"/>
        <w:snapToGrid w:val="0"/>
        <w:jc w:val="center"/>
        <w:rPr>
          <w:rFonts w:hint="eastAsia" w:ascii="宋体" w:hAnsi="宋体" w:eastAsia="宋体" w:cs="宋体"/>
          <w:sz w:val="32"/>
          <w:szCs w:val="32"/>
        </w:rPr>
      </w:pPr>
    </w:p>
    <w:p w14:paraId="0EF874F7">
      <w:pPr>
        <w:wordWrap w:val="0"/>
        <w:snapToGrid w:val="0"/>
        <w:jc w:val="center"/>
        <w:rPr>
          <w:rFonts w:hint="eastAsia" w:ascii="宋体" w:hAnsi="宋体" w:eastAsia="宋体" w:cs="宋体"/>
          <w:sz w:val="32"/>
          <w:szCs w:val="32"/>
        </w:rPr>
      </w:pPr>
    </w:p>
    <w:p w14:paraId="69C01199">
      <w:pPr>
        <w:wordWrap w:val="0"/>
        <w:snapToGrid w:val="0"/>
        <w:jc w:val="center"/>
        <w:rPr>
          <w:rFonts w:hint="eastAsia" w:ascii="宋体" w:hAnsi="宋体" w:eastAsia="宋体" w:cs="宋体"/>
          <w:sz w:val="32"/>
          <w:szCs w:val="32"/>
        </w:rPr>
      </w:pPr>
    </w:p>
    <w:p w14:paraId="0A700518">
      <w:pPr>
        <w:wordWrap w:val="0"/>
        <w:snapToGrid w:val="0"/>
        <w:jc w:val="center"/>
        <w:rPr>
          <w:rFonts w:hint="eastAsia" w:ascii="宋体" w:hAnsi="宋体" w:eastAsia="宋体" w:cs="宋体"/>
          <w:sz w:val="32"/>
          <w:szCs w:val="32"/>
        </w:rPr>
      </w:pPr>
    </w:p>
    <w:p w14:paraId="748A58D7">
      <w:pPr>
        <w:wordWrap w:val="0"/>
        <w:snapToGrid w:val="0"/>
        <w:jc w:val="center"/>
        <w:rPr>
          <w:rFonts w:hint="eastAsia" w:ascii="宋体" w:hAnsi="宋体" w:eastAsia="宋体" w:cs="宋体"/>
          <w:sz w:val="32"/>
          <w:szCs w:val="32"/>
        </w:rPr>
      </w:pPr>
    </w:p>
    <w:p w14:paraId="759898C9">
      <w:pPr>
        <w:wordWrap w:val="0"/>
        <w:snapToGrid w:val="0"/>
        <w:rPr>
          <w:rFonts w:hint="eastAsia" w:ascii="宋体" w:hAnsi="宋体" w:eastAsia="宋体" w:cs="宋体"/>
          <w:sz w:val="32"/>
          <w:szCs w:val="32"/>
        </w:rPr>
      </w:pPr>
      <w:bookmarkStart w:id="136" w:name="_Hlk55381736"/>
      <w:r>
        <w:rPr>
          <w:rFonts w:hint="eastAsia" w:ascii="宋体" w:hAnsi="宋体" w:eastAsia="宋体" w:cs="宋体"/>
          <w:sz w:val="32"/>
          <w:szCs w:val="32"/>
        </w:rPr>
        <w:t xml:space="preserve"> </w:t>
      </w:r>
    </w:p>
    <w:p w14:paraId="3B587B48">
      <w:pPr>
        <w:wordWrap w:val="0"/>
        <w:spacing w:line="440" w:lineRule="exact"/>
        <w:rPr>
          <w:rFonts w:hint="eastAsia" w:ascii="宋体" w:hAnsi="宋体" w:eastAsia="宋体" w:cs="宋体"/>
          <w:kern w:val="0"/>
          <w:sz w:val="24"/>
        </w:rPr>
      </w:pPr>
      <w:r>
        <w:rPr>
          <w:rFonts w:hint="eastAsia" w:ascii="宋体" w:hAnsi="宋体" w:eastAsia="宋体" w:cs="宋体"/>
          <w:sz w:val="32"/>
          <w:szCs w:val="32"/>
        </w:rPr>
        <w:br w:type="page"/>
      </w:r>
      <w:r>
        <w:rPr>
          <w:rFonts w:hint="eastAsia" w:ascii="宋体" w:hAnsi="宋体" w:eastAsia="宋体" w:cs="宋体"/>
          <w:sz w:val="24"/>
        </w:rPr>
        <w:t xml:space="preserve"> </w:t>
      </w:r>
    </w:p>
    <w:bookmarkEnd w:id="136"/>
    <w:p w14:paraId="2E9374F8">
      <w:pPr>
        <w:wordWrap w:val="0"/>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政府采购合同</w:t>
      </w:r>
    </w:p>
    <w:p w14:paraId="2AADF6C5">
      <w:pPr>
        <w:wordWrap w:val="0"/>
        <w:snapToGrid w:val="0"/>
        <w:spacing w:line="360" w:lineRule="auto"/>
        <w:ind w:right="480" w:firstLine="5250" w:firstLineChars="2500"/>
        <w:rPr>
          <w:rFonts w:hint="eastAsia" w:ascii="宋体" w:hAnsi="宋体" w:eastAsia="宋体" w:cs="宋体"/>
          <w:szCs w:val="21"/>
          <w:u w:val="single"/>
        </w:rPr>
      </w:pPr>
      <w:r>
        <w:rPr>
          <w:rFonts w:hint="eastAsia" w:ascii="宋体" w:hAnsi="宋体" w:eastAsia="宋体" w:cs="宋体"/>
          <w:szCs w:val="21"/>
        </w:rPr>
        <w:t>合同编号：</w:t>
      </w:r>
    </w:p>
    <w:p w14:paraId="5E1C00E7">
      <w:pPr>
        <w:wordWrap w:val="0"/>
        <w:snapToGrid w:val="0"/>
        <w:spacing w:line="360" w:lineRule="auto"/>
        <w:rPr>
          <w:rFonts w:hint="eastAsia" w:ascii="宋体" w:hAnsi="宋体" w:eastAsia="宋体" w:cs="宋体"/>
          <w:szCs w:val="21"/>
        </w:rPr>
      </w:pPr>
    </w:p>
    <w:p w14:paraId="4915C994">
      <w:pPr>
        <w:wordWrap w:val="0"/>
        <w:snapToGrid w:val="0"/>
        <w:spacing w:line="360" w:lineRule="auto"/>
        <w:rPr>
          <w:rFonts w:hint="eastAsia" w:ascii="宋体" w:hAnsi="宋体" w:eastAsia="宋体" w:cs="宋体"/>
          <w:szCs w:val="21"/>
          <w:u w:val="single"/>
          <w:lang w:eastAsia="zh-CN"/>
        </w:rPr>
      </w:pPr>
      <w:r>
        <w:rPr>
          <w:rFonts w:hint="eastAsia" w:ascii="宋体" w:hAnsi="宋体" w:eastAsia="宋体" w:cs="宋体"/>
          <w:szCs w:val="21"/>
        </w:rPr>
        <w:t>采购人（甲方）：</w:t>
      </w:r>
      <w:r>
        <w:rPr>
          <w:rFonts w:hint="eastAsia" w:ascii="宋体" w:hAnsi="宋体" w:eastAsia="宋体" w:cs="宋体"/>
          <w:szCs w:val="21"/>
          <w:u w:val="single"/>
          <w:lang w:eastAsia="zh-CN"/>
        </w:rPr>
        <w:t>博白县公安局</w:t>
      </w:r>
    </w:p>
    <w:p w14:paraId="23136DBC">
      <w:pPr>
        <w:wordWrap w:val="0"/>
        <w:snapToGrid w:val="0"/>
        <w:spacing w:line="360" w:lineRule="auto"/>
        <w:rPr>
          <w:rFonts w:hint="eastAsia" w:ascii="宋体" w:hAnsi="宋体" w:eastAsia="宋体" w:cs="宋体"/>
          <w:szCs w:val="21"/>
          <w:u w:val="single"/>
        </w:rPr>
      </w:pPr>
      <w:r>
        <w:rPr>
          <w:rFonts w:hint="eastAsia" w:ascii="宋体" w:hAnsi="宋体" w:eastAsia="宋体" w:cs="宋体"/>
          <w:szCs w:val="21"/>
        </w:rPr>
        <w:t>供应商（乙方）：</w:t>
      </w:r>
      <w:r>
        <w:rPr>
          <w:rFonts w:hint="eastAsia" w:ascii="宋体" w:hAnsi="宋体" w:eastAsia="宋体" w:cs="宋体"/>
          <w:szCs w:val="21"/>
          <w:u w:val="single"/>
        </w:rPr>
        <w:t xml:space="preserve">                            </w:t>
      </w:r>
    </w:p>
    <w:p w14:paraId="01AC639F">
      <w:pPr>
        <w:pStyle w:val="24"/>
        <w:ind w:firstLine="0" w:firstLineChars="0"/>
        <w:rPr>
          <w:rFonts w:hint="eastAsia" w:ascii="宋体" w:hAnsi="宋体" w:eastAsia="宋体" w:cs="宋体"/>
        </w:rPr>
      </w:pPr>
      <w:r>
        <w:rPr>
          <w:rFonts w:hint="eastAsia" w:ascii="宋体" w:hAnsi="宋体" w:eastAsia="宋体" w:cs="宋体"/>
          <w:szCs w:val="21"/>
        </w:rPr>
        <w:t>采 购 计 划 号：</w:t>
      </w:r>
      <w:r>
        <w:rPr>
          <w:rFonts w:hint="eastAsia" w:ascii="宋体" w:hAnsi="宋体" w:eastAsia="宋体" w:cs="宋体"/>
          <w:szCs w:val="21"/>
          <w:u w:val="single"/>
        </w:rPr>
        <w:t xml:space="preserve">                            </w:t>
      </w:r>
    </w:p>
    <w:p w14:paraId="6DEF9709">
      <w:pPr>
        <w:wordWrap w:val="0"/>
        <w:snapToGrid w:val="0"/>
        <w:spacing w:line="360" w:lineRule="auto"/>
        <w:rPr>
          <w:rFonts w:hint="eastAsia" w:ascii="宋体" w:hAnsi="宋体" w:eastAsia="宋体" w:cs="宋体"/>
          <w:szCs w:val="21"/>
          <w:u w:val="single"/>
          <w:lang w:eastAsia="zh-CN"/>
        </w:rPr>
      </w:pPr>
      <w:r>
        <w:rPr>
          <w:rFonts w:hint="eastAsia" w:ascii="宋体" w:hAnsi="宋体" w:eastAsia="宋体" w:cs="宋体"/>
          <w:szCs w:val="21"/>
        </w:rPr>
        <w:t>项目名称：</w:t>
      </w:r>
      <w:r>
        <w:rPr>
          <w:rFonts w:hint="eastAsia" w:ascii="宋体" w:hAnsi="宋体" w:eastAsia="宋体" w:cs="宋体"/>
          <w:szCs w:val="21"/>
          <w:u w:val="single"/>
          <w:lang w:eastAsia="zh-CN"/>
        </w:rPr>
        <w:t>博白县城乡治安防控系统建设项目（城区第一期天网）延续运维服务项目</w:t>
      </w:r>
    </w:p>
    <w:p w14:paraId="21A2F649">
      <w:pPr>
        <w:wordWrap w:val="0"/>
        <w:snapToGrid w:val="0"/>
        <w:spacing w:line="360" w:lineRule="auto"/>
        <w:rPr>
          <w:rFonts w:hint="eastAsia" w:ascii="宋体" w:hAnsi="宋体" w:eastAsia="宋体" w:cs="宋体"/>
          <w:szCs w:val="21"/>
          <w:u w:val="single"/>
        </w:rPr>
      </w:pPr>
      <w:r>
        <w:rPr>
          <w:rFonts w:hint="eastAsia" w:ascii="宋体" w:hAnsi="宋体" w:eastAsia="宋体" w:cs="宋体"/>
          <w:szCs w:val="21"/>
        </w:rPr>
        <w:t>项目编号：</w:t>
      </w:r>
      <w:r>
        <w:rPr>
          <w:rFonts w:hint="eastAsia" w:ascii="宋体" w:hAnsi="宋体" w:eastAsia="宋体" w:cs="宋体"/>
          <w:szCs w:val="21"/>
          <w:u w:val="single"/>
        </w:rPr>
        <w:t>YLZC2025-G3-230049-GXHJ</w:t>
      </w:r>
    </w:p>
    <w:p w14:paraId="3D8E6B82">
      <w:pPr>
        <w:pStyle w:val="24"/>
        <w:ind w:firstLine="0" w:firstLineChars="0"/>
        <w:rPr>
          <w:rFonts w:hint="eastAsia" w:ascii="宋体" w:hAnsi="宋体" w:eastAsia="宋体" w:cs="宋体"/>
        </w:rPr>
      </w:pPr>
      <w:r>
        <w:rPr>
          <w:rFonts w:hint="eastAsia" w:ascii="宋体" w:hAnsi="宋体" w:eastAsia="宋体" w:cs="宋体"/>
        </w:rPr>
        <w:t>分标号：</w:t>
      </w:r>
      <w:r>
        <w:rPr>
          <w:rFonts w:hint="eastAsia" w:ascii="宋体" w:hAnsi="宋体" w:eastAsia="宋体" w:cs="宋体"/>
          <w:szCs w:val="21"/>
          <w:u w:val="single"/>
        </w:rPr>
        <w:t xml:space="preserve">                                 </w:t>
      </w:r>
    </w:p>
    <w:p w14:paraId="6D54A28A">
      <w:pPr>
        <w:wordWrap w:val="0"/>
        <w:snapToGrid w:val="0"/>
        <w:spacing w:line="360" w:lineRule="auto"/>
        <w:rPr>
          <w:rFonts w:hint="eastAsia" w:ascii="宋体" w:hAnsi="宋体" w:eastAsia="宋体" w:cs="宋体"/>
        </w:rPr>
      </w:pPr>
      <w:r>
        <w:rPr>
          <w:rFonts w:hint="eastAsia" w:ascii="宋体" w:hAnsi="宋体" w:eastAsia="宋体" w:cs="宋体"/>
          <w:szCs w:val="21"/>
        </w:rPr>
        <w:t>合同</w:t>
      </w:r>
      <w:r>
        <w:rPr>
          <w:rFonts w:hint="eastAsia" w:ascii="宋体" w:hAnsi="宋体" w:eastAsia="宋体" w:cs="宋体"/>
        </w:rPr>
        <w:t>类型：</w:t>
      </w:r>
      <w:r>
        <w:rPr>
          <w:rFonts w:hint="eastAsia" w:ascii="宋体" w:hAnsi="宋体" w:eastAsia="宋体" w:cs="宋体"/>
          <w:u w:val="single"/>
        </w:rPr>
        <w:t xml:space="preserve"> 服务类 </w:t>
      </w:r>
      <w:r>
        <w:rPr>
          <w:rFonts w:hint="eastAsia" w:ascii="宋体" w:hAnsi="宋体" w:eastAsia="宋体" w:cs="宋体"/>
        </w:rPr>
        <w:t>合同</w:t>
      </w:r>
    </w:p>
    <w:p w14:paraId="3EAECB41">
      <w:pPr>
        <w:wordWrap w:val="0"/>
        <w:spacing w:line="360" w:lineRule="auto"/>
        <w:rPr>
          <w:rFonts w:hint="eastAsia" w:ascii="宋体" w:hAnsi="宋体" w:eastAsia="宋体" w:cs="宋体"/>
          <w:szCs w:val="21"/>
        </w:rPr>
      </w:pPr>
      <w:r>
        <w:rPr>
          <w:rFonts w:hint="eastAsia" w:ascii="宋体" w:hAnsi="宋体" w:eastAsia="宋体" w:cs="宋体"/>
          <w:szCs w:val="21"/>
        </w:rPr>
        <w:t>本合同为中小企业预留合同：</w:t>
      </w:r>
      <w:r>
        <w:rPr>
          <w:rFonts w:hint="eastAsia" w:ascii="宋体" w:hAnsi="宋体" w:eastAsia="宋体" w:cs="宋体"/>
          <w:i/>
          <w:szCs w:val="21"/>
          <w:u w:val="single"/>
        </w:rPr>
        <w:t xml:space="preserve">  </w:t>
      </w:r>
      <w:r>
        <w:rPr>
          <w:rFonts w:hint="eastAsia" w:ascii="宋体" w:hAnsi="宋体" w:eastAsia="宋体" w:cs="宋体"/>
          <w:iCs/>
          <w:szCs w:val="21"/>
          <w:u w:val="single"/>
        </w:rPr>
        <w:t xml:space="preserve">否 </w:t>
      </w:r>
      <w:r>
        <w:rPr>
          <w:rFonts w:hint="eastAsia" w:ascii="宋体" w:hAnsi="宋体" w:eastAsia="宋体" w:cs="宋体"/>
          <w:i/>
          <w:szCs w:val="21"/>
          <w:u w:val="single"/>
        </w:rPr>
        <w:t xml:space="preserve"> </w:t>
      </w:r>
      <w:r>
        <w:rPr>
          <w:rFonts w:hint="eastAsia" w:ascii="宋体" w:hAnsi="宋体" w:eastAsia="宋体" w:cs="宋体"/>
          <w:szCs w:val="21"/>
        </w:rPr>
        <w:t>。</w:t>
      </w:r>
    </w:p>
    <w:p w14:paraId="259B4B44">
      <w:pPr>
        <w:pStyle w:val="2"/>
        <w:wordWrap w:val="0"/>
        <w:spacing w:line="360" w:lineRule="auto"/>
        <w:rPr>
          <w:rFonts w:hint="eastAsia" w:ascii="宋体" w:hAnsi="宋体" w:eastAsia="宋体" w:cs="宋体"/>
        </w:rPr>
      </w:pPr>
    </w:p>
    <w:p w14:paraId="068A571E">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根据《中华人民共和国政府采购法》《中华人民共和国民法典》等法律法规规定，按照采购文件规定条款和乙方投标承诺，甲乙双方签订本合同。</w:t>
      </w:r>
    </w:p>
    <w:p w14:paraId="4ACBC32E">
      <w:pPr>
        <w:wordWrap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第一条　合同标的</w:t>
      </w:r>
    </w:p>
    <w:tbl>
      <w:tblPr>
        <w:tblStyle w:val="20"/>
        <w:tblW w:w="90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92"/>
        <w:gridCol w:w="2358"/>
        <w:gridCol w:w="967"/>
        <w:gridCol w:w="996"/>
        <w:gridCol w:w="1457"/>
        <w:gridCol w:w="1361"/>
      </w:tblGrid>
      <w:tr w14:paraId="41371395">
        <w:tblPrEx>
          <w:tblCellMar>
            <w:top w:w="0" w:type="dxa"/>
            <w:left w:w="108" w:type="dxa"/>
            <w:bottom w:w="0" w:type="dxa"/>
            <w:right w:w="108" w:type="dxa"/>
          </w:tblCellMar>
        </w:tblPrEx>
        <w:trPr>
          <w:cantSplit/>
          <w:trHeight w:val="785"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14:paraId="2A45B546">
            <w:pPr>
              <w:wordWrap w:val="0"/>
              <w:jc w:val="center"/>
              <w:rPr>
                <w:rFonts w:hint="eastAsia" w:ascii="宋体" w:hAnsi="宋体" w:eastAsia="宋体" w:cs="宋体"/>
                <w:b/>
                <w:szCs w:val="21"/>
              </w:rPr>
            </w:pPr>
            <w:r>
              <w:rPr>
                <w:rFonts w:hint="eastAsia" w:ascii="宋体" w:hAnsi="宋体" w:eastAsia="宋体" w:cs="宋体"/>
                <w:b/>
                <w:szCs w:val="21"/>
              </w:rPr>
              <w:t>序号</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384222B">
            <w:pPr>
              <w:wordWrap w:val="0"/>
              <w:jc w:val="center"/>
              <w:rPr>
                <w:rFonts w:hint="eastAsia" w:ascii="宋体" w:hAnsi="宋体" w:eastAsia="宋体" w:cs="宋体"/>
                <w:b/>
                <w:szCs w:val="21"/>
              </w:rPr>
            </w:pPr>
            <w:r>
              <w:rPr>
                <w:rFonts w:hint="eastAsia" w:ascii="宋体" w:hAnsi="宋体" w:eastAsia="宋体" w:cs="宋体"/>
                <w:b/>
                <w:szCs w:val="21"/>
              </w:rPr>
              <w:t>名称</w:t>
            </w:r>
          </w:p>
        </w:tc>
        <w:tc>
          <w:tcPr>
            <w:tcW w:w="2358" w:type="dxa"/>
            <w:tcBorders>
              <w:top w:val="single" w:color="auto" w:sz="4" w:space="0"/>
              <w:left w:val="single" w:color="auto" w:sz="4" w:space="0"/>
              <w:bottom w:val="single" w:color="auto" w:sz="4" w:space="0"/>
              <w:right w:val="single" w:color="auto" w:sz="4" w:space="0"/>
            </w:tcBorders>
            <w:noWrap w:val="0"/>
            <w:vAlign w:val="center"/>
          </w:tcPr>
          <w:p w14:paraId="1647C5EB">
            <w:pPr>
              <w:wordWrap w:val="0"/>
              <w:jc w:val="center"/>
              <w:rPr>
                <w:rFonts w:hint="eastAsia" w:ascii="宋体" w:hAnsi="宋体" w:eastAsia="宋体" w:cs="宋体"/>
                <w:b/>
                <w:szCs w:val="21"/>
              </w:rPr>
            </w:pPr>
            <w:r>
              <w:rPr>
                <w:rFonts w:hint="eastAsia" w:ascii="宋体" w:hAnsi="宋体" w:eastAsia="宋体" w:cs="宋体"/>
                <w:b/>
                <w:szCs w:val="21"/>
              </w:rPr>
              <w:t>服务内容</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40256B88">
            <w:pPr>
              <w:wordWrap w:val="0"/>
              <w:jc w:val="center"/>
              <w:rPr>
                <w:rFonts w:hint="eastAsia" w:ascii="宋体" w:hAnsi="宋体" w:eastAsia="宋体" w:cs="宋体"/>
                <w:b/>
                <w:szCs w:val="21"/>
              </w:rPr>
            </w:pPr>
            <w:r>
              <w:rPr>
                <w:rFonts w:hint="eastAsia" w:ascii="宋体" w:hAnsi="宋体" w:eastAsia="宋体" w:cs="宋体"/>
                <w:b/>
                <w:szCs w:val="21"/>
              </w:rPr>
              <w:t>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E5B1B42">
            <w:pPr>
              <w:wordWrap w:val="0"/>
              <w:jc w:val="center"/>
              <w:rPr>
                <w:rFonts w:hint="eastAsia" w:ascii="宋体" w:hAnsi="宋体" w:eastAsia="宋体" w:cs="宋体"/>
                <w:b/>
                <w:szCs w:val="21"/>
              </w:rPr>
            </w:pPr>
            <w:r>
              <w:rPr>
                <w:rFonts w:hint="eastAsia" w:ascii="宋体" w:hAnsi="宋体" w:eastAsia="宋体" w:cs="宋体"/>
                <w:b/>
                <w:szCs w:val="21"/>
              </w:rPr>
              <w:t>单位</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563F6A8">
            <w:pPr>
              <w:wordWrap w:val="0"/>
              <w:jc w:val="center"/>
              <w:rPr>
                <w:rFonts w:hint="eastAsia" w:ascii="宋体" w:hAnsi="宋体" w:eastAsia="宋体" w:cs="宋体"/>
                <w:b/>
                <w:szCs w:val="21"/>
              </w:rPr>
            </w:pPr>
            <w:r>
              <w:rPr>
                <w:rFonts w:hint="eastAsia" w:ascii="宋体" w:hAnsi="宋体" w:eastAsia="宋体" w:cs="宋体"/>
                <w:b/>
                <w:szCs w:val="21"/>
              </w:rPr>
              <w:t>单价（元）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4306AF">
            <w:pPr>
              <w:wordWrap w:val="0"/>
              <w:jc w:val="center"/>
              <w:rPr>
                <w:rFonts w:hint="eastAsia" w:ascii="宋体" w:hAnsi="宋体" w:eastAsia="宋体" w:cs="宋体"/>
                <w:b/>
                <w:szCs w:val="21"/>
              </w:rPr>
            </w:pPr>
            <w:r>
              <w:rPr>
                <w:rFonts w:hint="eastAsia" w:ascii="宋体" w:hAnsi="宋体" w:eastAsia="宋体" w:cs="宋体"/>
                <w:b/>
                <w:szCs w:val="21"/>
              </w:rPr>
              <w:t>总价（元）</w:t>
            </w:r>
          </w:p>
        </w:tc>
      </w:tr>
      <w:tr w14:paraId="203A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14:paraId="1F314878">
            <w:pPr>
              <w:wordWrap w:val="0"/>
              <w:jc w:val="center"/>
              <w:rPr>
                <w:rFonts w:hint="eastAsia" w:ascii="宋体" w:hAnsi="宋体" w:eastAsia="宋体" w:cs="宋体"/>
                <w:szCs w:val="21"/>
              </w:rPr>
            </w:pPr>
            <w:r>
              <w:rPr>
                <w:rFonts w:hint="eastAsia" w:ascii="宋体" w:hAnsi="宋体" w:eastAsia="宋体" w:cs="宋体"/>
                <w:szCs w:val="21"/>
              </w:rPr>
              <w:t>1</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1149DF3">
            <w:pPr>
              <w:wordWrap w:val="0"/>
              <w:jc w:val="center"/>
              <w:rPr>
                <w:rFonts w:hint="eastAsia" w:ascii="宋体" w:hAnsi="宋体" w:eastAsia="宋体" w:cs="宋体"/>
                <w:szCs w:val="21"/>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14:paraId="5F8A8C28">
            <w:pPr>
              <w:wordWrap w:val="0"/>
              <w:jc w:val="center"/>
              <w:rPr>
                <w:rFonts w:hint="eastAsia" w:ascii="宋体" w:hAnsi="宋体" w:eastAsia="宋体" w:cs="宋体"/>
                <w:szCs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1F847F8E">
            <w:pPr>
              <w:wordWrap w:val="0"/>
              <w:jc w:val="center"/>
              <w:rPr>
                <w:rFonts w:hint="eastAsia" w:ascii="宋体" w:hAnsi="宋体" w:eastAsia="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403C3270">
            <w:pPr>
              <w:wordWrap w:val="0"/>
              <w:jc w:val="center"/>
              <w:rPr>
                <w:rFonts w:hint="eastAsia"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E98D60C">
            <w:pPr>
              <w:wordWrap w:val="0"/>
              <w:jc w:val="center"/>
              <w:rPr>
                <w:rFonts w:hint="eastAsia" w:ascii="宋体" w:hAnsi="宋体" w:eastAsia="宋体" w:cs="宋体"/>
                <w:szCs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DAA3C8F">
            <w:pPr>
              <w:wordWrap w:val="0"/>
              <w:jc w:val="center"/>
              <w:rPr>
                <w:rFonts w:hint="eastAsia" w:ascii="宋体" w:hAnsi="宋体" w:eastAsia="宋体" w:cs="宋体"/>
                <w:szCs w:val="21"/>
              </w:rPr>
            </w:pPr>
          </w:p>
        </w:tc>
      </w:tr>
      <w:tr w14:paraId="78B6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14:paraId="593FE19B">
            <w:pPr>
              <w:wordWrap w:val="0"/>
              <w:jc w:val="center"/>
              <w:rPr>
                <w:rFonts w:hint="eastAsia" w:ascii="宋体" w:hAnsi="宋体" w:eastAsia="宋体" w:cs="宋体"/>
                <w:szCs w:val="21"/>
              </w:rPr>
            </w:pPr>
            <w:r>
              <w:rPr>
                <w:rFonts w:hint="eastAsia" w:ascii="宋体" w:hAnsi="宋体" w:eastAsia="宋体" w:cs="宋体"/>
                <w:szCs w:val="21"/>
              </w:rPr>
              <w:t>2</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8C94B1B">
            <w:pPr>
              <w:wordWrap w:val="0"/>
              <w:jc w:val="center"/>
              <w:rPr>
                <w:rFonts w:hint="eastAsia" w:ascii="宋体" w:hAnsi="宋体" w:eastAsia="宋体" w:cs="宋体"/>
                <w:szCs w:val="21"/>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14:paraId="4757CF02">
            <w:pPr>
              <w:wordWrap w:val="0"/>
              <w:jc w:val="center"/>
              <w:rPr>
                <w:rFonts w:hint="eastAsia" w:ascii="宋体" w:hAnsi="宋体" w:eastAsia="宋体" w:cs="宋体"/>
                <w:szCs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92BC4F8">
            <w:pPr>
              <w:wordWrap w:val="0"/>
              <w:jc w:val="center"/>
              <w:rPr>
                <w:rFonts w:hint="eastAsia" w:ascii="宋体" w:hAnsi="宋体" w:eastAsia="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9122F3E">
            <w:pPr>
              <w:wordWrap w:val="0"/>
              <w:jc w:val="center"/>
              <w:rPr>
                <w:rFonts w:hint="eastAsia"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FB2FEA0">
            <w:pPr>
              <w:wordWrap w:val="0"/>
              <w:jc w:val="center"/>
              <w:rPr>
                <w:rFonts w:hint="eastAsia" w:ascii="宋体" w:hAnsi="宋体" w:eastAsia="宋体" w:cs="宋体"/>
                <w:szCs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3B085E0">
            <w:pPr>
              <w:wordWrap w:val="0"/>
              <w:jc w:val="center"/>
              <w:rPr>
                <w:rFonts w:hint="eastAsia" w:ascii="宋体" w:hAnsi="宋体" w:eastAsia="宋体" w:cs="宋体"/>
                <w:szCs w:val="21"/>
              </w:rPr>
            </w:pPr>
          </w:p>
        </w:tc>
      </w:tr>
      <w:tr w14:paraId="606F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14:paraId="260D3013">
            <w:pPr>
              <w:wordWrap w:val="0"/>
              <w:jc w:val="center"/>
              <w:rPr>
                <w:rFonts w:hint="eastAsia" w:ascii="宋体" w:hAnsi="宋体" w:eastAsia="宋体" w:cs="宋体"/>
                <w:szCs w:val="21"/>
              </w:rPr>
            </w:pPr>
            <w:r>
              <w:rPr>
                <w:rFonts w:hint="eastAsia" w:ascii="宋体" w:hAnsi="宋体" w:eastAsia="宋体" w:cs="宋体"/>
                <w:szCs w:val="21"/>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525C39B">
            <w:pPr>
              <w:wordWrap w:val="0"/>
              <w:jc w:val="center"/>
              <w:rPr>
                <w:rFonts w:hint="eastAsia" w:ascii="宋体" w:hAnsi="宋体" w:eastAsia="宋体" w:cs="宋体"/>
                <w:szCs w:val="21"/>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14:paraId="691BDB7B">
            <w:pPr>
              <w:wordWrap w:val="0"/>
              <w:jc w:val="center"/>
              <w:rPr>
                <w:rFonts w:hint="eastAsia" w:ascii="宋体" w:hAnsi="宋体" w:eastAsia="宋体" w:cs="宋体"/>
                <w:szCs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6123E7DE">
            <w:pPr>
              <w:wordWrap w:val="0"/>
              <w:jc w:val="center"/>
              <w:rPr>
                <w:rFonts w:hint="eastAsia" w:ascii="宋体" w:hAnsi="宋体" w:eastAsia="宋体" w:cs="宋体"/>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664A9F9D">
            <w:pPr>
              <w:wordWrap w:val="0"/>
              <w:jc w:val="center"/>
              <w:rPr>
                <w:rFonts w:hint="eastAsia"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67BE336">
            <w:pPr>
              <w:wordWrap w:val="0"/>
              <w:jc w:val="center"/>
              <w:rPr>
                <w:rFonts w:hint="eastAsia" w:ascii="宋体" w:hAnsi="宋体" w:eastAsia="宋体" w:cs="宋体"/>
                <w:szCs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F9DFE75">
            <w:pPr>
              <w:wordWrap w:val="0"/>
              <w:jc w:val="center"/>
              <w:rPr>
                <w:rFonts w:hint="eastAsia" w:ascii="宋体" w:hAnsi="宋体" w:eastAsia="宋体" w:cs="宋体"/>
                <w:szCs w:val="21"/>
              </w:rPr>
            </w:pPr>
          </w:p>
        </w:tc>
      </w:tr>
      <w:tr w14:paraId="62B6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038" w:type="dxa"/>
            <w:gridSpan w:val="7"/>
            <w:tcBorders>
              <w:top w:val="single" w:color="auto" w:sz="4" w:space="0"/>
              <w:left w:val="single" w:color="auto" w:sz="4" w:space="0"/>
              <w:bottom w:val="single" w:color="auto" w:sz="4" w:space="0"/>
              <w:right w:val="single" w:color="auto" w:sz="4" w:space="0"/>
            </w:tcBorders>
            <w:noWrap w:val="0"/>
            <w:vAlign w:val="center"/>
          </w:tcPr>
          <w:p w14:paraId="6979BFFC">
            <w:pPr>
              <w:wordWrap w:val="0"/>
              <w:rPr>
                <w:rFonts w:hint="eastAsia" w:ascii="宋体" w:hAnsi="宋体" w:eastAsia="宋体" w:cs="宋体"/>
                <w:szCs w:val="21"/>
              </w:rPr>
            </w:pPr>
            <w:r>
              <w:rPr>
                <w:rFonts w:hint="eastAsia" w:ascii="宋体" w:hAnsi="宋体" w:eastAsia="宋体" w:cs="宋体"/>
                <w:szCs w:val="21"/>
              </w:rPr>
              <w:t>合计金额（人民币）：</w:t>
            </w:r>
            <w:r>
              <w:rPr>
                <w:rFonts w:hint="eastAsia" w:ascii="宋体" w:hAnsi="宋体" w:eastAsia="宋体" w:cs="宋体"/>
                <w:szCs w:val="21"/>
                <w:u w:val="single"/>
              </w:rPr>
              <w:t xml:space="preserve">（大写）                          （小写）                   </w:t>
            </w:r>
            <w:r>
              <w:rPr>
                <w:rFonts w:hint="eastAsia" w:ascii="宋体" w:hAnsi="宋体" w:eastAsia="宋体" w:cs="宋体"/>
                <w:szCs w:val="21"/>
              </w:rPr>
              <w:t xml:space="preserve">             </w:t>
            </w:r>
          </w:p>
        </w:tc>
      </w:tr>
    </w:tbl>
    <w:p w14:paraId="025F3579">
      <w:pPr>
        <w:wordWrap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第二条　标的质量</w:t>
      </w:r>
    </w:p>
    <w:p w14:paraId="5E4AAE2C">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所提供的服务及服务内容必须与投标承诺相一致，且满足项目实施要求，有国家强制性标准的，还必须符合国家强制性标准的规定，没有国家强制性标准但有其他强制性标准的，必须符合其他强制性标准的规定。</w:t>
      </w:r>
    </w:p>
    <w:p w14:paraId="07A358B8">
      <w:pPr>
        <w:wordWrap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第三条  履行时间（期限）、地点和方式</w:t>
      </w:r>
    </w:p>
    <w:p w14:paraId="0583A112">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1.履行时间（期限）：</w:t>
      </w:r>
      <w:r>
        <w:rPr>
          <w:rFonts w:hint="eastAsia" w:ascii="宋体" w:hAnsi="宋体" w:eastAsia="宋体" w:cs="宋体"/>
          <w:szCs w:val="21"/>
          <w:u w:val="single"/>
        </w:rPr>
        <w:t xml:space="preserve">                </w:t>
      </w:r>
    </w:p>
    <w:p w14:paraId="20B43836">
      <w:pPr>
        <w:wordWrap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2.履行地点：</w:t>
      </w:r>
      <w:r>
        <w:rPr>
          <w:rFonts w:hint="eastAsia" w:ascii="宋体" w:hAnsi="宋体" w:eastAsia="宋体" w:cs="宋体"/>
          <w:szCs w:val="21"/>
          <w:u w:val="single"/>
        </w:rPr>
        <w:t xml:space="preserve">                       </w:t>
      </w:r>
    </w:p>
    <w:p w14:paraId="7E2D31F0">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3.履行方式</w:t>
      </w:r>
    </w:p>
    <w:p w14:paraId="4CE5ADC3">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（1）履行方式：</w:t>
      </w:r>
      <w:r>
        <w:rPr>
          <w:rFonts w:hint="eastAsia" w:ascii="宋体" w:hAnsi="宋体" w:eastAsia="宋体" w:cs="宋体"/>
          <w:szCs w:val="21"/>
          <w:u w:val="single"/>
        </w:rPr>
        <w:t xml:space="preserve">                       </w:t>
      </w:r>
      <w:r>
        <w:rPr>
          <w:rFonts w:hint="eastAsia" w:ascii="宋体" w:hAnsi="宋体" w:eastAsia="宋体" w:cs="宋体"/>
          <w:szCs w:val="21"/>
        </w:rPr>
        <w:t>；</w:t>
      </w:r>
    </w:p>
    <w:p w14:paraId="35214F4C">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（2）伴随货物的，乙方负责货物运输，货物的运输方式：</w:t>
      </w:r>
      <w:r>
        <w:rPr>
          <w:rFonts w:hint="eastAsia" w:ascii="宋体" w:hAnsi="宋体" w:eastAsia="宋体" w:cs="宋体"/>
          <w:szCs w:val="21"/>
          <w:u w:val="single"/>
        </w:rPr>
        <w:t xml:space="preserve">           </w:t>
      </w:r>
      <w:r>
        <w:rPr>
          <w:rFonts w:hint="eastAsia" w:ascii="宋体" w:hAnsi="宋体" w:eastAsia="宋体" w:cs="宋体"/>
          <w:szCs w:val="21"/>
        </w:rPr>
        <w:t>，交货方式：</w:t>
      </w:r>
    </w:p>
    <w:p w14:paraId="6410ED3A">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☑乙方将货物送到甲方指定地点。</w:t>
      </w:r>
    </w:p>
    <w:p w14:paraId="1E3DA16C">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□甲方自行到乙方指定地点提货。</w:t>
      </w:r>
    </w:p>
    <w:p w14:paraId="03CFFFD9">
      <w:pPr>
        <w:wordWrap w:val="0"/>
        <w:snapToGrid w:val="0"/>
        <w:spacing w:line="360" w:lineRule="auto"/>
        <w:ind w:firstLine="420" w:firstLineChars="200"/>
        <w:rPr>
          <w:rFonts w:hint="eastAsia" w:ascii="宋体" w:hAnsi="宋体" w:eastAsia="宋体" w:cs="宋体"/>
          <w:b/>
          <w:szCs w:val="21"/>
        </w:rPr>
      </w:pPr>
      <w:r>
        <w:rPr>
          <w:rFonts w:hint="eastAsia" w:ascii="宋体" w:hAnsi="宋体" w:eastAsia="宋体" w:cs="宋体"/>
          <w:szCs w:val="21"/>
        </w:rPr>
        <w:t>□其他：</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b/>
          <w:szCs w:val="21"/>
        </w:rPr>
        <w:t xml:space="preserve"> </w:t>
      </w:r>
    </w:p>
    <w:p w14:paraId="51F8D72B">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第四条　</w:t>
      </w:r>
      <w:r>
        <w:rPr>
          <w:rFonts w:hint="eastAsia" w:ascii="宋体" w:hAnsi="宋体" w:eastAsia="宋体" w:cs="宋体"/>
          <w:b/>
        </w:rPr>
        <w:t>包装方式（如有</w:t>
      </w:r>
      <w:r>
        <w:rPr>
          <w:rFonts w:hint="eastAsia" w:ascii="宋体" w:hAnsi="宋体" w:eastAsia="宋体" w:cs="宋体"/>
          <w:b/>
          <w:szCs w:val="21"/>
        </w:rPr>
        <w:t>伴随货物的</w:t>
      </w:r>
      <w:r>
        <w:rPr>
          <w:rFonts w:hint="eastAsia" w:ascii="宋体" w:hAnsi="宋体" w:eastAsia="宋体" w:cs="宋体"/>
          <w:b/>
        </w:rPr>
        <w:t>）</w:t>
      </w:r>
    </w:p>
    <w:p w14:paraId="2F4AD03B">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1.乙方提供的货物均应按投标文件承诺的要求的包装材料、包装标准、包装方式进行包装。</w:t>
      </w:r>
    </w:p>
    <w:p w14:paraId="3B3F7805">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2.乙方应在货物发运前对其进行满足运输距离、防水、防潮、防震、防锈和防破损装卸等要求包装，以保证货物安全运达甲方指定地点。</w:t>
      </w:r>
    </w:p>
    <w:p w14:paraId="678189A7">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3.货物的使用说明书（货物属于进口产品的，供货时应同时附上中文使用说明书）、质量检验证明书、质量合格证、随配附件和工具以及清单一并附于货物包装内。</w:t>
      </w:r>
    </w:p>
    <w:p w14:paraId="00A0B1E4">
      <w:pPr>
        <w:wordWrap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第五条　实施和培训</w:t>
      </w:r>
    </w:p>
    <w:p w14:paraId="2B959D25">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1.实施时间：</w:t>
      </w:r>
      <w:r>
        <w:rPr>
          <w:rFonts w:hint="eastAsia" w:ascii="宋体" w:hAnsi="宋体" w:eastAsia="宋体" w:cs="宋体"/>
          <w:szCs w:val="21"/>
          <w:u w:val="single"/>
        </w:rPr>
        <w:t xml:space="preserve">                     </w:t>
      </w:r>
      <w:r>
        <w:rPr>
          <w:rFonts w:hint="eastAsia" w:ascii="宋体" w:hAnsi="宋体" w:eastAsia="宋体" w:cs="宋体"/>
          <w:szCs w:val="21"/>
        </w:rPr>
        <w:t>；实施地点：</w:t>
      </w:r>
      <w:r>
        <w:rPr>
          <w:rFonts w:hint="eastAsia" w:ascii="宋体" w:hAnsi="宋体" w:eastAsia="宋体" w:cs="宋体"/>
          <w:szCs w:val="21"/>
          <w:u w:val="single"/>
        </w:rPr>
        <w:t xml:space="preserve">                     </w:t>
      </w:r>
      <w:r>
        <w:rPr>
          <w:rFonts w:hint="eastAsia" w:ascii="宋体" w:hAnsi="宋体" w:eastAsia="宋体" w:cs="宋体"/>
          <w:szCs w:val="21"/>
        </w:rPr>
        <w:t>。</w:t>
      </w:r>
    </w:p>
    <w:p w14:paraId="23E18BE7">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2.实施要求：</w:t>
      </w:r>
      <w:r>
        <w:rPr>
          <w:rFonts w:hint="eastAsia" w:ascii="宋体" w:hAnsi="宋体" w:eastAsia="宋体" w:cs="宋体"/>
          <w:iCs/>
          <w:szCs w:val="21"/>
          <w:u w:val="single"/>
        </w:rPr>
        <w:t>乙方应当按招标文件要求或甲方要求进行实施</w:t>
      </w:r>
      <w:r>
        <w:rPr>
          <w:rFonts w:hint="eastAsia" w:ascii="宋体" w:hAnsi="宋体" w:eastAsia="宋体" w:cs="宋体"/>
          <w:szCs w:val="21"/>
        </w:rPr>
        <w:t>。</w:t>
      </w:r>
    </w:p>
    <w:p w14:paraId="52B8B55F">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3.乙方应按投标文件的承诺向甲方提供相应的服务，并提供所服务内容的相关技术资料，乙方提供不符合投标文件和本合同规定的服务成果，甲方有权拒绝接受。</w:t>
      </w:r>
    </w:p>
    <w:p w14:paraId="6024DA04">
      <w:pPr>
        <w:pStyle w:val="2"/>
        <w:wordWrap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4.乙方应当按照投标文件的承诺对甲方有关人员进行培训。培训时间：</w:t>
      </w:r>
      <w:r>
        <w:rPr>
          <w:rFonts w:hint="eastAsia" w:ascii="宋体" w:hAnsi="宋体" w:eastAsia="宋体" w:cs="宋体"/>
          <w:sz w:val="21"/>
          <w:szCs w:val="21"/>
          <w:u w:val="single"/>
        </w:rPr>
        <w:t xml:space="preserve">                   </w:t>
      </w:r>
      <w:r>
        <w:rPr>
          <w:rFonts w:hint="eastAsia" w:ascii="宋体" w:hAnsi="宋体" w:eastAsia="宋体" w:cs="宋体"/>
          <w:sz w:val="21"/>
          <w:szCs w:val="21"/>
        </w:rPr>
        <w:t>；培训地点：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22A7CD">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第六条　合同价款及支付</w:t>
      </w:r>
    </w:p>
    <w:p w14:paraId="4B675153">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1.本合同以人民币付款。</w:t>
      </w:r>
    </w:p>
    <w:p w14:paraId="426EC35C">
      <w:pPr>
        <w:pStyle w:val="15"/>
        <w:wordWrap w:val="0"/>
        <w:snapToGrid w:val="0"/>
        <w:spacing w:line="360" w:lineRule="auto"/>
        <w:ind w:firstLine="420" w:firstLineChars="200"/>
        <w:rPr>
          <w:rFonts w:hint="eastAsia" w:ascii="宋体" w:hAnsi="宋体" w:eastAsia="宋体" w:cs="宋体"/>
        </w:rPr>
      </w:pPr>
      <w:r>
        <w:rPr>
          <w:rFonts w:hint="eastAsia" w:ascii="宋体" w:hAnsi="宋体" w:eastAsia="宋体" w:cs="宋体"/>
          <w:sz w:val="21"/>
        </w:rPr>
        <w:t>2.合同价款（或者报酬）：</w:t>
      </w:r>
      <w:r>
        <w:rPr>
          <w:rFonts w:hint="eastAsia" w:ascii="宋体" w:hAnsi="宋体" w:eastAsia="宋体" w:cs="宋体"/>
          <w:u w:val="single"/>
        </w:rPr>
        <w:t xml:space="preserve">                     </w:t>
      </w:r>
      <w:r>
        <w:rPr>
          <w:rFonts w:hint="eastAsia" w:ascii="宋体" w:hAnsi="宋体" w:eastAsia="宋体" w:cs="宋体"/>
        </w:rPr>
        <w:t>。</w:t>
      </w:r>
    </w:p>
    <w:p w14:paraId="25673352">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3.合同价款包括</w:t>
      </w:r>
      <w:r>
        <w:rPr>
          <w:rFonts w:hint="eastAsia" w:ascii="宋体" w:hAnsi="宋体" w:eastAsia="宋体" w:cs="宋体"/>
          <w:szCs w:val="21"/>
          <w:u w:val="single"/>
        </w:rPr>
        <w:t>但不限于（1）服务的价格。（2）服务所涉及的设备及标准附件、备品备件、专用工具的价格。（3）运输、装卸、调试、验收、培训、维修、技术支持、实施人员及运维人员的投入、运维服务费。（4）招标代理服务费、保险费和各项税费。（5）乙方须自行考虑完成项目所需的全部内容（包括验收）中产生的所有费用，甲方不再支付额外费用。（6）乙方应对本项目所有服务内容进行总承包报价，甲方不再支付任何费用</w:t>
      </w:r>
      <w:r>
        <w:rPr>
          <w:rFonts w:hint="eastAsia" w:ascii="宋体" w:hAnsi="宋体" w:eastAsia="宋体" w:cs="宋体"/>
          <w:szCs w:val="21"/>
        </w:rPr>
        <w:t>。</w:t>
      </w:r>
    </w:p>
    <w:p w14:paraId="668725F1">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4.预付款：</w:t>
      </w:r>
      <w:r>
        <w:rPr>
          <w:rFonts w:hint="eastAsia" w:ascii="宋体" w:hAnsi="宋体" w:eastAsia="宋体" w:cs="宋体"/>
          <w:sz w:val="21"/>
          <w:u w:val="single"/>
        </w:rPr>
        <w:t>乙方根据中标通知书规定时间与甲方签订合同，在合同、担保措施生效以及具备实施条件后10个工作日内，甲方向乙方支付合同总价款的30%。</w:t>
      </w:r>
    </w:p>
    <w:p w14:paraId="1F3E58E0">
      <w:pPr>
        <w:wordWrap w:val="0"/>
        <w:spacing w:line="360" w:lineRule="auto"/>
        <w:ind w:firstLine="420" w:firstLineChars="200"/>
        <w:rPr>
          <w:rFonts w:hint="eastAsia" w:ascii="宋体" w:hAnsi="宋体" w:eastAsia="宋体" w:cs="宋体"/>
          <w:szCs w:val="21"/>
          <w:u w:val="single"/>
        </w:rPr>
      </w:pPr>
      <w:r>
        <w:rPr>
          <w:rFonts w:hint="eastAsia" w:ascii="宋体" w:hAnsi="宋体" w:eastAsia="宋体" w:cs="宋体"/>
        </w:rPr>
        <w:t>5.付款进度安排</w:t>
      </w:r>
      <w:r>
        <w:rPr>
          <w:rFonts w:hint="eastAsia" w:ascii="宋体" w:hAnsi="宋体" w:eastAsia="宋体" w:cs="宋体"/>
          <w:iCs/>
        </w:rPr>
        <w:t>：</w:t>
      </w:r>
      <w:r>
        <w:rPr>
          <w:rFonts w:hint="eastAsia" w:ascii="宋体" w:hAnsi="宋体" w:eastAsia="宋体" w:cs="宋体"/>
          <w:kern w:val="0"/>
          <w:szCs w:val="21"/>
          <w:u w:val="single"/>
        </w:rPr>
        <w:t>乙方根据中标通知书规定时间与采购人签订合同，项目实施、安装、调试完毕并验收合格，待财政资金到位后，20天内由甲方向乙方拨付合同款（实际以博白县财政局资金拨付为准）。</w:t>
      </w:r>
    </w:p>
    <w:p w14:paraId="5A391926">
      <w:pPr>
        <w:wordWrap w:val="0"/>
        <w:snapToGrid w:val="0"/>
        <w:spacing w:line="360" w:lineRule="auto"/>
        <w:ind w:firstLine="420" w:firstLineChars="200"/>
        <w:rPr>
          <w:rFonts w:hint="eastAsia" w:ascii="宋体" w:hAnsi="宋体" w:eastAsia="宋体" w:cs="宋体"/>
          <w:b/>
          <w:szCs w:val="21"/>
        </w:rPr>
      </w:pPr>
      <w:r>
        <w:rPr>
          <w:rFonts w:hint="eastAsia" w:ascii="宋体" w:hAnsi="宋体" w:eastAsia="宋体" w:cs="宋体"/>
        </w:rPr>
        <w:t>6.资金支付方式：</w:t>
      </w:r>
      <w:r>
        <w:rPr>
          <w:rFonts w:hint="eastAsia" w:ascii="宋体" w:hAnsi="宋体" w:eastAsia="宋体" w:cs="宋体"/>
          <w:u w:val="single"/>
        </w:rPr>
        <w:t xml:space="preserve">  </w:t>
      </w:r>
      <w:r>
        <w:rPr>
          <w:rFonts w:hint="eastAsia" w:ascii="宋体" w:hAnsi="宋体" w:eastAsia="宋体" w:cs="宋体"/>
          <w:i/>
          <w:u w:val="single"/>
        </w:rPr>
        <w:t xml:space="preserve">  </w:t>
      </w:r>
      <w:r>
        <w:rPr>
          <w:rFonts w:hint="eastAsia" w:ascii="宋体" w:hAnsi="宋体" w:eastAsia="宋体" w:cs="宋体"/>
          <w:iCs/>
          <w:u w:val="single"/>
        </w:rPr>
        <w:t>银行转账</w:t>
      </w:r>
      <w:r>
        <w:rPr>
          <w:rFonts w:hint="eastAsia" w:ascii="宋体" w:hAnsi="宋体" w:eastAsia="宋体" w:cs="宋体"/>
          <w:i/>
          <w:u w:val="single"/>
        </w:rPr>
        <w:t xml:space="preserve">  </w:t>
      </w:r>
      <w:r>
        <w:rPr>
          <w:rFonts w:hint="eastAsia" w:ascii="宋体" w:hAnsi="宋体" w:eastAsia="宋体" w:cs="宋体"/>
          <w:u w:val="single"/>
        </w:rPr>
        <w:t xml:space="preserve"> </w:t>
      </w:r>
      <w:r>
        <w:rPr>
          <w:rFonts w:hint="eastAsia" w:ascii="宋体" w:hAnsi="宋体" w:eastAsia="宋体" w:cs="宋体"/>
        </w:rPr>
        <w:t>。</w:t>
      </w:r>
    </w:p>
    <w:p w14:paraId="14D7756F">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第七条　验收、交付标准和方法</w:t>
      </w:r>
    </w:p>
    <w:p w14:paraId="6E731104">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（一）验收标准和方法</w:t>
      </w:r>
    </w:p>
    <w:p w14:paraId="6A5640EA">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1.符合合同要求及国家相关标准；</w:t>
      </w:r>
    </w:p>
    <w:p w14:paraId="7764F3D3">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2.服务内容符合或优于合同要求；</w:t>
      </w:r>
    </w:p>
    <w:p w14:paraId="649B7A49">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3.乙方提供所招标采购的服务、配套设备、所属装置等有关技术资料作为验收的参考依据；</w:t>
      </w:r>
    </w:p>
    <w:p w14:paraId="32AB0AA4">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4.验收过程中所产生的一切费用均由乙方承担，乙方报价时应考虑相关费用；</w:t>
      </w:r>
    </w:p>
    <w:p w14:paraId="57FF085A">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乙方在服务成果验收时由甲方对照采购文件的服务参数全面核对检验，对所有要求出具的证明文件的原件进行核查，如不符合采购文件的服务需求以及提供虚假承诺的，按相关规定作违约处理，乙方承担所有责任和费用，甲方保留进一步追究责任的权利；</w:t>
      </w:r>
    </w:p>
    <w:p w14:paraId="28901B64">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6.采购标的需执行国家标准、行业标准、地方标准或者其他标准、规范，如有最新的按最新的执行；</w:t>
      </w:r>
    </w:p>
    <w:p w14:paraId="188023CF">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7.验收不通过的，根据甲方意见进行整改，直到验收通过为止，期间产生相关费用由乙方承担。</w:t>
      </w:r>
    </w:p>
    <w:p w14:paraId="37B9DAA4">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（二）验收程序及方法：</w:t>
      </w:r>
    </w:p>
    <w:p w14:paraId="186A6B61">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1.乙方完成服务实施和培训后，向甲方提交验收书面申请。</w:t>
      </w:r>
    </w:p>
    <w:p w14:paraId="510A1039">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2.甲方收到乙方验收申请之日起</w:t>
      </w:r>
      <w:r>
        <w:rPr>
          <w:rFonts w:hint="eastAsia" w:ascii="宋体" w:hAnsi="宋体" w:eastAsia="宋体" w:cs="宋体"/>
          <w:szCs w:val="21"/>
          <w:u w:val="single"/>
        </w:rPr>
        <w:t xml:space="preserve">  10 </w:t>
      </w:r>
      <w:r>
        <w:rPr>
          <w:rFonts w:hint="eastAsia" w:ascii="宋体" w:hAnsi="宋体" w:eastAsia="宋体" w:cs="宋体"/>
          <w:szCs w:val="21"/>
        </w:rPr>
        <w:t>个工作日内组织开展履约验收。甲方委托第三方机构组织项目验收的，其验收时间以该项目验收方案确定的验收时间为准。</w:t>
      </w:r>
    </w:p>
    <w:p w14:paraId="2CC87B61">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3.负责本项目验收的单位按下列</w:t>
      </w:r>
      <w:r>
        <w:rPr>
          <w:rFonts w:hint="eastAsia" w:ascii="宋体" w:hAnsi="宋体" w:eastAsia="宋体" w:cs="宋体"/>
          <w:szCs w:val="21"/>
          <w:u w:val="single"/>
        </w:rPr>
        <w:t xml:space="preserve">    </w:t>
      </w:r>
      <w:r>
        <w:rPr>
          <w:rFonts w:hint="eastAsia" w:ascii="宋体" w:hAnsi="宋体" w:eastAsia="宋体" w:cs="宋体"/>
          <w:szCs w:val="21"/>
        </w:rPr>
        <w:t>方式确定：</w:t>
      </w:r>
    </w:p>
    <w:p w14:paraId="087A41B5">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（1）甲方自行组织；</w:t>
      </w:r>
    </w:p>
    <w:p w14:paraId="74F6F0CD">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（2）甲方委托的第三方机构组织。</w:t>
      </w:r>
    </w:p>
    <w:p w14:paraId="3BAB79BB">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4.本项目验收由验收小组按照采购合同约定对每一项技术和商务要求的履约情况进行确认。</w:t>
      </w:r>
    </w:p>
    <w:p w14:paraId="14712801">
      <w:pPr>
        <w:wordWrap w:val="0"/>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3681251D">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6.验收书一式</w:t>
      </w:r>
      <w:r>
        <w:rPr>
          <w:rFonts w:hint="eastAsia" w:ascii="宋体" w:hAnsi="宋体" w:eastAsia="宋体" w:cs="宋体"/>
          <w:szCs w:val="21"/>
          <w:u w:val="single"/>
        </w:rPr>
        <w:t xml:space="preserve"> 伍  </w:t>
      </w:r>
      <w:r>
        <w:rPr>
          <w:rFonts w:hint="eastAsia" w:ascii="宋体" w:hAnsi="宋体" w:eastAsia="宋体" w:cs="宋体"/>
          <w:szCs w:val="21"/>
        </w:rPr>
        <w:t>份，甲乙双方各执</w:t>
      </w:r>
      <w:r>
        <w:rPr>
          <w:rFonts w:hint="eastAsia" w:ascii="宋体" w:hAnsi="宋体" w:eastAsia="宋体" w:cs="宋体"/>
          <w:szCs w:val="21"/>
          <w:u w:val="single"/>
        </w:rPr>
        <w:t xml:space="preserve"> 贰 </w:t>
      </w:r>
      <w:r>
        <w:rPr>
          <w:rFonts w:hint="eastAsia" w:ascii="宋体" w:hAnsi="宋体" w:eastAsia="宋体" w:cs="宋体"/>
          <w:szCs w:val="21"/>
        </w:rPr>
        <w:t xml:space="preserve">份、受托第三方机构一份（如有）。 </w:t>
      </w:r>
    </w:p>
    <w:p w14:paraId="1F9AF7EC">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7.验收结论不合格的，乙方应自收到验收书后</w:t>
      </w:r>
      <w:r>
        <w:rPr>
          <w:rFonts w:hint="eastAsia" w:ascii="宋体" w:hAnsi="宋体" w:eastAsia="宋体" w:cs="宋体"/>
          <w:szCs w:val="21"/>
          <w:u w:val="single"/>
        </w:rPr>
        <w:t xml:space="preserve">  5  </w:t>
      </w:r>
      <w:r>
        <w:rPr>
          <w:rFonts w:hint="eastAsia" w:ascii="宋体" w:hAnsi="宋体" w:eastAsia="宋体" w:cs="宋体"/>
          <w:szCs w:val="21"/>
        </w:rPr>
        <w:t>日内及时予以解决。经乙方对验收结论不合格的货物进行整改后，仍然达不到要求的，经双方协商，可按以下办法处理：</w:t>
      </w:r>
    </w:p>
    <w:p w14:paraId="5C1BC6AA">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（1）更换：由乙方承担所发生的全部费用。</w:t>
      </w:r>
    </w:p>
    <w:p w14:paraId="556DA8DD">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（2）贬值处理：由甲乙双方合议定价。</w:t>
      </w:r>
    </w:p>
    <w:p w14:paraId="536084E7">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rPr>
        <w:t>验收费用</w:t>
      </w:r>
      <w:r>
        <w:rPr>
          <w:rFonts w:hint="eastAsia" w:ascii="宋体" w:hAnsi="宋体" w:eastAsia="宋体" w:cs="宋体"/>
          <w:szCs w:val="21"/>
        </w:rPr>
        <w:t>按下列</w:t>
      </w:r>
      <w:r>
        <w:rPr>
          <w:rFonts w:hint="eastAsia" w:ascii="宋体" w:hAnsi="宋体" w:eastAsia="宋体" w:cs="宋体"/>
          <w:szCs w:val="21"/>
          <w:u w:val="single"/>
        </w:rPr>
        <w:t xml:space="preserve">    </w:t>
      </w:r>
      <w:r>
        <w:rPr>
          <w:rFonts w:hint="eastAsia" w:ascii="宋体" w:hAnsi="宋体" w:eastAsia="宋体" w:cs="宋体"/>
          <w:szCs w:val="21"/>
        </w:rPr>
        <w:t>方式确定：</w:t>
      </w:r>
    </w:p>
    <w:p w14:paraId="1A348523">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（1）甲方支付；</w:t>
      </w:r>
    </w:p>
    <w:p w14:paraId="773E294C">
      <w:pPr>
        <w:wordWrap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（2）乙方支付。</w:t>
      </w:r>
    </w:p>
    <w:p w14:paraId="51E5E78A">
      <w:pPr>
        <w:wordWrap w:val="0"/>
        <w:spacing w:line="360" w:lineRule="auto"/>
        <w:ind w:firstLine="420" w:firstLineChars="200"/>
        <w:rPr>
          <w:rFonts w:hint="eastAsia" w:ascii="宋体" w:hAnsi="宋体" w:eastAsia="宋体" w:cs="宋体"/>
        </w:rPr>
      </w:pPr>
      <w:r>
        <w:rPr>
          <w:rFonts w:hint="eastAsia" w:ascii="宋体" w:hAnsi="宋体" w:eastAsia="宋体" w:cs="宋体"/>
        </w:rPr>
        <w:t>（三）交付标准和方法</w:t>
      </w:r>
    </w:p>
    <w:p w14:paraId="69695E45">
      <w:pPr>
        <w:wordWrap w:val="0"/>
        <w:spacing w:line="360" w:lineRule="auto"/>
        <w:ind w:firstLine="420" w:firstLineChars="200"/>
        <w:rPr>
          <w:rFonts w:hint="eastAsia" w:ascii="宋体" w:hAnsi="宋体" w:eastAsia="宋体" w:cs="宋体"/>
          <w:szCs w:val="21"/>
        </w:rPr>
      </w:pPr>
      <w:r>
        <w:rPr>
          <w:rFonts w:hint="eastAsia" w:ascii="宋体" w:hAnsi="宋体" w:eastAsia="宋体" w:cs="宋体"/>
        </w:rPr>
        <w:t>1.除售后服务验收外，</w:t>
      </w:r>
      <w:r>
        <w:rPr>
          <w:rFonts w:hint="eastAsia" w:ascii="宋体" w:hAnsi="宋体" w:eastAsia="宋体" w:cs="宋体"/>
          <w:szCs w:val="21"/>
        </w:rPr>
        <w:t>验收结论合格的，乙方应自收到验收书/报告后</w:t>
      </w:r>
      <w:r>
        <w:rPr>
          <w:rFonts w:hint="eastAsia" w:ascii="宋体" w:hAnsi="宋体" w:eastAsia="宋体" w:cs="宋体"/>
          <w:szCs w:val="21"/>
          <w:u w:val="single"/>
        </w:rPr>
        <w:t xml:space="preserve">  5  </w:t>
      </w:r>
      <w:r>
        <w:rPr>
          <w:rFonts w:hint="eastAsia" w:ascii="宋体" w:hAnsi="宋体" w:eastAsia="宋体" w:cs="宋体"/>
          <w:szCs w:val="21"/>
        </w:rPr>
        <w:t>日内向甲方交付使用。</w:t>
      </w:r>
    </w:p>
    <w:p w14:paraId="7E77E10B">
      <w:pPr>
        <w:wordWrap w:val="0"/>
        <w:spacing w:line="360" w:lineRule="auto"/>
        <w:ind w:firstLine="420" w:firstLineChars="200"/>
        <w:rPr>
          <w:rFonts w:hint="eastAsia" w:ascii="宋体" w:hAnsi="宋体" w:eastAsia="宋体" w:cs="宋体"/>
        </w:rPr>
      </w:pPr>
      <w:r>
        <w:rPr>
          <w:rFonts w:hint="eastAsia" w:ascii="宋体" w:hAnsi="宋体" w:eastAsia="宋体" w:cs="宋体"/>
        </w:rPr>
        <w:t>2.甲方在初步验收或者最终验收过程中如发现乙方提供的服务成果不满足投标文件及本合同规定的，暂停向乙方付款，直到乙方及时完善并提交相应的服务成果且经甲方验收合格后，方可办理付款。</w:t>
      </w:r>
    </w:p>
    <w:p w14:paraId="41ED8364">
      <w:pPr>
        <w:wordWrap w:val="0"/>
        <w:snapToGrid w:val="0"/>
        <w:spacing w:line="360" w:lineRule="auto"/>
        <w:ind w:firstLine="420" w:firstLineChars="200"/>
        <w:rPr>
          <w:rFonts w:hint="eastAsia" w:ascii="宋体" w:hAnsi="宋体" w:eastAsia="宋体" w:cs="宋体"/>
          <w:b/>
          <w:szCs w:val="21"/>
        </w:rPr>
      </w:pPr>
      <w:r>
        <w:rPr>
          <w:rFonts w:hint="eastAsia" w:ascii="宋体" w:hAnsi="宋体" w:eastAsia="宋体" w:cs="宋体"/>
        </w:rPr>
        <w:t>3.伴随货物的，其所有权和风险自交付时起由乙方转移至甲方，货物交付给甲方之前所有风险均由乙方承担。</w:t>
      </w:r>
    </w:p>
    <w:p w14:paraId="6C03605F">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第八条  售后服务</w:t>
      </w:r>
    </w:p>
    <w:p w14:paraId="7AD01A57">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1.乙方应按照国家有关法律法规规定以及投标文件承诺，为甲方提供售后服务。</w:t>
      </w:r>
    </w:p>
    <w:p w14:paraId="3F433FE5">
      <w:pPr>
        <w:wordWrap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2.伴随货物的质量保修范围：</w:t>
      </w:r>
      <w:r>
        <w:rPr>
          <w:rFonts w:hint="eastAsia" w:ascii="宋体" w:hAnsi="宋体" w:eastAsia="宋体" w:cs="宋体"/>
          <w:szCs w:val="21"/>
          <w:u w:val="single"/>
        </w:rPr>
        <w:t xml:space="preserve">                  </w:t>
      </w:r>
      <w:r>
        <w:rPr>
          <w:rFonts w:hint="eastAsia" w:ascii="宋体" w:hAnsi="宋体" w:eastAsia="宋体" w:cs="宋体"/>
          <w:szCs w:val="21"/>
        </w:rPr>
        <w:t>；保修期：</w:t>
      </w:r>
      <w:r>
        <w:rPr>
          <w:rFonts w:hint="eastAsia" w:ascii="宋体" w:hAnsi="宋体" w:eastAsia="宋体" w:cs="宋体"/>
          <w:szCs w:val="21"/>
          <w:u w:val="single"/>
        </w:rPr>
        <w:t xml:space="preserve">                     </w:t>
      </w:r>
      <w:r>
        <w:rPr>
          <w:rFonts w:hint="eastAsia" w:ascii="宋体" w:hAnsi="宋体" w:eastAsia="宋体" w:cs="宋体"/>
          <w:szCs w:val="21"/>
        </w:rPr>
        <w:t>。</w:t>
      </w:r>
    </w:p>
    <w:p w14:paraId="049A1F67">
      <w:pPr>
        <w:wordWrap w:val="0"/>
        <w:snapToGrid w:val="0"/>
        <w:spacing w:line="360" w:lineRule="auto"/>
        <w:ind w:left="-61" w:leftChars="-29" w:firstLine="517" w:firstLineChars="245"/>
        <w:rPr>
          <w:rFonts w:hint="eastAsia" w:ascii="宋体" w:hAnsi="宋体" w:eastAsia="宋体" w:cs="宋体"/>
          <w:b/>
          <w:szCs w:val="21"/>
        </w:rPr>
      </w:pPr>
      <w:r>
        <w:rPr>
          <w:rFonts w:hint="eastAsia" w:ascii="宋体" w:hAnsi="宋体" w:eastAsia="宋体" w:cs="宋体"/>
          <w:b/>
          <w:szCs w:val="21"/>
        </w:rPr>
        <w:t>第九条　履约保证金</w:t>
      </w:r>
    </w:p>
    <w:p w14:paraId="53DF718E">
      <w:pPr>
        <w:wordWrap w:val="0"/>
        <w:autoSpaceDE w:val="0"/>
        <w:autoSpaceDN w:val="0"/>
        <w:snapToGrid w:val="0"/>
        <w:spacing w:line="360" w:lineRule="auto"/>
        <w:ind w:firstLine="424" w:firstLineChars="202"/>
        <w:textAlignment w:val="bottom"/>
        <w:rPr>
          <w:rFonts w:hint="eastAsia" w:ascii="宋体" w:hAnsi="宋体" w:eastAsia="宋体" w:cs="宋体"/>
          <w:szCs w:val="21"/>
        </w:rPr>
      </w:pPr>
      <w:r>
        <w:rPr>
          <w:rFonts w:hint="eastAsia" w:ascii="宋体" w:hAnsi="宋体" w:eastAsia="宋体" w:cs="宋体"/>
          <w:szCs w:val="21"/>
        </w:rPr>
        <w:t>本项目不收取履约保证金。</w:t>
      </w:r>
    </w:p>
    <w:p w14:paraId="7C6768B9">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第十条　违约责任</w:t>
      </w:r>
    </w:p>
    <w:p w14:paraId="5003D4AF">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1.合同一方不履行合同义务、履行合同义务不符合约定或者违反合同项下所作保证的， 应向对方承担继续履行、采取修理、更换、退货等补救措施或者赔偿损失等违约责任。</w:t>
      </w:r>
    </w:p>
    <w:p w14:paraId="6EB0351F">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2.乙方未能按时交付服务的，应向甲方支付迟延交付违约金。迟延交付违约金的计算方法如下：</w:t>
      </w:r>
    </w:p>
    <w:p w14:paraId="3E443F47">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（1）从迟交的第一周到第四周，每周迟延交付违约金为合同价款（报酬）的</w:t>
      </w:r>
      <w:r>
        <w:rPr>
          <w:rFonts w:hint="eastAsia" w:ascii="宋体" w:hAnsi="宋体" w:eastAsia="宋体" w:cs="宋体"/>
          <w:i/>
          <w:sz w:val="21"/>
          <w:u w:val="single"/>
        </w:rPr>
        <w:t xml:space="preserve"> 0.5%</w:t>
      </w:r>
      <w:r>
        <w:rPr>
          <w:rFonts w:hint="eastAsia" w:ascii="宋体" w:hAnsi="宋体" w:eastAsia="宋体" w:cs="宋体"/>
          <w:sz w:val="21"/>
        </w:rPr>
        <w:t>；</w:t>
      </w:r>
    </w:p>
    <w:p w14:paraId="7789E162">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（2）从迟交的第五周到第八周，每周迟延交付违约金为合同价款（报酬）的</w:t>
      </w:r>
      <w:r>
        <w:rPr>
          <w:rFonts w:hint="eastAsia" w:ascii="宋体" w:hAnsi="宋体" w:eastAsia="宋体" w:cs="宋体"/>
          <w:i/>
          <w:sz w:val="21"/>
          <w:u w:val="single"/>
        </w:rPr>
        <w:t xml:space="preserve"> 1%</w:t>
      </w:r>
      <w:r>
        <w:rPr>
          <w:rFonts w:hint="eastAsia" w:ascii="宋体" w:hAnsi="宋体" w:eastAsia="宋体" w:cs="宋体"/>
          <w:sz w:val="21"/>
        </w:rPr>
        <w:t>；</w:t>
      </w:r>
    </w:p>
    <w:p w14:paraId="00A4A70C">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（3）从迟交第九周起，每周迟延交付违约金为合同价款（报酬）的</w:t>
      </w:r>
      <w:r>
        <w:rPr>
          <w:rFonts w:hint="eastAsia" w:ascii="宋体" w:hAnsi="宋体" w:eastAsia="宋体" w:cs="宋体"/>
          <w:i/>
          <w:sz w:val="21"/>
          <w:u w:val="single"/>
        </w:rPr>
        <w:t xml:space="preserve"> 1.5%</w:t>
      </w:r>
      <w:r>
        <w:rPr>
          <w:rFonts w:hint="eastAsia" w:ascii="宋体" w:hAnsi="宋体" w:eastAsia="宋体" w:cs="宋体"/>
          <w:sz w:val="21"/>
        </w:rPr>
        <w:t>。在计算迟延交付违约金时，迟交不足一周的按一周计算。迟延交付违约金的总额不得超过合同价款（报酬）的</w:t>
      </w:r>
      <w:r>
        <w:rPr>
          <w:rFonts w:hint="eastAsia" w:ascii="宋体" w:hAnsi="宋体" w:eastAsia="宋体" w:cs="宋体"/>
          <w:sz w:val="21"/>
          <w:u w:val="single"/>
        </w:rPr>
        <w:t xml:space="preserve"> 10%</w:t>
      </w:r>
      <w:r>
        <w:rPr>
          <w:rFonts w:hint="eastAsia" w:ascii="宋体" w:hAnsi="宋体" w:eastAsia="宋体" w:cs="宋体"/>
          <w:sz w:val="21"/>
        </w:rPr>
        <w:t>。迟延交付违约金的支付不能免除乙方继续交付相关合同服务的义务，但如迟延交付必然导致合同服务实施、调试、验收等工作推迟的，相关工作应相应顺延。</w:t>
      </w:r>
    </w:p>
    <w:p w14:paraId="12C45D92">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3.甲方未能按合同约定支付合同价款的，应向乙方支付延迟付款违约金。迟延付款违约金的计算方法如下：</w:t>
      </w:r>
    </w:p>
    <w:p w14:paraId="6058312D">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（1）从迟付的第一周到第四周，每周迟延付款违约金为迟延付款金额的</w:t>
      </w:r>
      <w:r>
        <w:rPr>
          <w:rFonts w:hint="eastAsia" w:ascii="宋体" w:hAnsi="宋体" w:eastAsia="宋体" w:cs="宋体"/>
          <w:i/>
          <w:sz w:val="21"/>
          <w:u w:val="single"/>
        </w:rPr>
        <w:t xml:space="preserve"> 0.5%</w:t>
      </w:r>
      <w:r>
        <w:rPr>
          <w:rFonts w:hint="eastAsia" w:ascii="宋体" w:hAnsi="宋体" w:eastAsia="宋体" w:cs="宋体"/>
          <w:sz w:val="21"/>
        </w:rPr>
        <w:t>；</w:t>
      </w:r>
    </w:p>
    <w:p w14:paraId="72778FF6">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（2）从迟付的第五周到第八周，每周迟延付款违约金为迟延付款金额的</w:t>
      </w:r>
      <w:r>
        <w:rPr>
          <w:rFonts w:hint="eastAsia" w:ascii="宋体" w:hAnsi="宋体" w:eastAsia="宋体" w:cs="宋体"/>
          <w:i/>
          <w:sz w:val="21"/>
          <w:u w:val="single"/>
        </w:rPr>
        <w:t xml:space="preserve"> 1%</w:t>
      </w:r>
      <w:r>
        <w:rPr>
          <w:rFonts w:hint="eastAsia" w:ascii="宋体" w:hAnsi="宋体" w:eastAsia="宋体" w:cs="宋体"/>
          <w:sz w:val="21"/>
        </w:rPr>
        <w:t>；</w:t>
      </w:r>
    </w:p>
    <w:p w14:paraId="3B5BD1A8">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（3）从迟付第九周起，每周迟延付款违约金为迟延付款金额的</w:t>
      </w:r>
      <w:r>
        <w:rPr>
          <w:rFonts w:hint="eastAsia" w:ascii="宋体" w:hAnsi="宋体" w:eastAsia="宋体" w:cs="宋体"/>
          <w:i/>
          <w:sz w:val="21"/>
          <w:u w:val="single"/>
        </w:rPr>
        <w:t xml:space="preserve"> 1.5%</w:t>
      </w:r>
      <w:r>
        <w:rPr>
          <w:rFonts w:hint="eastAsia" w:ascii="宋体" w:hAnsi="宋体" w:eastAsia="宋体" w:cs="宋体"/>
          <w:sz w:val="21"/>
        </w:rPr>
        <w:t>。在计算迟延付款违约金时，迟付不足一周的按一周计算。迟延付款违约金的总额不得超过合同价格的</w:t>
      </w:r>
      <w:r>
        <w:rPr>
          <w:rFonts w:hint="eastAsia" w:ascii="宋体" w:hAnsi="宋体" w:eastAsia="宋体" w:cs="宋体"/>
          <w:sz w:val="21"/>
          <w:u w:val="single"/>
        </w:rPr>
        <w:t xml:space="preserve"> 10%</w:t>
      </w:r>
      <w:r>
        <w:rPr>
          <w:rFonts w:hint="eastAsia" w:ascii="宋体" w:hAnsi="宋体" w:eastAsia="宋体" w:cs="宋体"/>
          <w:sz w:val="21"/>
        </w:rPr>
        <w:t>。</w:t>
      </w:r>
    </w:p>
    <w:p w14:paraId="5C5DF267">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 xml:space="preserve">4.乙方未按本合同和投标文件承诺提供售后服务的，乙方应按本合同价款（报酬）的 </w:t>
      </w:r>
      <w:r>
        <w:rPr>
          <w:rFonts w:hint="eastAsia" w:ascii="宋体" w:hAnsi="宋体" w:eastAsia="宋体" w:cs="宋体"/>
          <w:sz w:val="21"/>
          <w:u w:val="single"/>
        </w:rPr>
        <w:t xml:space="preserve">   </w:t>
      </w:r>
      <w:r>
        <w:rPr>
          <w:rFonts w:hint="eastAsia" w:ascii="宋体" w:hAnsi="宋体" w:eastAsia="宋体" w:cs="宋体"/>
          <w:sz w:val="21"/>
        </w:rPr>
        <w:t>%向甲方支付违约金。</w:t>
      </w:r>
    </w:p>
    <w:p w14:paraId="439A42B9">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5.因某一方原因导致变更、中止或者终止政府采购合同的，该方应当对另一方受到的损失予以赔偿或者补偿。</w:t>
      </w:r>
    </w:p>
    <w:p w14:paraId="28E0F2BB">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6.其他违约责任按《中华人民共和国民法典》处理。</w:t>
      </w:r>
    </w:p>
    <w:p w14:paraId="4C9922DA">
      <w:pPr>
        <w:pStyle w:val="15"/>
        <w:wordWrap w:val="0"/>
        <w:snapToGrid w:val="0"/>
        <w:spacing w:line="360" w:lineRule="auto"/>
        <w:ind w:firstLine="413" w:firstLineChars="196"/>
        <w:rPr>
          <w:rFonts w:hint="eastAsia" w:ascii="宋体" w:hAnsi="宋体" w:eastAsia="宋体" w:cs="宋体"/>
          <w:b/>
          <w:sz w:val="21"/>
        </w:rPr>
      </w:pPr>
      <w:r>
        <w:rPr>
          <w:rFonts w:hint="eastAsia" w:ascii="宋体" w:hAnsi="宋体" w:eastAsia="宋体" w:cs="宋体"/>
          <w:b/>
          <w:sz w:val="21"/>
        </w:rPr>
        <w:t>第十一条  不可抗力事件处理</w:t>
      </w:r>
    </w:p>
    <w:p w14:paraId="399C8EA6">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1.在合同有效期内，任何一方因不可抗力事件导致不能履行合同，则合同履行期可延长，其延长期与不可抗力影响期相同。</w:t>
      </w:r>
    </w:p>
    <w:p w14:paraId="16A9AC42">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2.不可抗力事件发生后，应立即通知对方，并寄送有关权威机构出具的证明。</w:t>
      </w:r>
    </w:p>
    <w:p w14:paraId="4EC5A920">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14:paraId="7B54FDBC">
      <w:pPr>
        <w:wordWrap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第十二条  合同争议解决</w:t>
      </w:r>
    </w:p>
    <w:p w14:paraId="376B4341">
      <w:pPr>
        <w:wordWrap w:val="0"/>
        <w:autoSpaceDE w:val="0"/>
        <w:autoSpaceDN w:val="0"/>
        <w:adjustRightInd w:val="0"/>
        <w:spacing w:line="360" w:lineRule="auto"/>
        <w:ind w:right="42" w:firstLine="420" w:firstLineChars="200"/>
        <w:rPr>
          <w:rFonts w:hint="eastAsia" w:ascii="宋体" w:hAnsi="宋体" w:eastAsia="宋体" w:cs="宋体"/>
          <w:szCs w:val="21"/>
        </w:rPr>
      </w:pPr>
      <w:r>
        <w:rPr>
          <w:rFonts w:hint="eastAsia" w:ascii="宋体" w:hAnsi="宋体" w:eastAsia="宋体" w:cs="宋体"/>
          <w:szCs w:val="21"/>
        </w:rPr>
        <w:t>1.因服务质量问题发生争议的，应邀请国家认可的质量检测机构或专家组进行鉴定。服务符合标准的，鉴定费由甲方承担；服务不符合标准的，鉴定费由乙方承担。</w:t>
      </w:r>
    </w:p>
    <w:p w14:paraId="7AE8609E">
      <w:pPr>
        <w:wordWrap w:val="0"/>
        <w:autoSpaceDE w:val="0"/>
        <w:autoSpaceDN w:val="0"/>
        <w:adjustRightInd w:val="0"/>
        <w:spacing w:line="360" w:lineRule="auto"/>
        <w:ind w:right="42" w:firstLine="420" w:firstLineChars="200"/>
        <w:rPr>
          <w:rFonts w:hint="eastAsia" w:ascii="宋体" w:hAnsi="宋体" w:eastAsia="宋体" w:cs="宋体"/>
          <w:szCs w:val="21"/>
        </w:rPr>
      </w:pPr>
      <w:r>
        <w:rPr>
          <w:rFonts w:hint="eastAsia" w:ascii="宋体" w:hAnsi="宋体" w:eastAsia="宋体" w:cs="宋体"/>
          <w:szCs w:val="21"/>
        </w:rPr>
        <w:t>2.因履行本合同引起的或者与本合同有关的争议，甲乙双方应首先通过友好协商解决，如果协商不能解决，按下列</w:t>
      </w:r>
      <w:r>
        <w:rPr>
          <w:rFonts w:hint="eastAsia" w:ascii="宋体" w:hAnsi="宋体" w:eastAsia="宋体" w:cs="宋体"/>
          <w:szCs w:val="21"/>
          <w:u w:val="single"/>
        </w:rPr>
        <w:t xml:space="preserve"> （2）</w:t>
      </w:r>
      <w:r>
        <w:rPr>
          <w:rFonts w:hint="eastAsia" w:ascii="宋体" w:hAnsi="宋体" w:eastAsia="宋体" w:cs="宋体"/>
          <w:szCs w:val="21"/>
        </w:rPr>
        <w:t>方式解决：</w:t>
      </w:r>
    </w:p>
    <w:p w14:paraId="1A7462AB">
      <w:pPr>
        <w:wordWrap w:val="0"/>
        <w:autoSpaceDE w:val="0"/>
        <w:autoSpaceDN w:val="0"/>
        <w:adjustRightInd w:val="0"/>
        <w:spacing w:line="360" w:lineRule="auto"/>
        <w:ind w:right="40" w:firstLine="420" w:firstLineChars="200"/>
        <w:rPr>
          <w:rFonts w:hint="eastAsia" w:ascii="宋体" w:hAnsi="宋体" w:eastAsia="宋体" w:cs="宋体"/>
          <w:szCs w:val="21"/>
        </w:rPr>
      </w:pPr>
      <w:r>
        <w:rPr>
          <w:rFonts w:hint="eastAsia" w:ascii="宋体" w:hAnsi="宋体" w:eastAsia="宋体" w:cs="宋体"/>
          <w:szCs w:val="21"/>
        </w:rPr>
        <w:t>（1）向</w:t>
      </w:r>
      <w:r>
        <w:rPr>
          <w:rFonts w:hint="eastAsia" w:ascii="宋体" w:hAnsi="宋体" w:eastAsia="宋体" w:cs="宋体"/>
          <w:szCs w:val="21"/>
          <w:u w:val="single"/>
        </w:rPr>
        <w:t xml:space="preserve">     </w:t>
      </w:r>
      <w:r>
        <w:rPr>
          <w:rFonts w:hint="eastAsia" w:ascii="宋体" w:hAnsi="宋体" w:eastAsia="宋体" w:cs="宋体"/>
          <w:szCs w:val="21"/>
        </w:rPr>
        <w:t>仲裁委员会申请仲裁；</w:t>
      </w:r>
    </w:p>
    <w:p w14:paraId="6CB8E977">
      <w:pPr>
        <w:wordWrap w:val="0"/>
        <w:autoSpaceDE w:val="0"/>
        <w:autoSpaceDN w:val="0"/>
        <w:adjustRightInd w:val="0"/>
        <w:spacing w:line="360" w:lineRule="auto"/>
        <w:ind w:right="40" w:firstLine="420" w:firstLineChars="200"/>
        <w:rPr>
          <w:rFonts w:hint="eastAsia" w:ascii="宋体" w:hAnsi="宋体" w:eastAsia="宋体" w:cs="宋体"/>
          <w:szCs w:val="21"/>
        </w:rPr>
      </w:pPr>
      <w:r>
        <w:rPr>
          <w:rFonts w:hint="eastAsia" w:ascii="宋体" w:hAnsi="宋体" w:eastAsia="宋体" w:cs="宋体"/>
          <w:szCs w:val="21"/>
        </w:rPr>
        <w:t>（2）向甲方有管辖权的人民法院提起诉讼。</w:t>
      </w:r>
    </w:p>
    <w:p w14:paraId="74F03E5A">
      <w:pPr>
        <w:wordWrap w:val="0"/>
        <w:snapToGrid w:val="0"/>
        <w:spacing w:line="360" w:lineRule="auto"/>
        <w:ind w:firstLine="521" w:firstLineChars="247"/>
        <w:rPr>
          <w:rFonts w:hint="eastAsia" w:ascii="宋体" w:hAnsi="宋体" w:eastAsia="宋体" w:cs="宋体"/>
          <w:b/>
          <w:szCs w:val="21"/>
        </w:rPr>
      </w:pPr>
      <w:r>
        <w:rPr>
          <w:rFonts w:hint="eastAsia" w:ascii="宋体" w:hAnsi="宋体" w:eastAsia="宋体" w:cs="宋体"/>
          <w:b/>
          <w:szCs w:val="21"/>
        </w:rPr>
        <w:t>第十三条　合同的变更、中止或者终止</w:t>
      </w:r>
    </w:p>
    <w:p w14:paraId="12D5B609">
      <w:pPr>
        <w:wordWrap w:val="0"/>
        <w:snapToGrid w:val="0"/>
        <w:spacing w:line="360" w:lineRule="auto"/>
        <w:ind w:firstLine="518" w:firstLineChars="247"/>
        <w:rPr>
          <w:rFonts w:hint="eastAsia"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1.除《中华人民共和国政府采购法》第五十条规定的情形外，本合同一经签订，甲乙双方不得擅自变更、中止或者终止合同。</w:t>
      </w:r>
    </w:p>
    <w:p w14:paraId="30E37913">
      <w:pPr>
        <w:wordWrap w:val="0"/>
        <w:snapToGrid w:val="0"/>
        <w:spacing w:line="360" w:lineRule="auto"/>
        <w:ind w:firstLine="518" w:firstLineChars="247"/>
        <w:rPr>
          <w:rFonts w:hint="eastAsia" w:ascii="宋体" w:hAnsi="宋体" w:eastAsia="宋体" w:cs="宋体"/>
          <w:szCs w:val="21"/>
        </w:rPr>
      </w:pPr>
      <w:r>
        <w:rPr>
          <w:rFonts w:hint="eastAsia" w:ascii="宋体" w:hAnsi="宋体" w:eastAsia="宋体" w:cs="宋体"/>
          <w:szCs w:val="21"/>
        </w:rPr>
        <w:t>2.采购合同继续履行将损害国家利益和社会公共利益的，双方当事人应当变更、中止或者终止合同。有过错的一方应当承担赔偿责任，双方都有过错的，各自承担相应的责任。</w:t>
      </w:r>
    </w:p>
    <w:p w14:paraId="12EBEF3F">
      <w:pPr>
        <w:wordWrap w:val="0"/>
        <w:snapToGrid w:val="0"/>
        <w:spacing w:line="360" w:lineRule="auto"/>
        <w:ind w:firstLine="521" w:firstLineChars="247"/>
        <w:rPr>
          <w:rFonts w:hint="eastAsia" w:ascii="宋体" w:hAnsi="宋体" w:eastAsia="宋体" w:cs="宋体"/>
          <w:b/>
          <w:szCs w:val="21"/>
        </w:rPr>
      </w:pPr>
      <w:r>
        <w:rPr>
          <w:rFonts w:hint="eastAsia" w:ascii="宋体" w:hAnsi="宋体" w:eastAsia="宋体" w:cs="宋体"/>
          <w:b/>
          <w:szCs w:val="21"/>
        </w:rPr>
        <w:t>第十四条　</w:t>
      </w:r>
      <w:r>
        <w:rPr>
          <w:rFonts w:hint="eastAsia" w:ascii="宋体" w:hAnsi="宋体" w:eastAsia="宋体" w:cs="宋体"/>
          <w:b/>
          <w:kern w:val="0"/>
          <w:szCs w:val="21"/>
        </w:rPr>
        <w:t>合同文件构成</w:t>
      </w:r>
    </w:p>
    <w:p w14:paraId="213639C2">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1.政府采购合同</w:t>
      </w:r>
    </w:p>
    <w:p w14:paraId="72D9E978">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2.中标通知书；</w:t>
      </w:r>
    </w:p>
    <w:p w14:paraId="2E73FFA5">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3.投标文件；</w:t>
      </w:r>
    </w:p>
    <w:p w14:paraId="352A22ED">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4.采购文件及更正公告（澄清或补充通知）；</w:t>
      </w:r>
    </w:p>
    <w:p w14:paraId="24B82324">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5.标准、规范及有关技术文件；</w:t>
      </w:r>
    </w:p>
    <w:p w14:paraId="10774CE4">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6.双方约定的其他合同文件。</w:t>
      </w:r>
    </w:p>
    <w:p w14:paraId="0C8A2186">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上述合同文件互相补充和解释。如果合同文件之间存在矛盾或者不一致之处，以上述文件的排列顺序在先者为准。</w:t>
      </w:r>
    </w:p>
    <w:p w14:paraId="78B38926">
      <w:pPr>
        <w:wordWrap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w:t>
      </w:r>
      <w:r>
        <w:rPr>
          <w:rFonts w:hint="eastAsia" w:ascii="宋体" w:hAnsi="宋体" w:eastAsia="宋体" w:cs="宋体"/>
          <w:b/>
        </w:rPr>
        <w:t>十五</w:t>
      </w:r>
      <w:r>
        <w:rPr>
          <w:rFonts w:hint="eastAsia" w:ascii="宋体" w:hAnsi="宋体" w:eastAsia="宋体" w:cs="宋体"/>
          <w:b/>
          <w:szCs w:val="21"/>
        </w:rPr>
        <w:t>条　知识产权和保密要求</w:t>
      </w:r>
    </w:p>
    <w:p w14:paraId="66F1387C">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1.甲方在履行合同过程中提供给乙方的全部图纸、文件和其他含有数据和信息的资料，其知识产权属于甲方。</w:t>
      </w:r>
    </w:p>
    <w:p w14:paraId="0057441C">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2.除采购文件采购需求另有约定外，甲方不因签署和履行合同而享有乙方在履行合同过程中提供给甲方的图纸、文件、配套软件、电子辅助程序和其他含有数据和信息的资料的知识产权。</w:t>
      </w:r>
    </w:p>
    <w:p w14:paraId="6FDCF807">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48E39B59">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66533DD3">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42F1B0CE">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6.伴随货物的，乙方保证将要交付的货物的所有权完全属于乙方且无任何抵押、质押、查封等产权瑕疵。</w:t>
      </w:r>
    </w:p>
    <w:p w14:paraId="17EFA0EB">
      <w:pPr>
        <w:pStyle w:val="15"/>
        <w:wordWrap w:val="0"/>
        <w:snapToGrid w:val="0"/>
        <w:spacing w:line="360" w:lineRule="auto"/>
        <w:ind w:firstLine="413" w:firstLineChars="196"/>
        <w:rPr>
          <w:rFonts w:hint="eastAsia" w:ascii="宋体" w:hAnsi="宋体" w:eastAsia="宋体" w:cs="宋体"/>
          <w:b/>
          <w:sz w:val="21"/>
        </w:rPr>
      </w:pPr>
      <w:r>
        <w:rPr>
          <w:rFonts w:hint="eastAsia" w:ascii="宋体" w:hAnsi="宋体" w:eastAsia="宋体" w:cs="宋体"/>
          <w:b/>
          <w:sz w:val="21"/>
        </w:rPr>
        <w:t>第十六条  合同生效及其他</w:t>
      </w:r>
    </w:p>
    <w:p w14:paraId="20A0664A">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1.合同经双方法定代表人或者委托代理人签字并加盖单位公章后生效（委托代理人签字的需后附授权委托书，格式自拟）。</w:t>
      </w:r>
    </w:p>
    <w:p w14:paraId="37C22380">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2.合同执行中涉及采购资金和采购内容修改或者补充的，并签书面补充协议报财政部门备案，方可作为主合同不可分割的一部分。</w:t>
      </w:r>
    </w:p>
    <w:p w14:paraId="4BBA2E70">
      <w:pPr>
        <w:pStyle w:val="15"/>
        <w:wordWrap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3.合同生效后，甲乙双方不得因姓名、名称的变更或者法定代表人、负责人、承办人的变动而不履行合同义务。</w:t>
      </w:r>
    </w:p>
    <w:p w14:paraId="789C2A11">
      <w:pPr>
        <w:pStyle w:val="15"/>
        <w:wordWrap w:val="0"/>
        <w:snapToGrid w:val="0"/>
        <w:spacing w:line="360" w:lineRule="auto"/>
        <w:ind w:left="420" w:leftChars="200"/>
        <w:rPr>
          <w:rFonts w:hint="eastAsia" w:ascii="宋体" w:hAnsi="宋体" w:eastAsia="宋体" w:cs="宋体"/>
          <w:sz w:val="21"/>
        </w:rPr>
      </w:pPr>
      <w:r>
        <w:rPr>
          <w:rFonts w:hint="eastAsia" w:ascii="宋体" w:hAnsi="宋体" w:eastAsia="宋体" w:cs="宋体"/>
          <w:sz w:val="21"/>
        </w:rPr>
        <w:t>4.本合同未尽事宜，遵照《中华人民共和国民法典》有关条文执行。</w:t>
      </w:r>
    </w:p>
    <w:p w14:paraId="6E3CD41E">
      <w:pPr>
        <w:wordWrap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5.本合同一式</w:t>
      </w:r>
      <w:r>
        <w:rPr>
          <w:rFonts w:hint="eastAsia" w:ascii="宋体" w:hAnsi="宋体" w:eastAsia="宋体" w:cs="宋体"/>
          <w:i/>
          <w:szCs w:val="21"/>
          <w:u w:val="single"/>
        </w:rPr>
        <w:t xml:space="preserve"> </w:t>
      </w:r>
      <w:r>
        <w:rPr>
          <w:rFonts w:hint="eastAsia" w:ascii="宋体" w:hAnsi="宋体" w:eastAsia="宋体" w:cs="宋体"/>
          <w:iCs/>
          <w:szCs w:val="21"/>
          <w:u w:val="single"/>
        </w:rPr>
        <w:t>陆</w:t>
      </w:r>
      <w:r>
        <w:rPr>
          <w:rFonts w:hint="eastAsia" w:ascii="宋体" w:hAnsi="宋体" w:eastAsia="宋体" w:cs="宋体"/>
          <w:i/>
          <w:szCs w:val="21"/>
          <w:u w:val="single"/>
        </w:rPr>
        <w:t xml:space="preserve"> </w:t>
      </w:r>
      <w:r>
        <w:rPr>
          <w:rFonts w:hint="eastAsia" w:ascii="宋体" w:hAnsi="宋体" w:eastAsia="宋体" w:cs="宋体"/>
          <w:szCs w:val="21"/>
        </w:rPr>
        <w:t>份，具有同等法律效力，财政部门（政府采购监管部门）、采购代理机构各一份，甲乙双方各贰份。</w:t>
      </w:r>
    </w:p>
    <w:p w14:paraId="6C85D3BE">
      <w:pPr>
        <w:pStyle w:val="24"/>
        <w:ind w:firstLine="210"/>
        <w:rPr>
          <w:rFonts w:hint="eastAsia" w:ascii="宋体" w:hAnsi="宋体" w:eastAsia="宋体" w:cs="宋体"/>
          <w:szCs w:val="21"/>
        </w:rPr>
      </w:pPr>
    </w:p>
    <w:p w14:paraId="32C9A61B">
      <w:pPr>
        <w:pStyle w:val="13"/>
        <w:rPr>
          <w:rFonts w:hint="eastAsia" w:ascii="宋体" w:hAnsi="宋体" w:eastAsia="宋体" w:cs="宋体"/>
        </w:rPr>
      </w:pPr>
    </w:p>
    <w:p w14:paraId="42A39730">
      <w:pPr>
        <w:wordWrap w:val="0"/>
        <w:spacing w:line="360" w:lineRule="auto"/>
        <w:ind w:firstLine="422" w:firstLineChars="200"/>
        <w:rPr>
          <w:rFonts w:hint="eastAsia" w:ascii="宋体" w:hAnsi="宋体" w:eastAsia="宋体" w:cs="宋体"/>
          <w:b/>
          <w:szCs w:val="21"/>
        </w:rPr>
      </w:pPr>
    </w:p>
    <w:p w14:paraId="07E14180">
      <w:pPr>
        <w:tabs>
          <w:tab w:val="left" w:pos="4395"/>
        </w:tabs>
        <w:wordWrap w:val="0"/>
        <w:spacing w:line="360" w:lineRule="auto"/>
        <w:rPr>
          <w:rFonts w:hint="eastAsia" w:ascii="宋体" w:hAnsi="宋体" w:eastAsia="宋体" w:cs="宋体"/>
          <w:b/>
          <w:szCs w:val="21"/>
        </w:rPr>
      </w:pPr>
      <w:r>
        <w:rPr>
          <w:rFonts w:hint="eastAsia" w:ascii="宋体" w:hAnsi="宋体" w:eastAsia="宋体" w:cs="宋体"/>
          <w:b/>
          <w:szCs w:val="21"/>
        </w:rPr>
        <w:t>甲方（盖章）：</w:t>
      </w:r>
      <w:r>
        <w:rPr>
          <w:rFonts w:hint="eastAsia" w:ascii="宋体" w:hAnsi="宋体" w:eastAsia="宋体" w:cs="宋体"/>
          <w:b/>
          <w:szCs w:val="21"/>
        </w:rPr>
        <w:tab/>
      </w:r>
      <w:r>
        <w:rPr>
          <w:rFonts w:hint="eastAsia" w:ascii="宋体" w:hAnsi="宋体" w:eastAsia="宋体" w:cs="宋体"/>
          <w:b/>
          <w:szCs w:val="21"/>
        </w:rPr>
        <w:t>乙方（盖章）：</w:t>
      </w:r>
    </w:p>
    <w:p w14:paraId="40ABF039">
      <w:pPr>
        <w:tabs>
          <w:tab w:val="left" w:pos="4395"/>
        </w:tabs>
        <w:wordWrap w:val="0"/>
        <w:spacing w:line="360" w:lineRule="auto"/>
        <w:rPr>
          <w:rFonts w:hint="eastAsia" w:ascii="宋体" w:hAnsi="宋体" w:eastAsia="宋体" w:cs="宋体"/>
          <w:b/>
          <w:szCs w:val="21"/>
        </w:rPr>
      </w:pPr>
      <w:r>
        <w:rPr>
          <w:rFonts w:hint="eastAsia" w:ascii="宋体" w:hAnsi="宋体" w:eastAsia="宋体" w:cs="宋体"/>
          <w:szCs w:val="21"/>
        </w:rPr>
        <w:t>法定代表人或者委托代理人（签字）</w:t>
      </w:r>
      <w:r>
        <w:rPr>
          <w:rFonts w:hint="eastAsia" w:ascii="宋体" w:hAnsi="宋体" w:eastAsia="宋体" w:cs="宋体"/>
          <w:b/>
          <w:szCs w:val="21"/>
        </w:rPr>
        <w:t>：</w:t>
      </w:r>
      <w:r>
        <w:rPr>
          <w:rFonts w:hint="eastAsia" w:ascii="宋体" w:hAnsi="宋体" w:eastAsia="宋体" w:cs="宋体"/>
          <w:b/>
          <w:szCs w:val="21"/>
        </w:rPr>
        <w:tab/>
      </w:r>
      <w:r>
        <w:rPr>
          <w:rFonts w:hint="eastAsia" w:ascii="宋体" w:hAnsi="宋体" w:eastAsia="宋体" w:cs="宋体"/>
          <w:szCs w:val="21"/>
        </w:rPr>
        <w:t>法定代表人或者委托代理人（签字）</w:t>
      </w:r>
      <w:r>
        <w:rPr>
          <w:rFonts w:hint="eastAsia" w:ascii="宋体" w:hAnsi="宋体" w:eastAsia="宋体" w:cs="宋体"/>
          <w:b/>
          <w:szCs w:val="21"/>
        </w:rPr>
        <w:t xml:space="preserve">： </w:t>
      </w:r>
    </w:p>
    <w:p w14:paraId="2F8C6E38">
      <w:pPr>
        <w:tabs>
          <w:tab w:val="left" w:pos="4395"/>
        </w:tabs>
        <w:wordWrap w:val="0"/>
        <w:spacing w:line="360" w:lineRule="auto"/>
        <w:rPr>
          <w:rFonts w:hint="eastAsia" w:ascii="宋体" w:hAnsi="宋体" w:eastAsia="宋体" w:cs="宋体"/>
          <w:szCs w:val="21"/>
        </w:rPr>
      </w:pPr>
    </w:p>
    <w:p w14:paraId="39D845F7">
      <w:pPr>
        <w:tabs>
          <w:tab w:val="left" w:pos="4395"/>
        </w:tabs>
        <w:wordWrap w:val="0"/>
        <w:spacing w:line="360" w:lineRule="auto"/>
        <w:rPr>
          <w:rFonts w:hint="eastAsia" w:ascii="宋体" w:hAnsi="宋体" w:eastAsia="宋体" w:cs="宋体"/>
          <w:szCs w:val="21"/>
        </w:rPr>
      </w:pPr>
      <w:r>
        <w:rPr>
          <w:rFonts w:hint="eastAsia" w:ascii="宋体" w:hAnsi="宋体" w:eastAsia="宋体" w:cs="宋体"/>
          <w:szCs w:val="21"/>
        </w:rPr>
        <w:t>签定日期：　　　年　　月　　日</w:t>
      </w:r>
      <w:r>
        <w:rPr>
          <w:rFonts w:hint="eastAsia" w:ascii="宋体" w:hAnsi="宋体" w:eastAsia="宋体" w:cs="宋体"/>
          <w:szCs w:val="21"/>
        </w:rPr>
        <w:tab/>
      </w:r>
      <w:r>
        <w:rPr>
          <w:rFonts w:hint="eastAsia" w:ascii="宋体" w:hAnsi="宋体" w:eastAsia="宋体" w:cs="宋体"/>
          <w:szCs w:val="21"/>
        </w:rPr>
        <w:t>签定日期：　　　年　　月　　日</w:t>
      </w:r>
    </w:p>
    <w:p w14:paraId="71DD6A16">
      <w:pPr>
        <w:tabs>
          <w:tab w:val="left" w:pos="4395"/>
        </w:tabs>
        <w:wordWrap w:val="0"/>
        <w:spacing w:line="360" w:lineRule="auto"/>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开户名称：</w:t>
      </w:r>
    </w:p>
    <w:p w14:paraId="4B89FB85">
      <w:pPr>
        <w:tabs>
          <w:tab w:val="left" w:pos="4395"/>
        </w:tabs>
        <w:wordWrap w:val="0"/>
        <w:spacing w:line="360" w:lineRule="auto"/>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银行账号：</w:t>
      </w:r>
    </w:p>
    <w:p w14:paraId="1651BD16">
      <w:pPr>
        <w:tabs>
          <w:tab w:val="left" w:pos="4395"/>
        </w:tabs>
        <w:wordWrap w:val="0"/>
        <w:spacing w:line="360" w:lineRule="auto"/>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开 户 行：</w:t>
      </w:r>
    </w:p>
    <w:p w14:paraId="59C88558">
      <w:pPr>
        <w:wordWrap w:val="0"/>
        <w:jc w:val="center"/>
        <w:rPr>
          <w:rFonts w:hint="eastAsia" w:ascii="宋体" w:hAnsi="宋体" w:eastAsia="宋体" w:cs="宋体"/>
          <w:szCs w:val="21"/>
        </w:rPr>
      </w:pPr>
    </w:p>
    <w:p w14:paraId="73B9D1ED">
      <w:pPr>
        <w:wordWrap w:val="0"/>
        <w:snapToGrid w:val="0"/>
        <w:spacing w:line="360" w:lineRule="auto"/>
        <w:jc w:val="center"/>
        <w:rPr>
          <w:rFonts w:hint="eastAsia" w:ascii="宋体" w:hAnsi="宋体" w:eastAsia="宋体" w:cs="宋体"/>
          <w:b/>
          <w:sz w:val="28"/>
          <w:szCs w:val="28"/>
        </w:rPr>
      </w:pPr>
      <w:r>
        <w:rPr>
          <w:rFonts w:hint="eastAsia" w:ascii="宋体" w:hAnsi="宋体" w:eastAsia="宋体" w:cs="宋体"/>
          <w:b/>
          <w:szCs w:val="21"/>
        </w:rPr>
        <w:br w:type="page"/>
      </w:r>
      <w:r>
        <w:rPr>
          <w:rFonts w:hint="eastAsia" w:ascii="宋体" w:hAnsi="宋体" w:eastAsia="宋体" w:cs="宋体"/>
          <w:b/>
          <w:sz w:val="28"/>
          <w:szCs w:val="28"/>
        </w:rPr>
        <w:t>合 同 附 件</w:t>
      </w:r>
    </w:p>
    <w:p w14:paraId="4BEE75C0">
      <w:pPr>
        <w:wordWrap w:val="0"/>
        <w:snapToGrid w:val="0"/>
        <w:spacing w:line="360" w:lineRule="auto"/>
        <w:rPr>
          <w:rFonts w:hint="eastAsia" w:ascii="宋体" w:hAnsi="宋体" w:eastAsia="宋体" w:cs="宋体"/>
          <w:szCs w:val="21"/>
        </w:rPr>
      </w:pPr>
      <w:r>
        <w:rPr>
          <w:rFonts w:hint="eastAsia" w:ascii="宋体" w:hAnsi="宋体" w:eastAsia="宋体" w:cs="宋体"/>
          <w:szCs w:val="21"/>
        </w:rPr>
        <w:t>一般服务类</w:t>
      </w:r>
    </w:p>
    <w:tbl>
      <w:tblPr>
        <w:tblStyle w:val="20"/>
        <w:tblW w:w="0" w:type="auto"/>
        <w:tblInd w:w="0" w:type="dxa"/>
        <w:tblLayout w:type="fixed"/>
        <w:tblCellMar>
          <w:top w:w="0" w:type="dxa"/>
          <w:left w:w="108" w:type="dxa"/>
          <w:bottom w:w="0" w:type="dxa"/>
          <w:right w:w="108" w:type="dxa"/>
        </w:tblCellMar>
      </w:tblPr>
      <w:tblGrid>
        <w:gridCol w:w="4248"/>
        <w:gridCol w:w="4274"/>
      </w:tblGrid>
      <w:tr w14:paraId="187B96A5">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37952319">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 供应商承诺具体事项：</w:t>
            </w:r>
          </w:p>
        </w:tc>
      </w:tr>
      <w:tr w14:paraId="009F73D8">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21171153">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 售后服务具体事项：</w:t>
            </w:r>
          </w:p>
        </w:tc>
      </w:tr>
      <w:tr w14:paraId="0F672D2F">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53A50BB8">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 质保期责任：</w:t>
            </w:r>
          </w:p>
        </w:tc>
      </w:tr>
      <w:tr w14:paraId="6038382D">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1C10B245">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 其他具体事项：</w:t>
            </w:r>
          </w:p>
        </w:tc>
      </w:tr>
      <w:tr w14:paraId="5B52E61E">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1EBB2B80">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甲方（章）</w:t>
            </w:r>
          </w:p>
          <w:p w14:paraId="636B8D92">
            <w:pPr>
              <w:wordWrap w:val="0"/>
              <w:snapToGrid w:val="0"/>
              <w:spacing w:line="360" w:lineRule="auto"/>
              <w:ind w:firstLine="422" w:firstLineChars="200"/>
              <w:rPr>
                <w:rFonts w:hint="eastAsia" w:ascii="宋体" w:hAnsi="宋体" w:eastAsia="宋体" w:cs="宋体"/>
                <w:b/>
                <w:szCs w:val="21"/>
              </w:rPr>
            </w:pPr>
          </w:p>
          <w:p w14:paraId="6AD5861A">
            <w:pPr>
              <w:wordWrap w:val="0"/>
              <w:snapToGrid w:val="0"/>
              <w:spacing w:line="360" w:lineRule="auto"/>
              <w:rPr>
                <w:rFonts w:hint="eastAsia" w:ascii="宋体" w:hAnsi="宋体" w:eastAsia="宋体" w:cs="宋体"/>
                <w:b/>
                <w:szCs w:val="21"/>
              </w:rPr>
            </w:pPr>
          </w:p>
          <w:p w14:paraId="7F6B3E27">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117B07F4">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乙方（章）</w:t>
            </w:r>
          </w:p>
          <w:p w14:paraId="52D08582">
            <w:pPr>
              <w:wordWrap w:val="0"/>
              <w:snapToGrid w:val="0"/>
              <w:spacing w:line="360" w:lineRule="auto"/>
              <w:ind w:firstLine="422" w:firstLineChars="200"/>
              <w:rPr>
                <w:rFonts w:hint="eastAsia" w:ascii="宋体" w:hAnsi="宋体" w:eastAsia="宋体" w:cs="宋体"/>
                <w:b/>
                <w:szCs w:val="21"/>
              </w:rPr>
            </w:pPr>
          </w:p>
          <w:p w14:paraId="497F1686">
            <w:pPr>
              <w:wordWrap w:val="0"/>
              <w:snapToGrid w:val="0"/>
              <w:spacing w:line="360" w:lineRule="auto"/>
              <w:rPr>
                <w:rFonts w:hint="eastAsia" w:ascii="宋体" w:hAnsi="宋体" w:eastAsia="宋体" w:cs="宋体"/>
                <w:b/>
                <w:szCs w:val="21"/>
              </w:rPr>
            </w:pPr>
          </w:p>
          <w:p w14:paraId="3708B5AD">
            <w:pPr>
              <w:wordWrap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 xml:space="preserve">                年   月   日</w:t>
            </w:r>
          </w:p>
        </w:tc>
      </w:tr>
    </w:tbl>
    <w:p w14:paraId="6200155B">
      <w:pPr>
        <w:wordWrap w:val="0"/>
        <w:snapToGrid w:val="0"/>
        <w:spacing w:line="360" w:lineRule="auto"/>
        <w:jc w:val="left"/>
        <w:rPr>
          <w:rFonts w:hint="eastAsia" w:ascii="宋体" w:hAnsi="宋体" w:eastAsia="宋体" w:cs="宋体"/>
          <w:szCs w:val="21"/>
        </w:rPr>
      </w:pPr>
      <w:r>
        <w:rPr>
          <w:rFonts w:hint="eastAsia" w:ascii="宋体" w:hAnsi="宋体" w:eastAsia="宋体" w:cs="宋体"/>
          <w:szCs w:val="21"/>
        </w:rPr>
        <w:t xml:space="preserve">   注：售后服务事项填不下时可另加附页</w:t>
      </w:r>
    </w:p>
    <w:p w14:paraId="614E18A2">
      <w:pPr>
        <w:tabs>
          <w:tab w:val="left" w:pos="4395"/>
        </w:tabs>
        <w:wordWrap w:val="0"/>
        <w:spacing w:line="440" w:lineRule="exact"/>
        <w:rPr>
          <w:rFonts w:hint="eastAsia" w:ascii="宋体" w:hAnsi="宋体" w:eastAsia="宋体" w:cs="宋体"/>
          <w:sz w:val="24"/>
        </w:rPr>
      </w:pPr>
    </w:p>
    <w:p w14:paraId="2768AD37">
      <w:pPr>
        <w:tabs>
          <w:tab w:val="left" w:pos="312"/>
        </w:tabs>
        <w:wordWrap w:val="0"/>
        <w:jc w:val="left"/>
        <w:rPr>
          <w:rFonts w:hint="eastAsia" w:ascii="宋体" w:hAnsi="宋体" w:eastAsia="宋体" w:cs="宋体"/>
          <w:b/>
          <w:kern w:val="0"/>
          <w:sz w:val="24"/>
        </w:rPr>
      </w:pPr>
    </w:p>
    <w:p w14:paraId="239F76C6">
      <w:pPr>
        <w:wordWrap w:val="0"/>
        <w:snapToGrid w:val="0"/>
        <w:jc w:val="center"/>
        <w:rPr>
          <w:rFonts w:hint="eastAsia" w:ascii="宋体" w:hAnsi="宋体" w:eastAsia="宋体" w:cs="宋体"/>
          <w:sz w:val="32"/>
          <w:szCs w:val="32"/>
        </w:rPr>
      </w:pPr>
    </w:p>
    <w:p w14:paraId="4BD45785">
      <w:pPr>
        <w:wordWrap w:val="0"/>
        <w:snapToGrid w:val="0"/>
        <w:jc w:val="center"/>
        <w:rPr>
          <w:rFonts w:hint="eastAsia" w:ascii="宋体" w:hAnsi="宋体" w:eastAsia="宋体" w:cs="宋体"/>
          <w:sz w:val="32"/>
          <w:szCs w:val="32"/>
        </w:rPr>
      </w:pPr>
    </w:p>
    <w:p w14:paraId="18359044">
      <w:pPr>
        <w:wordWrap w:val="0"/>
        <w:snapToGrid w:val="0"/>
        <w:jc w:val="center"/>
        <w:rPr>
          <w:rFonts w:hint="eastAsia" w:ascii="宋体" w:hAnsi="宋体" w:eastAsia="宋体" w:cs="宋体"/>
          <w:sz w:val="32"/>
          <w:szCs w:val="32"/>
        </w:rPr>
      </w:pPr>
    </w:p>
    <w:p w14:paraId="0041D973">
      <w:pPr>
        <w:wordWrap w:val="0"/>
        <w:snapToGrid w:val="0"/>
        <w:jc w:val="center"/>
        <w:rPr>
          <w:rFonts w:hint="eastAsia" w:ascii="宋体" w:hAnsi="宋体" w:eastAsia="宋体" w:cs="宋体"/>
          <w:sz w:val="32"/>
          <w:szCs w:val="32"/>
        </w:rPr>
      </w:pPr>
    </w:p>
    <w:p w14:paraId="32DC2A87">
      <w:pPr>
        <w:wordWrap w:val="0"/>
        <w:snapToGrid w:val="0"/>
        <w:jc w:val="center"/>
        <w:rPr>
          <w:rFonts w:hint="eastAsia" w:ascii="宋体" w:hAnsi="宋体" w:eastAsia="宋体" w:cs="宋体"/>
          <w:sz w:val="32"/>
          <w:szCs w:val="32"/>
        </w:rPr>
      </w:pPr>
    </w:p>
    <w:p w14:paraId="0D3BE284">
      <w:pPr>
        <w:wordWrap w:val="0"/>
        <w:snapToGrid w:val="0"/>
        <w:jc w:val="center"/>
        <w:rPr>
          <w:rFonts w:hint="eastAsia" w:ascii="宋体" w:hAnsi="宋体" w:eastAsia="宋体" w:cs="宋体"/>
          <w:sz w:val="32"/>
          <w:szCs w:val="32"/>
        </w:rPr>
      </w:pPr>
    </w:p>
    <w:p w14:paraId="2A1421B5">
      <w:pPr>
        <w:pStyle w:val="10"/>
        <w:wordWrap w:val="0"/>
        <w:rPr>
          <w:rFonts w:hint="eastAsia" w:ascii="宋体" w:hAnsi="宋体" w:eastAsia="宋体" w:cs="宋体"/>
          <w:sz w:val="32"/>
          <w:szCs w:val="32"/>
        </w:rPr>
      </w:pPr>
    </w:p>
    <w:p w14:paraId="4AEC1145">
      <w:pPr>
        <w:pStyle w:val="10"/>
        <w:wordWrap w:val="0"/>
        <w:rPr>
          <w:rFonts w:hint="eastAsia" w:ascii="宋体" w:hAnsi="宋体" w:eastAsia="宋体" w:cs="宋体"/>
          <w:sz w:val="32"/>
          <w:szCs w:val="32"/>
        </w:rPr>
      </w:pPr>
    </w:p>
    <w:p w14:paraId="633902F6">
      <w:pPr>
        <w:pStyle w:val="10"/>
        <w:wordWrap w:val="0"/>
        <w:rPr>
          <w:rFonts w:hint="eastAsia" w:ascii="宋体" w:hAnsi="宋体" w:eastAsia="宋体" w:cs="宋体"/>
          <w:sz w:val="32"/>
          <w:szCs w:val="32"/>
        </w:rPr>
      </w:pPr>
    </w:p>
    <w:p w14:paraId="5CA78BD2">
      <w:pPr>
        <w:pStyle w:val="10"/>
        <w:wordWrap w:val="0"/>
        <w:rPr>
          <w:rFonts w:hint="eastAsia" w:ascii="宋体" w:hAnsi="宋体" w:eastAsia="宋体" w:cs="宋体"/>
          <w:sz w:val="32"/>
          <w:szCs w:val="32"/>
        </w:rPr>
      </w:pPr>
    </w:p>
    <w:p w14:paraId="77FEEA19">
      <w:pPr>
        <w:pStyle w:val="10"/>
        <w:wordWrap w:val="0"/>
        <w:rPr>
          <w:rFonts w:hint="eastAsia" w:ascii="宋体" w:hAnsi="宋体" w:eastAsia="宋体" w:cs="宋体"/>
          <w:sz w:val="32"/>
          <w:szCs w:val="32"/>
        </w:rPr>
      </w:pPr>
    </w:p>
    <w:p w14:paraId="3F41B5D1">
      <w:pPr>
        <w:pStyle w:val="10"/>
        <w:wordWrap w:val="0"/>
        <w:rPr>
          <w:rFonts w:hint="eastAsia" w:ascii="宋体" w:hAnsi="宋体" w:eastAsia="宋体" w:cs="宋体"/>
          <w:sz w:val="32"/>
          <w:szCs w:val="32"/>
        </w:rPr>
      </w:pPr>
    </w:p>
    <w:p w14:paraId="41536A90">
      <w:pPr>
        <w:pStyle w:val="10"/>
        <w:wordWrap w:val="0"/>
        <w:rPr>
          <w:rFonts w:hint="eastAsia" w:ascii="宋体" w:hAnsi="宋体" w:eastAsia="宋体" w:cs="宋体"/>
          <w:sz w:val="32"/>
          <w:szCs w:val="32"/>
        </w:rPr>
      </w:pPr>
    </w:p>
    <w:p w14:paraId="16F562D5">
      <w:pPr>
        <w:pStyle w:val="10"/>
        <w:wordWrap w:val="0"/>
        <w:rPr>
          <w:rFonts w:hint="eastAsia" w:ascii="宋体" w:hAnsi="宋体" w:eastAsia="宋体" w:cs="宋体"/>
          <w:sz w:val="32"/>
          <w:szCs w:val="32"/>
        </w:rPr>
      </w:pPr>
    </w:p>
    <w:p w14:paraId="2A826F27">
      <w:pPr>
        <w:pStyle w:val="10"/>
        <w:wordWrap w:val="0"/>
        <w:rPr>
          <w:rFonts w:hint="eastAsia" w:ascii="宋体" w:hAnsi="宋体" w:eastAsia="宋体" w:cs="宋体"/>
          <w:sz w:val="32"/>
          <w:szCs w:val="32"/>
        </w:rPr>
      </w:pPr>
    </w:p>
    <w:p w14:paraId="7481228F">
      <w:pPr>
        <w:pStyle w:val="10"/>
        <w:wordWrap w:val="0"/>
        <w:rPr>
          <w:rFonts w:hint="eastAsia" w:ascii="宋体" w:hAnsi="宋体" w:eastAsia="宋体" w:cs="宋体"/>
          <w:sz w:val="32"/>
          <w:szCs w:val="32"/>
        </w:rPr>
      </w:pPr>
    </w:p>
    <w:p w14:paraId="69DDD297">
      <w:pPr>
        <w:pStyle w:val="10"/>
        <w:wordWrap w:val="0"/>
        <w:rPr>
          <w:rFonts w:hint="eastAsia" w:ascii="宋体" w:hAnsi="宋体" w:eastAsia="宋体" w:cs="宋体"/>
          <w:sz w:val="32"/>
          <w:szCs w:val="32"/>
        </w:rPr>
      </w:pPr>
    </w:p>
    <w:p w14:paraId="65BBD490">
      <w:pPr>
        <w:wordWrap w:val="0"/>
        <w:snapToGrid w:val="0"/>
        <w:jc w:val="center"/>
        <w:rPr>
          <w:rFonts w:hint="eastAsia" w:ascii="宋体" w:hAnsi="宋体" w:eastAsia="宋体" w:cs="宋体"/>
          <w:sz w:val="32"/>
          <w:szCs w:val="32"/>
        </w:rPr>
      </w:pPr>
    </w:p>
    <w:p w14:paraId="1602BB7E">
      <w:pPr>
        <w:pStyle w:val="10"/>
        <w:wordWrap w:val="0"/>
        <w:rPr>
          <w:rFonts w:hint="eastAsia" w:ascii="宋体" w:hAnsi="宋体" w:eastAsia="宋体" w:cs="宋体"/>
        </w:rPr>
      </w:pPr>
    </w:p>
    <w:p w14:paraId="215ACEFD">
      <w:pPr>
        <w:wordWrap w:val="0"/>
        <w:snapToGrid w:val="0"/>
        <w:jc w:val="center"/>
        <w:rPr>
          <w:rFonts w:hint="eastAsia" w:ascii="宋体" w:hAnsi="宋体" w:eastAsia="宋体" w:cs="宋体"/>
          <w:sz w:val="32"/>
          <w:szCs w:val="32"/>
        </w:rPr>
      </w:pPr>
    </w:p>
    <w:p w14:paraId="46E1BCE5">
      <w:pPr>
        <w:wordWrap w:val="0"/>
        <w:snapToGrid w:val="0"/>
        <w:jc w:val="center"/>
        <w:rPr>
          <w:rFonts w:hint="eastAsia" w:ascii="宋体" w:hAnsi="宋体" w:eastAsia="宋体" w:cs="宋体"/>
          <w:sz w:val="32"/>
          <w:szCs w:val="32"/>
        </w:rPr>
      </w:pPr>
    </w:p>
    <w:p w14:paraId="15E38B59">
      <w:pPr>
        <w:wordWrap w:val="0"/>
        <w:snapToGrid w:val="0"/>
        <w:jc w:val="center"/>
        <w:rPr>
          <w:rFonts w:hint="eastAsia" w:ascii="宋体" w:hAnsi="宋体" w:eastAsia="宋体" w:cs="宋体"/>
          <w:sz w:val="32"/>
          <w:szCs w:val="32"/>
        </w:rPr>
      </w:pPr>
    </w:p>
    <w:p w14:paraId="41F2B773">
      <w:pPr>
        <w:wordWrap w:val="0"/>
        <w:snapToGrid w:val="0"/>
        <w:jc w:val="center"/>
        <w:rPr>
          <w:rFonts w:hint="eastAsia" w:ascii="宋体" w:hAnsi="宋体" w:eastAsia="宋体" w:cs="宋体"/>
          <w:sz w:val="32"/>
          <w:szCs w:val="32"/>
        </w:rPr>
      </w:pPr>
    </w:p>
    <w:p w14:paraId="307524F1">
      <w:pPr>
        <w:wordWrap w:val="0"/>
        <w:snapToGrid w:val="0"/>
        <w:jc w:val="center"/>
        <w:rPr>
          <w:rFonts w:hint="eastAsia" w:ascii="宋体" w:hAnsi="宋体" w:eastAsia="宋体" w:cs="宋体"/>
          <w:sz w:val="32"/>
          <w:szCs w:val="32"/>
        </w:rPr>
      </w:pPr>
    </w:p>
    <w:p w14:paraId="23A7E742">
      <w:pPr>
        <w:pStyle w:val="4"/>
        <w:wordWrap w:val="0"/>
        <w:jc w:val="center"/>
        <w:rPr>
          <w:rFonts w:hint="eastAsia" w:ascii="宋体" w:hAnsi="宋体" w:eastAsia="宋体" w:cs="宋体"/>
        </w:rPr>
      </w:pPr>
      <w:bookmarkStart w:id="137" w:name="_Toc8722"/>
      <w:r>
        <w:rPr>
          <w:rFonts w:hint="eastAsia" w:ascii="宋体" w:hAnsi="宋体" w:eastAsia="宋体" w:cs="宋体"/>
        </w:rPr>
        <w:t>第六章　投标文件格式</w:t>
      </w:r>
      <w:bookmarkEnd w:id="137"/>
    </w:p>
    <w:p w14:paraId="7717172F">
      <w:pPr>
        <w:wordWrap w:val="0"/>
        <w:snapToGrid w:val="0"/>
        <w:spacing w:before="50" w:after="50"/>
        <w:outlineLvl w:val="1"/>
        <w:rPr>
          <w:rFonts w:hint="eastAsia" w:ascii="宋体" w:hAnsi="宋体" w:eastAsia="宋体" w:cs="宋体"/>
          <w:sz w:val="32"/>
          <w:szCs w:val="20"/>
        </w:rPr>
      </w:pPr>
    </w:p>
    <w:p w14:paraId="2F9081BA">
      <w:pPr>
        <w:wordWrap w:val="0"/>
        <w:snapToGrid w:val="0"/>
        <w:spacing w:before="120" w:beforeLines="50" w:after="50"/>
        <w:jc w:val="center"/>
        <w:outlineLvl w:val="1"/>
        <w:rPr>
          <w:rFonts w:hint="eastAsia" w:ascii="宋体" w:hAnsi="宋体" w:eastAsia="宋体" w:cs="宋体"/>
        </w:rPr>
      </w:pPr>
      <w:r>
        <w:rPr>
          <w:rFonts w:hint="eastAsia" w:ascii="宋体" w:hAnsi="宋体" w:eastAsia="宋体" w:cs="宋体"/>
          <w:sz w:val="32"/>
          <w:szCs w:val="20"/>
        </w:rPr>
        <w:br w:type="page"/>
      </w:r>
    </w:p>
    <w:p w14:paraId="49E3D3BC">
      <w:pPr>
        <w:wordWrap w:val="0"/>
        <w:rPr>
          <w:rFonts w:hint="eastAsia" w:ascii="宋体" w:hAnsi="宋体" w:eastAsia="宋体" w:cs="宋体"/>
          <w:b/>
          <w:sz w:val="28"/>
          <w:szCs w:val="28"/>
        </w:rPr>
      </w:pPr>
      <w:bookmarkStart w:id="138" w:name="_Toc19686836"/>
      <w:bookmarkStart w:id="139" w:name="_Toc254970557"/>
      <w:bookmarkStart w:id="140" w:name="_Toc254970698"/>
      <w:r>
        <w:rPr>
          <w:rFonts w:hint="eastAsia" w:ascii="宋体" w:hAnsi="宋体" w:eastAsia="宋体" w:cs="宋体"/>
          <w:b/>
          <w:sz w:val="28"/>
          <w:szCs w:val="28"/>
        </w:rPr>
        <w:t>一、报价文件格式</w:t>
      </w:r>
      <w:bookmarkEnd w:id="138"/>
    </w:p>
    <w:p w14:paraId="02E9E9C0">
      <w:pPr>
        <w:wordWrap w:val="0"/>
        <w:snapToGrid w:val="0"/>
        <w:spacing w:before="120" w:beforeLines="50" w:after="50" w:line="360" w:lineRule="auto"/>
        <w:jc w:val="left"/>
        <w:rPr>
          <w:rFonts w:hint="eastAsia" w:ascii="宋体" w:hAnsi="宋体" w:eastAsia="宋体" w:cs="宋体"/>
          <w:b/>
          <w:sz w:val="24"/>
        </w:rPr>
      </w:pPr>
      <w:r>
        <w:rPr>
          <w:rFonts w:hint="eastAsia" w:ascii="宋体" w:hAnsi="宋体" w:eastAsia="宋体" w:cs="宋体"/>
          <w:b/>
          <w:sz w:val="24"/>
        </w:rPr>
        <w:t xml:space="preserve">（一） 报价文件封面格式： </w:t>
      </w:r>
    </w:p>
    <w:p w14:paraId="0747282B">
      <w:pPr>
        <w:wordWrap w:val="0"/>
        <w:snapToGrid w:val="0"/>
        <w:spacing w:before="120" w:beforeLines="50" w:after="50" w:line="800" w:lineRule="exact"/>
        <w:ind w:left="142"/>
        <w:jc w:val="center"/>
        <w:rPr>
          <w:rFonts w:hint="eastAsia" w:ascii="宋体" w:hAnsi="宋体" w:eastAsia="宋体" w:cs="宋体"/>
          <w:sz w:val="48"/>
          <w:szCs w:val="48"/>
        </w:rPr>
      </w:pPr>
      <w:r>
        <w:rPr>
          <w:rFonts w:hint="eastAsia" w:ascii="宋体" w:hAnsi="宋体" w:eastAsia="宋体" w:cs="宋体"/>
          <w:sz w:val="48"/>
          <w:szCs w:val="48"/>
        </w:rPr>
        <w:t>电子投标文件</w:t>
      </w:r>
    </w:p>
    <w:p w14:paraId="004E3975">
      <w:pPr>
        <w:wordWrap w:val="0"/>
        <w:snapToGrid w:val="0"/>
        <w:spacing w:before="120" w:beforeLines="50" w:after="50" w:line="800" w:lineRule="exact"/>
        <w:jc w:val="center"/>
        <w:rPr>
          <w:rFonts w:hint="eastAsia" w:ascii="宋体" w:hAnsi="宋体" w:eastAsia="宋体" w:cs="宋体"/>
          <w:sz w:val="48"/>
          <w:szCs w:val="48"/>
        </w:rPr>
      </w:pPr>
      <w:r>
        <w:rPr>
          <w:rFonts w:hint="eastAsia" w:ascii="宋体" w:hAnsi="宋体" w:eastAsia="宋体" w:cs="宋体"/>
          <w:sz w:val="48"/>
          <w:szCs w:val="48"/>
        </w:rPr>
        <w:t>报  价  文  件</w:t>
      </w:r>
    </w:p>
    <w:p w14:paraId="6F45D20D">
      <w:pPr>
        <w:wordWrap w:val="0"/>
        <w:snapToGrid w:val="0"/>
        <w:spacing w:before="120" w:beforeLines="50" w:after="50" w:line="400" w:lineRule="exact"/>
        <w:rPr>
          <w:rFonts w:hint="eastAsia" w:ascii="宋体" w:hAnsi="宋体" w:eastAsia="宋体" w:cs="宋体"/>
          <w:sz w:val="24"/>
          <w:szCs w:val="20"/>
        </w:rPr>
      </w:pPr>
    </w:p>
    <w:p w14:paraId="54EF0D3C">
      <w:pPr>
        <w:wordWrap w:val="0"/>
        <w:snapToGrid w:val="0"/>
        <w:spacing w:before="120" w:beforeLines="50" w:after="50" w:line="400" w:lineRule="exact"/>
        <w:rPr>
          <w:rFonts w:hint="eastAsia" w:ascii="宋体" w:hAnsi="宋体" w:eastAsia="宋体" w:cs="宋体"/>
          <w:sz w:val="24"/>
          <w:szCs w:val="20"/>
        </w:rPr>
      </w:pPr>
    </w:p>
    <w:p w14:paraId="4CE6EFA6">
      <w:pPr>
        <w:wordWrap w:val="0"/>
        <w:snapToGrid w:val="0"/>
        <w:spacing w:before="120" w:beforeLines="50" w:after="50" w:line="400" w:lineRule="exact"/>
        <w:rPr>
          <w:rFonts w:hint="eastAsia" w:ascii="宋体" w:hAnsi="宋体" w:eastAsia="宋体" w:cs="宋体"/>
          <w:sz w:val="24"/>
          <w:szCs w:val="20"/>
        </w:rPr>
      </w:pPr>
    </w:p>
    <w:p w14:paraId="4A7C252A">
      <w:pPr>
        <w:wordWrap w:val="0"/>
        <w:snapToGrid w:val="0"/>
        <w:spacing w:before="120" w:beforeLines="50" w:after="50" w:line="400" w:lineRule="exact"/>
        <w:rPr>
          <w:rFonts w:hint="eastAsia" w:ascii="宋体" w:hAnsi="宋体" w:eastAsia="宋体" w:cs="宋体"/>
          <w:sz w:val="24"/>
          <w:szCs w:val="20"/>
        </w:rPr>
      </w:pPr>
    </w:p>
    <w:p w14:paraId="2F592541">
      <w:pPr>
        <w:wordWrap w:val="0"/>
        <w:snapToGrid w:val="0"/>
        <w:spacing w:line="700" w:lineRule="exact"/>
        <w:ind w:firstLine="450" w:firstLineChars="150"/>
        <w:rPr>
          <w:rFonts w:hint="eastAsia" w:ascii="宋体" w:hAnsi="宋体" w:eastAsia="宋体" w:cs="宋体"/>
          <w:sz w:val="30"/>
          <w:szCs w:val="30"/>
        </w:rPr>
      </w:pPr>
      <w:r>
        <w:rPr>
          <w:rFonts w:hint="eastAsia" w:ascii="宋体" w:hAnsi="宋体" w:eastAsia="宋体" w:cs="宋体"/>
          <w:sz w:val="30"/>
          <w:szCs w:val="30"/>
        </w:rPr>
        <w:t xml:space="preserve">项目名称： </w:t>
      </w:r>
    </w:p>
    <w:p w14:paraId="64485AC4">
      <w:pPr>
        <w:wordWrap w:val="0"/>
        <w:snapToGrid w:val="0"/>
        <w:spacing w:line="700" w:lineRule="exact"/>
        <w:ind w:firstLine="450" w:firstLineChars="150"/>
        <w:rPr>
          <w:rFonts w:hint="eastAsia" w:ascii="宋体" w:hAnsi="宋体" w:eastAsia="宋体" w:cs="宋体"/>
          <w:sz w:val="30"/>
          <w:szCs w:val="30"/>
        </w:rPr>
      </w:pPr>
      <w:r>
        <w:rPr>
          <w:rFonts w:hint="eastAsia" w:ascii="宋体" w:hAnsi="宋体" w:eastAsia="宋体" w:cs="宋体"/>
          <w:sz w:val="30"/>
          <w:szCs w:val="30"/>
        </w:rPr>
        <w:t>项目编号：</w:t>
      </w:r>
    </w:p>
    <w:p w14:paraId="2C34C699">
      <w:pPr>
        <w:wordWrap w:val="0"/>
        <w:snapToGrid w:val="0"/>
        <w:spacing w:line="700" w:lineRule="exact"/>
        <w:ind w:firstLine="450" w:firstLineChars="150"/>
        <w:rPr>
          <w:rFonts w:hint="eastAsia" w:ascii="宋体" w:hAnsi="宋体" w:eastAsia="宋体" w:cs="宋体"/>
          <w:sz w:val="30"/>
          <w:szCs w:val="30"/>
        </w:rPr>
      </w:pPr>
      <w:r>
        <w:rPr>
          <w:rFonts w:hint="eastAsia" w:ascii="宋体" w:hAnsi="宋体" w:eastAsia="宋体" w:cs="宋体"/>
          <w:sz w:val="30"/>
          <w:szCs w:val="30"/>
        </w:rPr>
        <w:t>所投分标：</w:t>
      </w:r>
    </w:p>
    <w:p w14:paraId="4AB123C5">
      <w:pPr>
        <w:wordWrap w:val="0"/>
        <w:snapToGrid w:val="0"/>
        <w:spacing w:line="700" w:lineRule="exact"/>
        <w:ind w:firstLine="450" w:firstLineChars="150"/>
        <w:rPr>
          <w:rFonts w:hint="eastAsia" w:ascii="宋体" w:hAnsi="宋体" w:eastAsia="宋体" w:cs="宋体"/>
          <w:sz w:val="30"/>
          <w:szCs w:val="30"/>
        </w:rPr>
      </w:pPr>
    </w:p>
    <w:p w14:paraId="72BD3FC1">
      <w:pPr>
        <w:wordWrap w:val="0"/>
        <w:snapToGrid w:val="0"/>
        <w:spacing w:line="700" w:lineRule="exact"/>
        <w:ind w:firstLine="450" w:firstLineChars="150"/>
        <w:rPr>
          <w:rFonts w:hint="eastAsia" w:ascii="宋体" w:hAnsi="宋体" w:eastAsia="宋体" w:cs="宋体"/>
          <w:sz w:val="30"/>
          <w:szCs w:val="30"/>
        </w:rPr>
      </w:pPr>
      <w:r>
        <w:rPr>
          <w:rFonts w:hint="eastAsia" w:ascii="宋体" w:hAnsi="宋体" w:eastAsia="宋体" w:cs="宋体"/>
          <w:sz w:val="30"/>
          <w:szCs w:val="30"/>
        </w:rPr>
        <w:t>投标人名称：</w:t>
      </w:r>
    </w:p>
    <w:p w14:paraId="2341CB5C">
      <w:pPr>
        <w:wordWrap w:val="0"/>
        <w:snapToGrid w:val="0"/>
        <w:spacing w:line="700" w:lineRule="exact"/>
        <w:ind w:firstLine="450" w:firstLineChars="150"/>
        <w:rPr>
          <w:rFonts w:hint="eastAsia" w:ascii="宋体" w:hAnsi="宋体" w:eastAsia="宋体" w:cs="宋体"/>
          <w:sz w:val="30"/>
          <w:szCs w:val="30"/>
        </w:rPr>
      </w:pPr>
      <w:r>
        <w:rPr>
          <w:rFonts w:hint="eastAsia" w:ascii="宋体" w:hAnsi="宋体" w:eastAsia="宋体" w:cs="宋体"/>
          <w:sz w:val="30"/>
          <w:szCs w:val="30"/>
        </w:rPr>
        <w:t>投标人地址：</w:t>
      </w:r>
    </w:p>
    <w:p w14:paraId="19479672">
      <w:pPr>
        <w:wordWrap w:val="0"/>
        <w:snapToGrid w:val="0"/>
        <w:spacing w:line="700" w:lineRule="exact"/>
        <w:rPr>
          <w:rFonts w:hint="eastAsia" w:ascii="宋体" w:hAnsi="宋体" w:eastAsia="宋体" w:cs="宋体"/>
          <w:sz w:val="30"/>
          <w:szCs w:val="30"/>
        </w:rPr>
      </w:pPr>
      <w:r>
        <w:rPr>
          <w:rFonts w:hint="eastAsia" w:ascii="宋体" w:hAnsi="宋体" w:eastAsia="宋体" w:cs="宋体"/>
          <w:sz w:val="30"/>
          <w:szCs w:val="30"/>
        </w:rPr>
        <w:t xml:space="preserve">                                   年  月  日</w:t>
      </w:r>
    </w:p>
    <w:p w14:paraId="1CAF4E30">
      <w:pPr>
        <w:wordWrap w:val="0"/>
        <w:snapToGrid w:val="0"/>
        <w:spacing w:before="120" w:beforeLines="50" w:after="50" w:line="360" w:lineRule="auto"/>
        <w:jc w:val="left"/>
        <w:rPr>
          <w:rFonts w:hint="eastAsia" w:ascii="宋体" w:hAnsi="宋体" w:eastAsia="宋体" w:cs="宋体"/>
          <w:sz w:val="24"/>
          <w:szCs w:val="20"/>
        </w:rPr>
      </w:pPr>
      <w:r>
        <w:rPr>
          <w:rFonts w:hint="eastAsia" w:ascii="宋体" w:hAnsi="宋体" w:eastAsia="宋体" w:cs="宋体"/>
          <w:b/>
          <w:sz w:val="24"/>
        </w:rPr>
        <w:br w:type="page"/>
      </w:r>
      <w:r>
        <w:rPr>
          <w:rFonts w:hint="eastAsia" w:ascii="宋体" w:hAnsi="宋体" w:eastAsia="宋体" w:cs="宋体"/>
          <w:b/>
          <w:sz w:val="24"/>
        </w:rPr>
        <w:t>（二）报价文件目录</w:t>
      </w:r>
    </w:p>
    <w:p w14:paraId="0167BF79">
      <w:pPr>
        <w:wordWrap w:val="0"/>
        <w:snapToGrid w:val="0"/>
        <w:spacing w:before="50" w:after="120" w:afterLines="50" w:line="360" w:lineRule="auto"/>
        <w:ind w:firstLine="480" w:firstLineChars="200"/>
        <w:jc w:val="left"/>
        <w:rPr>
          <w:rFonts w:hint="eastAsia" w:ascii="宋体" w:hAnsi="宋体" w:eastAsia="宋体" w:cs="宋体"/>
          <w:b/>
          <w:sz w:val="24"/>
        </w:rPr>
      </w:pPr>
      <w:r>
        <w:rPr>
          <w:rFonts w:hint="eastAsia" w:ascii="宋体" w:hAnsi="宋体" w:eastAsia="宋体" w:cs="宋体"/>
          <w:sz w:val="24"/>
        </w:rPr>
        <w:t>根据招标文件规定及投标人提供的材料自行编写目录。</w:t>
      </w:r>
    </w:p>
    <w:p w14:paraId="260AF4D1">
      <w:pPr>
        <w:wordWrap w:val="0"/>
        <w:snapToGrid w:val="0"/>
        <w:spacing w:before="120" w:beforeLines="50" w:after="50"/>
        <w:rPr>
          <w:rFonts w:hint="eastAsia" w:ascii="宋体" w:hAnsi="宋体" w:eastAsia="宋体" w:cs="宋体"/>
          <w:b/>
          <w:sz w:val="24"/>
        </w:rPr>
      </w:pPr>
    </w:p>
    <w:p w14:paraId="290DE98A">
      <w:pPr>
        <w:wordWrap w:val="0"/>
        <w:snapToGrid w:val="0"/>
        <w:spacing w:before="120" w:beforeLines="50" w:after="50"/>
        <w:rPr>
          <w:rFonts w:hint="eastAsia" w:ascii="宋体" w:hAnsi="宋体" w:eastAsia="宋体" w:cs="宋体"/>
          <w:b/>
          <w:sz w:val="24"/>
        </w:rPr>
      </w:pPr>
    </w:p>
    <w:p w14:paraId="3EBFD62F">
      <w:pPr>
        <w:wordWrap w:val="0"/>
        <w:snapToGrid w:val="0"/>
        <w:spacing w:before="120" w:beforeLines="50" w:after="50"/>
        <w:rPr>
          <w:rFonts w:hint="eastAsia" w:ascii="宋体" w:hAnsi="宋体" w:eastAsia="宋体" w:cs="宋体"/>
          <w:b/>
          <w:sz w:val="24"/>
        </w:rPr>
      </w:pPr>
    </w:p>
    <w:p w14:paraId="765098EF">
      <w:pPr>
        <w:wordWrap w:val="0"/>
        <w:snapToGrid w:val="0"/>
        <w:spacing w:line="500" w:lineRule="exact"/>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（三）投标函格式：</w:t>
      </w:r>
    </w:p>
    <w:p w14:paraId="517F90D8">
      <w:pPr>
        <w:wordWrap w:val="0"/>
        <w:snapToGrid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投标函</w:t>
      </w:r>
    </w:p>
    <w:p w14:paraId="1671E05E">
      <w:pPr>
        <w:wordWrap w:val="0"/>
        <w:snapToGrid w:val="0"/>
        <w:spacing w:line="400" w:lineRule="exact"/>
        <w:jc w:val="center"/>
        <w:rPr>
          <w:rFonts w:hint="eastAsia" w:ascii="宋体" w:hAnsi="宋体" w:eastAsia="宋体" w:cs="宋体"/>
          <w:b/>
          <w:sz w:val="32"/>
          <w:szCs w:val="32"/>
        </w:rPr>
      </w:pPr>
    </w:p>
    <w:p w14:paraId="58854A48">
      <w:pPr>
        <w:wordWrap w:val="0"/>
        <w:spacing w:line="400" w:lineRule="exact"/>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1D906B91">
      <w:pPr>
        <w:wordWrap w:val="0"/>
        <w:spacing w:line="400" w:lineRule="exact"/>
        <w:ind w:firstLine="480"/>
        <w:contextualSpacing/>
        <w:rPr>
          <w:rFonts w:hint="eastAsia" w:ascii="宋体" w:hAnsi="宋体" w:eastAsia="宋体" w:cs="宋体"/>
          <w:sz w:val="24"/>
        </w:rPr>
      </w:pPr>
      <w:r>
        <w:rPr>
          <w:rFonts w:hint="eastAsia" w:ascii="宋体" w:hAnsi="宋体" w:eastAsia="宋体" w:cs="宋体"/>
          <w:sz w:val="24"/>
        </w:rPr>
        <w:t>根据贵方</w:t>
      </w:r>
      <w:r>
        <w:rPr>
          <w:rFonts w:hint="eastAsia" w:ascii="宋体" w:hAnsi="宋体" w:eastAsia="宋体" w:cs="宋体"/>
          <w:sz w:val="24"/>
          <w:u w:val="single"/>
        </w:rPr>
        <w:t xml:space="preserve"> 项目名称</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）的招标文件，签字代表</w:t>
      </w:r>
      <w:r>
        <w:rPr>
          <w:rFonts w:hint="eastAsia" w:ascii="宋体" w:hAnsi="宋体" w:eastAsia="宋体" w:cs="宋体"/>
          <w:sz w:val="24"/>
          <w:u w:val="single"/>
        </w:rPr>
        <w:t xml:space="preserve">        </w:t>
      </w:r>
      <w:r>
        <w:rPr>
          <w:rFonts w:hint="eastAsia" w:ascii="宋体" w:hAnsi="宋体" w:eastAsia="宋体" w:cs="宋体"/>
          <w:sz w:val="24"/>
        </w:rPr>
        <w:t>（姓名）经正式授权并代表投标人</w:t>
      </w:r>
      <w:r>
        <w:rPr>
          <w:rFonts w:hint="eastAsia" w:ascii="宋体" w:hAnsi="宋体" w:eastAsia="宋体" w:cs="宋体"/>
          <w:sz w:val="24"/>
          <w:u w:val="single"/>
        </w:rPr>
        <w:t xml:space="preserve">           </w:t>
      </w:r>
      <w:r>
        <w:rPr>
          <w:rFonts w:hint="eastAsia" w:ascii="宋体" w:hAnsi="宋体" w:eastAsia="宋体" w:cs="宋体"/>
          <w:sz w:val="24"/>
        </w:rPr>
        <w:t>（投标人名称）提交投标文件。</w:t>
      </w:r>
    </w:p>
    <w:p w14:paraId="10F8EF9C">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据此函，我方宣布同意如下：</w:t>
      </w:r>
    </w:p>
    <w:p w14:paraId="2445F782">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282ED0BA">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2.我方在投标之前已经完全理解并接受招标文件的各项规定和要求，对招标文件的合理性、合法性不再有异议。</w:t>
      </w:r>
    </w:p>
    <w:p w14:paraId="1141EA9B">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3.本投标有效期自投标截止之日起</w:t>
      </w:r>
      <w:r>
        <w:rPr>
          <w:rFonts w:hint="eastAsia" w:ascii="宋体" w:hAnsi="宋体" w:eastAsia="宋体" w:cs="宋体"/>
          <w:sz w:val="24"/>
          <w:u w:val="single"/>
        </w:rPr>
        <w:t xml:space="preserve">     </w:t>
      </w:r>
      <w:r>
        <w:rPr>
          <w:rFonts w:hint="eastAsia" w:ascii="宋体" w:hAnsi="宋体" w:eastAsia="宋体" w:cs="宋体"/>
          <w:sz w:val="24"/>
        </w:rPr>
        <w:t>日。</w:t>
      </w:r>
    </w:p>
    <w:p w14:paraId="44C963E8">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4.如中标，本投标文件至本项目合同履行完毕止均保持有效，我方将按“招标文件”及政府采购法律、法规的规定履行合同责任和义务。</w:t>
      </w:r>
    </w:p>
    <w:p w14:paraId="3FF32BD8">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5.我方同意按照贵方要求提供与投标有关的一切数据或者资料。</w:t>
      </w:r>
    </w:p>
    <w:p w14:paraId="1E9E5B98">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6.我方向贵方提交的所有投标文件、资料都是准确的和真实的。</w:t>
      </w:r>
    </w:p>
    <w:p w14:paraId="51341347">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7.以上事项如有虚假或者隐瞒，我方愿意承担一切后果，并不再寻求任何旨在减轻或者免除法律责任的辩解。</w:t>
      </w:r>
    </w:p>
    <w:p w14:paraId="14F6E80B">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8.根据《中华人民共和国政府采购法实施条例》第五十条要求对政府采购合同进行公告，但政府采购合同中涉及国家秘密、商业秘密的内容除外。我方就对本次投标文件进行注明如下：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eastAsia="宋体" w:cs="宋体"/>
          <w:b/>
          <w:sz w:val="24"/>
        </w:rPr>
        <w:t>（两项内容中必须选择一项）</w:t>
      </w:r>
    </w:p>
    <w:p w14:paraId="2201B689">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□我方本次投标文件</w:t>
      </w:r>
      <w:r>
        <w:rPr>
          <w:rFonts w:hint="eastAsia" w:ascii="宋体" w:hAnsi="宋体" w:eastAsia="宋体" w:cs="宋体"/>
          <w:kern w:val="0"/>
          <w:sz w:val="24"/>
        </w:rPr>
        <w:t>内容中</w:t>
      </w:r>
      <w:r>
        <w:rPr>
          <w:rFonts w:hint="eastAsia" w:ascii="宋体" w:hAnsi="宋体" w:eastAsia="宋体" w:cs="宋体"/>
          <w:sz w:val="24"/>
        </w:rPr>
        <w:t>未</w:t>
      </w:r>
      <w:r>
        <w:rPr>
          <w:rFonts w:hint="eastAsia" w:ascii="宋体" w:hAnsi="宋体" w:eastAsia="宋体" w:cs="宋体"/>
          <w:kern w:val="0"/>
          <w:sz w:val="24"/>
        </w:rPr>
        <w:t>涉及商业秘密；</w:t>
      </w:r>
    </w:p>
    <w:p w14:paraId="27DE705A">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□我方本次投标文件</w:t>
      </w:r>
      <w:r>
        <w:rPr>
          <w:rFonts w:hint="eastAsia" w:ascii="宋体" w:hAnsi="宋体" w:eastAsia="宋体" w:cs="宋体"/>
          <w:kern w:val="0"/>
          <w:sz w:val="24"/>
        </w:rPr>
        <w:t>涉及商业秘密的内容有：</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642650D">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9.与本项目有关的一切正式往来信函请寄：</w:t>
      </w:r>
    </w:p>
    <w:p w14:paraId="649DE29A">
      <w:pPr>
        <w:wordWrap w:val="0"/>
        <w:spacing w:line="400" w:lineRule="exact"/>
        <w:ind w:firstLine="480" w:firstLineChars="200"/>
        <w:contextualSpacing/>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2B74B64F">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40F4FE1">
      <w:pPr>
        <w:wordWrap w:val="0"/>
        <w:spacing w:line="400" w:lineRule="exact"/>
        <w:ind w:firstLine="480" w:firstLineChars="200"/>
        <w:contextualSpacing/>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p>
    <w:p w14:paraId="127854C3">
      <w:pPr>
        <w:wordWrap w:val="0"/>
        <w:spacing w:line="40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银行账号：</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44A9A0F">
      <w:pPr>
        <w:pStyle w:val="2"/>
        <w:wordWrap w:val="0"/>
        <w:spacing w:line="400" w:lineRule="exact"/>
        <w:rPr>
          <w:rFonts w:hint="eastAsia" w:ascii="宋体" w:hAnsi="宋体" w:eastAsia="宋体" w:cs="宋体"/>
        </w:rPr>
      </w:pPr>
    </w:p>
    <w:p w14:paraId="610559DF">
      <w:pPr>
        <w:pStyle w:val="2"/>
        <w:wordWrap w:val="0"/>
        <w:spacing w:line="400" w:lineRule="exact"/>
        <w:rPr>
          <w:rFonts w:hint="eastAsia" w:ascii="宋体" w:hAnsi="宋体" w:eastAsia="宋体" w:cs="宋体"/>
        </w:rPr>
      </w:pPr>
    </w:p>
    <w:p w14:paraId="2BB4AD1A">
      <w:pPr>
        <w:wordWrap w:val="0"/>
        <w:spacing w:line="40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 xml:space="preserve">              法定代表人或者委托代理人（签字或者电子签名）：_______</w:t>
      </w:r>
      <w:r>
        <w:rPr>
          <w:rFonts w:hint="eastAsia" w:ascii="宋体" w:hAnsi="宋体" w:eastAsia="宋体" w:cs="宋体"/>
          <w:sz w:val="24"/>
          <w:u w:val="single"/>
        </w:rPr>
        <w:t xml:space="preserve">    </w:t>
      </w:r>
    </w:p>
    <w:p w14:paraId="2AB4A52E">
      <w:pPr>
        <w:pStyle w:val="15"/>
        <w:wordWrap w:val="0"/>
        <w:spacing w:line="400" w:lineRule="exact"/>
        <w:contextualSpacing/>
        <w:jc w:val="center"/>
        <w:rPr>
          <w:rFonts w:hint="eastAsia" w:ascii="宋体" w:hAnsi="宋体" w:eastAsia="宋体" w:cs="宋体"/>
          <w:sz w:val="24"/>
          <w:szCs w:val="24"/>
          <w:u w:val="single"/>
        </w:rPr>
      </w:pPr>
      <w:r>
        <w:rPr>
          <w:rFonts w:hint="eastAsia" w:ascii="宋体" w:hAnsi="宋体" w:eastAsia="宋体" w:cs="宋体"/>
          <w:sz w:val="24"/>
        </w:rPr>
        <w:t xml:space="preserve">                                    投标人名称（电子签章）：</w:t>
      </w:r>
      <w:r>
        <w:rPr>
          <w:rFonts w:hint="eastAsia" w:ascii="宋体" w:hAnsi="宋体" w:eastAsia="宋体" w:cs="宋体"/>
          <w:sz w:val="24"/>
          <w:u w:val="single"/>
        </w:rPr>
        <w:t xml:space="preserve">               </w:t>
      </w:r>
    </w:p>
    <w:p w14:paraId="3DAA6854">
      <w:pPr>
        <w:pStyle w:val="15"/>
        <w:wordWrap w:val="0"/>
        <w:spacing w:line="400" w:lineRule="exact"/>
        <w:contextualSpacing/>
        <w:rPr>
          <w:rFonts w:hint="eastAsia" w:ascii="宋体" w:hAnsi="宋体" w:eastAsia="宋体" w:cs="宋体"/>
          <w:sz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D522223">
      <w:pPr>
        <w:wordWrap w:val="0"/>
        <w:snapToGrid w:val="0"/>
        <w:spacing w:before="120" w:beforeLines="50" w:after="50"/>
        <w:jc w:val="left"/>
        <w:rPr>
          <w:rFonts w:hint="eastAsia" w:ascii="宋体" w:hAnsi="宋体" w:eastAsia="宋体" w:cs="宋体"/>
          <w:b/>
          <w:sz w:val="24"/>
          <w:szCs w:val="20"/>
        </w:rPr>
      </w:pPr>
      <w:r>
        <w:rPr>
          <w:rFonts w:hint="eastAsia" w:ascii="宋体" w:hAnsi="宋体" w:eastAsia="宋体" w:cs="宋体"/>
          <w:u w:val="single"/>
        </w:rPr>
        <w:br w:type="page"/>
      </w:r>
      <w:r>
        <w:rPr>
          <w:rFonts w:hint="eastAsia" w:ascii="宋体" w:hAnsi="宋体" w:eastAsia="宋体" w:cs="宋体"/>
          <w:b/>
          <w:sz w:val="24"/>
        </w:rPr>
        <w:t>（四）开标一览表（格式）</w:t>
      </w:r>
    </w:p>
    <w:p w14:paraId="1C0B5B70">
      <w:pPr>
        <w:wordWrap w:val="0"/>
        <w:snapToGrid w:val="0"/>
        <w:spacing w:line="440" w:lineRule="exact"/>
        <w:jc w:val="center"/>
        <w:rPr>
          <w:rFonts w:hint="eastAsia" w:ascii="宋体" w:hAnsi="宋体" w:eastAsia="宋体" w:cs="宋体"/>
          <w:b/>
          <w:sz w:val="30"/>
        </w:rPr>
      </w:pPr>
      <w:r>
        <w:rPr>
          <w:rFonts w:hint="eastAsia" w:ascii="宋体" w:hAnsi="宋体" w:eastAsia="宋体" w:cs="宋体"/>
          <w:b/>
          <w:sz w:val="30"/>
        </w:rPr>
        <w:t>开标一览表</w:t>
      </w:r>
    </w:p>
    <w:p w14:paraId="1D9AE12A">
      <w:pPr>
        <w:wordWrap w:val="0"/>
        <w:snapToGrid w:val="0"/>
        <w:spacing w:line="440" w:lineRule="exact"/>
        <w:jc w:val="center"/>
        <w:rPr>
          <w:rFonts w:hint="eastAsia" w:ascii="宋体" w:hAnsi="宋体" w:eastAsia="宋体" w:cs="宋体"/>
          <w:b/>
          <w:sz w:val="30"/>
          <w:szCs w:val="20"/>
        </w:rPr>
      </w:pPr>
    </w:p>
    <w:p w14:paraId="76421CC1">
      <w:pPr>
        <w:wordWrap w:val="0"/>
        <w:snapToGrid w:val="0"/>
        <w:spacing w:line="440" w:lineRule="exac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分标（如有）：</w:t>
      </w:r>
      <w:r>
        <w:rPr>
          <w:rFonts w:hint="eastAsia" w:ascii="宋体" w:hAnsi="宋体" w:eastAsia="宋体" w:cs="宋体"/>
          <w:sz w:val="24"/>
          <w:u w:val="single"/>
        </w:rPr>
        <w:t xml:space="preserve">       </w:t>
      </w:r>
    </w:p>
    <w:p w14:paraId="713A50B0">
      <w:pPr>
        <w:wordWrap w:val="0"/>
        <w:snapToGrid w:val="0"/>
        <w:spacing w:line="440" w:lineRule="exact"/>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 xml:space="preserve">                 单位：元</w:t>
      </w:r>
    </w:p>
    <w:tbl>
      <w:tblPr>
        <w:tblStyle w:val="20"/>
        <w:tblW w:w="499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3"/>
        <w:gridCol w:w="2065"/>
        <w:gridCol w:w="1544"/>
        <w:gridCol w:w="1474"/>
        <w:gridCol w:w="1351"/>
        <w:gridCol w:w="1252"/>
        <w:gridCol w:w="794"/>
      </w:tblGrid>
      <w:tr w14:paraId="56C6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380E1C0">
            <w:pPr>
              <w:wordWrap w:val="0"/>
              <w:snapToGrid w:val="0"/>
              <w:spacing w:line="480" w:lineRule="exact"/>
              <w:jc w:val="center"/>
              <w:rPr>
                <w:rFonts w:hint="eastAsia" w:ascii="宋体" w:hAnsi="宋体" w:eastAsia="宋体" w:cs="宋体"/>
                <w:b/>
                <w:sz w:val="24"/>
              </w:rPr>
            </w:pPr>
            <w:bookmarkStart w:id="141" w:name="_Hlk153808784"/>
            <w:r>
              <w:rPr>
                <w:rFonts w:hint="eastAsia" w:ascii="宋体" w:hAnsi="宋体" w:eastAsia="宋体" w:cs="宋体"/>
                <w:b/>
                <w:sz w:val="24"/>
              </w:rPr>
              <w:t>序号</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6DBBB54C">
            <w:pPr>
              <w:wordWrap w:val="0"/>
              <w:snapToGrid w:val="0"/>
              <w:spacing w:line="480" w:lineRule="exact"/>
              <w:jc w:val="center"/>
              <w:rPr>
                <w:rFonts w:hint="eastAsia" w:ascii="宋体" w:hAnsi="宋体" w:eastAsia="宋体" w:cs="宋体"/>
                <w:b/>
                <w:sz w:val="24"/>
                <w:lang w:eastAsia="zh-CN"/>
              </w:rPr>
            </w:pPr>
            <w:r>
              <w:rPr>
                <w:rFonts w:hint="eastAsia" w:ascii="宋体" w:hAnsi="宋体" w:eastAsia="宋体" w:cs="宋体"/>
                <w:b/>
                <w:sz w:val="24"/>
                <w:lang w:eastAsia="zh-CN"/>
              </w:rPr>
              <w:t>服务名称</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72F53C5E">
            <w:pPr>
              <w:wordWrap w:val="0"/>
              <w:snapToGrid w:val="0"/>
              <w:spacing w:line="480" w:lineRule="exact"/>
              <w:jc w:val="center"/>
              <w:rPr>
                <w:rFonts w:hint="eastAsia" w:ascii="宋体" w:hAnsi="宋体" w:eastAsia="宋体" w:cs="宋体"/>
                <w:b/>
                <w:sz w:val="24"/>
              </w:rPr>
            </w:pPr>
            <w:r>
              <w:rPr>
                <w:rFonts w:hint="eastAsia" w:ascii="宋体" w:hAnsi="宋体" w:eastAsia="宋体" w:cs="宋体"/>
                <w:b/>
                <w:sz w:val="24"/>
              </w:rPr>
              <w:t>数量及单位</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0ADDA5A6">
            <w:pPr>
              <w:wordWrap w:val="0"/>
              <w:snapToGrid w:val="0"/>
              <w:spacing w:line="480" w:lineRule="exact"/>
              <w:jc w:val="center"/>
              <w:rPr>
                <w:rFonts w:hint="eastAsia" w:ascii="宋体" w:hAnsi="宋体" w:eastAsia="宋体" w:cs="宋体"/>
                <w:b/>
                <w:sz w:val="24"/>
              </w:rPr>
            </w:pPr>
            <w:r>
              <w:rPr>
                <w:rFonts w:hint="eastAsia" w:ascii="宋体" w:hAnsi="宋体" w:eastAsia="宋体" w:cs="宋体"/>
                <w:b/>
                <w:sz w:val="24"/>
              </w:rPr>
              <w:t>技术要求</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9275DAC">
            <w:pPr>
              <w:wordWrap w:val="0"/>
              <w:snapToGrid w:val="0"/>
              <w:spacing w:line="480" w:lineRule="exact"/>
              <w:jc w:val="center"/>
              <w:rPr>
                <w:rFonts w:hint="eastAsia" w:ascii="宋体" w:hAnsi="宋体" w:eastAsia="宋体" w:cs="宋体"/>
                <w:b/>
                <w:sz w:val="24"/>
              </w:rPr>
            </w:pPr>
            <w:r>
              <w:rPr>
                <w:rFonts w:hint="eastAsia" w:ascii="宋体" w:hAnsi="宋体" w:eastAsia="宋体" w:cs="宋体"/>
                <w:b/>
                <w:sz w:val="24"/>
              </w:rPr>
              <w:t>单价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05C7149">
            <w:pPr>
              <w:wordWrap w:val="0"/>
              <w:snapToGrid w:val="0"/>
              <w:spacing w:line="480" w:lineRule="exact"/>
              <w:jc w:val="center"/>
              <w:rPr>
                <w:rFonts w:hint="eastAsia" w:ascii="宋体" w:hAnsi="宋体" w:eastAsia="宋体" w:cs="宋体"/>
                <w:b/>
                <w:sz w:val="24"/>
              </w:rPr>
            </w:pPr>
            <w:r>
              <w:rPr>
                <w:rFonts w:hint="eastAsia" w:ascii="宋体" w:hAnsi="宋体" w:eastAsia="宋体" w:cs="宋体"/>
                <w:b/>
                <w:sz w:val="24"/>
              </w:rPr>
              <w:t>总价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424C70">
            <w:pPr>
              <w:wordWrap w:val="0"/>
              <w:snapToGrid w:val="0"/>
              <w:spacing w:line="480" w:lineRule="exact"/>
              <w:jc w:val="center"/>
              <w:rPr>
                <w:rFonts w:hint="eastAsia" w:ascii="宋体" w:hAnsi="宋体" w:eastAsia="宋体" w:cs="宋体"/>
                <w:b/>
                <w:sz w:val="24"/>
              </w:rPr>
            </w:pPr>
            <w:r>
              <w:rPr>
                <w:rFonts w:hint="eastAsia" w:ascii="宋体" w:hAnsi="宋体" w:eastAsia="宋体" w:cs="宋体"/>
                <w:b/>
                <w:sz w:val="24"/>
              </w:rPr>
              <w:t>备注</w:t>
            </w:r>
          </w:p>
        </w:tc>
      </w:tr>
      <w:tr w14:paraId="225BF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946D38C">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1</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1503FF4">
            <w:pPr>
              <w:wordWrap w:val="0"/>
              <w:snapToGrid w:val="0"/>
              <w:spacing w:line="480" w:lineRule="exact"/>
              <w:jc w:val="center"/>
              <w:rPr>
                <w:rFonts w:hint="eastAsia" w:ascii="宋体" w:hAnsi="宋体" w:eastAsia="宋体" w:cs="宋体"/>
                <w:sz w:val="24"/>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2290AD4D">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1项</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43107E4B">
            <w:pPr>
              <w:wordWrap w:val="0"/>
              <w:snapToGrid w:val="0"/>
              <w:spacing w:line="480" w:lineRule="exact"/>
              <w:rPr>
                <w:rFonts w:hint="eastAsia" w:ascii="宋体" w:hAnsi="宋体" w:eastAsia="宋体" w:cs="宋体"/>
                <w:sz w:val="24"/>
              </w:rPr>
            </w:pPr>
          </w:p>
        </w:tc>
        <w:tc>
          <w:tcPr>
            <w:tcW w:w="1351" w:type="dxa"/>
            <w:tcBorders>
              <w:top w:val="single" w:color="auto" w:sz="4" w:space="0"/>
              <w:left w:val="single" w:color="auto" w:sz="4" w:space="0"/>
              <w:bottom w:val="single" w:color="auto" w:sz="4" w:space="0"/>
              <w:right w:val="single" w:color="auto" w:sz="4" w:space="0"/>
            </w:tcBorders>
            <w:noWrap w:val="0"/>
            <w:vAlign w:val="center"/>
          </w:tcPr>
          <w:p w14:paraId="76CD81E4">
            <w:pPr>
              <w:wordWrap w:val="0"/>
              <w:snapToGrid w:val="0"/>
              <w:spacing w:line="480" w:lineRule="exact"/>
              <w:rPr>
                <w:rFonts w:hint="eastAsia" w:ascii="宋体" w:hAnsi="宋体" w:eastAsia="宋体" w:cs="宋体"/>
                <w:sz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01BE240">
            <w:pPr>
              <w:wordWrap w:val="0"/>
              <w:snapToGrid w:val="0"/>
              <w:spacing w:line="480" w:lineRule="exact"/>
              <w:rPr>
                <w:rFonts w:hint="eastAsia" w:ascii="宋体" w:hAnsi="宋体" w:eastAsia="宋体" w:cs="宋体"/>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5E34D13">
            <w:pPr>
              <w:wordWrap w:val="0"/>
              <w:snapToGrid w:val="0"/>
              <w:spacing w:line="480" w:lineRule="exact"/>
              <w:rPr>
                <w:rFonts w:hint="eastAsia" w:ascii="宋体" w:hAnsi="宋体" w:eastAsia="宋体" w:cs="宋体"/>
                <w:sz w:val="24"/>
              </w:rPr>
            </w:pPr>
          </w:p>
        </w:tc>
      </w:tr>
      <w:tr w14:paraId="7C79D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0" w:type="auto"/>
            <w:gridSpan w:val="7"/>
            <w:tcBorders>
              <w:top w:val="single" w:color="auto" w:sz="4" w:space="0"/>
              <w:left w:val="single" w:color="auto" w:sz="4" w:space="0"/>
              <w:bottom w:val="single" w:color="auto" w:sz="4" w:space="0"/>
              <w:right w:val="single" w:color="auto" w:sz="4" w:space="0"/>
            </w:tcBorders>
            <w:noWrap w:val="0"/>
            <w:vAlign w:val="center"/>
          </w:tcPr>
          <w:p w14:paraId="16D8B3A0">
            <w:pPr>
              <w:wordWrap w:val="0"/>
              <w:snapToGrid w:val="0"/>
              <w:spacing w:line="480" w:lineRule="exact"/>
              <w:rPr>
                <w:rFonts w:hint="eastAsia" w:ascii="宋体" w:hAnsi="宋体" w:eastAsia="宋体" w:cs="宋体"/>
                <w:sz w:val="24"/>
              </w:rPr>
            </w:pPr>
            <w:r>
              <w:rPr>
                <w:rFonts w:hint="eastAsia" w:ascii="宋体" w:hAnsi="宋体" w:eastAsia="宋体" w:cs="宋体"/>
                <w:sz w:val="24"/>
              </w:rPr>
              <w:t>投标报价合计金额：人民币（大写）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w:t>
            </w:r>
          </w:p>
        </w:tc>
      </w:tr>
      <w:tr w14:paraId="32416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0" w:type="auto"/>
            <w:gridSpan w:val="7"/>
            <w:tcBorders>
              <w:top w:val="single" w:color="auto" w:sz="4" w:space="0"/>
              <w:left w:val="single" w:color="auto" w:sz="4" w:space="0"/>
              <w:bottom w:val="single" w:color="auto" w:sz="4" w:space="0"/>
              <w:right w:val="single" w:color="auto" w:sz="4" w:space="0"/>
            </w:tcBorders>
            <w:noWrap w:val="0"/>
            <w:vAlign w:val="center"/>
          </w:tcPr>
          <w:p w14:paraId="6103E5C0">
            <w:pPr>
              <w:wordWrap w:val="0"/>
              <w:snapToGrid w:val="0"/>
              <w:spacing w:line="480" w:lineRule="exact"/>
              <w:rPr>
                <w:rFonts w:hint="eastAsia" w:ascii="宋体" w:hAnsi="宋体" w:eastAsia="宋体" w:cs="宋体"/>
                <w:sz w:val="24"/>
              </w:rPr>
            </w:pPr>
            <w:r>
              <w:rPr>
                <w:rFonts w:hint="eastAsia" w:ascii="宋体" w:hAnsi="宋体" w:eastAsia="宋体" w:cs="宋体"/>
                <w:sz w:val="24"/>
              </w:rPr>
              <w:t>服务期限时间：</w:t>
            </w:r>
          </w:p>
        </w:tc>
      </w:tr>
      <w:tr w14:paraId="0FAFD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0" w:type="auto"/>
            <w:gridSpan w:val="7"/>
            <w:tcBorders>
              <w:top w:val="single" w:color="auto" w:sz="4" w:space="0"/>
              <w:left w:val="single" w:color="auto" w:sz="4" w:space="0"/>
              <w:bottom w:val="single" w:color="auto" w:sz="4" w:space="0"/>
              <w:right w:val="single" w:color="auto" w:sz="4" w:space="0"/>
            </w:tcBorders>
            <w:noWrap w:val="0"/>
            <w:vAlign w:val="center"/>
          </w:tcPr>
          <w:p w14:paraId="1288A84B">
            <w:pPr>
              <w:wordWrap w:val="0"/>
              <w:snapToGrid w:val="0"/>
              <w:spacing w:line="480" w:lineRule="exact"/>
              <w:rPr>
                <w:rFonts w:hint="eastAsia" w:ascii="宋体" w:hAnsi="宋体" w:eastAsia="宋体" w:cs="宋体"/>
                <w:sz w:val="24"/>
              </w:rPr>
            </w:pPr>
            <w:r>
              <w:rPr>
                <w:rFonts w:hint="eastAsia" w:ascii="宋体" w:hAnsi="宋体" w:eastAsia="宋体" w:cs="宋体"/>
                <w:sz w:val="24"/>
              </w:rPr>
              <w:t>服务地点：</w:t>
            </w:r>
          </w:p>
        </w:tc>
      </w:tr>
      <w:bookmarkEnd w:id="141"/>
    </w:tbl>
    <w:p w14:paraId="3EC30046">
      <w:pPr>
        <w:wordWrap w:val="0"/>
        <w:snapToGrid w:val="0"/>
        <w:spacing w:line="480" w:lineRule="exact"/>
        <w:jc w:val="left"/>
        <w:rPr>
          <w:rFonts w:hint="eastAsia" w:ascii="宋体" w:hAnsi="宋体" w:eastAsia="宋体" w:cs="宋体"/>
          <w:b/>
          <w:sz w:val="24"/>
        </w:rPr>
      </w:pPr>
      <w:r>
        <w:rPr>
          <w:rFonts w:hint="eastAsia" w:ascii="宋体" w:hAnsi="宋体" w:eastAsia="宋体" w:cs="宋体"/>
          <w:b/>
          <w:sz w:val="24"/>
        </w:rPr>
        <w:t xml:space="preserve">注： </w:t>
      </w:r>
    </w:p>
    <w:p w14:paraId="28ED8571">
      <w:pPr>
        <w:wordWrap w:val="0"/>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1.投标人的开标一览表必须加盖投标人电子签章并由法定代表人或者委托代理人签字或者电子签名，</w:t>
      </w:r>
      <w:r>
        <w:rPr>
          <w:rFonts w:hint="eastAsia" w:ascii="宋体" w:hAnsi="宋体" w:eastAsia="宋体" w:cs="宋体"/>
          <w:b/>
          <w:sz w:val="24"/>
        </w:rPr>
        <w:t>否则其投标作无效标处理</w:t>
      </w:r>
      <w:r>
        <w:rPr>
          <w:rFonts w:hint="eastAsia" w:ascii="宋体" w:hAnsi="宋体" w:eastAsia="宋体" w:cs="宋体"/>
          <w:sz w:val="24"/>
        </w:rPr>
        <w:t>。</w:t>
      </w:r>
    </w:p>
    <w:p w14:paraId="5E7F27F2">
      <w:pPr>
        <w:wordWrap w:val="0"/>
        <w:snapToGrid w:val="0"/>
        <w:spacing w:line="480" w:lineRule="exact"/>
        <w:ind w:firstLine="480" w:firstLineChars="200"/>
        <w:jc w:val="left"/>
        <w:rPr>
          <w:rFonts w:hint="eastAsia" w:ascii="宋体" w:hAnsi="宋体" w:eastAsia="宋体" w:cs="宋体"/>
          <w:b/>
          <w:sz w:val="24"/>
        </w:rPr>
      </w:pPr>
      <w:r>
        <w:rPr>
          <w:rFonts w:hint="eastAsia" w:ascii="宋体" w:hAnsi="宋体" w:eastAsia="宋体" w:cs="宋体"/>
          <w:sz w:val="24"/>
        </w:rPr>
        <w:t>2.报价一经涂改，应在涂改处加盖投标人公章或者加盖电子签章或者由法定代表人或者委托代理人签字（或者电子签名）</w:t>
      </w:r>
      <w:r>
        <w:rPr>
          <w:rFonts w:hint="eastAsia" w:ascii="宋体" w:hAnsi="宋体" w:eastAsia="宋体" w:cs="宋体"/>
          <w:b/>
          <w:sz w:val="24"/>
        </w:rPr>
        <w:t>，否则其投标作无效标处理。</w:t>
      </w:r>
    </w:p>
    <w:p w14:paraId="7A1F16FD">
      <w:pPr>
        <w:wordWrap w:val="0"/>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3.如为联合体投标，“投标人名称”处必须列明联合体各方名称，并标注联合体牵头人名称，</w:t>
      </w:r>
      <w:r>
        <w:rPr>
          <w:rFonts w:hint="eastAsia" w:ascii="宋体" w:hAnsi="宋体" w:eastAsia="宋体" w:cs="宋体"/>
          <w:b/>
          <w:sz w:val="24"/>
        </w:rPr>
        <w:t>否则其投标作无效标处理。</w:t>
      </w:r>
    </w:p>
    <w:p w14:paraId="16CFBCD9">
      <w:pPr>
        <w:wordWrap w:val="0"/>
        <w:snapToGrid w:val="0"/>
        <w:spacing w:line="480" w:lineRule="exact"/>
        <w:ind w:firstLine="480" w:firstLineChars="200"/>
        <w:rPr>
          <w:rFonts w:hint="eastAsia" w:ascii="宋体" w:hAnsi="宋体" w:eastAsia="宋体" w:cs="宋体"/>
          <w:b/>
          <w:sz w:val="24"/>
        </w:rPr>
      </w:pPr>
      <w:r>
        <w:rPr>
          <w:rFonts w:hint="eastAsia" w:ascii="宋体" w:hAnsi="宋体" w:eastAsia="宋体" w:cs="宋体"/>
          <w:sz w:val="24"/>
        </w:rPr>
        <w:t>4.如有多分标，按分标分别提供开标一览表，</w:t>
      </w:r>
      <w:r>
        <w:rPr>
          <w:rFonts w:hint="eastAsia" w:ascii="宋体" w:hAnsi="宋体" w:eastAsia="宋体" w:cs="宋体"/>
          <w:b/>
          <w:sz w:val="24"/>
        </w:rPr>
        <w:t>否则投标无效。</w:t>
      </w:r>
    </w:p>
    <w:p w14:paraId="2FAF6AD4">
      <w:pPr>
        <w:pStyle w:val="2"/>
        <w:wordWrap w:val="0"/>
        <w:spacing w:line="480" w:lineRule="exact"/>
        <w:rPr>
          <w:rFonts w:hint="eastAsia" w:ascii="宋体" w:hAnsi="宋体" w:eastAsia="宋体" w:cs="宋体"/>
        </w:rPr>
      </w:pPr>
    </w:p>
    <w:p w14:paraId="53CB6046">
      <w:pPr>
        <w:pStyle w:val="2"/>
        <w:wordWrap w:val="0"/>
        <w:spacing w:line="480" w:lineRule="exact"/>
        <w:rPr>
          <w:rFonts w:hint="eastAsia" w:ascii="宋体" w:hAnsi="宋体" w:eastAsia="宋体" w:cs="宋体"/>
        </w:rPr>
      </w:pPr>
    </w:p>
    <w:p w14:paraId="3949DBFF">
      <w:pPr>
        <w:wordWrap w:val="0"/>
        <w:snapToGrid w:val="0"/>
        <w:spacing w:line="480" w:lineRule="exact"/>
        <w:ind w:left="-2" w:leftChars="-1" w:right="82" w:rightChars="39"/>
        <w:rPr>
          <w:rFonts w:hint="eastAsia" w:ascii="宋体" w:hAnsi="宋体" w:eastAsia="宋体" w:cs="宋体"/>
          <w:sz w:val="24"/>
          <w:u w:val="single"/>
        </w:rPr>
      </w:pPr>
      <w:r>
        <w:rPr>
          <w:rFonts w:hint="eastAsia" w:ascii="宋体" w:hAnsi="宋体" w:eastAsia="宋体" w:cs="宋体"/>
          <w:sz w:val="24"/>
        </w:rPr>
        <w:t xml:space="preserve">                 法定代表人或者委托代理人（签字或者电子签名）： </w:t>
      </w:r>
      <w:r>
        <w:rPr>
          <w:rFonts w:hint="eastAsia" w:ascii="宋体" w:hAnsi="宋体" w:eastAsia="宋体" w:cs="宋体"/>
          <w:sz w:val="24"/>
          <w:u w:val="single"/>
        </w:rPr>
        <w:t xml:space="preserve">           </w:t>
      </w:r>
    </w:p>
    <w:p w14:paraId="3DCC71D0">
      <w:pPr>
        <w:wordWrap w:val="0"/>
        <w:snapToGrid w:val="0"/>
        <w:spacing w:line="480" w:lineRule="exact"/>
        <w:ind w:left="-3" w:leftChars="-15" w:right="82" w:rightChars="39" w:hanging="28" w:hangingChars="12"/>
        <w:rPr>
          <w:rFonts w:hint="eastAsia" w:ascii="宋体" w:hAnsi="宋体" w:eastAsia="宋体" w:cs="宋体"/>
          <w:sz w:val="24"/>
          <w:u w:val="single"/>
        </w:rPr>
      </w:pPr>
      <w:r>
        <w:rPr>
          <w:rFonts w:hint="eastAsia" w:ascii="宋体" w:hAnsi="宋体" w:eastAsia="宋体" w:cs="宋体"/>
          <w:sz w:val="24"/>
        </w:rPr>
        <w:t xml:space="preserve">                                  投标人名称（电子签章）：</w:t>
      </w:r>
      <w:r>
        <w:rPr>
          <w:rFonts w:hint="eastAsia" w:ascii="宋体" w:hAnsi="宋体" w:eastAsia="宋体" w:cs="宋体"/>
          <w:sz w:val="24"/>
          <w:u w:val="single"/>
        </w:rPr>
        <w:t xml:space="preserve">              </w:t>
      </w:r>
    </w:p>
    <w:p w14:paraId="712A596D">
      <w:pPr>
        <w:wordWrap w:val="0"/>
        <w:snapToGrid w:val="0"/>
        <w:spacing w:line="480" w:lineRule="exact"/>
        <w:ind w:left="-3" w:leftChars="-15" w:right="82" w:rightChars="39" w:hanging="28" w:hangingChars="12"/>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4C3E759">
      <w:pPr>
        <w:wordWrap w:val="0"/>
        <w:snapToGrid w:val="0"/>
        <w:spacing w:line="480" w:lineRule="exact"/>
        <w:ind w:left="-3" w:leftChars="-15" w:right="82" w:rightChars="39" w:hanging="28" w:hangingChars="12"/>
        <w:rPr>
          <w:rFonts w:hint="eastAsia" w:ascii="宋体" w:hAnsi="宋体" w:eastAsia="宋体" w:cs="宋体"/>
          <w:sz w:val="24"/>
        </w:rPr>
      </w:pPr>
    </w:p>
    <w:p w14:paraId="52A7B350">
      <w:pPr>
        <w:wordWrap w:val="0"/>
        <w:spacing w:line="440" w:lineRule="exact"/>
        <w:rPr>
          <w:rFonts w:hint="eastAsia" w:ascii="宋体" w:hAnsi="宋体" w:eastAsia="宋体" w:cs="宋体"/>
          <w:b/>
          <w:sz w:val="28"/>
          <w:szCs w:val="28"/>
        </w:rPr>
      </w:pPr>
      <w:r>
        <w:rPr>
          <w:rFonts w:hint="eastAsia" w:ascii="宋体" w:hAnsi="宋体" w:eastAsia="宋体" w:cs="宋体"/>
          <w:sz w:val="24"/>
        </w:rPr>
        <w:br w:type="page"/>
      </w:r>
      <w:bookmarkStart w:id="142" w:name="_Toc19686837"/>
      <w:r>
        <w:rPr>
          <w:rFonts w:hint="eastAsia" w:ascii="宋体" w:hAnsi="宋体" w:eastAsia="宋体" w:cs="宋体"/>
          <w:b/>
          <w:sz w:val="28"/>
          <w:szCs w:val="28"/>
        </w:rPr>
        <w:t>二、资格证明文件格式</w:t>
      </w:r>
      <w:bookmarkEnd w:id="139"/>
      <w:bookmarkEnd w:id="140"/>
      <w:bookmarkEnd w:id="142"/>
    </w:p>
    <w:p w14:paraId="695EBCD1">
      <w:pPr>
        <w:wordWrap w:val="0"/>
        <w:snapToGrid w:val="0"/>
        <w:spacing w:before="120" w:beforeLines="50" w:after="50" w:line="360" w:lineRule="auto"/>
        <w:jc w:val="left"/>
        <w:rPr>
          <w:rFonts w:hint="eastAsia" w:ascii="宋体" w:hAnsi="宋体" w:eastAsia="宋体" w:cs="宋体"/>
          <w:b/>
          <w:sz w:val="24"/>
        </w:rPr>
      </w:pPr>
      <w:r>
        <w:rPr>
          <w:rFonts w:hint="eastAsia" w:ascii="宋体" w:hAnsi="宋体" w:eastAsia="宋体" w:cs="宋体"/>
          <w:b/>
          <w:sz w:val="24"/>
        </w:rPr>
        <w:t xml:space="preserve">（一）资格证明文件封面格式： </w:t>
      </w:r>
    </w:p>
    <w:p w14:paraId="37349D34">
      <w:pPr>
        <w:wordWrap w:val="0"/>
        <w:snapToGrid w:val="0"/>
        <w:spacing w:before="120" w:beforeLines="50" w:after="50"/>
        <w:jc w:val="center"/>
        <w:rPr>
          <w:rFonts w:hint="eastAsia" w:ascii="宋体" w:hAnsi="宋体" w:eastAsia="宋体" w:cs="宋体"/>
          <w:sz w:val="48"/>
          <w:szCs w:val="48"/>
        </w:rPr>
      </w:pPr>
      <w:r>
        <w:rPr>
          <w:rFonts w:hint="eastAsia" w:ascii="宋体" w:hAnsi="宋体" w:eastAsia="宋体" w:cs="宋体"/>
          <w:sz w:val="48"/>
          <w:szCs w:val="48"/>
        </w:rPr>
        <w:t>电子投标文件</w:t>
      </w:r>
    </w:p>
    <w:p w14:paraId="4DA65CDC">
      <w:pPr>
        <w:wordWrap w:val="0"/>
        <w:snapToGrid w:val="0"/>
        <w:spacing w:before="120" w:beforeLines="50" w:after="50"/>
        <w:jc w:val="center"/>
        <w:rPr>
          <w:rFonts w:hint="eastAsia" w:ascii="宋体" w:hAnsi="宋体" w:eastAsia="宋体" w:cs="宋体"/>
          <w:b/>
          <w:sz w:val="52"/>
          <w:szCs w:val="52"/>
        </w:rPr>
      </w:pPr>
      <w:r>
        <w:rPr>
          <w:rFonts w:hint="eastAsia" w:ascii="宋体" w:hAnsi="宋体" w:eastAsia="宋体" w:cs="宋体"/>
          <w:b/>
          <w:sz w:val="52"/>
          <w:szCs w:val="52"/>
        </w:rPr>
        <w:t>资格证明文件</w:t>
      </w:r>
    </w:p>
    <w:p w14:paraId="1E6F519E">
      <w:pPr>
        <w:wordWrap w:val="0"/>
        <w:snapToGrid w:val="0"/>
        <w:spacing w:before="120" w:beforeLines="50" w:after="50"/>
        <w:rPr>
          <w:rFonts w:hint="eastAsia" w:ascii="宋体" w:hAnsi="宋体" w:eastAsia="宋体" w:cs="宋体"/>
          <w:sz w:val="24"/>
          <w:szCs w:val="20"/>
        </w:rPr>
      </w:pPr>
    </w:p>
    <w:p w14:paraId="2F12828E">
      <w:pPr>
        <w:wordWrap w:val="0"/>
        <w:snapToGrid w:val="0"/>
        <w:spacing w:before="120" w:beforeLines="50" w:after="50"/>
        <w:rPr>
          <w:rFonts w:hint="eastAsia" w:ascii="宋体" w:hAnsi="宋体" w:eastAsia="宋体" w:cs="宋体"/>
          <w:sz w:val="24"/>
          <w:szCs w:val="20"/>
        </w:rPr>
      </w:pPr>
    </w:p>
    <w:p w14:paraId="11D57945">
      <w:pPr>
        <w:wordWrap w:val="0"/>
        <w:snapToGrid w:val="0"/>
        <w:spacing w:before="120" w:beforeLines="50" w:after="50"/>
        <w:rPr>
          <w:rFonts w:hint="eastAsia" w:ascii="宋体" w:hAnsi="宋体" w:eastAsia="宋体" w:cs="宋体"/>
          <w:sz w:val="24"/>
          <w:szCs w:val="20"/>
        </w:rPr>
      </w:pPr>
    </w:p>
    <w:p w14:paraId="1A1D8121">
      <w:pPr>
        <w:wordWrap w:val="0"/>
        <w:snapToGrid w:val="0"/>
        <w:spacing w:before="120" w:beforeLines="50" w:after="50"/>
        <w:rPr>
          <w:rFonts w:hint="eastAsia" w:ascii="宋体" w:hAnsi="宋体" w:eastAsia="宋体" w:cs="宋体"/>
          <w:sz w:val="24"/>
          <w:szCs w:val="20"/>
        </w:rPr>
      </w:pPr>
    </w:p>
    <w:p w14:paraId="7D7DB47E">
      <w:pPr>
        <w:wordWrap w:val="0"/>
        <w:snapToGrid w:val="0"/>
        <w:spacing w:before="120" w:beforeLines="50" w:after="50"/>
        <w:rPr>
          <w:rFonts w:hint="eastAsia" w:ascii="宋体" w:hAnsi="宋体" w:eastAsia="宋体" w:cs="宋体"/>
          <w:sz w:val="24"/>
          <w:szCs w:val="20"/>
        </w:rPr>
      </w:pPr>
    </w:p>
    <w:p w14:paraId="17DEB594">
      <w:pPr>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项目名称：</w:t>
      </w:r>
    </w:p>
    <w:p w14:paraId="68CA5D04">
      <w:pPr>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项目编号：</w:t>
      </w:r>
    </w:p>
    <w:p w14:paraId="412402AD">
      <w:pPr>
        <w:pStyle w:val="10"/>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所投分标：</w:t>
      </w:r>
    </w:p>
    <w:p w14:paraId="60E112DB">
      <w:pPr>
        <w:pStyle w:val="10"/>
        <w:wordWrap w:val="0"/>
        <w:snapToGrid w:val="0"/>
        <w:spacing w:line="700" w:lineRule="exact"/>
        <w:ind w:firstLine="675" w:firstLineChars="225"/>
        <w:rPr>
          <w:rFonts w:hint="eastAsia" w:ascii="宋体" w:hAnsi="宋体" w:eastAsia="宋体" w:cs="宋体"/>
          <w:sz w:val="30"/>
          <w:szCs w:val="30"/>
        </w:rPr>
      </w:pPr>
    </w:p>
    <w:p w14:paraId="34E142E8">
      <w:pPr>
        <w:pStyle w:val="10"/>
        <w:wordWrap w:val="0"/>
        <w:snapToGrid w:val="0"/>
        <w:spacing w:line="700" w:lineRule="exact"/>
        <w:ind w:firstLine="675" w:firstLineChars="225"/>
        <w:rPr>
          <w:rFonts w:hint="eastAsia" w:ascii="宋体" w:hAnsi="宋体" w:eastAsia="宋体" w:cs="宋体"/>
          <w:sz w:val="30"/>
          <w:szCs w:val="30"/>
        </w:rPr>
      </w:pPr>
    </w:p>
    <w:p w14:paraId="3F8BC3DD">
      <w:pPr>
        <w:pStyle w:val="10"/>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投标人名称：</w:t>
      </w:r>
    </w:p>
    <w:p w14:paraId="6B585213">
      <w:pPr>
        <w:pStyle w:val="10"/>
        <w:wordWrap w:val="0"/>
        <w:snapToGrid w:val="0"/>
        <w:spacing w:line="700" w:lineRule="exact"/>
        <w:ind w:firstLine="675" w:firstLineChars="225"/>
        <w:rPr>
          <w:rFonts w:hint="eastAsia" w:ascii="宋体" w:hAnsi="宋体" w:eastAsia="宋体" w:cs="宋体"/>
          <w:sz w:val="30"/>
          <w:szCs w:val="30"/>
        </w:rPr>
      </w:pPr>
    </w:p>
    <w:p w14:paraId="16716761">
      <w:pPr>
        <w:wordWrap w:val="0"/>
        <w:snapToGrid w:val="0"/>
        <w:spacing w:line="700" w:lineRule="exact"/>
        <w:ind w:firstLine="645"/>
        <w:jc w:val="center"/>
        <w:rPr>
          <w:rFonts w:hint="eastAsia" w:ascii="宋体" w:hAnsi="宋体" w:eastAsia="宋体" w:cs="宋体"/>
          <w:sz w:val="30"/>
          <w:szCs w:val="30"/>
        </w:rPr>
      </w:pPr>
      <w:r>
        <w:rPr>
          <w:rFonts w:hint="eastAsia" w:ascii="宋体" w:hAnsi="宋体" w:eastAsia="宋体" w:cs="宋体"/>
          <w:sz w:val="30"/>
          <w:szCs w:val="30"/>
        </w:rPr>
        <w:t>年   月   日</w:t>
      </w:r>
    </w:p>
    <w:p w14:paraId="440B3A9F">
      <w:pPr>
        <w:wordWrap w:val="0"/>
        <w:snapToGrid w:val="0"/>
        <w:spacing w:before="120" w:beforeLines="50" w:after="50"/>
        <w:rPr>
          <w:rFonts w:hint="eastAsia" w:ascii="宋体" w:hAnsi="宋体" w:eastAsia="宋体" w:cs="宋体"/>
          <w:sz w:val="24"/>
          <w:szCs w:val="20"/>
        </w:rPr>
      </w:pPr>
      <w:r>
        <w:rPr>
          <w:rFonts w:hint="eastAsia" w:ascii="宋体" w:hAnsi="宋体" w:eastAsia="宋体" w:cs="宋体"/>
          <w:sz w:val="24"/>
          <w:szCs w:val="20"/>
        </w:rPr>
        <w:t xml:space="preserve"> </w:t>
      </w:r>
    </w:p>
    <w:p w14:paraId="575080EC">
      <w:pPr>
        <w:wordWrap w:val="0"/>
        <w:snapToGrid w:val="0"/>
        <w:spacing w:before="120" w:beforeLines="50" w:after="50"/>
        <w:rPr>
          <w:rFonts w:hint="eastAsia" w:ascii="宋体" w:hAnsi="宋体" w:eastAsia="宋体" w:cs="宋体"/>
          <w:sz w:val="24"/>
          <w:szCs w:val="20"/>
        </w:rPr>
      </w:pPr>
    </w:p>
    <w:p w14:paraId="7D5B3D6D">
      <w:pPr>
        <w:wordWrap w:val="0"/>
        <w:snapToGrid w:val="0"/>
        <w:spacing w:before="120" w:beforeLines="50" w:after="50" w:line="360" w:lineRule="auto"/>
        <w:jc w:val="left"/>
        <w:rPr>
          <w:rFonts w:hint="eastAsia" w:ascii="宋体" w:hAnsi="宋体" w:eastAsia="宋体" w:cs="宋体"/>
          <w:sz w:val="24"/>
          <w:szCs w:val="20"/>
        </w:rPr>
      </w:pPr>
      <w:r>
        <w:rPr>
          <w:rFonts w:hint="eastAsia" w:ascii="宋体" w:hAnsi="宋体" w:eastAsia="宋体" w:cs="宋体"/>
          <w:b/>
          <w:sz w:val="24"/>
        </w:rPr>
        <w:br w:type="page"/>
      </w:r>
      <w:r>
        <w:rPr>
          <w:rFonts w:hint="eastAsia" w:ascii="宋体" w:hAnsi="宋体" w:eastAsia="宋体" w:cs="宋体"/>
          <w:b/>
          <w:sz w:val="24"/>
        </w:rPr>
        <w:t>（二）资格证明文件目录</w:t>
      </w:r>
    </w:p>
    <w:p w14:paraId="66BA7ACB">
      <w:pPr>
        <w:wordWrap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根据招标文件规定及投标人提供的材料自行编写目录。</w:t>
      </w:r>
    </w:p>
    <w:p w14:paraId="727D2BCA">
      <w:pPr>
        <w:wordWrap w:val="0"/>
        <w:snapToGrid w:val="0"/>
        <w:spacing w:before="50" w:after="120" w:afterLines="50"/>
        <w:jc w:val="left"/>
        <w:rPr>
          <w:rFonts w:hint="eastAsia" w:ascii="宋体" w:hAnsi="宋体" w:eastAsia="宋体" w:cs="宋体"/>
          <w:sz w:val="24"/>
        </w:rPr>
      </w:pPr>
    </w:p>
    <w:p w14:paraId="34D2E760">
      <w:pPr>
        <w:wordWrap w:val="0"/>
        <w:snapToGrid w:val="0"/>
        <w:spacing w:before="50" w:after="120" w:afterLines="50"/>
        <w:jc w:val="left"/>
        <w:rPr>
          <w:rFonts w:hint="eastAsia" w:ascii="宋体" w:hAnsi="宋体" w:eastAsia="宋体" w:cs="宋体"/>
          <w:sz w:val="24"/>
        </w:rPr>
      </w:pPr>
    </w:p>
    <w:p w14:paraId="6CBB8BFE">
      <w:pPr>
        <w:wordWrap w:val="0"/>
        <w:snapToGrid w:val="0"/>
        <w:spacing w:before="120" w:beforeLines="50" w:after="50"/>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（三）</w:t>
      </w:r>
      <w:r>
        <w:rPr>
          <w:rFonts w:hint="eastAsia" w:ascii="宋体" w:hAnsi="宋体" w:eastAsia="宋体" w:cs="宋体"/>
          <w:b/>
          <w:sz w:val="28"/>
          <w:szCs w:val="28"/>
        </w:rPr>
        <w:t>投标人直接控股股东信息表</w:t>
      </w:r>
    </w:p>
    <w:p w14:paraId="6E1CDF81">
      <w:pPr>
        <w:wordWrap w:val="0"/>
        <w:snapToGrid w:val="0"/>
        <w:spacing w:before="50" w:after="120" w:afterLines="50"/>
        <w:jc w:val="center"/>
        <w:rPr>
          <w:rFonts w:hint="eastAsia" w:ascii="宋体" w:hAnsi="宋体" w:eastAsia="宋体" w:cs="宋体"/>
          <w:b/>
          <w:sz w:val="28"/>
          <w:szCs w:val="28"/>
        </w:rPr>
      </w:pPr>
    </w:p>
    <w:p w14:paraId="536C23C2">
      <w:pPr>
        <w:wordWrap w:val="0"/>
        <w:snapToGrid w:val="0"/>
        <w:spacing w:before="50" w:after="120" w:afterLines="50" w:line="360" w:lineRule="auto"/>
        <w:jc w:val="center"/>
        <w:rPr>
          <w:rFonts w:hint="eastAsia" w:ascii="宋体" w:hAnsi="宋体" w:eastAsia="宋体" w:cs="宋体"/>
          <w:b/>
          <w:sz w:val="32"/>
          <w:szCs w:val="32"/>
        </w:rPr>
      </w:pPr>
      <w:r>
        <w:rPr>
          <w:rFonts w:hint="eastAsia" w:ascii="宋体" w:hAnsi="宋体" w:eastAsia="宋体" w:cs="宋体"/>
          <w:b/>
          <w:sz w:val="32"/>
          <w:szCs w:val="32"/>
        </w:rPr>
        <w:t>投标人直接控股股东信息表</w:t>
      </w:r>
    </w:p>
    <w:tbl>
      <w:tblPr>
        <w:tblStyle w:val="20"/>
        <w:tblW w:w="9080" w:type="dxa"/>
        <w:tblInd w:w="0" w:type="dxa"/>
        <w:shd w:val="clear" w:color="auto" w:fill="FBFBFB"/>
        <w:tblLayout w:type="fixed"/>
        <w:tblCellMar>
          <w:top w:w="0" w:type="dxa"/>
          <w:left w:w="0" w:type="dxa"/>
          <w:bottom w:w="0" w:type="dxa"/>
          <w:right w:w="0" w:type="dxa"/>
        </w:tblCellMar>
      </w:tblPr>
      <w:tblGrid>
        <w:gridCol w:w="814"/>
        <w:gridCol w:w="2233"/>
        <w:gridCol w:w="1219"/>
        <w:gridCol w:w="3663"/>
        <w:gridCol w:w="1151"/>
      </w:tblGrid>
      <w:tr w14:paraId="59192BBE">
        <w:tblPrEx>
          <w:shd w:val="clear" w:color="auto" w:fill="FBFBFB"/>
          <w:tblCellMar>
            <w:top w:w="0" w:type="dxa"/>
            <w:left w:w="0" w:type="dxa"/>
            <w:bottom w:w="0" w:type="dxa"/>
            <w:right w:w="0" w:type="dxa"/>
          </w:tblCellMar>
        </w:tblPrEx>
        <w:trPr>
          <w:trHeight w:val="837" w:hRule="atLeast"/>
          <w:tblHeader/>
        </w:trPr>
        <w:tc>
          <w:tcPr>
            <w:tcW w:w="81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F38E62">
            <w:pPr>
              <w:wordWrap w:val="0"/>
              <w:spacing w:line="460" w:lineRule="exac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233"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7185AB">
            <w:pPr>
              <w:wordWrap w:val="0"/>
              <w:spacing w:line="460" w:lineRule="exact"/>
              <w:jc w:val="center"/>
              <w:rPr>
                <w:rFonts w:hint="eastAsia" w:ascii="宋体" w:hAnsi="宋体" w:eastAsia="宋体" w:cs="宋体"/>
                <w:b/>
                <w:kern w:val="0"/>
                <w:sz w:val="24"/>
              </w:rPr>
            </w:pPr>
            <w:r>
              <w:rPr>
                <w:rFonts w:hint="eastAsia" w:ascii="宋体" w:hAnsi="宋体" w:eastAsia="宋体" w:cs="宋体"/>
                <w:b/>
                <w:kern w:val="0"/>
                <w:sz w:val="24"/>
              </w:rPr>
              <w:t>直接控股股东名称</w:t>
            </w:r>
          </w:p>
        </w:tc>
        <w:tc>
          <w:tcPr>
            <w:tcW w:w="121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B39D65">
            <w:pPr>
              <w:wordWrap w:val="0"/>
              <w:spacing w:line="460" w:lineRule="exact"/>
              <w:jc w:val="center"/>
              <w:rPr>
                <w:rFonts w:hint="eastAsia" w:ascii="宋体" w:hAnsi="宋体" w:eastAsia="宋体" w:cs="宋体"/>
                <w:b/>
                <w:kern w:val="0"/>
                <w:sz w:val="24"/>
              </w:rPr>
            </w:pPr>
            <w:r>
              <w:rPr>
                <w:rFonts w:hint="eastAsia" w:ascii="宋体" w:hAnsi="宋体" w:eastAsia="宋体" w:cs="宋体"/>
                <w:b/>
                <w:kern w:val="0"/>
                <w:sz w:val="24"/>
              </w:rPr>
              <w:t>出资比例(%)</w:t>
            </w:r>
          </w:p>
        </w:tc>
        <w:tc>
          <w:tcPr>
            <w:tcW w:w="3663"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27B2501">
            <w:pPr>
              <w:wordWrap w:val="0"/>
              <w:spacing w:line="460" w:lineRule="exact"/>
              <w:jc w:val="center"/>
              <w:rPr>
                <w:rFonts w:hint="eastAsia" w:ascii="宋体" w:hAnsi="宋体" w:eastAsia="宋体" w:cs="宋体"/>
                <w:b/>
                <w:kern w:val="0"/>
                <w:sz w:val="24"/>
              </w:rPr>
            </w:pPr>
            <w:r>
              <w:rPr>
                <w:rFonts w:hint="eastAsia" w:ascii="宋体" w:hAnsi="宋体" w:eastAsia="宋体" w:cs="宋体"/>
                <w:b/>
                <w:kern w:val="0"/>
                <w:sz w:val="24"/>
              </w:rPr>
              <w:t>身份证号码或者统一社会信用代码</w:t>
            </w:r>
          </w:p>
        </w:tc>
        <w:tc>
          <w:tcPr>
            <w:tcW w:w="11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85336C">
            <w:pPr>
              <w:wordWrap w:val="0"/>
              <w:spacing w:line="460" w:lineRule="exact"/>
              <w:jc w:val="center"/>
              <w:rPr>
                <w:rFonts w:hint="eastAsia" w:ascii="宋体" w:hAnsi="宋体" w:eastAsia="宋体" w:cs="宋体"/>
                <w:b/>
                <w:kern w:val="0"/>
                <w:sz w:val="24"/>
              </w:rPr>
            </w:pPr>
            <w:r>
              <w:rPr>
                <w:rFonts w:hint="eastAsia" w:ascii="宋体" w:hAnsi="宋体" w:eastAsia="宋体" w:cs="宋体"/>
                <w:b/>
                <w:kern w:val="0"/>
                <w:sz w:val="24"/>
              </w:rPr>
              <w:t>备注</w:t>
            </w:r>
          </w:p>
        </w:tc>
      </w:tr>
      <w:tr w14:paraId="7627A37C">
        <w:tblPrEx>
          <w:shd w:val="clear" w:color="auto" w:fill="FBFBFB"/>
          <w:tblCellMar>
            <w:top w:w="0" w:type="dxa"/>
            <w:left w:w="0" w:type="dxa"/>
            <w:bottom w:w="0" w:type="dxa"/>
            <w:right w:w="0" w:type="dxa"/>
          </w:tblCellMar>
        </w:tblPrEx>
        <w:trPr>
          <w:trHeight w:val="423" w:hRule="atLeast"/>
        </w:trPr>
        <w:tc>
          <w:tcPr>
            <w:tcW w:w="81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6D8CCE">
            <w:pPr>
              <w:wordWrap w:val="0"/>
              <w:spacing w:line="46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223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C0F668">
            <w:pPr>
              <w:wordWrap w:val="0"/>
              <w:spacing w:line="460" w:lineRule="exact"/>
              <w:jc w:val="center"/>
              <w:rPr>
                <w:rFonts w:hint="eastAsia" w:ascii="宋体" w:hAnsi="宋体" w:eastAsia="宋体" w:cs="宋体"/>
                <w:kern w:val="0"/>
                <w:sz w:val="24"/>
              </w:rPr>
            </w:pPr>
          </w:p>
        </w:tc>
        <w:tc>
          <w:tcPr>
            <w:tcW w:w="12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0B33BF">
            <w:pPr>
              <w:wordWrap w:val="0"/>
              <w:spacing w:line="460" w:lineRule="exact"/>
              <w:jc w:val="center"/>
              <w:rPr>
                <w:rFonts w:hint="eastAsia" w:ascii="宋体" w:hAnsi="宋体" w:eastAsia="宋体" w:cs="宋体"/>
                <w:kern w:val="0"/>
                <w:sz w:val="24"/>
              </w:rPr>
            </w:pPr>
          </w:p>
        </w:tc>
        <w:tc>
          <w:tcPr>
            <w:tcW w:w="366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F5E871">
            <w:pPr>
              <w:wordWrap w:val="0"/>
              <w:spacing w:line="460" w:lineRule="exact"/>
              <w:jc w:val="center"/>
              <w:rPr>
                <w:rFonts w:hint="eastAsia" w:ascii="宋体" w:hAnsi="宋体" w:eastAsia="宋体" w:cs="宋体"/>
                <w:kern w:val="0"/>
                <w:sz w:val="24"/>
              </w:rPr>
            </w:pPr>
          </w:p>
        </w:tc>
        <w:tc>
          <w:tcPr>
            <w:tcW w:w="11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B4E4FB">
            <w:pPr>
              <w:wordWrap w:val="0"/>
              <w:spacing w:line="460" w:lineRule="exact"/>
              <w:jc w:val="center"/>
              <w:rPr>
                <w:rFonts w:hint="eastAsia" w:ascii="宋体" w:hAnsi="宋体" w:eastAsia="宋体" w:cs="宋体"/>
                <w:kern w:val="0"/>
                <w:sz w:val="24"/>
              </w:rPr>
            </w:pPr>
          </w:p>
        </w:tc>
      </w:tr>
      <w:tr w14:paraId="05B3513E">
        <w:tblPrEx>
          <w:shd w:val="clear" w:color="auto" w:fill="FBFBFB"/>
          <w:tblCellMar>
            <w:top w:w="0" w:type="dxa"/>
            <w:left w:w="0" w:type="dxa"/>
            <w:bottom w:w="0" w:type="dxa"/>
            <w:right w:w="0" w:type="dxa"/>
          </w:tblCellMar>
        </w:tblPrEx>
        <w:trPr>
          <w:trHeight w:val="423" w:hRule="atLeast"/>
        </w:trPr>
        <w:tc>
          <w:tcPr>
            <w:tcW w:w="81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47D1BA">
            <w:pPr>
              <w:wordWrap w:val="0"/>
              <w:spacing w:line="46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223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5AD99C">
            <w:pPr>
              <w:wordWrap w:val="0"/>
              <w:spacing w:line="460" w:lineRule="exact"/>
              <w:jc w:val="center"/>
              <w:rPr>
                <w:rFonts w:hint="eastAsia" w:ascii="宋体" w:hAnsi="宋体" w:eastAsia="宋体" w:cs="宋体"/>
                <w:kern w:val="0"/>
                <w:sz w:val="24"/>
              </w:rPr>
            </w:pPr>
          </w:p>
        </w:tc>
        <w:tc>
          <w:tcPr>
            <w:tcW w:w="12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88C44A">
            <w:pPr>
              <w:wordWrap w:val="0"/>
              <w:spacing w:line="460" w:lineRule="exact"/>
              <w:jc w:val="center"/>
              <w:rPr>
                <w:rFonts w:hint="eastAsia" w:ascii="宋体" w:hAnsi="宋体" w:eastAsia="宋体" w:cs="宋体"/>
                <w:kern w:val="0"/>
                <w:sz w:val="24"/>
              </w:rPr>
            </w:pPr>
          </w:p>
        </w:tc>
        <w:tc>
          <w:tcPr>
            <w:tcW w:w="366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322C6">
            <w:pPr>
              <w:wordWrap w:val="0"/>
              <w:spacing w:line="460" w:lineRule="exact"/>
              <w:jc w:val="center"/>
              <w:rPr>
                <w:rFonts w:hint="eastAsia" w:ascii="宋体" w:hAnsi="宋体" w:eastAsia="宋体" w:cs="宋体"/>
                <w:kern w:val="0"/>
                <w:sz w:val="24"/>
              </w:rPr>
            </w:pPr>
          </w:p>
        </w:tc>
        <w:tc>
          <w:tcPr>
            <w:tcW w:w="11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C7C52A">
            <w:pPr>
              <w:wordWrap w:val="0"/>
              <w:spacing w:line="460" w:lineRule="exact"/>
              <w:jc w:val="center"/>
              <w:rPr>
                <w:rFonts w:hint="eastAsia" w:ascii="宋体" w:hAnsi="宋体" w:eastAsia="宋体" w:cs="宋体"/>
                <w:kern w:val="0"/>
                <w:sz w:val="24"/>
              </w:rPr>
            </w:pPr>
          </w:p>
        </w:tc>
      </w:tr>
      <w:tr w14:paraId="6923D62F">
        <w:tblPrEx>
          <w:shd w:val="clear" w:color="auto" w:fill="FBFBFB"/>
          <w:tblCellMar>
            <w:top w:w="0" w:type="dxa"/>
            <w:left w:w="0" w:type="dxa"/>
            <w:bottom w:w="0" w:type="dxa"/>
            <w:right w:w="0" w:type="dxa"/>
          </w:tblCellMar>
        </w:tblPrEx>
        <w:trPr>
          <w:trHeight w:val="423" w:hRule="atLeast"/>
        </w:trPr>
        <w:tc>
          <w:tcPr>
            <w:tcW w:w="81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5F43FC">
            <w:pPr>
              <w:wordWrap w:val="0"/>
              <w:spacing w:line="460" w:lineRule="exact"/>
              <w:jc w:val="center"/>
              <w:rPr>
                <w:rFonts w:hint="eastAsia" w:ascii="宋体" w:hAnsi="宋体" w:eastAsia="宋体" w:cs="宋体"/>
                <w:kern w:val="0"/>
                <w:sz w:val="24"/>
              </w:rPr>
            </w:pPr>
            <w:r>
              <w:rPr>
                <w:rFonts w:hint="eastAsia" w:ascii="宋体" w:hAnsi="宋体" w:eastAsia="宋体" w:cs="宋体"/>
                <w:kern w:val="0"/>
                <w:sz w:val="24"/>
              </w:rPr>
              <w:t>3</w:t>
            </w:r>
          </w:p>
        </w:tc>
        <w:tc>
          <w:tcPr>
            <w:tcW w:w="223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7E0D4A">
            <w:pPr>
              <w:wordWrap w:val="0"/>
              <w:spacing w:line="460" w:lineRule="exact"/>
              <w:jc w:val="center"/>
              <w:rPr>
                <w:rFonts w:hint="eastAsia" w:ascii="宋体" w:hAnsi="宋体" w:eastAsia="宋体" w:cs="宋体"/>
                <w:kern w:val="0"/>
                <w:sz w:val="24"/>
              </w:rPr>
            </w:pPr>
          </w:p>
        </w:tc>
        <w:tc>
          <w:tcPr>
            <w:tcW w:w="12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58B86C">
            <w:pPr>
              <w:wordWrap w:val="0"/>
              <w:spacing w:line="460" w:lineRule="exact"/>
              <w:jc w:val="center"/>
              <w:rPr>
                <w:rFonts w:hint="eastAsia" w:ascii="宋体" w:hAnsi="宋体" w:eastAsia="宋体" w:cs="宋体"/>
                <w:kern w:val="0"/>
                <w:sz w:val="24"/>
              </w:rPr>
            </w:pPr>
          </w:p>
        </w:tc>
        <w:tc>
          <w:tcPr>
            <w:tcW w:w="366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0A265F">
            <w:pPr>
              <w:wordWrap w:val="0"/>
              <w:spacing w:line="460" w:lineRule="exact"/>
              <w:jc w:val="center"/>
              <w:rPr>
                <w:rFonts w:hint="eastAsia" w:ascii="宋体" w:hAnsi="宋体" w:eastAsia="宋体" w:cs="宋体"/>
                <w:kern w:val="0"/>
                <w:sz w:val="24"/>
              </w:rPr>
            </w:pPr>
          </w:p>
        </w:tc>
        <w:tc>
          <w:tcPr>
            <w:tcW w:w="11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2CBC71">
            <w:pPr>
              <w:wordWrap w:val="0"/>
              <w:spacing w:line="460" w:lineRule="exact"/>
              <w:jc w:val="center"/>
              <w:rPr>
                <w:rFonts w:hint="eastAsia" w:ascii="宋体" w:hAnsi="宋体" w:eastAsia="宋体" w:cs="宋体"/>
                <w:kern w:val="0"/>
                <w:sz w:val="24"/>
              </w:rPr>
            </w:pPr>
          </w:p>
        </w:tc>
      </w:tr>
      <w:tr w14:paraId="7115AFA2">
        <w:tblPrEx>
          <w:shd w:val="clear" w:color="auto" w:fill="FBFBFB"/>
          <w:tblCellMar>
            <w:top w:w="0" w:type="dxa"/>
            <w:left w:w="0" w:type="dxa"/>
            <w:bottom w:w="0" w:type="dxa"/>
            <w:right w:w="0" w:type="dxa"/>
          </w:tblCellMar>
        </w:tblPrEx>
        <w:trPr>
          <w:trHeight w:val="423" w:hRule="atLeast"/>
        </w:trPr>
        <w:tc>
          <w:tcPr>
            <w:tcW w:w="81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5204F9">
            <w:pPr>
              <w:wordWrap w:val="0"/>
              <w:spacing w:line="460" w:lineRule="exact"/>
              <w:jc w:val="center"/>
              <w:rPr>
                <w:rFonts w:hint="eastAsia" w:ascii="宋体" w:hAnsi="宋体" w:eastAsia="宋体" w:cs="宋体"/>
                <w:kern w:val="0"/>
                <w:sz w:val="24"/>
              </w:rPr>
            </w:pPr>
            <w:r>
              <w:rPr>
                <w:rFonts w:hint="eastAsia" w:ascii="宋体" w:hAnsi="宋体" w:eastAsia="宋体" w:cs="宋体"/>
                <w:kern w:val="0"/>
                <w:sz w:val="24"/>
              </w:rPr>
              <w:t>……</w:t>
            </w:r>
          </w:p>
        </w:tc>
        <w:tc>
          <w:tcPr>
            <w:tcW w:w="223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1FBA9D">
            <w:pPr>
              <w:wordWrap w:val="0"/>
              <w:spacing w:line="460" w:lineRule="exact"/>
              <w:jc w:val="center"/>
              <w:rPr>
                <w:rFonts w:hint="eastAsia" w:ascii="宋体" w:hAnsi="宋体" w:eastAsia="宋体" w:cs="宋体"/>
                <w:kern w:val="0"/>
                <w:sz w:val="24"/>
              </w:rPr>
            </w:pPr>
          </w:p>
        </w:tc>
        <w:tc>
          <w:tcPr>
            <w:tcW w:w="121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BC2A22">
            <w:pPr>
              <w:wordWrap w:val="0"/>
              <w:spacing w:line="460" w:lineRule="exact"/>
              <w:jc w:val="center"/>
              <w:rPr>
                <w:rFonts w:hint="eastAsia" w:ascii="宋体" w:hAnsi="宋体" w:eastAsia="宋体" w:cs="宋体"/>
                <w:kern w:val="0"/>
                <w:sz w:val="24"/>
              </w:rPr>
            </w:pPr>
          </w:p>
        </w:tc>
        <w:tc>
          <w:tcPr>
            <w:tcW w:w="366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42CCE4">
            <w:pPr>
              <w:wordWrap w:val="0"/>
              <w:spacing w:line="460" w:lineRule="exact"/>
              <w:jc w:val="center"/>
              <w:rPr>
                <w:rFonts w:hint="eastAsia" w:ascii="宋体" w:hAnsi="宋体" w:eastAsia="宋体" w:cs="宋体"/>
                <w:kern w:val="0"/>
                <w:sz w:val="24"/>
              </w:rPr>
            </w:pPr>
          </w:p>
        </w:tc>
        <w:tc>
          <w:tcPr>
            <w:tcW w:w="11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B7B0D7">
            <w:pPr>
              <w:wordWrap w:val="0"/>
              <w:spacing w:line="460" w:lineRule="exact"/>
              <w:jc w:val="center"/>
              <w:rPr>
                <w:rFonts w:hint="eastAsia" w:ascii="宋体" w:hAnsi="宋体" w:eastAsia="宋体" w:cs="宋体"/>
                <w:kern w:val="0"/>
                <w:sz w:val="24"/>
              </w:rPr>
            </w:pPr>
          </w:p>
        </w:tc>
      </w:tr>
    </w:tbl>
    <w:p w14:paraId="4ED34C8A">
      <w:pPr>
        <w:wordWrap w:val="0"/>
        <w:snapToGrid w:val="0"/>
        <w:spacing w:line="480" w:lineRule="exact"/>
        <w:jc w:val="left"/>
        <w:rPr>
          <w:rFonts w:hint="eastAsia" w:ascii="宋体" w:hAnsi="宋体" w:eastAsia="宋体" w:cs="宋体"/>
          <w:b/>
          <w:sz w:val="24"/>
        </w:rPr>
      </w:pPr>
      <w:r>
        <w:rPr>
          <w:rFonts w:hint="eastAsia" w:ascii="宋体" w:hAnsi="宋体" w:eastAsia="宋体" w:cs="宋体"/>
          <w:b/>
          <w:sz w:val="24"/>
        </w:rPr>
        <w:t>注：</w:t>
      </w:r>
    </w:p>
    <w:p w14:paraId="3E3DF865">
      <w:pPr>
        <w:wordWrap w:val="0"/>
        <w:snapToGrid w:val="0"/>
        <w:spacing w:line="480" w:lineRule="exact"/>
        <w:ind w:firstLine="424" w:firstLineChars="177"/>
        <w:jc w:val="left"/>
        <w:rPr>
          <w:rFonts w:hint="eastAsia" w:ascii="宋体" w:hAnsi="宋体" w:eastAsia="宋体" w:cs="宋体"/>
          <w:sz w:val="24"/>
        </w:rPr>
      </w:pPr>
      <w:r>
        <w:rPr>
          <w:rFonts w:hint="eastAsia" w:ascii="宋体" w:hAnsi="宋体" w:eastAsia="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52F558">
      <w:pPr>
        <w:wordWrap w:val="0"/>
        <w:snapToGrid w:val="0"/>
        <w:spacing w:line="480" w:lineRule="exact"/>
        <w:ind w:firstLine="424" w:firstLineChars="177"/>
        <w:jc w:val="left"/>
        <w:rPr>
          <w:rFonts w:hint="eastAsia" w:ascii="宋体" w:hAnsi="宋体" w:eastAsia="宋体" w:cs="宋体"/>
          <w:sz w:val="24"/>
        </w:rPr>
      </w:pPr>
      <w:r>
        <w:rPr>
          <w:rFonts w:hint="eastAsia" w:ascii="宋体" w:hAnsi="宋体" w:eastAsia="宋体" w:cs="宋体"/>
          <w:sz w:val="24"/>
        </w:rPr>
        <w:t>2.本表所指的控股关系仅限于直接控股关系，不包括间接的控股关系。公司实际控制人与公司之间的关系不属于本表所指的直接控股关系。</w:t>
      </w:r>
    </w:p>
    <w:p w14:paraId="385FCFCD">
      <w:pPr>
        <w:wordWrap w:val="0"/>
        <w:snapToGrid w:val="0"/>
        <w:spacing w:line="480" w:lineRule="exact"/>
        <w:ind w:firstLine="424" w:firstLineChars="177"/>
        <w:jc w:val="left"/>
        <w:rPr>
          <w:rFonts w:hint="eastAsia" w:ascii="宋体" w:hAnsi="宋体" w:eastAsia="宋体" w:cs="宋体"/>
          <w:sz w:val="24"/>
        </w:rPr>
      </w:pPr>
      <w:r>
        <w:rPr>
          <w:rFonts w:hint="eastAsia" w:ascii="宋体" w:hAnsi="宋体" w:eastAsia="宋体" w:cs="宋体"/>
          <w:sz w:val="24"/>
        </w:rPr>
        <w:t>3.供应商不存在直接控股股东的，则在“</w:t>
      </w:r>
      <w:r>
        <w:rPr>
          <w:rFonts w:hint="eastAsia" w:ascii="宋体" w:hAnsi="宋体" w:eastAsia="宋体" w:cs="宋体"/>
          <w:b/>
          <w:kern w:val="0"/>
          <w:sz w:val="24"/>
        </w:rPr>
        <w:t>直接控股股东名称</w:t>
      </w:r>
      <w:r>
        <w:rPr>
          <w:rFonts w:hint="eastAsia" w:ascii="宋体" w:hAnsi="宋体" w:eastAsia="宋体" w:cs="宋体"/>
          <w:sz w:val="24"/>
        </w:rPr>
        <w:t>”中填“无”。</w:t>
      </w:r>
    </w:p>
    <w:p w14:paraId="41C2EFD4">
      <w:pPr>
        <w:wordWrap w:val="0"/>
        <w:snapToGrid w:val="0"/>
        <w:spacing w:line="480" w:lineRule="exact"/>
        <w:jc w:val="left"/>
        <w:rPr>
          <w:rFonts w:hint="eastAsia" w:ascii="宋体" w:hAnsi="宋体" w:eastAsia="宋体" w:cs="宋体"/>
          <w:sz w:val="24"/>
        </w:rPr>
      </w:pPr>
    </w:p>
    <w:p w14:paraId="4CE39ABA">
      <w:pPr>
        <w:wordWrap w:val="0"/>
        <w:snapToGrid w:val="0"/>
        <w:spacing w:line="480" w:lineRule="exact"/>
        <w:jc w:val="left"/>
        <w:rPr>
          <w:rFonts w:hint="eastAsia" w:ascii="宋体" w:hAnsi="宋体" w:eastAsia="宋体" w:cs="宋体"/>
          <w:sz w:val="24"/>
        </w:rPr>
      </w:pPr>
    </w:p>
    <w:p w14:paraId="1E848700">
      <w:pPr>
        <w:wordWrap w:val="0"/>
        <w:snapToGrid w:val="0"/>
        <w:spacing w:line="480" w:lineRule="exact"/>
        <w:jc w:val="left"/>
        <w:rPr>
          <w:rFonts w:hint="eastAsia" w:ascii="宋体" w:hAnsi="宋体" w:eastAsia="宋体" w:cs="宋体"/>
          <w:sz w:val="24"/>
        </w:rPr>
      </w:pPr>
    </w:p>
    <w:p w14:paraId="0A7F80B7">
      <w:pPr>
        <w:wordWrap w:val="0"/>
        <w:snapToGrid w:val="0"/>
        <w:spacing w:line="480" w:lineRule="exact"/>
        <w:ind w:left="-2" w:leftChars="-1" w:right="-817" w:rightChars="-389"/>
        <w:rPr>
          <w:rFonts w:hint="eastAsia" w:ascii="宋体" w:hAnsi="宋体" w:eastAsia="宋体" w:cs="宋体"/>
          <w:sz w:val="24"/>
          <w:u w:val="single"/>
        </w:rPr>
      </w:pPr>
      <w:r>
        <w:rPr>
          <w:rFonts w:hint="eastAsia" w:ascii="宋体" w:hAnsi="宋体" w:eastAsia="宋体" w:cs="宋体"/>
          <w:sz w:val="24"/>
        </w:rPr>
        <w:t xml:space="preserve">             法定代表人或者委托代理人（签字或者电子签名）：</w:t>
      </w:r>
      <w:r>
        <w:rPr>
          <w:rFonts w:hint="eastAsia" w:ascii="宋体" w:hAnsi="宋体" w:eastAsia="宋体" w:cs="宋体"/>
          <w:sz w:val="24"/>
          <w:u w:val="single"/>
        </w:rPr>
        <w:t xml:space="preserve">              </w:t>
      </w:r>
    </w:p>
    <w:p w14:paraId="1D73F5AE">
      <w:pPr>
        <w:wordWrap w:val="0"/>
        <w:snapToGrid w:val="0"/>
        <w:spacing w:line="480" w:lineRule="exact"/>
        <w:ind w:left="-3" w:leftChars="-15" w:right="-817" w:rightChars="-389" w:hanging="28" w:hangingChars="12"/>
        <w:rPr>
          <w:rFonts w:hint="eastAsia" w:ascii="宋体" w:hAnsi="宋体" w:eastAsia="宋体" w:cs="宋体"/>
          <w:sz w:val="24"/>
          <w:u w:val="single"/>
        </w:rPr>
      </w:pPr>
      <w:r>
        <w:rPr>
          <w:rFonts w:hint="eastAsia" w:ascii="宋体" w:hAnsi="宋体" w:eastAsia="宋体" w:cs="宋体"/>
          <w:sz w:val="24"/>
        </w:rPr>
        <w:t xml:space="preserve">                                    投标人名称（电子签章）：</w:t>
      </w:r>
      <w:r>
        <w:rPr>
          <w:rFonts w:hint="eastAsia" w:ascii="宋体" w:hAnsi="宋体" w:eastAsia="宋体" w:cs="宋体"/>
          <w:sz w:val="24"/>
          <w:u w:val="single"/>
        </w:rPr>
        <w:t xml:space="preserve">            </w:t>
      </w:r>
    </w:p>
    <w:p w14:paraId="1E7D535C">
      <w:pPr>
        <w:wordWrap w:val="0"/>
        <w:snapToGrid w:val="0"/>
        <w:spacing w:line="480" w:lineRule="exact"/>
        <w:jc w:val="left"/>
        <w:rPr>
          <w:rFonts w:hint="eastAsia" w:ascii="宋体" w:hAnsi="宋体" w:eastAsia="宋体" w:cs="宋体"/>
          <w:szCs w:val="21"/>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720CF6B">
      <w:pPr>
        <w:wordWrap w:val="0"/>
        <w:snapToGrid w:val="0"/>
        <w:jc w:val="center"/>
        <w:rPr>
          <w:rFonts w:hint="eastAsia" w:ascii="宋体" w:hAnsi="宋体" w:eastAsia="宋体" w:cs="宋体"/>
          <w:b/>
          <w:sz w:val="28"/>
          <w:szCs w:val="28"/>
        </w:rPr>
      </w:pPr>
    </w:p>
    <w:p w14:paraId="74E1B784">
      <w:pPr>
        <w:wordWrap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24"/>
        </w:rPr>
        <w:t>（四）</w:t>
      </w:r>
      <w:r>
        <w:rPr>
          <w:rFonts w:hint="eastAsia" w:ascii="宋体" w:hAnsi="宋体" w:eastAsia="宋体" w:cs="宋体"/>
          <w:b/>
          <w:sz w:val="28"/>
          <w:szCs w:val="28"/>
        </w:rPr>
        <w:t>投标人直接管理关系信息表</w:t>
      </w:r>
    </w:p>
    <w:p w14:paraId="5D92D150">
      <w:pPr>
        <w:wordWrap w:val="0"/>
        <w:snapToGrid w:val="0"/>
        <w:spacing w:line="360" w:lineRule="auto"/>
        <w:jc w:val="center"/>
        <w:rPr>
          <w:rFonts w:hint="eastAsia" w:ascii="宋体" w:hAnsi="宋体" w:eastAsia="宋体" w:cs="宋体"/>
          <w:sz w:val="32"/>
          <w:szCs w:val="32"/>
        </w:rPr>
      </w:pPr>
      <w:r>
        <w:rPr>
          <w:rFonts w:hint="eastAsia" w:ascii="宋体" w:hAnsi="宋体" w:eastAsia="宋体" w:cs="宋体"/>
          <w:b/>
          <w:sz w:val="32"/>
          <w:szCs w:val="32"/>
        </w:rPr>
        <w:t>投标人直接管理关系信息表</w:t>
      </w:r>
    </w:p>
    <w:tbl>
      <w:tblPr>
        <w:tblStyle w:val="2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2E80F21">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18DA118">
            <w:pPr>
              <w:wordWrap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03FBE29">
            <w:pPr>
              <w:wordWrap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359ABE">
            <w:pPr>
              <w:wordWrap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4EBC8A">
            <w:pPr>
              <w:wordWrap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备注</w:t>
            </w:r>
          </w:p>
        </w:tc>
      </w:tr>
      <w:tr w14:paraId="2C44D3C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D23174">
            <w:pPr>
              <w:wordWrap w:val="0"/>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60A994">
            <w:pPr>
              <w:wordWrap w:val="0"/>
              <w:spacing w:line="360" w:lineRule="auto"/>
              <w:jc w:val="center"/>
              <w:rPr>
                <w:rFonts w:hint="eastAsia"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4ACF76">
            <w:pPr>
              <w:wordWrap w:val="0"/>
              <w:spacing w:line="360" w:lineRule="auto"/>
              <w:jc w:val="center"/>
              <w:rPr>
                <w:rFonts w:hint="eastAsia"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F3EB47">
            <w:pPr>
              <w:wordWrap w:val="0"/>
              <w:spacing w:line="360" w:lineRule="auto"/>
              <w:jc w:val="center"/>
              <w:rPr>
                <w:rFonts w:hint="eastAsia" w:ascii="宋体" w:hAnsi="宋体" w:eastAsia="宋体" w:cs="宋体"/>
                <w:kern w:val="0"/>
                <w:sz w:val="24"/>
              </w:rPr>
            </w:pPr>
          </w:p>
        </w:tc>
      </w:tr>
      <w:tr w14:paraId="4F8FD0B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0E26D8">
            <w:pPr>
              <w:wordWrap w:val="0"/>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9F682">
            <w:pPr>
              <w:wordWrap w:val="0"/>
              <w:spacing w:line="360" w:lineRule="auto"/>
              <w:jc w:val="center"/>
              <w:rPr>
                <w:rFonts w:hint="eastAsia"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CE6601">
            <w:pPr>
              <w:wordWrap w:val="0"/>
              <w:spacing w:line="360" w:lineRule="auto"/>
              <w:jc w:val="center"/>
              <w:rPr>
                <w:rFonts w:hint="eastAsia"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E5845B">
            <w:pPr>
              <w:wordWrap w:val="0"/>
              <w:spacing w:line="360" w:lineRule="auto"/>
              <w:jc w:val="center"/>
              <w:rPr>
                <w:rFonts w:hint="eastAsia" w:ascii="宋体" w:hAnsi="宋体" w:eastAsia="宋体" w:cs="宋体"/>
                <w:kern w:val="0"/>
                <w:sz w:val="24"/>
              </w:rPr>
            </w:pPr>
          </w:p>
        </w:tc>
      </w:tr>
      <w:tr w14:paraId="1165CC0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9BEE9">
            <w:pPr>
              <w:wordWrap w:val="0"/>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F5BD99">
            <w:pPr>
              <w:wordWrap w:val="0"/>
              <w:spacing w:line="360" w:lineRule="auto"/>
              <w:jc w:val="center"/>
              <w:rPr>
                <w:rFonts w:hint="eastAsia"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6C63A6">
            <w:pPr>
              <w:wordWrap w:val="0"/>
              <w:spacing w:line="360" w:lineRule="auto"/>
              <w:jc w:val="center"/>
              <w:rPr>
                <w:rFonts w:hint="eastAsia"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642936">
            <w:pPr>
              <w:wordWrap w:val="0"/>
              <w:spacing w:line="360" w:lineRule="auto"/>
              <w:jc w:val="center"/>
              <w:rPr>
                <w:rFonts w:hint="eastAsia" w:ascii="宋体" w:hAnsi="宋体" w:eastAsia="宋体" w:cs="宋体"/>
                <w:kern w:val="0"/>
                <w:sz w:val="24"/>
              </w:rPr>
            </w:pPr>
          </w:p>
        </w:tc>
      </w:tr>
      <w:tr w14:paraId="0BACA4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2BF84">
            <w:pPr>
              <w:wordWrap w:val="0"/>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52BEA7">
            <w:pPr>
              <w:wordWrap w:val="0"/>
              <w:spacing w:line="360" w:lineRule="auto"/>
              <w:jc w:val="center"/>
              <w:rPr>
                <w:rFonts w:hint="eastAsia" w:ascii="宋体" w:hAnsi="宋体" w:eastAsia="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A7A462">
            <w:pPr>
              <w:wordWrap w:val="0"/>
              <w:spacing w:line="360" w:lineRule="auto"/>
              <w:jc w:val="center"/>
              <w:rPr>
                <w:rFonts w:hint="eastAsia" w:ascii="宋体" w:hAnsi="宋体" w:eastAsia="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DB2CC0">
            <w:pPr>
              <w:wordWrap w:val="0"/>
              <w:spacing w:line="360" w:lineRule="auto"/>
              <w:jc w:val="center"/>
              <w:rPr>
                <w:rFonts w:hint="eastAsia" w:ascii="宋体" w:hAnsi="宋体" w:eastAsia="宋体" w:cs="宋体"/>
                <w:kern w:val="0"/>
                <w:sz w:val="24"/>
              </w:rPr>
            </w:pPr>
          </w:p>
        </w:tc>
      </w:tr>
    </w:tbl>
    <w:p w14:paraId="030BDD52">
      <w:pPr>
        <w:wordWrap w:val="0"/>
        <w:snapToGrid w:val="0"/>
        <w:spacing w:line="470" w:lineRule="exact"/>
        <w:jc w:val="left"/>
        <w:rPr>
          <w:rFonts w:hint="eastAsia" w:ascii="宋体" w:hAnsi="宋体" w:eastAsia="宋体" w:cs="宋体"/>
          <w:sz w:val="24"/>
        </w:rPr>
      </w:pPr>
      <w:r>
        <w:rPr>
          <w:rFonts w:hint="eastAsia" w:ascii="宋体" w:hAnsi="宋体" w:eastAsia="宋体" w:cs="宋体"/>
          <w:sz w:val="24"/>
        </w:rPr>
        <w:t>注：</w:t>
      </w:r>
    </w:p>
    <w:p w14:paraId="2894ED72">
      <w:pPr>
        <w:wordWrap w:val="0"/>
        <w:snapToGrid w:val="0"/>
        <w:spacing w:line="470" w:lineRule="exact"/>
        <w:ind w:firstLine="480" w:firstLineChars="200"/>
        <w:jc w:val="left"/>
        <w:rPr>
          <w:rFonts w:hint="eastAsia" w:ascii="宋体" w:hAnsi="宋体" w:eastAsia="宋体" w:cs="宋体"/>
          <w:sz w:val="24"/>
        </w:rPr>
      </w:pPr>
      <w:r>
        <w:rPr>
          <w:rFonts w:hint="eastAsia" w:ascii="宋体" w:hAnsi="宋体" w:eastAsia="宋体" w:cs="宋体"/>
          <w:sz w:val="24"/>
        </w:rPr>
        <w:t>1.管理关系：是指不具有出资持股关系的其他单位之间存在的管理与被管理关系，如一些上下级关系的事业单位和团体组织。</w:t>
      </w:r>
    </w:p>
    <w:p w14:paraId="4647E536">
      <w:pPr>
        <w:wordWrap w:val="0"/>
        <w:snapToGrid w:val="0"/>
        <w:spacing w:line="470" w:lineRule="exact"/>
        <w:ind w:firstLine="480" w:firstLineChars="200"/>
        <w:jc w:val="left"/>
        <w:rPr>
          <w:rFonts w:hint="eastAsia" w:ascii="宋体" w:hAnsi="宋体" w:eastAsia="宋体" w:cs="宋体"/>
          <w:sz w:val="24"/>
        </w:rPr>
      </w:pPr>
      <w:r>
        <w:rPr>
          <w:rFonts w:hint="eastAsia" w:ascii="宋体" w:hAnsi="宋体" w:eastAsia="宋体" w:cs="宋体"/>
          <w:sz w:val="24"/>
        </w:rPr>
        <w:t>2.本表所指的管理关系仅限于直接管理关系，不包括间接的管理关系。</w:t>
      </w:r>
    </w:p>
    <w:p w14:paraId="1A854B94">
      <w:pPr>
        <w:wordWrap w:val="0"/>
        <w:snapToGrid w:val="0"/>
        <w:spacing w:line="470" w:lineRule="exact"/>
        <w:ind w:firstLine="480" w:firstLineChars="200"/>
        <w:jc w:val="left"/>
        <w:rPr>
          <w:rFonts w:hint="eastAsia" w:ascii="宋体" w:hAnsi="宋体" w:eastAsia="宋体" w:cs="宋体"/>
          <w:sz w:val="24"/>
        </w:rPr>
      </w:pPr>
      <w:r>
        <w:rPr>
          <w:rFonts w:hint="eastAsia" w:ascii="宋体" w:hAnsi="宋体" w:eastAsia="宋体" w:cs="宋体"/>
          <w:sz w:val="24"/>
        </w:rPr>
        <w:t>3.供应商不存在直接管理关系的，则在“</w:t>
      </w:r>
      <w:r>
        <w:rPr>
          <w:rFonts w:hint="eastAsia" w:ascii="宋体" w:hAnsi="宋体" w:eastAsia="宋体" w:cs="宋体"/>
          <w:b/>
          <w:kern w:val="0"/>
          <w:sz w:val="24"/>
        </w:rPr>
        <w:t>直接管理关系单位名称</w:t>
      </w:r>
      <w:r>
        <w:rPr>
          <w:rFonts w:hint="eastAsia" w:ascii="宋体" w:hAnsi="宋体" w:eastAsia="宋体" w:cs="宋体"/>
          <w:sz w:val="24"/>
        </w:rPr>
        <w:t>”中填“无”。</w:t>
      </w:r>
    </w:p>
    <w:p w14:paraId="1CF7A450">
      <w:pPr>
        <w:wordWrap w:val="0"/>
        <w:snapToGrid w:val="0"/>
        <w:spacing w:line="470" w:lineRule="exact"/>
        <w:jc w:val="left"/>
        <w:rPr>
          <w:rFonts w:hint="eastAsia" w:ascii="宋体" w:hAnsi="宋体" w:eastAsia="宋体" w:cs="宋体"/>
          <w:sz w:val="24"/>
        </w:rPr>
      </w:pPr>
    </w:p>
    <w:p w14:paraId="27C7FDA4">
      <w:pPr>
        <w:wordWrap w:val="0"/>
        <w:snapToGrid w:val="0"/>
        <w:spacing w:line="470" w:lineRule="exact"/>
        <w:jc w:val="left"/>
        <w:rPr>
          <w:rFonts w:hint="eastAsia" w:ascii="宋体" w:hAnsi="宋体" w:eastAsia="宋体" w:cs="宋体"/>
          <w:sz w:val="24"/>
        </w:rPr>
      </w:pPr>
    </w:p>
    <w:p w14:paraId="730A30E4">
      <w:pPr>
        <w:wordWrap w:val="0"/>
        <w:snapToGrid w:val="0"/>
        <w:spacing w:line="470" w:lineRule="exact"/>
        <w:jc w:val="left"/>
        <w:rPr>
          <w:rFonts w:hint="eastAsia" w:ascii="宋体" w:hAnsi="宋体" w:eastAsia="宋体" w:cs="宋体"/>
          <w:sz w:val="24"/>
        </w:rPr>
      </w:pPr>
    </w:p>
    <w:p w14:paraId="7C63430A">
      <w:pPr>
        <w:wordWrap w:val="0"/>
        <w:snapToGrid w:val="0"/>
        <w:spacing w:line="470" w:lineRule="exact"/>
        <w:jc w:val="left"/>
        <w:rPr>
          <w:rFonts w:hint="eastAsia" w:ascii="宋体" w:hAnsi="宋体" w:eastAsia="宋体" w:cs="宋体"/>
          <w:sz w:val="24"/>
        </w:rPr>
      </w:pPr>
    </w:p>
    <w:p w14:paraId="6A572B1D">
      <w:pPr>
        <w:wordWrap w:val="0"/>
        <w:snapToGrid w:val="0"/>
        <w:spacing w:line="470" w:lineRule="exact"/>
        <w:ind w:left="-2" w:leftChars="-1" w:right="-817" w:rightChars="-389"/>
        <w:rPr>
          <w:rFonts w:hint="eastAsia" w:ascii="宋体" w:hAnsi="宋体" w:eastAsia="宋体" w:cs="宋体"/>
          <w:sz w:val="24"/>
          <w:u w:val="single"/>
        </w:rPr>
      </w:pPr>
      <w:r>
        <w:rPr>
          <w:rFonts w:hint="eastAsia" w:ascii="宋体" w:hAnsi="宋体" w:eastAsia="宋体" w:cs="宋体"/>
          <w:sz w:val="24"/>
        </w:rPr>
        <w:t xml:space="preserve">            法定代表人或者委托代理人（签字或者电子签名）：</w:t>
      </w:r>
      <w:r>
        <w:rPr>
          <w:rFonts w:hint="eastAsia" w:ascii="宋体" w:hAnsi="宋体" w:eastAsia="宋体" w:cs="宋体"/>
          <w:sz w:val="24"/>
          <w:u w:val="single"/>
        </w:rPr>
        <w:t xml:space="preserve">               </w:t>
      </w:r>
    </w:p>
    <w:p w14:paraId="767ED649">
      <w:pPr>
        <w:wordWrap w:val="0"/>
        <w:snapToGrid w:val="0"/>
        <w:spacing w:line="470" w:lineRule="exact"/>
        <w:ind w:left="-3" w:leftChars="-15" w:right="-817" w:rightChars="-389" w:hanging="28" w:hangingChars="12"/>
        <w:rPr>
          <w:rFonts w:hint="eastAsia" w:ascii="宋体" w:hAnsi="宋体" w:eastAsia="宋体" w:cs="宋体"/>
          <w:sz w:val="24"/>
          <w:u w:val="single"/>
        </w:rPr>
      </w:pPr>
      <w:r>
        <w:rPr>
          <w:rFonts w:hint="eastAsia" w:ascii="宋体" w:hAnsi="宋体" w:eastAsia="宋体" w:cs="宋体"/>
          <w:sz w:val="24"/>
        </w:rPr>
        <w:t xml:space="preserve">                                  投标人名称（电子签章）：</w:t>
      </w:r>
      <w:r>
        <w:rPr>
          <w:rFonts w:hint="eastAsia" w:ascii="宋体" w:hAnsi="宋体" w:eastAsia="宋体" w:cs="宋体"/>
          <w:sz w:val="24"/>
          <w:u w:val="single"/>
        </w:rPr>
        <w:t xml:space="preserve">               </w:t>
      </w:r>
    </w:p>
    <w:p w14:paraId="0752852B">
      <w:pPr>
        <w:wordWrap w:val="0"/>
        <w:snapToGrid w:val="0"/>
        <w:spacing w:line="470" w:lineRule="exact"/>
        <w:ind w:right="480" w:firstLine="240" w:firstLineChars="100"/>
        <w:jc w:val="left"/>
        <w:rPr>
          <w:rFonts w:hint="eastAsia" w:ascii="宋体" w:hAnsi="宋体" w:eastAsia="宋体" w:cs="宋体"/>
          <w:szCs w:val="21"/>
        </w:rPr>
      </w:pPr>
      <w:r>
        <w:rPr>
          <w:rFonts w:hint="eastAsia" w:ascii="宋体" w:hAnsi="宋体" w:eastAsia="宋体" w:cs="宋体"/>
          <w:sz w:val="24"/>
        </w:rPr>
        <w:t xml:space="preserve">                                日 期：    年   月   日</w:t>
      </w:r>
    </w:p>
    <w:p w14:paraId="4F34A766">
      <w:pPr>
        <w:wordWrap w:val="0"/>
        <w:snapToGrid w:val="0"/>
        <w:spacing w:before="120" w:beforeLines="50" w:after="50"/>
        <w:jc w:val="left"/>
        <w:rPr>
          <w:rFonts w:hint="eastAsia" w:ascii="宋体" w:hAnsi="宋体" w:eastAsia="宋体" w:cs="宋体"/>
          <w:b/>
          <w:sz w:val="24"/>
          <w:szCs w:val="20"/>
        </w:rPr>
      </w:pPr>
    </w:p>
    <w:p w14:paraId="21B251A8">
      <w:pPr>
        <w:wordWrap w:val="0"/>
        <w:snapToGrid w:val="0"/>
        <w:spacing w:before="120" w:beforeLines="50" w:after="50"/>
        <w:jc w:val="left"/>
        <w:rPr>
          <w:rFonts w:hint="eastAsia" w:ascii="宋体" w:hAnsi="宋体" w:eastAsia="宋体" w:cs="宋体"/>
          <w:b/>
          <w:sz w:val="24"/>
          <w:szCs w:val="20"/>
        </w:rPr>
      </w:pPr>
    </w:p>
    <w:p w14:paraId="55AA3EA9">
      <w:pPr>
        <w:wordWrap w:val="0"/>
        <w:snapToGrid w:val="0"/>
        <w:spacing w:before="120" w:beforeLines="50" w:after="50"/>
        <w:jc w:val="left"/>
        <w:rPr>
          <w:rFonts w:hint="eastAsia" w:ascii="宋体" w:hAnsi="宋体" w:eastAsia="宋体" w:cs="宋体"/>
        </w:rPr>
      </w:pPr>
      <w:r>
        <w:rPr>
          <w:rFonts w:hint="eastAsia" w:ascii="宋体" w:hAnsi="宋体" w:eastAsia="宋体" w:cs="宋体"/>
          <w:b/>
          <w:sz w:val="24"/>
        </w:rPr>
        <w:br w:type="page"/>
      </w:r>
      <w:r>
        <w:rPr>
          <w:rFonts w:hint="eastAsia" w:ascii="宋体" w:hAnsi="宋体" w:eastAsia="宋体" w:cs="宋体"/>
          <w:b/>
          <w:sz w:val="24"/>
        </w:rPr>
        <w:t>（五）投标声明</w:t>
      </w:r>
    </w:p>
    <w:p w14:paraId="671E3A06">
      <w:pPr>
        <w:wordWrap w:val="0"/>
        <w:snapToGrid w:val="0"/>
        <w:spacing w:before="50" w:after="120" w:afterLines="50"/>
        <w:jc w:val="center"/>
        <w:rPr>
          <w:rFonts w:hint="eastAsia" w:ascii="宋体" w:hAnsi="宋体" w:eastAsia="宋体" w:cs="宋体"/>
          <w:sz w:val="32"/>
          <w:szCs w:val="32"/>
        </w:rPr>
      </w:pPr>
      <w:r>
        <w:rPr>
          <w:rFonts w:hint="eastAsia" w:ascii="宋体" w:hAnsi="宋体" w:eastAsia="宋体" w:cs="宋体"/>
          <w:sz w:val="32"/>
          <w:szCs w:val="32"/>
        </w:rPr>
        <w:t>投标声明</w:t>
      </w:r>
    </w:p>
    <w:p w14:paraId="0AE5C390">
      <w:pPr>
        <w:wordWrap w:val="0"/>
        <w:spacing w:line="450" w:lineRule="exact"/>
        <w:contextualSpacing/>
        <w:jc w:val="left"/>
        <w:rPr>
          <w:rFonts w:hint="eastAsia" w:ascii="宋体" w:hAnsi="宋体" w:eastAsia="宋体" w:cs="宋体"/>
          <w:sz w:val="24"/>
        </w:rPr>
      </w:pPr>
      <w:r>
        <w:rPr>
          <w:rFonts w:hint="eastAsia" w:ascii="宋体" w:hAnsi="宋体" w:eastAsia="宋体" w:cs="宋体"/>
          <w:sz w:val="24"/>
          <w:u w:val="single"/>
        </w:rPr>
        <w:t>（采购人名称）</w:t>
      </w:r>
      <w:r>
        <w:rPr>
          <w:rFonts w:hint="eastAsia" w:ascii="宋体" w:hAnsi="宋体" w:eastAsia="宋体" w:cs="宋体"/>
          <w:sz w:val="24"/>
        </w:rPr>
        <w:t>：</w:t>
      </w:r>
    </w:p>
    <w:p w14:paraId="2CF9E9BC">
      <w:pPr>
        <w:wordWrap w:val="0"/>
        <w:spacing w:line="450" w:lineRule="exact"/>
        <w:ind w:firstLine="523" w:firstLineChars="218"/>
        <w:contextualSpacing/>
        <w:jc w:val="left"/>
        <w:rPr>
          <w:rFonts w:hint="eastAsia" w:ascii="宋体" w:hAnsi="宋体" w:eastAsia="宋体" w:cs="宋体"/>
          <w:sz w:val="24"/>
        </w:rPr>
      </w:pPr>
      <w:r>
        <w:rPr>
          <w:rFonts w:hint="eastAsia" w:ascii="宋体" w:hAnsi="宋体" w:eastAsia="宋体" w:cs="宋体"/>
          <w:sz w:val="24"/>
        </w:rPr>
        <w:t>我方参加贵单位组织</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）的政府采购活动。我方在此郑重声明：</w:t>
      </w:r>
    </w:p>
    <w:p w14:paraId="4B0DC305">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5F43A8">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2.我方不是为本次采购项目提供整体设计、规范编制或者项目管理、监理、检测等服务的供应商。</w:t>
      </w:r>
    </w:p>
    <w:p w14:paraId="1675A8F3">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3. 我方承诺符合《中华人民共和国政府采购法》第二十二条规定：</w:t>
      </w:r>
    </w:p>
    <w:p w14:paraId="63358816">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（1）具有独立承担民事责任的能力；</w:t>
      </w:r>
    </w:p>
    <w:p w14:paraId="550DCB2F">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4AF5F1DE">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3956F087">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CDCC7E7">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70C79EB">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（6）法律、行政法规规定的其他条件。</w:t>
      </w:r>
    </w:p>
    <w:p w14:paraId="33AE9A34">
      <w:pPr>
        <w:wordWrap w:val="0"/>
        <w:spacing w:line="45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4.以上事项如有虚假或者隐瞒，我方愿意承担一切后果，并不再寻求任何旨在减轻或者免除法律责任的辩解。</w:t>
      </w:r>
    </w:p>
    <w:p w14:paraId="4FCA401B">
      <w:pPr>
        <w:wordWrap w:val="0"/>
        <w:spacing w:line="450" w:lineRule="exact"/>
        <w:contextualSpacing/>
        <w:jc w:val="left"/>
        <w:rPr>
          <w:rFonts w:hint="eastAsia" w:ascii="宋体" w:hAnsi="宋体" w:eastAsia="宋体" w:cs="宋体"/>
          <w:sz w:val="24"/>
        </w:rPr>
      </w:pPr>
      <w:r>
        <w:rPr>
          <w:rFonts w:hint="eastAsia" w:ascii="宋体" w:hAnsi="宋体" w:eastAsia="宋体" w:cs="宋体"/>
          <w:sz w:val="24"/>
        </w:rPr>
        <w:t xml:space="preserve">    特此承诺。</w:t>
      </w:r>
    </w:p>
    <w:p w14:paraId="09FC078F">
      <w:pPr>
        <w:wordWrap w:val="0"/>
        <w:snapToGrid w:val="0"/>
        <w:spacing w:line="450" w:lineRule="exact"/>
        <w:rPr>
          <w:rFonts w:hint="eastAsia"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 xml:space="preserve">            </w:t>
      </w:r>
    </w:p>
    <w:p w14:paraId="1C5B1297">
      <w:pPr>
        <w:wordWrap w:val="0"/>
        <w:snapToGrid w:val="0"/>
        <w:spacing w:line="450" w:lineRule="exact"/>
        <w:ind w:firstLine="1800" w:firstLineChars="750"/>
        <w:rPr>
          <w:rFonts w:hint="eastAsia" w:ascii="宋体" w:hAnsi="宋体" w:eastAsia="宋体" w:cs="宋体"/>
          <w:sz w:val="24"/>
        </w:rPr>
      </w:pPr>
      <w:r>
        <w:rPr>
          <w:rFonts w:hint="eastAsia" w:ascii="宋体" w:hAnsi="宋体" w:eastAsia="宋体" w:cs="宋体"/>
          <w:sz w:val="24"/>
        </w:rPr>
        <w:t>法定代表人或者委托代理人（签字或者电子签名）：</w:t>
      </w:r>
      <w:r>
        <w:rPr>
          <w:rFonts w:hint="eastAsia" w:ascii="宋体" w:hAnsi="宋体" w:eastAsia="宋体" w:cs="宋体"/>
          <w:sz w:val="24"/>
          <w:u w:val="single"/>
        </w:rPr>
        <w:t xml:space="preserve">           </w:t>
      </w:r>
    </w:p>
    <w:p w14:paraId="6E96757D">
      <w:pPr>
        <w:wordWrap w:val="0"/>
        <w:spacing w:line="450" w:lineRule="exact"/>
        <w:contextualSpacing/>
        <w:jc w:val="left"/>
        <w:rPr>
          <w:rFonts w:hint="eastAsia" w:ascii="宋体" w:hAnsi="宋体" w:eastAsia="宋体" w:cs="宋体"/>
          <w:sz w:val="24"/>
        </w:rPr>
      </w:pPr>
      <w:r>
        <w:rPr>
          <w:rFonts w:hint="eastAsia" w:ascii="宋体" w:hAnsi="宋体" w:eastAsia="宋体" w:cs="宋体"/>
          <w:sz w:val="24"/>
        </w:rPr>
        <w:t xml:space="preserve">                           投标人名称（电子签章）：</w:t>
      </w:r>
      <w:r>
        <w:rPr>
          <w:rFonts w:hint="eastAsia" w:ascii="宋体" w:hAnsi="宋体" w:eastAsia="宋体" w:cs="宋体"/>
          <w:sz w:val="24"/>
          <w:u w:val="single"/>
        </w:rPr>
        <w:t xml:space="preserve">                     </w:t>
      </w:r>
    </w:p>
    <w:p w14:paraId="464D1AC5">
      <w:pPr>
        <w:wordWrap w:val="0"/>
        <w:spacing w:line="450" w:lineRule="exact"/>
        <w:contextualSpacing/>
        <w:jc w:val="left"/>
        <w:rPr>
          <w:rFonts w:hint="eastAsia" w:ascii="宋体" w:hAnsi="宋体" w:eastAsia="宋体" w:cs="宋体"/>
        </w:rPr>
      </w:pPr>
      <w:r>
        <w:rPr>
          <w:rFonts w:hint="eastAsia" w:ascii="宋体" w:hAnsi="宋体" w:eastAsia="宋体" w:cs="宋体"/>
          <w:sz w:val="24"/>
        </w:rPr>
        <w:t xml:space="preserve">                                              日期：   年    月    日</w:t>
      </w:r>
    </w:p>
    <w:p w14:paraId="43443EAE">
      <w:pPr>
        <w:wordWrap w:val="0"/>
        <w:spacing w:line="450" w:lineRule="exact"/>
        <w:contextualSpacing/>
        <w:rPr>
          <w:rFonts w:hint="eastAsia" w:ascii="宋体" w:hAnsi="宋体" w:eastAsia="宋体" w:cs="宋体"/>
          <w:b/>
          <w:sz w:val="24"/>
        </w:rPr>
      </w:pPr>
      <w:bookmarkStart w:id="143" w:name="_Toc19686838"/>
    </w:p>
    <w:p w14:paraId="5D4B7BFD">
      <w:pPr>
        <w:wordWrap w:val="0"/>
        <w:spacing w:line="450" w:lineRule="exact"/>
        <w:contextualSpacing/>
        <w:rPr>
          <w:rFonts w:hint="eastAsia" w:ascii="宋体" w:hAnsi="宋体" w:eastAsia="宋体" w:cs="宋体"/>
          <w:b/>
          <w:sz w:val="24"/>
        </w:rPr>
      </w:pPr>
      <w:r>
        <w:rPr>
          <w:rFonts w:hint="eastAsia" w:ascii="宋体" w:hAnsi="宋体" w:eastAsia="宋体" w:cs="宋体"/>
          <w:b/>
          <w:sz w:val="24"/>
        </w:rPr>
        <w:t>注：如为联合体投标，盖章处须加盖联合体牵头人电子签章并由联合体牵头人法定代表人签字或者盖章或者电子签名，否则投标无效。</w:t>
      </w:r>
    </w:p>
    <w:p w14:paraId="36E4CFC4">
      <w:pPr>
        <w:wordWrap w:val="0"/>
        <w:snapToGrid w:val="0"/>
        <w:spacing w:before="120" w:beforeLines="50" w:after="50"/>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（六）联合投标协议书格式</w:t>
      </w:r>
    </w:p>
    <w:p w14:paraId="1223F749">
      <w:pPr>
        <w:pStyle w:val="10"/>
        <w:wordWrap w:val="0"/>
        <w:ind w:firstLine="0"/>
        <w:jc w:val="center"/>
        <w:rPr>
          <w:rFonts w:hint="eastAsia" w:ascii="宋体" w:hAnsi="宋体" w:eastAsia="宋体" w:cs="宋体"/>
          <w:sz w:val="44"/>
          <w:szCs w:val="44"/>
        </w:rPr>
      </w:pPr>
      <w:r>
        <w:rPr>
          <w:rFonts w:hint="eastAsia" w:ascii="宋体" w:hAnsi="宋体" w:eastAsia="宋体" w:cs="宋体"/>
          <w:sz w:val="44"/>
          <w:szCs w:val="44"/>
        </w:rPr>
        <w:t>联合体协议书</w:t>
      </w:r>
    </w:p>
    <w:p w14:paraId="4908C1AC">
      <w:pPr>
        <w:pStyle w:val="10"/>
        <w:wordWrap w:val="0"/>
        <w:spacing w:line="360" w:lineRule="auto"/>
        <w:ind w:firstLine="0"/>
        <w:contextualSpacing/>
        <w:rPr>
          <w:rFonts w:hint="eastAsia" w:ascii="宋体" w:hAnsi="宋体" w:eastAsia="宋体" w:cs="宋体"/>
          <w:sz w:val="24"/>
        </w:rPr>
      </w:pPr>
    </w:p>
    <w:p w14:paraId="56581A2F">
      <w:pPr>
        <w:pStyle w:val="10"/>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（所有成员单位名称）自愿组成</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（联合体名称）联合体，共同参加</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（项</w:t>
      </w:r>
      <w:r>
        <w:rPr>
          <w:rFonts w:hint="eastAsia" w:ascii="宋体" w:hAnsi="宋体" w:eastAsia="宋体" w:cs="宋体"/>
          <w:sz w:val="24"/>
        </w:rPr>
        <w:t>目名称）采购招标项目投标。现就联合体投标事宜订立如下协议:</w:t>
      </w:r>
    </w:p>
    <w:p w14:paraId="10C74DC9">
      <w:pPr>
        <w:pStyle w:val="10"/>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（某成员单位名称）为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（联合体名称）牵头人。</w:t>
      </w:r>
    </w:p>
    <w:p w14:paraId="5B1FA33A">
      <w:pPr>
        <w:pStyle w:val="10"/>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71556CE0">
      <w:pPr>
        <w:pStyle w:val="10"/>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38A1E553">
      <w:pPr>
        <w:pStyle w:val="10"/>
        <w:wordWrap w:val="0"/>
        <w:spacing w:line="360" w:lineRule="auto"/>
        <w:ind w:firstLineChars="175"/>
        <w:contextualSpacing/>
        <w:rPr>
          <w:rFonts w:hint="eastAsia" w:ascii="宋体" w:hAnsi="宋体" w:eastAsia="宋体" w:cs="宋体"/>
          <w:sz w:val="24"/>
        </w:rPr>
      </w:pPr>
      <w:r>
        <w:rPr>
          <w:rFonts w:hint="eastAsia" w:ascii="宋体" w:hAnsi="宋体" w:eastAsia="宋体" w:cs="宋体"/>
          <w:sz w:val="24"/>
        </w:rPr>
        <w:t>4.联合体各成员单位内部的职责分工如下：</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p>
    <w:p w14:paraId="78C9079A">
      <w:pPr>
        <w:pStyle w:val="10"/>
        <w:wordWrap w:val="0"/>
        <w:spacing w:line="360" w:lineRule="auto"/>
        <w:ind w:firstLineChars="175"/>
        <w:contextualSpacing/>
        <w:rPr>
          <w:rFonts w:hint="eastAsia" w:ascii="宋体" w:hAnsi="宋体" w:eastAsia="宋体" w:cs="宋体"/>
          <w:sz w:val="24"/>
        </w:rPr>
      </w:pPr>
      <w:r>
        <w:rPr>
          <w:rFonts w:hint="eastAsia" w:ascii="宋体" w:hAnsi="宋体" w:eastAsia="宋体" w:cs="宋体"/>
          <w:sz w:val="24"/>
        </w:rPr>
        <w:t>5.本协议书自所有成员单位法定代表人或者其委托代理人签字（或者电子签名）或者盖公章之日起生效，合同履行完毕后自动失效。</w:t>
      </w:r>
    </w:p>
    <w:p w14:paraId="65275179">
      <w:pPr>
        <w:pStyle w:val="10"/>
        <w:wordWrap w:val="0"/>
        <w:spacing w:line="360" w:lineRule="auto"/>
        <w:ind w:firstLineChars="175"/>
        <w:contextualSpacing/>
        <w:rPr>
          <w:rFonts w:hint="eastAsia" w:ascii="宋体" w:hAnsi="宋体" w:eastAsia="宋体" w:cs="宋体"/>
          <w:sz w:val="24"/>
        </w:rPr>
      </w:pPr>
      <w:r>
        <w:rPr>
          <w:rFonts w:hint="eastAsia" w:ascii="宋体" w:hAnsi="宋体" w:eastAsia="宋体" w:cs="宋体"/>
          <w:sz w:val="24"/>
        </w:rPr>
        <w:t>6.本协议书一式</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份，联合体成员和招标人各执一份。</w:t>
      </w:r>
    </w:p>
    <w:p w14:paraId="30678FB0">
      <w:pPr>
        <w:pStyle w:val="10"/>
        <w:wordWrap w:val="0"/>
        <w:spacing w:line="360" w:lineRule="auto"/>
        <w:ind w:firstLineChars="175"/>
        <w:contextualSpacing/>
        <w:rPr>
          <w:rFonts w:hint="eastAsia" w:ascii="宋体" w:hAnsi="宋体" w:eastAsia="宋体" w:cs="宋体"/>
          <w:sz w:val="24"/>
        </w:rPr>
      </w:pPr>
      <w:r>
        <w:rPr>
          <w:rFonts w:hint="eastAsia" w:ascii="宋体" w:hAnsi="宋体" w:eastAsia="宋体" w:cs="宋体"/>
          <w:sz w:val="24"/>
        </w:rPr>
        <w:t>注：本协议书应附法定代表人身份证明；有委托代理的，应附授权委托书（格式自拟）。</w:t>
      </w:r>
    </w:p>
    <w:p w14:paraId="547AE27C">
      <w:pPr>
        <w:pStyle w:val="10"/>
        <w:wordWrap w:val="0"/>
        <w:spacing w:line="360" w:lineRule="auto"/>
        <w:ind w:firstLineChars="175"/>
        <w:contextualSpacing/>
        <w:rPr>
          <w:rFonts w:hint="eastAsia" w:ascii="宋体" w:hAnsi="宋体" w:eastAsia="宋体" w:cs="宋体"/>
          <w:sz w:val="24"/>
        </w:rPr>
      </w:pPr>
    </w:p>
    <w:p w14:paraId="13D6380E">
      <w:pPr>
        <w:pStyle w:val="10"/>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联合体牵头人名称（电子签章）：</w:t>
      </w:r>
    </w:p>
    <w:p w14:paraId="7B653506">
      <w:pPr>
        <w:pStyle w:val="10"/>
        <w:wordWrap w:val="0"/>
        <w:spacing w:line="360" w:lineRule="auto"/>
        <w:ind w:firstLine="480" w:firstLineChars="200"/>
        <w:contextualSpacing/>
        <w:rPr>
          <w:rFonts w:hint="eastAsia" w:ascii="宋体" w:hAnsi="宋体" w:eastAsia="宋体" w:cs="宋体"/>
          <w:sz w:val="24"/>
          <w:u w:val="single"/>
        </w:rPr>
      </w:pPr>
      <w:r>
        <w:rPr>
          <w:rFonts w:hint="eastAsia" w:ascii="宋体" w:hAnsi="宋体" w:eastAsia="宋体" w:cs="宋体"/>
          <w:sz w:val="24"/>
        </w:rPr>
        <w:t>法定代表人或者其委托代理人：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（签字或者电子签名）</w:t>
      </w:r>
    </w:p>
    <w:p w14:paraId="039AB93E">
      <w:pPr>
        <w:pStyle w:val="10"/>
        <w:wordWrap w:val="0"/>
        <w:spacing w:line="360" w:lineRule="auto"/>
        <w:ind w:firstLineChars="175"/>
        <w:contextualSpacing/>
        <w:rPr>
          <w:rFonts w:hint="eastAsia" w:ascii="宋体" w:hAnsi="宋体" w:eastAsia="宋体" w:cs="宋体"/>
          <w:sz w:val="24"/>
        </w:rPr>
      </w:pPr>
    </w:p>
    <w:p w14:paraId="4BFF75BE">
      <w:pPr>
        <w:pStyle w:val="10"/>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联合体成员名称（盖公章或者电子签章）：</w:t>
      </w:r>
    </w:p>
    <w:p w14:paraId="494F4D12">
      <w:pPr>
        <w:pStyle w:val="10"/>
        <w:wordWrap w:val="0"/>
        <w:spacing w:line="360" w:lineRule="auto"/>
        <w:ind w:firstLine="480" w:firstLineChars="200"/>
        <w:contextualSpacing/>
        <w:rPr>
          <w:rFonts w:hint="eastAsia" w:ascii="宋体" w:hAnsi="宋体" w:eastAsia="宋体" w:cs="宋体"/>
          <w:sz w:val="24"/>
          <w:u w:val="single"/>
        </w:rPr>
      </w:pPr>
      <w:r>
        <w:rPr>
          <w:rFonts w:hint="eastAsia" w:ascii="宋体" w:hAnsi="宋体" w:eastAsia="宋体" w:cs="宋体"/>
          <w:sz w:val="24"/>
        </w:rPr>
        <w:t>法定代表人或者其委托代理人：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（签字或者电子签名）</w:t>
      </w:r>
    </w:p>
    <w:p w14:paraId="21B7B198">
      <w:pPr>
        <w:pStyle w:val="10"/>
        <w:wordWrap w:val="0"/>
        <w:spacing w:line="360" w:lineRule="auto"/>
        <w:ind w:firstLineChars="175"/>
        <w:contextualSpacing/>
        <w:rPr>
          <w:rFonts w:hint="eastAsia" w:ascii="宋体" w:hAnsi="宋体" w:eastAsia="宋体" w:cs="宋体"/>
          <w:sz w:val="24"/>
        </w:rPr>
      </w:pPr>
      <w:r>
        <w:rPr>
          <w:rFonts w:hint="eastAsia" w:ascii="宋体" w:hAnsi="宋体" w:eastAsia="宋体" w:cs="宋体"/>
          <w:sz w:val="24"/>
        </w:rPr>
        <w:t>……</w:t>
      </w:r>
    </w:p>
    <w:p w14:paraId="3BAE9005">
      <w:pPr>
        <w:pStyle w:val="10"/>
        <w:wordWrap w:val="0"/>
        <w:spacing w:line="360" w:lineRule="auto"/>
        <w:ind w:firstLineChars="175"/>
        <w:contextualSpacing/>
        <w:rPr>
          <w:rFonts w:hint="eastAsia" w:ascii="宋体" w:hAnsi="宋体" w:eastAsia="宋体" w:cs="宋体"/>
          <w:sz w:val="24"/>
        </w:rPr>
      </w:pPr>
    </w:p>
    <w:p w14:paraId="3F2D4AB6">
      <w:pPr>
        <w:wordWrap w:val="0"/>
        <w:snapToGrid w:val="0"/>
        <w:spacing w:before="120" w:beforeLines="50" w:after="50"/>
        <w:jc w:val="left"/>
        <w:rPr>
          <w:rFonts w:hint="eastAsia" w:ascii="宋体" w:hAnsi="宋体" w:eastAsia="宋体" w:cs="宋体"/>
          <w:b/>
          <w:sz w:val="24"/>
        </w:rPr>
      </w:pP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年 </w:t>
      </w:r>
      <w:r>
        <w:rPr>
          <w:rFonts w:hint="eastAsia" w:ascii="宋体" w:hAnsi="宋体" w:eastAsia="宋体" w:cs="宋体"/>
          <w:sz w:val="24"/>
        </w:rPr>
        <w:tab/>
      </w:r>
      <w:r>
        <w:rPr>
          <w:rFonts w:hint="eastAsia" w:ascii="宋体" w:hAnsi="宋体" w:eastAsia="宋体" w:cs="宋体"/>
          <w:sz w:val="24"/>
        </w:rPr>
        <w:t xml:space="preserve">月 </w:t>
      </w:r>
      <w:r>
        <w:rPr>
          <w:rFonts w:hint="eastAsia" w:ascii="宋体" w:hAnsi="宋体" w:eastAsia="宋体" w:cs="宋体"/>
          <w:sz w:val="24"/>
        </w:rPr>
        <w:tab/>
      </w:r>
      <w:r>
        <w:rPr>
          <w:rFonts w:hint="eastAsia" w:ascii="宋体" w:hAnsi="宋体" w:eastAsia="宋体" w:cs="宋体"/>
          <w:sz w:val="24"/>
        </w:rPr>
        <w:t>日</w:t>
      </w:r>
    </w:p>
    <w:p w14:paraId="0681BA4A">
      <w:pPr>
        <w:wordWrap w:val="0"/>
        <w:snapToGrid w:val="0"/>
        <w:spacing w:before="120" w:beforeLines="50" w:after="50"/>
        <w:jc w:val="left"/>
        <w:rPr>
          <w:rFonts w:hint="eastAsia" w:ascii="宋体" w:hAnsi="宋体" w:eastAsia="宋体" w:cs="宋体"/>
        </w:rPr>
      </w:pPr>
      <w:r>
        <w:rPr>
          <w:rFonts w:hint="eastAsia" w:ascii="宋体" w:hAnsi="宋体" w:eastAsia="宋体" w:cs="宋体"/>
          <w:b/>
          <w:sz w:val="24"/>
        </w:rPr>
        <w:br w:type="page"/>
      </w:r>
      <w:r>
        <w:rPr>
          <w:rFonts w:hint="eastAsia" w:ascii="宋体" w:hAnsi="宋体" w:eastAsia="宋体" w:cs="宋体"/>
          <w:b/>
          <w:sz w:val="24"/>
        </w:rPr>
        <w:t>（七）中小企业声明函格式</w:t>
      </w:r>
    </w:p>
    <w:p w14:paraId="74A879AF">
      <w:pPr>
        <w:wordWrap w:val="0"/>
        <w:rPr>
          <w:rFonts w:hint="eastAsia" w:ascii="宋体" w:hAnsi="宋体" w:eastAsia="宋体" w:cs="宋体"/>
        </w:rPr>
      </w:pPr>
    </w:p>
    <w:p w14:paraId="515AB576">
      <w:pPr>
        <w:wordWrap w:val="0"/>
        <w:jc w:val="center"/>
        <w:rPr>
          <w:rFonts w:hint="eastAsia" w:ascii="宋体" w:hAnsi="宋体" w:eastAsia="宋体" w:cs="宋体"/>
          <w:sz w:val="44"/>
          <w:szCs w:val="44"/>
        </w:rPr>
      </w:pPr>
      <w:r>
        <w:rPr>
          <w:rFonts w:hint="eastAsia" w:ascii="宋体" w:hAnsi="宋体" w:eastAsia="宋体" w:cs="宋体"/>
          <w:sz w:val="44"/>
          <w:szCs w:val="44"/>
        </w:rPr>
        <w:t>中小企业声明函（服务）</w:t>
      </w:r>
    </w:p>
    <w:p w14:paraId="006C4F41">
      <w:pPr>
        <w:wordWrap w:val="0"/>
        <w:spacing w:before="2" w:line="500" w:lineRule="exact"/>
        <w:rPr>
          <w:rFonts w:hint="eastAsia" w:ascii="宋体" w:hAnsi="宋体" w:eastAsia="宋体" w:cs="宋体"/>
          <w:b/>
          <w:sz w:val="27"/>
          <w:szCs w:val="27"/>
        </w:rPr>
      </w:pPr>
    </w:p>
    <w:p w14:paraId="363E800C">
      <w:pPr>
        <w:wordWrap w:val="0"/>
        <w:spacing w:line="499" w:lineRule="exact"/>
        <w:ind w:right="141"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本公司（联合体）郑重声明，根据《政府采购促进中小企业发展管理办法》（财库﹝2020﹞46号）的规定，本公司（联合体）参加</w:t>
      </w:r>
      <w:r>
        <w:rPr>
          <w:rFonts w:hint="eastAsia" w:ascii="宋体" w:hAnsi="宋体" w:eastAsia="宋体" w:cs="宋体"/>
          <w:kern w:val="0"/>
          <w:sz w:val="24"/>
          <w:szCs w:val="20"/>
          <w:u w:val="single"/>
        </w:rPr>
        <w:t>（单位名称）</w:t>
      </w:r>
      <w:r>
        <w:rPr>
          <w:rFonts w:hint="eastAsia" w:ascii="宋体" w:hAnsi="宋体" w:eastAsia="宋体" w:cs="宋体"/>
          <w:kern w:val="0"/>
          <w:sz w:val="24"/>
          <w:szCs w:val="20"/>
        </w:rPr>
        <w:t>的</w:t>
      </w:r>
      <w:r>
        <w:rPr>
          <w:rFonts w:hint="eastAsia" w:ascii="宋体" w:hAnsi="宋体" w:eastAsia="宋体" w:cs="宋体"/>
          <w:kern w:val="0"/>
          <w:sz w:val="24"/>
          <w:szCs w:val="20"/>
          <w:u w:val="single"/>
        </w:rPr>
        <w:t>（项目名称）</w:t>
      </w:r>
      <w:r>
        <w:rPr>
          <w:rFonts w:hint="eastAsia" w:ascii="宋体" w:hAnsi="宋体" w:eastAsia="宋体" w:cs="宋体"/>
          <w:kern w:val="0"/>
          <w:sz w:val="24"/>
          <w:szCs w:val="20"/>
        </w:rPr>
        <w:t>采购活动，服务全部由符合政策要求的中小企业承接。相关企业（含联合体中的中小企业、签订分包意向协议的中小企业）的具体情况如下：</w:t>
      </w:r>
    </w:p>
    <w:p w14:paraId="201FAFA8">
      <w:pPr>
        <w:tabs>
          <w:tab w:val="left" w:pos="1383"/>
          <w:tab w:val="left" w:pos="4561"/>
          <w:tab w:val="left" w:pos="6802"/>
        </w:tabs>
        <w:wordWrap w:val="0"/>
        <w:spacing w:before="13" w:line="499" w:lineRule="exact"/>
        <w:ind w:right="141" w:firstLine="480" w:firstLineChars="200"/>
        <w:rPr>
          <w:rFonts w:hint="eastAsia" w:ascii="宋体" w:hAnsi="宋体" w:eastAsia="宋体" w:cs="宋体"/>
          <w:kern w:val="0"/>
          <w:szCs w:val="20"/>
        </w:rPr>
      </w:pPr>
      <w:r>
        <w:rPr>
          <w:rFonts w:hint="eastAsia" w:ascii="宋体" w:hAnsi="宋体" w:eastAsia="宋体" w:cs="宋体"/>
          <w:kern w:val="0"/>
          <w:sz w:val="24"/>
          <w:szCs w:val="20"/>
        </w:rPr>
        <w:t>1.</w:t>
      </w:r>
      <w:r>
        <w:rPr>
          <w:rFonts w:hint="eastAsia" w:ascii="宋体" w:hAnsi="宋体" w:eastAsia="宋体" w:cs="宋体"/>
          <w:kern w:val="0"/>
          <w:sz w:val="24"/>
          <w:szCs w:val="20"/>
          <w:u w:val="single"/>
        </w:rPr>
        <w:t>（标项名称）</w:t>
      </w:r>
      <w:r>
        <w:rPr>
          <w:rFonts w:hint="eastAsia" w:ascii="宋体" w:hAnsi="宋体" w:eastAsia="宋体" w:cs="宋体"/>
          <w:kern w:val="0"/>
          <w:sz w:val="24"/>
          <w:szCs w:val="20"/>
        </w:rPr>
        <w:t>，属于</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；承接企业为</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，从业人员</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人，营业收入为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万元，资产总额为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万元，属于</w:t>
      </w:r>
      <w:r>
        <w:rPr>
          <w:rFonts w:hint="eastAsia" w:ascii="宋体" w:hAnsi="宋体" w:eastAsia="宋体" w:cs="宋体"/>
          <w:kern w:val="0"/>
          <w:sz w:val="24"/>
          <w:szCs w:val="20"/>
          <w:u w:val="single"/>
        </w:rPr>
        <w:t>（中型企业、小型企业、微型企业）</w:t>
      </w:r>
      <w:r>
        <w:rPr>
          <w:rFonts w:hint="eastAsia" w:ascii="宋体" w:hAnsi="宋体" w:eastAsia="宋体" w:cs="宋体"/>
          <w:kern w:val="0"/>
          <w:sz w:val="24"/>
          <w:szCs w:val="20"/>
        </w:rPr>
        <w:t>；</w:t>
      </w:r>
    </w:p>
    <w:p w14:paraId="5E7AF5A3">
      <w:pPr>
        <w:tabs>
          <w:tab w:val="left" w:pos="1065"/>
          <w:tab w:val="left" w:pos="4261"/>
          <w:tab w:val="left" w:pos="6476"/>
        </w:tabs>
        <w:wordWrap w:val="0"/>
        <w:spacing w:before="19" w:line="499" w:lineRule="exact"/>
        <w:ind w:right="83" w:firstLine="480" w:firstLineChars="200"/>
        <w:rPr>
          <w:rFonts w:hint="eastAsia" w:ascii="宋体" w:hAnsi="宋体" w:eastAsia="宋体" w:cs="宋体"/>
          <w:kern w:val="0"/>
          <w:szCs w:val="20"/>
        </w:rPr>
      </w:pPr>
      <w:r>
        <w:rPr>
          <w:rFonts w:hint="eastAsia" w:ascii="宋体" w:hAnsi="宋体" w:eastAsia="宋体" w:cs="宋体"/>
          <w:kern w:val="0"/>
          <w:sz w:val="24"/>
          <w:szCs w:val="20"/>
        </w:rPr>
        <w:t>2.</w:t>
      </w:r>
      <w:r>
        <w:rPr>
          <w:rFonts w:hint="eastAsia" w:ascii="宋体" w:hAnsi="宋体" w:eastAsia="宋体" w:cs="宋体"/>
          <w:kern w:val="0"/>
          <w:sz w:val="24"/>
          <w:szCs w:val="20"/>
          <w:u w:val="single"/>
        </w:rPr>
        <w:t>（标项名称）</w:t>
      </w:r>
      <w:r>
        <w:rPr>
          <w:rFonts w:hint="eastAsia" w:ascii="宋体" w:hAnsi="宋体" w:eastAsia="宋体" w:cs="宋体"/>
          <w:kern w:val="0"/>
          <w:sz w:val="24"/>
          <w:szCs w:val="20"/>
        </w:rPr>
        <w:t>，属于</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；承接企业为</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，从业人员</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人，营业收入为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万元，资产总额为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万元，属于</w:t>
      </w:r>
      <w:r>
        <w:rPr>
          <w:rFonts w:hint="eastAsia" w:ascii="宋体" w:hAnsi="宋体" w:eastAsia="宋体" w:cs="宋体"/>
          <w:kern w:val="0"/>
          <w:sz w:val="24"/>
          <w:szCs w:val="20"/>
          <w:u w:val="single"/>
        </w:rPr>
        <w:t>（中型企业、小型企业、微型企业）</w:t>
      </w:r>
      <w:r>
        <w:rPr>
          <w:rFonts w:hint="eastAsia" w:ascii="宋体" w:hAnsi="宋体" w:eastAsia="宋体" w:cs="宋体"/>
          <w:kern w:val="0"/>
          <w:sz w:val="24"/>
          <w:szCs w:val="20"/>
        </w:rPr>
        <w:t>；</w:t>
      </w:r>
    </w:p>
    <w:p w14:paraId="132A47C6">
      <w:pPr>
        <w:wordWrap w:val="0"/>
        <w:spacing w:before="33" w:line="499" w:lineRule="exact"/>
        <w:ind w:left="764" w:right="141" w:hanging="5"/>
        <w:rPr>
          <w:rFonts w:hint="eastAsia" w:ascii="宋体" w:hAnsi="宋体" w:eastAsia="宋体" w:cs="宋体"/>
          <w:kern w:val="0"/>
          <w:sz w:val="24"/>
          <w:szCs w:val="20"/>
        </w:rPr>
      </w:pPr>
      <w:r>
        <w:rPr>
          <w:rFonts w:hint="eastAsia" w:ascii="宋体" w:hAnsi="宋体" w:eastAsia="宋体" w:cs="宋体"/>
          <w:kern w:val="0"/>
          <w:sz w:val="24"/>
          <w:szCs w:val="20"/>
        </w:rPr>
        <w:t xml:space="preserve">…… </w:t>
      </w:r>
    </w:p>
    <w:p w14:paraId="1554EEF5">
      <w:pPr>
        <w:wordWrap w:val="0"/>
        <w:spacing w:before="33" w:line="499" w:lineRule="exact"/>
        <w:ind w:right="141"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以上企业，不属于大企业的分支机构，不存在控股股东为大企业的情形，也不存在与大企业的负责人为同一人的情形。</w:t>
      </w:r>
    </w:p>
    <w:p w14:paraId="24536030">
      <w:pPr>
        <w:wordWrap w:val="0"/>
        <w:spacing w:line="360" w:lineRule="auto"/>
        <w:ind w:right="142" w:firstLine="480" w:firstLineChars="200"/>
        <w:contextualSpacing/>
        <w:rPr>
          <w:rFonts w:hint="eastAsia" w:ascii="宋体" w:hAnsi="宋体" w:eastAsia="宋体" w:cs="宋体"/>
          <w:kern w:val="24"/>
          <w:sz w:val="24"/>
        </w:rPr>
      </w:pPr>
      <w:r>
        <w:rPr>
          <w:rFonts w:hint="eastAsia" w:ascii="宋体" w:hAnsi="宋体" w:eastAsia="宋体" w:cs="宋体"/>
          <w:kern w:val="0"/>
          <w:sz w:val="24"/>
        </w:rPr>
        <w:t>本企业对上述声明内容的真实性负责。如有虚假，将依法承担相应责任。</w:t>
      </w:r>
    </w:p>
    <w:p w14:paraId="32684396">
      <w:pPr>
        <w:wordWrap w:val="0"/>
        <w:spacing w:line="360" w:lineRule="auto"/>
        <w:ind w:left="3960" w:right="1808"/>
        <w:contextualSpacing/>
        <w:rPr>
          <w:rFonts w:hint="eastAsia" w:ascii="宋体" w:hAnsi="宋体" w:eastAsia="宋体" w:cs="宋体"/>
          <w:kern w:val="24"/>
          <w:sz w:val="24"/>
        </w:rPr>
      </w:pPr>
    </w:p>
    <w:p w14:paraId="7F1760F0">
      <w:pPr>
        <w:wordWrap w:val="0"/>
        <w:spacing w:line="360" w:lineRule="auto"/>
        <w:ind w:left="3960" w:right="1808"/>
        <w:contextualSpacing/>
        <w:rPr>
          <w:rFonts w:hint="eastAsia" w:ascii="宋体" w:hAnsi="宋体" w:eastAsia="宋体" w:cs="宋体"/>
          <w:kern w:val="24"/>
          <w:sz w:val="24"/>
        </w:rPr>
      </w:pPr>
      <w:r>
        <w:rPr>
          <w:rFonts w:hint="eastAsia" w:ascii="宋体" w:hAnsi="宋体" w:eastAsia="宋体" w:cs="宋体"/>
          <w:kern w:val="24"/>
          <w:sz w:val="24"/>
        </w:rPr>
        <w:t xml:space="preserve">企业名称（电子签章）： </w:t>
      </w:r>
    </w:p>
    <w:p w14:paraId="212A7595">
      <w:pPr>
        <w:wordWrap w:val="0"/>
        <w:spacing w:line="360" w:lineRule="auto"/>
        <w:ind w:left="3960" w:right="1808"/>
        <w:contextualSpacing/>
        <w:rPr>
          <w:rFonts w:hint="eastAsia" w:ascii="宋体" w:hAnsi="宋体" w:eastAsia="宋体" w:cs="宋体"/>
          <w:kern w:val="24"/>
          <w:sz w:val="24"/>
        </w:rPr>
      </w:pPr>
      <w:r>
        <w:rPr>
          <w:rFonts w:hint="eastAsia" w:ascii="宋体" w:hAnsi="宋体" w:eastAsia="宋体" w:cs="宋体"/>
          <w:kern w:val="24"/>
          <w:sz w:val="24"/>
        </w:rPr>
        <w:t>日 期：</w:t>
      </w:r>
    </w:p>
    <w:p w14:paraId="5895E16D">
      <w:pPr>
        <w:wordWrap w:val="0"/>
        <w:spacing w:line="360" w:lineRule="auto"/>
        <w:ind w:left="3960" w:right="1808"/>
        <w:contextualSpacing/>
        <w:rPr>
          <w:rFonts w:hint="eastAsia" w:ascii="宋体" w:hAnsi="宋体" w:eastAsia="宋体" w:cs="宋体"/>
          <w:kern w:val="24"/>
          <w:sz w:val="24"/>
        </w:rPr>
      </w:pPr>
    </w:p>
    <w:p w14:paraId="2B1328D0">
      <w:pPr>
        <w:wordWrap w:val="0"/>
        <w:spacing w:line="360" w:lineRule="auto"/>
        <w:ind w:left="-426" w:right="142" w:firstLine="567"/>
        <w:contextualSpacing/>
        <w:rPr>
          <w:rFonts w:hint="eastAsia" w:ascii="宋体" w:hAnsi="宋体" w:eastAsia="宋体" w:cs="宋体"/>
          <w:kern w:val="24"/>
          <w:sz w:val="24"/>
        </w:rPr>
      </w:pPr>
      <w:r>
        <w:rPr>
          <w:rFonts w:hint="eastAsia" w:ascii="宋体" w:hAnsi="宋体" w:eastAsia="宋体" w:cs="宋体"/>
          <w:kern w:val="24"/>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C6EC023">
      <w:pPr>
        <w:wordWrap w:val="0"/>
        <w:snapToGrid w:val="0"/>
        <w:spacing w:before="120" w:beforeLines="50" w:after="50"/>
        <w:ind w:left="142"/>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（八）残疾人福利性单位声明函格式</w:t>
      </w:r>
    </w:p>
    <w:p w14:paraId="25A21939">
      <w:pPr>
        <w:wordWrap w:val="0"/>
        <w:spacing w:line="588" w:lineRule="exact"/>
        <w:jc w:val="center"/>
        <w:rPr>
          <w:rFonts w:hint="eastAsia" w:ascii="宋体" w:hAnsi="宋体" w:eastAsia="宋体" w:cs="宋体"/>
          <w:b/>
          <w:sz w:val="32"/>
          <w:szCs w:val="32"/>
        </w:rPr>
      </w:pPr>
    </w:p>
    <w:p w14:paraId="5FD82815">
      <w:pPr>
        <w:wordWrap w:val="0"/>
        <w:spacing w:line="588" w:lineRule="exact"/>
        <w:jc w:val="center"/>
        <w:rPr>
          <w:rFonts w:hint="eastAsia" w:ascii="宋体" w:hAnsi="宋体" w:eastAsia="宋体" w:cs="宋体"/>
          <w:sz w:val="44"/>
          <w:szCs w:val="44"/>
        </w:rPr>
      </w:pPr>
      <w:r>
        <w:rPr>
          <w:rFonts w:hint="eastAsia" w:ascii="宋体" w:hAnsi="宋体" w:eastAsia="宋体" w:cs="宋体"/>
          <w:sz w:val="44"/>
          <w:szCs w:val="44"/>
        </w:rPr>
        <w:t>残疾人福利性单位声明函</w:t>
      </w:r>
    </w:p>
    <w:p w14:paraId="1A2B3FBD">
      <w:pPr>
        <w:wordWrap w:val="0"/>
        <w:spacing w:line="360" w:lineRule="auto"/>
        <w:contextualSpacing/>
        <w:rPr>
          <w:rFonts w:hint="eastAsia" w:ascii="宋体" w:hAnsi="宋体" w:eastAsia="宋体" w:cs="宋体"/>
          <w:sz w:val="30"/>
          <w:szCs w:val="30"/>
        </w:rPr>
      </w:pPr>
    </w:p>
    <w:p w14:paraId="377D324F">
      <w:pPr>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255709">
      <w:pPr>
        <w:wordWrap w:val="0"/>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B2B6668">
      <w:pPr>
        <w:wordWrap w:val="0"/>
        <w:spacing w:line="360" w:lineRule="auto"/>
        <w:ind w:firstLine="480" w:firstLineChars="200"/>
        <w:contextualSpacing/>
        <w:rPr>
          <w:rFonts w:hint="eastAsia" w:ascii="宋体" w:hAnsi="宋体" w:eastAsia="宋体" w:cs="宋体"/>
          <w:sz w:val="24"/>
        </w:rPr>
      </w:pPr>
    </w:p>
    <w:p w14:paraId="59F37C82">
      <w:pPr>
        <w:wordWrap w:val="0"/>
        <w:spacing w:line="360" w:lineRule="auto"/>
        <w:ind w:firstLine="480" w:firstLineChars="200"/>
        <w:contextualSpacing/>
        <w:rPr>
          <w:rFonts w:hint="eastAsia" w:ascii="宋体" w:hAnsi="宋体" w:eastAsia="宋体" w:cs="宋体"/>
          <w:sz w:val="24"/>
        </w:rPr>
      </w:pPr>
    </w:p>
    <w:p w14:paraId="466B0D6E">
      <w:pPr>
        <w:tabs>
          <w:tab w:val="left" w:pos="4860"/>
        </w:tabs>
        <w:wordWrap w:val="0"/>
        <w:spacing w:line="360" w:lineRule="auto"/>
        <w:ind w:right="1560" w:firstLine="480" w:firstLineChars="200"/>
        <w:contextualSpacing/>
        <w:jc w:val="center"/>
        <w:rPr>
          <w:rFonts w:hint="eastAsia" w:ascii="宋体" w:hAnsi="宋体" w:eastAsia="宋体" w:cs="宋体"/>
          <w:sz w:val="24"/>
          <w:u w:val="single"/>
        </w:rPr>
      </w:pPr>
      <w:r>
        <w:rPr>
          <w:rFonts w:hint="eastAsia" w:ascii="宋体" w:hAnsi="宋体" w:eastAsia="宋体" w:cs="宋体"/>
          <w:sz w:val="24"/>
        </w:rPr>
        <w:t>单位名称（电子签章）：</w:t>
      </w:r>
      <w:r>
        <w:rPr>
          <w:rFonts w:hint="eastAsia" w:ascii="宋体" w:hAnsi="宋体" w:eastAsia="宋体" w:cs="宋体"/>
          <w:sz w:val="24"/>
          <w:u w:val="single"/>
        </w:rPr>
        <w:t xml:space="preserve">                </w:t>
      </w:r>
    </w:p>
    <w:p w14:paraId="7EDE0208">
      <w:pPr>
        <w:tabs>
          <w:tab w:val="left" w:pos="4860"/>
        </w:tabs>
        <w:wordWrap w:val="0"/>
        <w:spacing w:line="360" w:lineRule="auto"/>
        <w:ind w:right="1560" w:firstLine="480" w:firstLineChars="200"/>
        <w:contextualSpacing/>
        <w:jc w:val="center"/>
        <w:rPr>
          <w:rFonts w:hint="eastAsia" w:ascii="宋体" w:hAnsi="宋体" w:eastAsia="宋体" w:cs="宋体"/>
          <w:sz w:val="24"/>
        </w:rPr>
      </w:pPr>
      <w:r>
        <w:rPr>
          <w:rFonts w:hint="eastAsia" w:ascii="宋体" w:hAnsi="宋体" w:eastAsia="宋体" w:cs="宋体"/>
          <w:sz w:val="24"/>
        </w:rPr>
        <w:t>日  期：   年   月   日</w:t>
      </w:r>
    </w:p>
    <w:p w14:paraId="6B13F9FF">
      <w:pPr>
        <w:wordWrap w:val="0"/>
        <w:spacing w:line="360" w:lineRule="auto"/>
        <w:contextualSpacing/>
        <w:rPr>
          <w:rFonts w:hint="eastAsia" w:ascii="宋体" w:hAnsi="宋体" w:eastAsia="宋体" w:cs="宋体"/>
          <w:sz w:val="24"/>
        </w:rPr>
      </w:pPr>
    </w:p>
    <w:p w14:paraId="7B4FC98A">
      <w:pPr>
        <w:wordWrap w:val="0"/>
        <w:spacing w:line="360" w:lineRule="auto"/>
        <w:contextualSpacing/>
        <w:rPr>
          <w:rFonts w:hint="eastAsia" w:ascii="宋体" w:hAnsi="宋体" w:eastAsia="宋体" w:cs="宋体"/>
          <w:sz w:val="24"/>
        </w:rPr>
      </w:pPr>
    </w:p>
    <w:p w14:paraId="635FCD68">
      <w:pPr>
        <w:wordWrap w:val="0"/>
        <w:spacing w:line="360" w:lineRule="auto"/>
        <w:contextualSpacing/>
        <w:rPr>
          <w:rFonts w:hint="eastAsia" w:ascii="宋体" w:hAnsi="宋体" w:eastAsia="宋体" w:cs="宋体"/>
          <w:sz w:val="24"/>
        </w:rPr>
      </w:pPr>
    </w:p>
    <w:p w14:paraId="724F7532">
      <w:pPr>
        <w:wordWrap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6110184C">
      <w:pPr>
        <w:wordWrap w:val="0"/>
        <w:spacing w:line="450" w:lineRule="exact"/>
        <w:contextualSpacing/>
        <w:rPr>
          <w:rFonts w:hint="eastAsia" w:ascii="宋体" w:hAnsi="宋体" w:eastAsia="宋体" w:cs="宋体"/>
          <w:b/>
          <w:sz w:val="24"/>
        </w:rPr>
      </w:pPr>
    </w:p>
    <w:p w14:paraId="4ADE2BC3">
      <w:pPr>
        <w:wordWrap w:val="0"/>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三、商务及技术文件格式</w:t>
      </w:r>
      <w:bookmarkEnd w:id="143"/>
    </w:p>
    <w:p w14:paraId="2C89E44C">
      <w:pPr>
        <w:wordWrap w:val="0"/>
        <w:snapToGrid w:val="0"/>
        <w:spacing w:before="120" w:beforeLines="50" w:after="50" w:line="360" w:lineRule="auto"/>
        <w:jc w:val="left"/>
        <w:rPr>
          <w:rFonts w:hint="eastAsia" w:ascii="宋体" w:hAnsi="宋体" w:eastAsia="宋体" w:cs="宋体"/>
          <w:b/>
          <w:sz w:val="24"/>
        </w:rPr>
      </w:pPr>
      <w:r>
        <w:rPr>
          <w:rFonts w:hint="eastAsia" w:ascii="宋体" w:hAnsi="宋体" w:eastAsia="宋体" w:cs="宋体"/>
          <w:b/>
          <w:sz w:val="24"/>
        </w:rPr>
        <w:t xml:space="preserve">（一）商务及技术文件封面格式： </w:t>
      </w:r>
    </w:p>
    <w:p w14:paraId="057E54E3">
      <w:pPr>
        <w:wordWrap w:val="0"/>
        <w:snapToGrid w:val="0"/>
        <w:spacing w:before="120" w:beforeLines="50" w:after="50"/>
        <w:jc w:val="center"/>
        <w:rPr>
          <w:rFonts w:hint="eastAsia" w:ascii="宋体" w:hAnsi="宋体" w:eastAsia="宋体" w:cs="宋体"/>
          <w:sz w:val="48"/>
          <w:szCs w:val="48"/>
        </w:rPr>
      </w:pPr>
    </w:p>
    <w:p w14:paraId="4C08BAA1">
      <w:pPr>
        <w:wordWrap w:val="0"/>
        <w:snapToGrid w:val="0"/>
        <w:spacing w:before="120" w:beforeLines="50" w:after="50"/>
        <w:jc w:val="center"/>
        <w:rPr>
          <w:rFonts w:hint="eastAsia" w:ascii="宋体" w:hAnsi="宋体" w:eastAsia="宋体" w:cs="宋体"/>
          <w:sz w:val="24"/>
        </w:rPr>
      </w:pPr>
      <w:r>
        <w:rPr>
          <w:rFonts w:hint="eastAsia" w:ascii="宋体" w:hAnsi="宋体" w:eastAsia="宋体" w:cs="宋体"/>
          <w:sz w:val="48"/>
          <w:szCs w:val="48"/>
        </w:rPr>
        <w:t>电子投标文件</w:t>
      </w:r>
    </w:p>
    <w:p w14:paraId="3AB11932">
      <w:pPr>
        <w:wordWrap w:val="0"/>
        <w:snapToGrid w:val="0"/>
        <w:spacing w:before="120" w:beforeLines="50" w:after="50"/>
        <w:jc w:val="center"/>
        <w:rPr>
          <w:rFonts w:hint="eastAsia" w:ascii="宋体" w:hAnsi="宋体" w:eastAsia="宋体" w:cs="宋体"/>
          <w:sz w:val="52"/>
          <w:szCs w:val="52"/>
        </w:rPr>
      </w:pPr>
      <w:r>
        <w:rPr>
          <w:rFonts w:hint="eastAsia" w:ascii="宋体" w:hAnsi="宋体" w:eastAsia="宋体" w:cs="宋体"/>
          <w:sz w:val="52"/>
          <w:szCs w:val="52"/>
        </w:rPr>
        <w:t>商务及技术文件</w:t>
      </w:r>
    </w:p>
    <w:p w14:paraId="29ED7E38">
      <w:pPr>
        <w:wordWrap w:val="0"/>
        <w:snapToGrid w:val="0"/>
        <w:spacing w:before="120" w:beforeLines="50" w:after="50"/>
        <w:rPr>
          <w:rFonts w:hint="eastAsia" w:ascii="宋体" w:hAnsi="宋体" w:eastAsia="宋体" w:cs="宋体"/>
          <w:sz w:val="24"/>
          <w:szCs w:val="20"/>
        </w:rPr>
      </w:pPr>
    </w:p>
    <w:p w14:paraId="23F8E2AD">
      <w:pPr>
        <w:wordWrap w:val="0"/>
        <w:snapToGrid w:val="0"/>
        <w:spacing w:before="120" w:beforeLines="50" w:after="50"/>
        <w:ind w:firstLine="540" w:firstLineChars="225"/>
        <w:rPr>
          <w:rFonts w:hint="eastAsia" w:ascii="宋体" w:hAnsi="宋体" w:eastAsia="宋体" w:cs="宋体"/>
          <w:sz w:val="24"/>
        </w:rPr>
      </w:pPr>
    </w:p>
    <w:p w14:paraId="352BA941">
      <w:pPr>
        <w:pStyle w:val="2"/>
        <w:wordWrap w:val="0"/>
        <w:rPr>
          <w:rFonts w:hint="eastAsia" w:ascii="宋体" w:hAnsi="宋体" w:eastAsia="宋体" w:cs="宋体"/>
        </w:rPr>
      </w:pPr>
    </w:p>
    <w:p w14:paraId="33C7D169">
      <w:pPr>
        <w:wordWrap w:val="0"/>
        <w:snapToGrid w:val="0"/>
        <w:spacing w:before="120" w:beforeLines="50" w:after="50"/>
        <w:ind w:firstLine="540" w:firstLineChars="225"/>
        <w:rPr>
          <w:rFonts w:hint="eastAsia" w:ascii="宋体" w:hAnsi="宋体" w:eastAsia="宋体" w:cs="宋体"/>
          <w:sz w:val="24"/>
        </w:rPr>
      </w:pPr>
    </w:p>
    <w:p w14:paraId="6F234896">
      <w:pPr>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项目名称：</w:t>
      </w:r>
    </w:p>
    <w:p w14:paraId="7C573DC4">
      <w:pPr>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项目编号：</w:t>
      </w:r>
    </w:p>
    <w:p w14:paraId="56D26A7B">
      <w:pPr>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所投分标：</w:t>
      </w:r>
    </w:p>
    <w:p w14:paraId="0B03E6A9">
      <w:pPr>
        <w:pStyle w:val="2"/>
        <w:wordWrap w:val="0"/>
        <w:rPr>
          <w:rFonts w:hint="eastAsia" w:ascii="宋体" w:hAnsi="宋体" w:eastAsia="宋体" w:cs="宋体"/>
        </w:rPr>
      </w:pPr>
    </w:p>
    <w:p w14:paraId="78F66727">
      <w:pPr>
        <w:pStyle w:val="2"/>
        <w:wordWrap w:val="0"/>
        <w:rPr>
          <w:rFonts w:hint="eastAsia" w:ascii="宋体" w:hAnsi="宋体" w:eastAsia="宋体" w:cs="宋体"/>
        </w:rPr>
      </w:pPr>
    </w:p>
    <w:p w14:paraId="58F9D4C6">
      <w:pPr>
        <w:pStyle w:val="2"/>
        <w:wordWrap w:val="0"/>
        <w:rPr>
          <w:rFonts w:hint="eastAsia" w:ascii="宋体" w:hAnsi="宋体" w:eastAsia="宋体" w:cs="宋体"/>
        </w:rPr>
      </w:pPr>
    </w:p>
    <w:p w14:paraId="7B7CD9C6">
      <w:pPr>
        <w:pStyle w:val="10"/>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投标人名称：</w:t>
      </w:r>
    </w:p>
    <w:p w14:paraId="41A48BAD">
      <w:pPr>
        <w:pStyle w:val="10"/>
        <w:wordWrap w:val="0"/>
        <w:snapToGrid w:val="0"/>
        <w:spacing w:line="700" w:lineRule="exact"/>
        <w:ind w:firstLine="675" w:firstLineChars="225"/>
        <w:rPr>
          <w:rFonts w:hint="eastAsia" w:ascii="宋体" w:hAnsi="宋体" w:eastAsia="宋体" w:cs="宋体"/>
          <w:sz w:val="30"/>
          <w:szCs w:val="30"/>
        </w:rPr>
      </w:pPr>
      <w:r>
        <w:rPr>
          <w:rFonts w:hint="eastAsia" w:ascii="宋体" w:hAnsi="宋体" w:eastAsia="宋体" w:cs="宋体"/>
          <w:sz w:val="30"/>
          <w:szCs w:val="30"/>
        </w:rPr>
        <w:t>投标人地址：</w:t>
      </w:r>
    </w:p>
    <w:p w14:paraId="2C8675DF">
      <w:pPr>
        <w:wordWrap w:val="0"/>
        <w:snapToGrid w:val="0"/>
        <w:spacing w:line="700" w:lineRule="exact"/>
        <w:ind w:firstLine="645"/>
        <w:rPr>
          <w:rFonts w:hint="eastAsia" w:ascii="宋体" w:hAnsi="宋体" w:eastAsia="宋体" w:cs="宋体"/>
          <w:sz w:val="30"/>
          <w:szCs w:val="30"/>
        </w:rPr>
      </w:pPr>
      <w:r>
        <w:rPr>
          <w:rFonts w:hint="eastAsia" w:ascii="宋体" w:hAnsi="宋体" w:eastAsia="宋体" w:cs="宋体"/>
          <w:sz w:val="30"/>
          <w:szCs w:val="30"/>
        </w:rPr>
        <w:t xml:space="preserve">                        年  月  日</w:t>
      </w:r>
    </w:p>
    <w:p w14:paraId="4865CA56">
      <w:pPr>
        <w:wordWrap w:val="0"/>
        <w:snapToGrid w:val="0"/>
        <w:spacing w:before="120" w:beforeLines="50" w:after="50"/>
        <w:rPr>
          <w:rFonts w:hint="eastAsia" w:ascii="宋体" w:hAnsi="宋体" w:eastAsia="宋体" w:cs="宋体"/>
          <w:sz w:val="24"/>
          <w:szCs w:val="20"/>
        </w:rPr>
      </w:pPr>
      <w:r>
        <w:rPr>
          <w:rFonts w:hint="eastAsia" w:ascii="宋体" w:hAnsi="宋体" w:eastAsia="宋体" w:cs="宋体"/>
          <w:sz w:val="24"/>
          <w:szCs w:val="20"/>
        </w:rPr>
        <w:t xml:space="preserve"> </w:t>
      </w:r>
    </w:p>
    <w:p w14:paraId="7A2B0A0C">
      <w:pPr>
        <w:wordWrap w:val="0"/>
        <w:snapToGrid w:val="0"/>
        <w:spacing w:line="360" w:lineRule="auto"/>
        <w:jc w:val="left"/>
        <w:rPr>
          <w:rFonts w:hint="eastAsia" w:ascii="宋体" w:hAnsi="宋体" w:eastAsia="宋体" w:cs="宋体"/>
          <w:b/>
          <w:sz w:val="24"/>
        </w:rPr>
      </w:pPr>
      <w:r>
        <w:rPr>
          <w:rFonts w:hint="eastAsia" w:ascii="宋体" w:hAnsi="宋体" w:eastAsia="宋体" w:cs="宋体"/>
          <w:sz w:val="24"/>
          <w:szCs w:val="20"/>
        </w:rPr>
        <w:br w:type="page"/>
      </w:r>
      <w:r>
        <w:rPr>
          <w:rFonts w:hint="eastAsia" w:ascii="宋体" w:hAnsi="宋体" w:eastAsia="宋体" w:cs="宋体"/>
          <w:sz w:val="24"/>
          <w:szCs w:val="20"/>
        </w:rPr>
        <w:t>（二）</w:t>
      </w:r>
      <w:r>
        <w:rPr>
          <w:rFonts w:hint="eastAsia" w:ascii="宋体" w:hAnsi="宋体" w:eastAsia="宋体" w:cs="宋体"/>
          <w:b/>
          <w:sz w:val="24"/>
        </w:rPr>
        <w:t>商务及技术文件目录</w:t>
      </w:r>
    </w:p>
    <w:p w14:paraId="03D78D9A">
      <w:pPr>
        <w:wordWrap w:val="0"/>
        <w:snapToGrid w:val="0"/>
        <w:spacing w:before="50" w:after="120" w:afterLines="50" w:line="360" w:lineRule="auto"/>
        <w:ind w:firstLine="560" w:firstLineChars="200"/>
        <w:jc w:val="left"/>
        <w:rPr>
          <w:rFonts w:hint="eastAsia" w:ascii="宋体" w:hAnsi="宋体" w:eastAsia="宋体" w:cs="宋体"/>
          <w:b/>
          <w:sz w:val="32"/>
          <w:szCs w:val="32"/>
        </w:rPr>
      </w:pPr>
      <w:r>
        <w:rPr>
          <w:rFonts w:hint="eastAsia" w:ascii="宋体" w:hAnsi="宋体" w:eastAsia="宋体" w:cs="宋体"/>
          <w:sz w:val="28"/>
          <w:szCs w:val="28"/>
        </w:rPr>
        <w:t>根据招标文件规定及投标人提供的材料自行编写目录。</w:t>
      </w:r>
    </w:p>
    <w:p w14:paraId="7EAA07F8">
      <w:pPr>
        <w:wordWrap w:val="0"/>
        <w:snapToGrid w:val="0"/>
        <w:spacing w:before="50" w:after="120" w:afterLines="50"/>
        <w:jc w:val="left"/>
        <w:rPr>
          <w:rFonts w:hint="eastAsia" w:ascii="宋体" w:hAnsi="宋体" w:eastAsia="宋体" w:cs="宋体"/>
        </w:rPr>
      </w:pPr>
    </w:p>
    <w:p w14:paraId="070C31C9">
      <w:pPr>
        <w:wordWrap w:val="0"/>
        <w:snapToGrid w:val="0"/>
        <w:spacing w:before="120" w:beforeLines="50" w:after="50"/>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（三）投标人参加本项目无围标串标行为的承诺</w:t>
      </w:r>
    </w:p>
    <w:p w14:paraId="1554F796">
      <w:pPr>
        <w:wordWrap w:val="0"/>
        <w:snapToGrid w:val="0"/>
        <w:spacing w:before="120" w:beforeLines="50" w:after="50"/>
        <w:jc w:val="left"/>
        <w:rPr>
          <w:rFonts w:hint="eastAsia" w:ascii="宋体" w:hAnsi="宋体" w:eastAsia="宋体" w:cs="宋体"/>
          <w:b/>
          <w:sz w:val="24"/>
        </w:rPr>
      </w:pPr>
    </w:p>
    <w:p w14:paraId="44AA5DA0">
      <w:pPr>
        <w:wordWrap w:val="0"/>
        <w:spacing w:line="360" w:lineRule="auto"/>
        <w:contextualSpacing/>
        <w:jc w:val="center"/>
        <w:rPr>
          <w:rFonts w:hint="eastAsia" w:ascii="宋体" w:hAnsi="宋体" w:eastAsia="宋体" w:cs="宋体"/>
          <w:b/>
          <w:sz w:val="32"/>
          <w:szCs w:val="32"/>
        </w:rPr>
      </w:pPr>
      <w:r>
        <w:rPr>
          <w:rFonts w:hint="eastAsia" w:ascii="宋体" w:hAnsi="宋体" w:eastAsia="宋体" w:cs="宋体"/>
          <w:sz w:val="32"/>
          <w:szCs w:val="32"/>
        </w:rPr>
        <w:t>投标人参加本项目无围标串标行为的承诺函</w:t>
      </w:r>
    </w:p>
    <w:p w14:paraId="4C22FBF8">
      <w:pPr>
        <w:wordWrap w:val="0"/>
        <w:spacing w:line="450" w:lineRule="exact"/>
        <w:ind w:firstLine="482" w:firstLineChars="200"/>
        <w:contextualSpacing/>
        <w:jc w:val="left"/>
        <w:rPr>
          <w:rFonts w:hint="eastAsia" w:ascii="宋体" w:hAnsi="宋体" w:eastAsia="宋体" w:cs="宋体"/>
          <w:b/>
          <w:sz w:val="24"/>
        </w:rPr>
      </w:pPr>
      <w:r>
        <w:rPr>
          <w:rFonts w:hint="eastAsia" w:ascii="宋体" w:hAnsi="宋体" w:eastAsia="宋体" w:cs="宋体"/>
          <w:b/>
          <w:sz w:val="24"/>
        </w:rPr>
        <w:t>1.我方承诺无下列相互串通投标的情形：</w:t>
      </w:r>
    </w:p>
    <w:p w14:paraId="2DAEB44E">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（1）不同投标人的投标文件由同一单位或者个人编制；</w:t>
      </w:r>
    </w:p>
    <w:p w14:paraId="037075EB">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（2）不同投标人委托同一单位或者个人办理投标事宜；</w:t>
      </w:r>
    </w:p>
    <w:p w14:paraId="5ABFF07D">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（3）不同的投标人的投标文件载明的项目管理员为同一个人；</w:t>
      </w:r>
    </w:p>
    <w:p w14:paraId="532064B0">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14:paraId="1B16CEA6">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（5）不同投标人的投标文件相互混装；</w:t>
      </w:r>
    </w:p>
    <w:p w14:paraId="7A690C8F">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（6）不同投标人的投标保证金从同一单位或者个人账户转出。</w:t>
      </w:r>
    </w:p>
    <w:p w14:paraId="6229DE17">
      <w:pPr>
        <w:wordWrap w:val="0"/>
        <w:spacing w:line="450" w:lineRule="exact"/>
        <w:ind w:firstLine="482" w:firstLineChars="200"/>
        <w:contextualSpacing/>
        <w:jc w:val="left"/>
        <w:rPr>
          <w:rFonts w:hint="eastAsia" w:ascii="宋体" w:hAnsi="宋体" w:eastAsia="宋体" w:cs="宋体"/>
          <w:sz w:val="24"/>
        </w:rPr>
      </w:pPr>
      <w:r>
        <w:rPr>
          <w:rFonts w:hint="eastAsia" w:ascii="宋体" w:hAnsi="宋体" w:eastAsia="宋体" w:cs="宋体"/>
          <w:b/>
          <w:sz w:val="24"/>
        </w:rPr>
        <w:t>2.我方承诺无下列恶意串通的情形：</w:t>
      </w:r>
    </w:p>
    <w:p w14:paraId="4D11C362">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（1）投标人直接或者间接从采购人或者采购代理机构处获得其他投标人的相关信息并修改其投标文件或者投标文件；</w:t>
      </w:r>
    </w:p>
    <w:p w14:paraId="30B8B4F9">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（2）投标人按照采购人或者采购代理机构的授意撤换、修改投标文件或者投标文件；</w:t>
      </w:r>
    </w:p>
    <w:p w14:paraId="787213EF">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（3）投标人之间协商报价、技术方案等投标文件或者投标文件的实质性内容；</w:t>
      </w:r>
    </w:p>
    <w:p w14:paraId="0130AB23">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（4）属于同一集团、协会、商会等组织成员的投标人按照该组织要求协同参加政府采购活动；</w:t>
      </w:r>
    </w:p>
    <w:p w14:paraId="199B93AA">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（5）投标人之间事先约定一致抬高或者压低投标报价，或者在招标项目中事先约定轮流以高价位或者低价位中标，或者事先约定由某一特定投标人中标，然后再参加投标；</w:t>
      </w:r>
    </w:p>
    <w:p w14:paraId="02C0E2CA">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（6）投标人之间商定部分投标人放弃参加政府采购活动或者放弃中标；</w:t>
      </w:r>
    </w:p>
    <w:p w14:paraId="2FA52297">
      <w:pPr>
        <w:wordWrap w:val="0"/>
        <w:spacing w:line="45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（7）投标人与采购人或者采购代理机构之间、投标人相互之间，为谋求特定投标人中标或者排斥其他投标人的其他串通行为。</w:t>
      </w:r>
    </w:p>
    <w:p w14:paraId="0029217F">
      <w:pPr>
        <w:wordWrap w:val="0"/>
        <w:spacing w:line="450" w:lineRule="exact"/>
        <w:ind w:firstLine="472" w:firstLineChars="196"/>
        <w:contextualSpacing/>
        <w:jc w:val="left"/>
        <w:rPr>
          <w:rFonts w:hint="eastAsia" w:ascii="宋体" w:hAnsi="宋体" w:eastAsia="宋体" w:cs="宋体"/>
          <w:b/>
          <w:sz w:val="24"/>
        </w:rPr>
      </w:pPr>
      <w:r>
        <w:rPr>
          <w:rFonts w:hint="eastAsia" w:ascii="宋体" w:hAnsi="宋体" w:eastAsia="宋体" w:cs="宋体"/>
          <w:b/>
          <w:sz w:val="24"/>
        </w:rPr>
        <w:t>以上情形一经核查属实，我方愿意承担一切后果，并不再寻求任何旨在减轻或者免除法律责任的辩解。</w:t>
      </w:r>
    </w:p>
    <w:p w14:paraId="4A9A534E">
      <w:pPr>
        <w:pStyle w:val="2"/>
        <w:wordWrap w:val="0"/>
        <w:rPr>
          <w:rFonts w:hint="eastAsia" w:ascii="宋体" w:hAnsi="宋体" w:eastAsia="宋体" w:cs="宋体"/>
        </w:rPr>
      </w:pPr>
    </w:p>
    <w:p w14:paraId="32321D3A">
      <w:pPr>
        <w:pStyle w:val="2"/>
        <w:wordWrap w:val="0"/>
        <w:rPr>
          <w:rFonts w:hint="eastAsia" w:ascii="宋体" w:hAnsi="宋体" w:eastAsia="宋体" w:cs="宋体"/>
        </w:rPr>
      </w:pPr>
    </w:p>
    <w:p w14:paraId="140A288F">
      <w:pPr>
        <w:pStyle w:val="15"/>
        <w:wordWrap w:val="0"/>
        <w:spacing w:line="450" w:lineRule="exact"/>
        <w:ind w:firstLine="2160" w:firstLineChars="900"/>
        <w:contextualSpacing/>
        <w:rPr>
          <w:rFonts w:hint="eastAsia" w:ascii="宋体" w:hAnsi="宋体" w:eastAsia="宋体" w:cs="宋体"/>
          <w:sz w:val="24"/>
          <w:szCs w:val="24"/>
        </w:rPr>
      </w:pPr>
      <w:r>
        <w:rPr>
          <w:rFonts w:hint="eastAsia" w:ascii="宋体" w:hAnsi="宋体" w:eastAsia="宋体" w:cs="宋体"/>
          <w:sz w:val="24"/>
        </w:rPr>
        <w:t>法定代表人或者委托代理人（签字或者电子签名）：</w:t>
      </w:r>
      <w:r>
        <w:rPr>
          <w:rFonts w:hint="eastAsia" w:ascii="宋体" w:hAnsi="宋体" w:eastAsia="宋体" w:cs="宋体"/>
          <w:sz w:val="24"/>
          <w:u w:val="single"/>
        </w:rPr>
        <w:t xml:space="preserve">        </w:t>
      </w:r>
    </w:p>
    <w:p w14:paraId="18D5A657">
      <w:pPr>
        <w:pStyle w:val="15"/>
        <w:wordWrap w:val="0"/>
        <w:spacing w:line="450" w:lineRule="exact"/>
        <w:contextualSpacing/>
        <w:jc w:val="center"/>
        <w:rPr>
          <w:rFonts w:hint="eastAsia" w:ascii="宋体" w:hAnsi="宋体" w:eastAsia="宋体" w:cs="宋体"/>
          <w:sz w:val="24"/>
          <w:szCs w:val="24"/>
          <w:u w:val="single"/>
        </w:rPr>
      </w:pPr>
      <w:r>
        <w:rPr>
          <w:rFonts w:hint="eastAsia" w:ascii="宋体" w:hAnsi="宋体" w:eastAsia="宋体" w:cs="宋体"/>
          <w:sz w:val="24"/>
          <w:szCs w:val="24"/>
        </w:rPr>
        <w:t xml:space="preserve">                                    投标人名称（电子签章）</w:t>
      </w:r>
      <w:r>
        <w:rPr>
          <w:rFonts w:hint="eastAsia" w:ascii="宋体" w:hAnsi="宋体" w:eastAsia="宋体" w:cs="宋体"/>
          <w:sz w:val="24"/>
          <w:szCs w:val="24"/>
          <w:u w:val="single"/>
        </w:rPr>
        <w:t xml:space="preserve">           </w:t>
      </w:r>
    </w:p>
    <w:p w14:paraId="54F1890E">
      <w:pPr>
        <w:pStyle w:val="15"/>
        <w:wordWrap w:val="0"/>
        <w:spacing w:line="450" w:lineRule="exact"/>
        <w:contextualSpacing/>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4997021">
      <w:pPr>
        <w:wordWrap w:val="0"/>
        <w:snapToGrid w:val="0"/>
        <w:spacing w:before="120" w:beforeLines="50" w:after="50"/>
        <w:jc w:val="left"/>
        <w:rPr>
          <w:rFonts w:hint="eastAsia" w:ascii="宋体" w:hAnsi="宋体" w:eastAsia="宋体" w:cs="宋体"/>
          <w:b/>
          <w:sz w:val="24"/>
          <w:szCs w:val="20"/>
        </w:rPr>
      </w:pPr>
      <w:r>
        <w:rPr>
          <w:rFonts w:hint="eastAsia" w:ascii="宋体" w:hAnsi="宋体" w:eastAsia="宋体" w:cs="宋体"/>
          <w:b/>
          <w:sz w:val="24"/>
        </w:rPr>
        <w:t>（四）法定代表人身份证明</w:t>
      </w:r>
    </w:p>
    <w:p w14:paraId="41222B18">
      <w:pPr>
        <w:wordWrap w:val="0"/>
        <w:spacing w:before="240" w:beforeLines="100" w:after="120" w:afterLines="50"/>
        <w:ind w:left="540"/>
        <w:jc w:val="center"/>
        <w:rPr>
          <w:rFonts w:hint="eastAsia" w:ascii="宋体" w:hAnsi="宋体" w:eastAsia="宋体" w:cs="宋体"/>
          <w:b/>
          <w:sz w:val="32"/>
          <w:szCs w:val="32"/>
        </w:rPr>
      </w:pPr>
    </w:p>
    <w:p w14:paraId="45C045E3">
      <w:pPr>
        <w:wordWrap w:val="0"/>
        <w:spacing w:before="240" w:beforeLines="100" w:after="120" w:afterLines="50"/>
        <w:jc w:val="center"/>
        <w:rPr>
          <w:rFonts w:hint="eastAsia" w:ascii="宋体" w:hAnsi="宋体" w:eastAsia="宋体" w:cs="宋体"/>
          <w:sz w:val="44"/>
          <w:szCs w:val="44"/>
        </w:rPr>
      </w:pPr>
      <w:r>
        <w:rPr>
          <w:rFonts w:hint="eastAsia" w:ascii="宋体" w:hAnsi="宋体" w:eastAsia="宋体" w:cs="宋体"/>
          <w:sz w:val="44"/>
          <w:szCs w:val="44"/>
        </w:rPr>
        <w:t>法定代表人身份证明</w:t>
      </w:r>
    </w:p>
    <w:p w14:paraId="1674ABC2">
      <w:pPr>
        <w:wordWrap w:val="0"/>
        <w:spacing w:line="520" w:lineRule="exact"/>
        <w:ind w:left="540"/>
        <w:rPr>
          <w:rFonts w:hint="eastAsia" w:ascii="宋体" w:hAnsi="宋体" w:eastAsia="宋体" w:cs="宋体"/>
          <w:sz w:val="24"/>
        </w:rPr>
      </w:pPr>
    </w:p>
    <w:p w14:paraId="6C99B994">
      <w:pPr>
        <w:wordWrap w:val="0"/>
        <w:spacing w:line="520" w:lineRule="exact"/>
        <w:ind w:left="540"/>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14:paraId="59B91A05">
      <w:pPr>
        <w:wordWrap w:val="0"/>
        <w:spacing w:line="520" w:lineRule="exact"/>
        <w:ind w:left="54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11D5ED3D">
      <w:pPr>
        <w:wordWrap w:val="0"/>
        <w:spacing w:line="520" w:lineRule="exact"/>
        <w:ind w:left="54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性      别：</w:t>
      </w:r>
      <w:r>
        <w:rPr>
          <w:rFonts w:hint="eastAsia" w:ascii="宋体" w:hAnsi="宋体" w:eastAsia="宋体" w:cs="宋体"/>
          <w:sz w:val="24"/>
          <w:u w:val="single"/>
        </w:rPr>
        <w:t xml:space="preserve">                </w:t>
      </w:r>
    </w:p>
    <w:p w14:paraId="7F678866">
      <w:pPr>
        <w:wordWrap w:val="0"/>
        <w:spacing w:line="520" w:lineRule="exact"/>
        <w:ind w:left="540"/>
        <w:rPr>
          <w:rFonts w:hint="eastAsia" w:ascii="宋体" w:hAnsi="宋体" w:eastAsia="宋体" w:cs="宋体"/>
          <w:sz w:val="24"/>
          <w:u w:val="single"/>
        </w:rPr>
      </w:pPr>
      <w:r>
        <w:rPr>
          <w:rFonts w:hint="eastAsia" w:ascii="宋体" w:hAnsi="宋体" w:eastAsia="宋体" w:cs="宋体"/>
          <w:sz w:val="24"/>
        </w:rPr>
        <w:t>年    龄：</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xml:space="preserve">                </w:t>
      </w:r>
    </w:p>
    <w:p w14:paraId="3AD462C9">
      <w:pPr>
        <w:wordWrap w:val="0"/>
        <w:spacing w:line="520" w:lineRule="exact"/>
        <w:ind w:left="54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76240078">
      <w:pPr>
        <w:wordWrap w:val="0"/>
        <w:spacing w:line="520" w:lineRule="exact"/>
        <w:ind w:left="54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（投标人名称）              </w:t>
      </w:r>
      <w:r>
        <w:rPr>
          <w:rFonts w:hint="eastAsia" w:ascii="宋体" w:hAnsi="宋体" w:eastAsia="宋体" w:cs="宋体"/>
          <w:sz w:val="24"/>
        </w:rPr>
        <w:t>的法定代表人。</w:t>
      </w:r>
    </w:p>
    <w:p w14:paraId="50DF9CFE">
      <w:pPr>
        <w:wordWrap w:val="0"/>
        <w:spacing w:line="520" w:lineRule="exact"/>
        <w:ind w:left="540"/>
        <w:rPr>
          <w:rFonts w:hint="eastAsia" w:ascii="宋体" w:hAnsi="宋体" w:eastAsia="宋体" w:cs="宋体"/>
          <w:sz w:val="24"/>
        </w:rPr>
      </w:pPr>
      <w:r>
        <w:rPr>
          <w:rFonts w:hint="eastAsia" w:ascii="宋体" w:hAnsi="宋体" w:eastAsia="宋体" w:cs="宋体"/>
          <w:sz w:val="24"/>
        </w:rPr>
        <w:t>特此证明。</w:t>
      </w:r>
    </w:p>
    <w:p w14:paraId="694B9686">
      <w:pPr>
        <w:wordWrap w:val="0"/>
        <w:spacing w:line="520" w:lineRule="exact"/>
        <w:ind w:left="540"/>
        <w:rPr>
          <w:rFonts w:hint="eastAsia" w:ascii="宋体" w:hAnsi="宋体" w:eastAsia="宋体" w:cs="宋体"/>
          <w:sz w:val="24"/>
        </w:rPr>
      </w:pPr>
    </w:p>
    <w:p w14:paraId="4ADDD973">
      <w:pPr>
        <w:wordWrap w:val="0"/>
        <w:spacing w:line="520" w:lineRule="exact"/>
        <w:ind w:left="540"/>
        <w:rPr>
          <w:rFonts w:hint="eastAsia" w:ascii="宋体" w:hAnsi="宋体" w:eastAsia="宋体" w:cs="宋体"/>
          <w:sz w:val="24"/>
        </w:rPr>
      </w:pPr>
    </w:p>
    <w:p w14:paraId="08D34F5E">
      <w:pPr>
        <w:wordWrap w:val="0"/>
        <w:spacing w:line="520" w:lineRule="exact"/>
        <w:ind w:left="540"/>
        <w:rPr>
          <w:rFonts w:hint="eastAsia" w:ascii="宋体" w:hAnsi="宋体" w:eastAsia="宋体" w:cs="宋体"/>
          <w:sz w:val="24"/>
        </w:rPr>
      </w:pPr>
      <w:r>
        <w:rPr>
          <w:rFonts w:hint="eastAsia" w:ascii="宋体" w:hAnsi="宋体" w:eastAsia="宋体" w:cs="宋体"/>
          <w:sz w:val="24"/>
        </w:rPr>
        <w:t>附件：法定代表人有效身份证正反面复印件</w:t>
      </w:r>
    </w:p>
    <w:p w14:paraId="5D0B1EDF">
      <w:pPr>
        <w:wordWrap w:val="0"/>
        <w:spacing w:line="520" w:lineRule="exact"/>
        <w:ind w:left="540"/>
        <w:rPr>
          <w:rFonts w:hint="eastAsia" w:ascii="宋体" w:hAnsi="宋体" w:eastAsia="宋体" w:cs="宋体"/>
          <w:sz w:val="24"/>
        </w:rPr>
      </w:pPr>
    </w:p>
    <w:p w14:paraId="2A2E56F1">
      <w:pPr>
        <w:pStyle w:val="2"/>
        <w:wordWrap w:val="0"/>
        <w:rPr>
          <w:rFonts w:hint="eastAsia" w:ascii="宋体" w:hAnsi="宋体" w:eastAsia="宋体" w:cs="宋体"/>
        </w:rPr>
      </w:pPr>
    </w:p>
    <w:p w14:paraId="5748FE34">
      <w:pPr>
        <w:wordWrap w:val="0"/>
        <w:spacing w:line="520" w:lineRule="exact"/>
        <w:ind w:left="540"/>
        <w:jc w:val="right"/>
        <w:rPr>
          <w:rFonts w:hint="eastAsia" w:ascii="宋体" w:hAnsi="宋体" w:eastAsia="宋体" w:cs="宋体"/>
          <w:sz w:val="24"/>
        </w:rPr>
      </w:pPr>
      <w:r>
        <w:rPr>
          <w:rFonts w:hint="eastAsia" w:ascii="宋体" w:hAnsi="宋体" w:eastAsia="宋体" w:cs="宋体"/>
          <w:sz w:val="24"/>
        </w:rPr>
        <w:t>投标人名称（电子签章）</w:t>
      </w:r>
    </w:p>
    <w:p w14:paraId="1D21B029">
      <w:pPr>
        <w:wordWrap w:val="0"/>
        <w:snapToGrid w:val="0"/>
        <w:spacing w:line="520" w:lineRule="exact"/>
        <w:ind w:left="54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AA2EF39">
      <w:pPr>
        <w:wordWrap w:val="0"/>
        <w:snapToGrid w:val="0"/>
        <w:spacing w:line="520" w:lineRule="exact"/>
        <w:jc w:val="center"/>
        <w:rPr>
          <w:rFonts w:hint="eastAsia" w:ascii="宋体" w:hAnsi="宋体" w:eastAsia="宋体" w:cs="宋体"/>
          <w:b/>
          <w:sz w:val="24"/>
        </w:rPr>
      </w:pPr>
    </w:p>
    <w:p w14:paraId="26069F8C">
      <w:pPr>
        <w:pStyle w:val="2"/>
        <w:wordWrap w:val="0"/>
        <w:rPr>
          <w:rFonts w:hint="eastAsia" w:ascii="宋体" w:hAnsi="宋体" w:eastAsia="宋体" w:cs="宋体"/>
        </w:rPr>
      </w:pPr>
    </w:p>
    <w:p w14:paraId="22FE61D4">
      <w:pPr>
        <w:wordWrap w:val="0"/>
        <w:snapToGrid w:val="0"/>
        <w:spacing w:line="520" w:lineRule="exact"/>
        <w:jc w:val="left"/>
        <w:rPr>
          <w:rFonts w:hint="eastAsia" w:ascii="宋体" w:hAnsi="宋体" w:eastAsia="宋体" w:cs="宋体"/>
          <w:b/>
          <w:sz w:val="24"/>
          <w:szCs w:val="20"/>
        </w:rPr>
      </w:pPr>
      <w:r>
        <w:rPr>
          <w:rFonts w:hint="eastAsia" w:ascii="宋体" w:hAnsi="宋体" w:eastAsia="宋体" w:cs="宋体"/>
          <w:sz w:val="24"/>
        </w:rPr>
        <w:t>注：自然人投标的无需提供</w:t>
      </w:r>
    </w:p>
    <w:p w14:paraId="74A84595">
      <w:pPr>
        <w:wordWrap w:val="0"/>
        <w:snapToGrid w:val="0"/>
        <w:spacing w:before="120" w:beforeLines="50" w:after="50"/>
        <w:jc w:val="left"/>
        <w:rPr>
          <w:rFonts w:hint="eastAsia" w:ascii="宋体" w:hAnsi="宋体" w:eastAsia="宋体" w:cs="宋体"/>
          <w:b/>
          <w:sz w:val="24"/>
          <w:szCs w:val="20"/>
        </w:rPr>
      </w:pPr>
      <w:r>
        <w:rPr>
          <w:rFonts w:hint="eastAsia" w:ascii="宋体" w:hAnsi="宋体" w:eastAsia="宋体" w:cs="宋体"/>
          <w:b/>
          <w:sz w:val="24"/>
        </w:rPr>
        <w:br w:type="page"/>
      </w:r>
      <w:r>
        <w:rPr>
          <w:rFonts w:hint="eastAsia" w:ascii="宋体" w:hAnsi="宋体" w:eastAsia="宋体" w:cs="宋体"/>
          <w:b/>
          <w:sz w:val="24"/>
        </w:rPr>
        <w:t>（五）授权委托书格式</w:t>
      </w:r>
    </w:p>
    <w:p w14:paraId="74318F6E">
      <w:pPr>
        <w:wordWrap w:val="0"/>
        <w:snapToGrid w:val="0"/>
        <w:spacing w:before="120" w:beforeLines="50" w:after="50"/>
        <w:jc w:val="center"/>
        <w:rPr>
          <w:rFonts w:hint="eastAsia" w:ascii="宋体" w:hAnsi="宋体" w:eastAsia="宋体" w:cs="宋体"/>
          <w:b/>
          <w:sz w:val="44"/>
          <w:szCs w:val="44"/>
        </w:rPr>
      </w:pPr>
    </w:p>
    <w:p w14:paraId="29512F37">
      <w:pPr>
        <w:wordWrap w:val="0"/>
        <w:spacing w:line="520" w:lineRule="exact"/>
        <w:contextualSpacing/>
        <w:jc w:val="center"/>
        <w:rPr>
          <w:rFonts w:hint="eastAsia" w:ascii="宋体" w:hAnsi="宋体" w:eastAsia="宋体" w:cs="宋体"/>
          <w:sz w:val="44"/>
          <w:szCs w:val="44"/>
        </w:rPr>
      </w:pPr>
      <w:r>
        <w:rPr>
          <w:rFonts w:hint="eastAsia" w:ascii="宋体" w:hAnsi="宋体" w:eastAsia="宋体" w:cs="宋体"/>
          <w:sz w:val="44"/>
          <w:szCs w:val="44"/>
        </w:rPr>
        <w:t>授权委托书</w:t>
      </w:r>
    </w:p>
    <w:p w14:paraId="52C876FB">
      <w:pPr>
        <w:wordWrap w:val="0"/>
        <w:spacing w:line="520" w:lineRule="exact"/>
        <w:contextualSpacing/>
        <w:jc w:val="center"/>
        <w:rPr>
          <w:rFonts w:hint="eastAsia" w:ascii="宋体" w:hAnsi="宋体" w:eastAsia="宋体" w:cs="宋体"/>
          <w:sz w:val="32"/>
          <w:szCs w:val="32"/>
        </w:rPr>
      </w:pPr>
      <w:r>
        <w:rPr>
          <w:rFonts w:hint="eastAsia" w:ascii="宋体" w:hAnsi="宋体" w:eastAsia="宋体" w:cs="宋体"/>
          <w:sz w:val="32"/>
          <w:szCs w:val="32"/>
        </w:rPr>
        <w:t>（非联合体投标格式）</w:t>
      </w:r>
    </w:p>
    <w:p w14:paraId="62ABB14C">
      <w:pPr>
        <w:wordWrap w:val="0"/>
        <w:spacing w:line="520" w:lineRule="exact"/>
        <w:contextualSpacing/>
        <w:jc w:val="center"/>
        <w:rPr>
          <w:rFonts w:hint="eastAsia" w:ascii="宋体" w:hAnsi="宋体" w:eastAsia="宋体" w:cs="宋体"/>
          <w:sz w:val="24"/>
        </w:rPr>
      </w:pPr>
      <w:r>
        <w:rPr>
          <w:rFonts w:hint="eastAsia" w:ascii="宋体" w:hAnsi="宋体" w:eastAsia="宋体" w:cs="宋体"/>
          <w:sz w:val="32"/>
          <w:szCs w:val="32"/>
        </w:rPr>
        <w:t>（如有委托时）</w:t>
      </w:r>
    </w:p>
    <w:p w14:paraId="62BD96D5">
      <w:pPr>
        <w:wordWrap w:val="0"/>
        <w:spacing w:line="440" w:lineRule="exact"/>
        <w:contextualSpacing/>
        <w:jc w:val="center"/>
        <w:rPr>
          <w:rFonts w:hint="eastAsia" w:ascii="宋体" w:hAnsi="宋体" w:eastAsia="宋体" w:cs="宋体"/>
          <w:b/>
          <w:sz w:val="24"/>
        </w:rPr>
      </w:pPr>
    </w:p>
    <w:p w14:paraId="413EBCD5">
      <w:pPr>
        <w:wordWrap w:val="0"/>
        <w:spacing w:line="480" w:lineRule="exact"/>
        <w:contextualSpacing/>
        <w:rPr>
          <w:rFonts w:hint="eastAsia" w:ascii="宋体" w:hAnsi="宋体" w:eastAsia="宋体" w:cs="宋体"/>
          <w:b/>
          <w:sz w:val="24"/>
        </w:rPr>
      </w:pPr>
      <w:bookmarkStart w:id="144" w:name="_Hlk167431769"/>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bookmarkEnd w:id="144"/>
    </w:p>
    <w:p w14:paraId="755CAA8E">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w:t>
      </w:r>
      <w:r>
        <w:rPr>
          <w:rFonts w:hint="eastAsia" w:ascii="宋体" w:hAnsi="宋体" w:eastAsia="宋体" w:cs="宋体"/>
          <w:sz w:val="24"/>
          <w:u w:val="single"/>
        </w:rPr>
        <w:t xml:space="preserve">              （姓名）</w:t>
      </w:r>
      <w:r>
        <w:rPr>
          <w:rFonts w:hint="eastAsia" w:ascii="宋体" w:hAnsi="宋体" w:eastAsia="宋体" w:cs="宋体"/>
          <w:sz w:val="24"/>
        </w:rPr>
        <w:t>以我方的名义参加</w:t>
      </w:r>
      <w:r>
        <w:rPr>
          <w:rFonts w:hint="eastAsia" w:ascii="宋体" w:hAnsi="宋体" w:eastAsia="宋体" w:cs="宋体"/>
          <w:sz w:val="24"/>
          <w:u w:val="single"/>
        </w:rPr>
        <w:t xml:space="preserve">              </w:t>
      </w:r>
      <w:r>
        <w:rPr>
          <w:rFonts w:hint="eastAsia" w:ascii="宋体" w:hAnsi="宋体" w:eastAsia="宋体" w:cs="宋体"/>
          <w:sz w:val="24"/>
        </w:rPr>
        <w:t>项目的投标活动，并代表我方全权办理针对上述项目的所有采购程序和环节的具体事务和签署相关文件。</w:t>
      </w:r>
    </w:p>
    <w:p w14:paraId="5442135A">
      <w:pPr>
        <w:wordWrap w:val="0"/>
        <w:spacing w:line="480" w:lineRule="exact"/>
        <w:contextualSpacing/>
        <w:rPr>
          <w:rFonts w:hint="eastAsia" w:ascii="宋体" w:hAnsi="宋体" w:eastAsia="宋体" w:cs="宋体"/>
          <w:sz w:val="24"/>
        </w:rPr>
      </w:pPr>
      <w:r>
        <w:rPr>
          <w:rFonts w:hint="eastAsia" w:ascii="宋体" w:hAnsi="宋体" w:eastAsia="宋体" w:cs="宋体"/>
          <w:sz w:val="24"/>
        </w:rPr>
        <w:t xml:space="preserve">    我方对委托代理人的签字或者电子签名事项负全部责任。</w:t>
      </w:r>
    </w:p>
    <w:p w14:paraId="7ECD5C90">
      <w:pPr>
        <w:wordWrap w:val="0"/>
        <w:spacing w:line="480" w:lineRule="exact"/>
        <w:ind w:firstLine="480"/>
        <w:contextualSpacing/>
        <w:rPr>
          <w:rFonts w:hint="eastAsia" w:ascii="宋体" w:hAnsi="宋体" w:eastAsia="宋体" w:cs="宋体"/>
          <w:sz w:val="24"/>
        </w:rPr>
      </w:pPr>
      <w:r>
        <w:rPr>
          <w:rFonts w:hint="eastAsia" w:ascii="宋体" w:hAnsi="宋体" w:eastAsia="宋体" w:cs="宋体"/>
          <w:sz w:val="24"/>
          <w:u w:val="single"/>
        </w:rPr>
        <w:t>本授权书自签署之日起生效，在撤销授权的书面通知以前，本授权书一直有效。委托代理人在授权书有效期内签署的所有文件不因授权的撤销而失效。</w:t>
      </w:r>
    </w:p>
    <w:p w14:paraId="38BB1ACE">
      <w:pPr>
        <w:wordWrap w:val="0"/>
        <w:spacing w:line="480" w:lineRule="exact"/>
        <w:ind w:firstLine="480"/>
        <w:contextualSpacing/>
        <w:rPr>
          <w:rFonts w:hint="eastAsia" w:ascii="宋体" w:hAnsi="宋体" w:eastAsia="宋体" w:cs="宋体"/>
          <w:sz w:val="24"/>
        </w:rPr>
      </w:pPr>
      <w:r>
        <w:rPr>
          <w:rFonts w:hint="eastAsia" w:ascii="宋体" w:hAnsi="宋体" w:eastAsia="宋体" w:cs="宋体"/>
          <w:sz w:val="24"/>
        </w:rPr>
        <w:t>委托代理人无转委托权，特此委托。</w:t>
      </w:r>
    </w:p>
    <w:p w14:paraId="42671971">
      <w:pPr>
        <w:wordWrap w:val="0"/>
        <w:spacing w:line="480" w:lineRule="exact"/>
        <w:ind w:firstLine="480"/>
        <w:contextualSpacing/>
        <w:rPr>
          <w:rFonts w:hint="eastAsia" w:ascii="宋体" w:hAnsi="宋体" w:eastAsia="宋体" w:cs="宋体"/>
          <w:sz w:val="24"/>
        </w:rPr>
      </w:pPr>
      <w:r>
        <w:rPr>
          <w:rFonts w:hint="eastAsia" w:ascii="宋体" w:hAnsi="宋体" w:eastAsia="宋体" w:cs="宋体"/>
          <w:sz w:val="24"/>
        </w:rPr>
        <w:t>附：法定代表人身份证明及委托代理人有效身份证正反面复印件</w:t>
      </w:r>
    </w:p>
    <w:p w14:paraId="1CCA97E5">
      <w:pPr>
        <w:wordWrap w:val="0"/>
        <w:spacing w:line="480" w:lineRule="exact"/>
        <w:contextualSpacing/>
        <w:rPr>
          <w:rFonts w:hint="eastAsia" w:ascii="宋体" w:hAnsi="宋体" w:eastAsia="宋体" w:cs="宋体"/>
          <w:sz w:val="24"/>
        </w:rPr>
      </w:pPr>
    </w:p>
    <w:p w14:paraId="530901B1">
      <w:pPr>
        <w:wordWrap w:val="0"/>
        <w:spacing w:line="480" w:lineRule="exact"/>
        <w:contextualSpacing/>
        <w:rPr>
          <w:rFonts w:hint="eastAsia" w:ascii="宋体" w:hAnsi="宋体" w:eastAsia="宋体" w:cs="宋体"/>
          <w:sz w:val="24"/>
        </w:rPr>
      </w:pPr>
      <w:r>
        <w:rPr>
          <w:rFonts w:hint="eastAsia" w:ascii="宋体" w:hAnsi="宋体" w:eastAsia="宋体" w:cs="宋体"/>
          <w:sz w:val="24"/>
        </w:rPr>
        <w:t>委托代理人（签字或者电子签名）：</w:t>
      </w:r>
      <w:r>
        <w:rPr>
          <w:rFonts w:hint="eastAsia" w:ascii="宋体" w:hAnsi="宋体" w:eastAsia="宋体" w:cs="宋体"/>
          <w:sz w:val="24"/>
          <w:u w:val="single"/>
        </w:rPr>
        <w:t xml:space="preserve">               </w:t>
      </w:r>
    </w:p>
    <w:p w14:paraId="4DFA158D">
      <w:pPr>
        <w:wordWrap w:val="0"/>
        <w:spacing w:line="480" w:lineRule="exact"/>
        <w:contextualSpacing/>
        <w:rPr>
          <w:rFonts w:hint="eastAsia" w:ascii="宋体" w:hAnsi="宋体" w:eastAsia="宋体" w:cs="宋体"/>
          <w:sz w:val="24"/>
          <w:u w:val="single"/>
        </w:rPr>
      </w:pPr>
      <w:r>
        <w:rPr>
          <w:rFonts w:hint="eastAsia" w:ascii="宋体" w:hAnsi="宋体" w:eastAsia="宋体" w:cs="宋体"/>
          <w:sz w:val="24"/>
        </w:rPr>
        <w:t>委托代理人身份证号码：</w:t>
      </w:r>
      <w:r>
        <w:rPr>
          <w:rFonts w:hint="eastAsia" w:ascii="宋体" w:hAnsi="宋体" w:eastAsia="宋体" w:cs="宋体"/>
          <w:sz w:val="24"/>
          <w:u w:val="single"/>
        </w:rPr>
        <w:t xml:space="preserve">                             </w:t>
      </w:r>
    </w:p>
    <w:p w14:paraId="4FEA37FD">
      <w:pPr>
        <w:wordWrap w:val="0"/>
        <w:spacing w:line="480" w:lineRule="exact"/>
        <w:contextualSpacing/>
        <w:rPr>
          <w:rFonts w:hint="eastAsia" w:ascii="宋体" w:hAnsi="宋体" w:eastAsia="宋体" w:cs="宋体"/>
          <w:sz w:val="24"/>
          <w:u w:val="single"/>
        </w:rPr>
      </w:pPr>
      <w:r>
        <w:rPr>
          <w:rFonts w:hint="eastAsia" w:ascii="宋体" w:hAnsi="宋体" w:eastAsia="宋体" w:cs="宋体"/>
          <w:sz w:val="24"/>
        </w:rPr>
        <w:t>法定代表人（签字或者盖章或者电子签名）：</w:t>
      </w:r>
      <w:r>
        <w:rPr>
          <w:rFonts w:hint="eastAsia" w:ascii="宋体" w:hAnsi="宋体" w:eastAsia="宋体" w:cs="宋体"/>
          <w:sz w:val="24"/>
          <w:u w:val="single"/>
        </w:rPr>
        <w:t xml:space="preserve">              </w:t>
      </w:r>
    </w:p>
    <w:p w14:paraId="283DA8D4">
      <w:pPr>
        <w:wordWrap w:val="0"/>
        <w:spacing w:line="480" w:lineRule="exact"/>
        <w:contextualSpacing/>
        <w:rPr>
          <w:rFonts w:hint="eastAsia" w:ascii="宋体" w:hAnsi="宋体" w:eastAsia="宋体" w:cs="宋体"/>
          <w:sz w:val="24"/>
        </w:rPr>
      </w:pPr>
      <w:r>
        <w:rPr>
          <w:rFonts w:hint="eastAsia" w:ascii="宋体" w:hAnsi="宋体" w:eastAsia="宋体" w:cs="宋体"/>
          <w:sz w:val="24"/>
        </w:rPr>
        <w:t xml:space="preserve"> </w:t>
      </w:r>
    </w:p>
    <w:p w14:paraId="334E974F">
      <w:pPr>
        <w:wordWrap w:val="0"/>
        <w:spacing w:line="480" w:lineRule="exact"/>
        <w:contextualSpacing/>
        <w:jc w:val="center"/>
        <w:rPr>
          <w:rFonts w:hint="eastAsia" w:ascii="宋体" w:hAnsi="宋体" w:eastAsia="宋体" w:cs="宋体"/>
          <w:sz w:val="24"/>
          <w:u w:val="single"/>
        </w:rPr>
      </w:pPr>
      <w:r>
        <w:rPr>
          <w:rFonts w:hint="eastAsia" w:ascii="宋体" w:hAnsi="宋体" w:eastAsia="宋体" w:cs="宋体"/>
          <w:sz w:val="24"/>
        </w:rPr>
        <w:t xml:space="preserve">                                     投标人名称（电子签章）：</w:t>
      </w:r>
      <w:r>
        <w:rPr>
          <w:rFonts w:hint="eastAsia" w:ascii="宋体" w:hAnsi="宋体" w:eastAsia="宋体" w:cs="宋体"/>
          <w:sz w:val="24"/>
          <w:u w:val="single"/>
        </w:rPr>
        <w:t xml:space="preserve">           </w:t>
      </w:r>
    </w:p>
    <w:p w14:paraId="0B848AE0">
      <w:pPr>
        <w:wordWrap w:val="0"/>
        <w:spacing w:line="480" w:lineRule="exact"/>
        <w:contextualSpacing/>
        <w:jc w:val="center"/>
        <w:rPr>
          <w:rFonts w:hint="eastAsia" w:ascii="宋体" w:hAnsi="宋体" w:eastAsia="宋体" w:cs="宋体"/>
          <w:sz w:val="24"/>
        </w:rPr>
      </w:pPr>
      <w:r>
        <w:rPr>
          <w:rFonts w:hint="eastAsia" w:ascii="宋体" w:hAnsi="宋体" w:eastAsia="宋体" w:cs="宋体"/>
          <w:sz w:val="24"/>
        </w:rPr>
        <w:t xml:space="preserve">                                            日 期：  年    月    日</w:t>
      </w:r>
    </w:p>
    <w:p w14:paraId="469A6427">
      <w:pPr>
        <w:wordWrap w:val="0"/>
        <w:spacing w:line="480" w:lineRule="exact"/>
        <w:contextualSpacing/>
        <w:rPr>
          <w:rFonts w:hint="eastAsia" w:ascii="宋体" w:hAnsi="宋体" w:eastAsia="宋体" w:cs="宋体"/>
          <w:sz w:val="24"/>
        </w:rPr>
      </w:pPr>
      <w:r>
        <w:rPr>
          <w:rFonts w:hint="eastAsia" w:ascii="宋体" w:hAnsi="宋体" w:eastAsia="宋体" w:cs="宋体"/>
          <w:sz w:val="24"/>
        </w:rPr>
        <w:t>注：</w:t>
      </w:r>
    </w:p>
    <w:p w14:paraId="49B6188D">
      <w:pPr>
        <w:wordWrap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1.</w:t>
      </w:r>
      <w:bookmarkStart w:id="145" w:name="_Hlk65851555"/>
      <w:bookmarkStart w:id="146" w:name="_Hlk65851620"/>
      <w:r>
        <w:rPr>
          <w:rFonts w:hint="eastAsia" w:ascii="宋体" w:hAnsi="宋体" w:eastAsia="宋体" w:cs="宋体"/>
          <w:sz w:val="24"/>
        </w:rPr>
        <w:t>法定代表人必须在授权委托书上签字或者盖章或者电子签名，</w:t>
      </w:r>
      <w:bookmarkEnd w:id="145"/>
      <w:r>
        <w:rPr>
          <w:rFonts w:hint="eastAsia" w:ascii="宋体" w:hAnsi="宋体" w:eastAsia="宋体" w:cs="宋体"/>
          <w:sz w:val="24"/>
        </w:rPr>
        <w:t>委托代理人必须在授权委托书上签字或者电子签名，</w:t>
      </w:r>
      <w:r>
        <w:rPr>
          <w:rFonts w:hint="eastAsia" w:ascii="宋体" w:hAnsi="宋体" w:eastAsia="宋体" w:cs="宋体"/>
          <w:b/>
          <w:sz w:val="24"/>
        </w:rPr>
        <w:t>否则按无效投标处理</w:t>
      </w:r>
      <w:r>
        <w:rPr>
          <w:rFonts w:hint="eastAsia" w:ascii="宋体" w:hAnsi="宋体" w:eastAsia="宋体" w:cs="宋体"/>
          <w:sz w:val="24"/>
        </w:rPr>
        <w:t>；</w:t>
      </w:r>
      <w:bookmarkEnd w:id="146"/>
    </w:p>
    <w:p w14:paraId="255A3E8B">
      <w:pPr>
        <w:wordWrap w:val="0"/>
        <w:spacing w:line="48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2.法人、其他组织投标时“我方”是指“我单位”，自然人投标时“我方”是指“本人”。</w:t>
      </w:r>
    </w:p>
    <w:p w14:paraId="6A5E60C6">
      <w:pPr>
        <w:wordWrap w:val="0"/>
        <w:snapToGrid w:val="0"/>
        <w:spacing w:line="520" w:lineRule="exact"/>
        <w:ind w:firstLine="566" w:firstLineChars="236"/>
        <w:jc w:val="center"/>
        <w:rPr>
          <w:rFonts w:hint="eastAsia" w:ascii="宋体" w:hAnsi="宋体" w:eastAsia="宋体" w:cs="宋体"/>
          <w:sz w:val="44"/>
          <w:szCs w:val="44"/>
        </w:rPr>
      </w:pPr>
      <w:r>
        <w:rPr>
          <w:rFonts w:hint="eastAsia" w:ascii="宋体" w:hAnsi="宋体" w:eastAsia="宋体" w:cs="宋体"/>
          <w:sz w:val="24"/>
        </w:rPr>
        <w:br w:type="page"/>
      </w:r>
      <w:r>
        <w:rPr>
          <w:rFonts w:hint="eastAsia" w:ascii="宋体" w:hAnsi="宋体" w:eastAsia="宋体" w:cs="宋体"/>
          <w:sz w:val="44"/>
          <w:szCs w:val="44"/>
        </w:rPr>
        <w:t>授权委托书</w:t>
      </w:r>
    </w:p>
    <w:p w14:paraId="70D3C1B2">
      <w:pPr>
        <w:wordWrap w:val="0"/>
        <w:snapToGrid w:val="0"/>
        <w:spacing w:line="520" w:lineRule="exact"/>
        <w:ind w:firstLine="755" w:firstLineChars="236"/>
        <w:jc w:val="center"/>
        <w:rPr>
          <w:rFonts w:hint="eastAsia" w:ascii="宋体" w:hAnsi="宋体" w:eastAsia="宋体" w:cs="宋体"/>
          <w:sz w:val="32"/>
          <w:szCs w:val="32"/>
        </w:rPr>
      </w:pPr>
      <w:r>
        <w:rPr>
          <w:rFonts w:hint="eastAsia" w:ascii="宋体" w:hAnsi="宋体" w:eastAsia="宋体" w:cs="宋体"/>
          <w:sz w:val="32"/>
          <w:szCs w:val="32"/>
        </w:rPr>
        <w:t>（联合体投标格式）</w:t>
      </w:r>
    </w:p>
    <w:p w14:paraId="2F3638EE">
      <w:pPr>
        <w:wordWrap w:val="0"/>
        <w:snapToGrid w:val="0"/>
        <w:spacing w:line="520" w:lineRule="exact"/>
        <w:ind w:firstLine="755" w:firstLineChars="236"/>
        <w:jc w:val="center"/>
        <w:rPr>
          <w:rFonts w:hint="eastAsia" w:ascii="宋体" w:hAnsi="宋体" w:eastAsia="宋体" w:cs="宋体"/>
          <w:sz w:val="24"/>
        </w:rPr>
      </w:pPr>
      <w:r>
        <w:rPr>
          <w:rFonts w:hint="eastAsia" w:ascii="宋体" w:hAnsi="宋体" w:eastAsia="宋体" w:cs="宋体"/>
          <w:sz w:val="32"/>
          <w:szCs w:val="32"/>
        </w:rPr>
        <w:t>（如有委托时）</w:t>
      </w:r>
    </w:p>
    <w:p w14:paraId="237651BE">
      <w:pPr>
        <w:wordWrap w:val="0"/>
        <w:spacing w:line="480" w:lineRule="exact"/>
        <w:contextualSpacing/>
        <w:jc w:val="left"/>
        <w:rPr>
          <w:rFonts w:hint="eastAsia" w:ascii="宋体" w:hAnsi="宋体" w:eastAsia="宋体" w:cs="宋体"/>
          <w:sz w:val="24"/>
        </w:rPr>
      </w:pPr>
    </w:p>
    <w:p w14:paraId="74015CBB">
      <w:pPr>
        <w:wordWrap w:val="0"/>
        <w:spacing w:line="480" w:lineRule="exact"/>
        <w:contextualSpacing/>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630144B0">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 xml:space="preserve">根据 </w:t>
      </w:r>
      <w:r>
        <w:rPr>
          <w:rFonts w:hint="eastAsia" w:ascii="宋体" w:hAnsi="宋体" w:eastAsia="宋体" w:cs="宋体"/>
          <w:sz w:val="24"/>
          <w:u w:val="single"/>
        </w:rPr>
        <w:t xml:space="preserve"> （牵头人名称）</w:t>
      </w:r>
      <w:r>
        <w:rPr>
          <w:rFonts w:hint="eastAsia" w:ascii="宋体" w:hAnsi="宋体" w:eastAsia="宋体" w:cs="宋体"/>
          <w:sz w:val="24"/>
        </w:rPr>
        <w:t>与</w:t>
      </w:r>
      <w:r>
        <w:rPr>
          <w:rFonts w:hint="eastAsia" w:ascii="宋体" w:hAnsi="宋体" w:eastAsia="宋体" w:cs="宋体"/>
          <w:sz w:val="24"/>
          <w:u w:val="single"/>
        </w:rPr>
        <w:t>（联合体其他成员名称）</w:t>
      </w:r>
      <w:r>
        <w:rPr>
          <w:rFonts w:hint="eastAsia" w:ascii="宋体" w:hAnsi="宋体" w:eastAsia="宋体" w:cs="宋体"/>
          <w:sz w:val="24"/>
        </w:rPr>
        <w:t>签订的《联合体投标协议书》的内容，</w:t>
      </w:r>
      <w:r>
        <w:rPr>
          <w:rFonts w:hint="eastAsia" w:ascii="宋体" w:hAnsi="宋体" w:eastAsia="宋体" w:cs="宋体"/>
          <w:sz w:val="24"/>
          <w:u w:val="single"/>
        </w:rPr>
        <w:t>（牵头人名称）</w:t>
      </w:r>
      <w:r>
        <w:rPr>
          <w:rFonts w:hint="eastAsia" w:ascii="宋体" w:hAnsi="宋体" w:eastAsia="宋体" w:cs="宋体"/>
          <w:sz w:val="24"/>
        </w:rPr>
        <w:t>的法定代表人</w:t>
      </w:r>
      <w:r>
        <w:rPr>
          <w:rFonts w:hint="eastAsia" w:ascii="宋体" w:hAnsi="宋体" w:eastAsia="宋体" w:cs="宋体"/>
          <w:sz w:val="24"/>
          <w:u w:val="single"/>
        </w:rPr>
        <w:t>（姓名）</w:t>
      </w:r>
      <w:r>
        <w:rPr>
          <w:rFonts w:hint="eastAsia" w:ascii="宋体" w:hAnsi="宋体" w:eastAsia="宋体" w:cs="宋体"/>
          <w:sz w:val="24"/>
        </w:rPr>
        <w:t>现授权委托</w:t>
      </w:r>
      <w:r>
        <w:rPr>
          <w:rFonts w:hint="eastAsia" w:ascii="宋体" w:hAnsi="宋体" w:eastAsia="宋体" w:cs="宋体"/>
          <w:sz w:val="24"/>
          <w:u w:val="single"/>
        </w:rPr>
        <w:t xml:space="preserve">              （姓名）</w:t>
      </w:r>
      <w:r>
        <w:rPr>
          <w:rFonts w:hint="eastAsia" w:ascii="宋体" w:hAnsi="宋体" w:eastAsia="宋体" w:cs="宋体"/>
          <w:sz w:val="24"/>
        </w:rPr>
        <w:t>以我方的名义参加</w:t>
      </w:r>
      <w:r>
        <w:rPr>
          <w:rFonts w:hint="eastAsia" w:ascii="宋体" w:hAnsi="宋体" w:eastAsia="宋体" w:cs="宋体"/>
          <w:sz w:val="24"/>
          <w:u w:val="single"/>
        </w:rPr>
        <w:t xml:space="preserve">              </w:t>
      </w:r>
      <w:r>
        <w:rPr>
          <w:rFonts w:hint="eastAsia" w:ascii="宋体" w:hAnsi="宋体" w:eastAsia="宋体" w:cs="宋体"/>
          <w:sz w:val="24"/>
        </w:rPr>
        <w:t>项目的投标活动，并代表我方全权办理针对上述项目的所有采购程序和环节的具体事务和签署相关文件。</w:t>
      </w:r>
    </w:p>
    <w:p w14:paraId="222BE51F">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我方对委托代理人的签字或者电子签名事项负全部责任。</w:t>
      </w:r>
    </w:p>
    <w:p w14:paraId="658953F8">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3A75FFB7">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委托代理人无转委托权，特此委托。</w:t>
      </w:r>
    </w:p>
    <w:p w14:paraId="12C2D2A2">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附：牵头人法定代表人身份证明及委托代理人有效身份证正反面复印件</w:t>
      </w:r>
    </w:p>
    <w:p w14:paraId="339D09B7">
      <w:pPr>
        <w:wordWrap w:val="0"/>
        <w:spacing w:line="480" w:lineRule="exact"/>
        <w:ind w:firstLine="566" w:firstLineChars="236"/>
        <w:contextualSpacing/>
        <w:rPr>
          <w:rFonts w:hint="eastAsia" w:ascii="宋体" w:hAnsi="宋体" w:eastAsia="宋体" w:cs="宋体"/>
          <w:sz w:val="24"/>
        </w:rPr>
      </w:pPr>
    </w:p>
    <w:p w14:paraId="47E80FF3">
      <w:pPr>
        <w:wordWrap w:val="0"/>
        <w:spacing w:line="480" w:lineRule="exact"/>
        <w:ind w:firstLine="566" w:firstLineChars="236"/>
        <w:contextualSpacing/>
        <w:rPr>
          <w:rFonts w:hint="eastAsia" w:ascii="宋体" w:hAnsi="宋体" w:eastAsia="宋体" w:cs="宋体"/>
          <w:sz w:val="24"/>
          <w:u w:val="single"/>
        </w:rPr>
      </w:pPr>
      <w:r>
        <w:rPr>
          <w:rFonts w:hint="eastAsia" w:ascii="宋体" w:hAnsi="宋体" w:eastAsia="宋体" w:cs="宋体"/>
          <w:sz w:val="24"/>
        </w:rPr>
        <w:t>牵头人法定代表人（签字或者盖章或者电子签名）：</w:t>
      </w:r>
      <w:r>
        <w:rPr>
          <w:rFonts w:hint="eastAsia" w:ascii="宋体" w:hAnsi="宋体" w:eastAsia="宋体" w:cs="宋体"/>
          <w:sz w:val="24"/>
          <w:u w:val="single"/>
        </w:rPr>
        <w:t xml:space="preserve">             </w:t>
      </w:r>
    </w:p>
    <w:p w14:paraId="6549376A">
      <w:pPr>
        <w:wordWrap w:val="0"/>
        <w:spacing w:line="480" w:lineRule="exact"/>
        <w:ind w:firstLine="566" w:firstLineChars="236"/>
        <w:contextualSpacing/>
        <w:rPr>
          <w:rFonts w:hint="eastAsia" w:ascii="宋体" w:hAnsi="宋体" w:eastAsia="宋体" w:cs="宋体"/>
          <w:sz w:val="24"/>
          <w:u w:val="single"/>
        </w:rPr>
      </w:pPr>
      <w:r>
        <w:rPr>
          <w:rFonts w:hint="eastAsia" w:ascii="宋体" w:hAnsi="宋体" w:eastAsia="宋体" w:cs="宋体"/>
          <w:sz w:val="24"/>
        </w:rPr>
        <w:t>牵头人（电子签章）：</w:t>
      </w:r>
      <w:r>
        <w:rPr>
          <w:rFonts w:hint="eastAsia" w:ascii="宋体" w:hAnsi="宋体" w:eastAsia="宋体" w:cs="宋体"/>
          <w:sz w:val="24"/>
          <w:u w:val="single"/>
        </w:rPr>
        <w:t xml:space="preserve">                   </w:t>
      </w:r>
    </w:p>
    <w:p w14:paraId="2B85338C">
      <w:pPr>
        <w:wordWrap w:val="0"/>
        <w:spacing w:line="480" w:lineRule="exact"/>
        <w:ind w:firstLine="566" w:firstLineChars="236"/>
        <w:contextualSpacing/>
        <w:rPr>
          <w:rFonts w:hint="eastAsia" w:ascii="宋体" w:hAnsi="宋体" w:eastAsia="宋体" w:cs="宋体"/>
          <w:sz w:val="24"/>
        </w:rPr>
      </w:pPr>
      <w:r>
        <w:rPr>
          <w:rFonts w:hint="eastAsia" w:ascii="宋体" w:hAnsi="宋体" w:eastAsia="宋体" w:cs="宋体"/>
          <w:sz w:val="24"/>
        </w:rPr>
        <w:t>日 期：    年   月   日</w:t>
      </w:r>
    </w:p>
    <w:p w14:paraId="10CB5E55">
      <w:pPr>
        <w:wordWrap w:val="0"/>
        <w:spacing w:line="480" w:lineRule="exact"/>
        <w:ind w:firstLine="566" w:firstLineChars="236"/>
        <w:contextualSpacing/>
        <w:rPr>
          <w:rFonts w:hint="eastAsia" w:ascii="宋体" w:hAnsi="宋体" w:eastAsia="宋体" w:cs="宋体"/>
          <w:sz w:val="24"/>
        </w:rPr>
      </w:pPr>
    </w:p>
    <w:p w14:paraId="7FBF520E">
      <w:pPr>
        <w:wordWrap w:val="0"/>
        <w:spacing w:line="480" w:lineRule="exact"/>
        <w:ind w:firstLine="566" w:firstLineChars="236"/>
        <w:contextualSpacing/>
        <w:rPr>
          <w:rFonts w:hint="eastAsia" w:ascii="宋体" w:hAnsi="宋体" w:eastAsia="宋体" w:cs="宋体"/>
          <w:sz w:val="24"/>
          <w:u w:val="single"/>
        </w:rPr>
      </w:pPr>
      <w:r>
        <w:rPr>
          <w:rFonts w:hint="eastAsia" w:ascii="宋体" w:hAnsi="宋体" w:eastAsia="宋体" w:cs="宋体"/>
          <w:sz w:val="24"/>
        </w:rPr>
        <w:t>被授权人（签字或者电子签名）：</w:t>
      </w:r>
      <w:r>
        <w:rPr>
          <w:rFonts w:hint="eastAsia" w:ascii="宋体" w:hAnsi="宋体" w:eastAsia="宋体" w:cs="宋体"/>
          <w:sz w:val="24"/>
          <w:u w:val="single"/>
        </w:rPr>
        <w:t xml:space="preserve">                    </w:t>
      </w:r>
    </w:p>
    <w:p w14:paraId="6277B4A9">
      <w:pPr>
        <w:wordWrap w:val="0"/>
        <w:spacing w:line="480" w:lineRule="exact"/>
        <w:ind w:firstLine="566" w:firstLineChars="236"/>
        <w:contextualSpacing/>
        <w:rPr>
          <w:rFonts w:hint="eastAsia" w:ascii="宋体" w:hAnsi="宋体" w:eastAsia="宋体" w:cs="宋体"/>
          <w:sz w:val="32"/>
          <w:szCs w:val="32"/>
        </w:rPr>
      </w:pPr>
      <w:r>
        <w:rPr>
          <w:rFonts w:hint="eastAsia" w:ascii="宋体" w:hAnsi="宋体" w:eastAsia="宋体" w:cs="宋体"/>
          <w:sz w:val="24"/>
        </w:rPr>
        <w:t>日 期：    年   月   日</w:t>
      </w:r>
    </w:p>
    <w:p w14:paraId="3857AECC">
      <w:pPr>
        <w:wordWrap w:val="0"/>
        <w:spacing w:line="480" w:lineRule="exact"/>
        <w:contextualSpacing/>
        <w:rPr>
          <w:rFonts w:hint="eastAsia" w:ascii="宋体" w:hAnsi="宋体" w:eastAsia="宋体" w:cs="宋体"/>
          <w:sz w:val="24"/>
        </w:rPr>
      </w:pPr>
    </w:p>
    <w:p w14:paraId="383A5F9F">
      <w:pPr>
        <w:wordWrap w:val="0"/>
        <w:spacing w:line="480" w:lineRule="exact"/>
        <w:contextualSpacing/>
        <w:rPr>
          <w:rFonts w:hint="eastAsia" w:ascii="宋体" w:hAnsi="宋体" w:eastAsia="宋体" w:cs="宋体"/>
          <w:b/>
          <w:sz w:val="24"/>
        </w:rPr>
      </w:pPr>
      <w:r>
        <w:rPr>
          <w:rFonts w:hint="eastAsia" w:ascii="宋体" w:hAnsi="宋体" w:eastAsia="宋体" w:cs="宋体"/>
          <w:b/>
          <w:sz w:val="24"/>
        </w:rPr>
        <w:t>注：</w:t>
      </w:r>
    </w:p>
    <w:p w14:paraId="7C0E72C5">
      <w:pPr>
        <w:wordWrap w:val="0"/>
        <w:spacing w:line="480" w:lineRule="exact"/>
        <w:ind w:firstLine="424" w:firstLineChars="177"/>
        <w:contextualSpacing/>
        <w:rPr>
          <w:rFonts w:hint="eastAsia" w:ascii="宋体" w:hAnsi="宋体" w:eastAsia="宋体" w:cs="宋体"/>
          <w:sz w:val="24"/>
        </w:rPr>
      </w:pPr>
      <w:r>
        <w:rPr>
          <w:rFonts w:hint="eastAsia" w:ascii="宋体" w:hAnsi="宋体" w:eastAsia="宋体" w:cs="宋体"/>
          <w:sz w:val="24"/>
        </w:rPr>
        <w:t>1.法定代表人必须在授权委托书上签字或者盖章或者电子签名，委托代理人必须在授权委托书上签字或者电子签名，</w:t>
      </w:r>
      <w:r>
        <w:rPr>
          <w:rFonts w:hint="eastAsia" w:ascii="宋体" w:hAnsi="宋体" w:eastAsia="宋体" w:cs="宋体"/>
          <w:b/>
          <w:sz w:val="24"/>
        </w:rPr>
        <w:t>否则按无效投标处理</w:t>
      </w:r>
      <w:r>
        <w:rPr>
          <w:rFonts w:hint="eastAsia" w:ascii="宋体" w:hAnsi="宋体" w:eastAsia="宋体" w:cs="宋体"/>
          <w:sz w:val="24"/>
        </w:rPr>
        <w:t>；</w:t>
      </w:r>
    </w:p>
    <w:p w14:paraId="183DB374">
      <w:pPr>
        <w:wordWrap w:val="0"/>
        <w:spacing w:line="480" w:lineRule="exact"/>
        <w:ind w:firstLine="480" w:firstLineChars="200"/>
        <w:contextualSpacing/>
        <w:jc w:val="left"/>
        <w:rPr>
          <w:rFonts w:hint="eastAsia" w:ascii="宋体" w:hAnsi="宋体" w:eastAsia="宋体" w:cs="宋体"/>
          <w:sz w:val="24"/>
        </w:rPr>
      </w:pPr>
      <w:r>
        <w:rPr>
          <w:rFonts w:hint="eastAsia" w:ascii="宋体" w:hAnsi="宋体" w:eastAsia="宋体" w:cs="宋体"/>
          <w:sz w:val="24"/>
        </w:rPr>
        <w:t>2.法人、其他组织投标时“我方”是指“我单位”，自然人投标时“我方”是指“本人”。</w:t>
      </w:r>
    </w:p>
    <w:p w14:paraId="4996D4A2">
      <w:pPr>
        <w:wordWrap w:val="0"/>
        <w:spacing w:line="440" w:lineRule="exact"/>
        <w:contextualSpacing/>
        <w:rPr>
          <w:rFonts w:hint="eastAsia" w:ascii="宋体" w:hAnsi="宋体" w:eastAsia="宋体" w:cs="宋体"/>
          <w:sz w:val="24"/>
        </w:rPr>
      </w:pPr>
    </w:p>
    <w:p w14:paraId="70ACDC27">
      <w:pPr>
        <w:wordWrap w:val="0"/>
        <w:snapToGrid w:val="0"/>
        <w:spacing w:before="50" w:after="120" w:afterLines="50"/>
        <w:ind w:firstLine="480" w:firstLineChars="200"/>
        <w:jc w:val="left"/>
        <w:rPr>
          <w:rFonts w:hint="eastAsia" w:ascii="宋体" w:hAnsi="宋体" w:eastAsia="宋体" w:cs="宋体"/>
          <w:sz w:val="24"/>
        </w:rPr>
        <w:sectPr>
          <w:footerReference r:id="rId6" w:type="default"/>
          <w:pgSz w:w="11906" w:h="16838"/>
          <w:pgMar w:top="1418" w:right="1417" w:bottom="1417" w:left="1417" w:header="851" w:footer="992" w:gutter="0"/>
          <w:cols w:space="720" w:num="1"/>
          <w:titlePg/>
          <w:docGrid w:linePitch="312" w:charSpace="0"/>
        </w:sectPr>
      </w:pPr>
    </w:p>
    <w:p w14:paraId="680109AA">
      <w:pPr>
        <w:wordWrap w:val="0"/>
        <w:rPr>
          <w:rFonts w:hint="eastAsia" w:ascii="宋体" w:hAnsi="宋体" w:eastAsia="宋体" w:cs="宋体"/>
          <w:b/>
          <w:sz w:val="24"/>
          <w:szCs w:val="20"/>
        </w:rPr>
      </w:pPr>
      <w:r>
        <w:rPr>
          <w:rFonts w:hint="eastAsia" w:ascii="宋体" w:hAnsi="宋体" w:eastAsia="宋体" w:cs="宋体"/>
          <w:b/>
          <w:sz w:val="24"/>
        </w:rPr>
        <w:t>（六）商务要求偏离表格式</w:t>
      </w:r>
    </w:p>
    <w:p w14:paraId="7B6CBB81">
      <w:pPr>
        <w:wordWrap w:val="0"/>
        <w:snapToGrid w:val="0"/>
        <w:spacing w:before="50"/>
        <w:jc w:val="left"/>
        <w:rPr>
          <w:rFonts w:hint="eastAsia" w:ascii="宋体" w:hAnsi="宋体" w:eastAsia="宋体" w:cs="宋体"/>
          <w:sz w:val="24"/>
        </w:rPr>
      </w:pPr>
    </w:p>
    <w:p w14:paraId="42873701">
      <w:pPr>
        <w:pStyle w:val="15"/>
        <w:wordWrap w:val="0"/>
        <w:rPr>
          <w:rFonts w:hint="eastAsia" w:ascii="宋体" w:hAnsi="宋体" w:eastAsia="宋体" w:cs="宋体"/>
          <w:sz w:val="24"/>
          <w:u w:val="single"/>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r>
        <w:rPr>
          <w:rFonts w:hint="eastAsia" w:ascii="宋体" w:hAnsi="宋体" w:eastAsia="宋体" w:cs="宋体"/>
          <w:sz w:val="24"/>
          <w:szCs w:val="24"/>
        </w:rPr>
        <w:t>分标</w:t>
      </w:r>
    </w:p>
    <w:tbl>
      <w:tblPr>
        <w:tblStyle w:val="20"/>
        <w:tblW w:w="8978"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825"/>
        <w:gridCol w:w="2792"/>
        <w:gridCol w:w="2401"/>
      </w:tblGrid>
      <w:tr w14:paraId="3E51E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140540AE">
            <w:pPr>
              <w:wordWrap w:val="0"/>
              <w:snapToGrid w:val="0"/>
              <w:spacing w:line="440" w:lineRule="exact"/>
              <w:jc w:val="center"/>
              <w:rPr>
                <w:rFonts w:hint="eastAsia" w:ascii="宋体" w:hAnsi="宋体" w:eastAsia="宋体" w:cs="宋体"/>
                <w:b/>
                <w:sz w:val="24"/>
              </w:rPr>
            </w:pPr>
            <w:r>
              <w:rPr>
                <w:rFonts w:hint="eastAsia" w:ascii="宋体" w:hAnsi="宋体" w:eastAsia="宋体" w:cs="宋体"/>
                <w:b/>
                <w:sz w:val="24"/>
              </w:rPr>
              <w:t>序号</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174A90E5">
            <w:pPr>
              <w:wordWrap w:val="0"/>
              <w:snapToGrid w:val="0"/>
              <w:spacing w:line="440" w:lineRule="exact"/>
              <w:jc w:val="center"/>
              <w:rPr>
                <w:rFonts w:hint="eastAsia" w:ascii="宋体" w:hAnsi="宋体" w:eastAsia="宋体" w:cs="宋体"/>
                <w:b/>
                <w:sz w:val="24"/>
              </w:rPr>
            </w:pPr>
            <w:r>
              <w:rPr>
                <w:rFonts w:hint="eastAsia" w:ascii="宋体" w:hAnsi="宋体" w:eastAsia="宋体" w:cs="宋体"/>
                <w:b/>
                <w:sz w:val="24"/>
              </w:rPr>
              <w:t>招标文件商务要求</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2F129616">
            <w:pPr>
              <w:wordWrap w:val="0"/>
              <w:snapToGrid w:val="0"/>
              <w:spacing w:line="440" w:lineRule="exact"/>
              <w:jc w:val="center"/>
              <w:rPr>
                <w:rFonts w:hint="eastAsia" w:ascii="宋体" w:hAnsi="宋体" w:eastAsia="宋体" w:cs="宋体"/>
                <w:b/>
                <w:sz w:val="24"/>
              </w:rPr>
            </w:pPr>
            <w:r>
              <w:rPr>
                <w:rFonts w:hint="eastAsia" w:ascii="宋体" w:hAnsi="宋体" w:eastAsia="宋体" w:cs="宋体"/>
                <w:b/>
                <w:sz w:val="24"/>
              </w:rPr>
              <w:t>投标人的承诺</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025C815B">
            <w:pPr>
              <w:wordWrap w:val="0"/>
              <w:snapToGrid w:val="0"/>
              <w:spacing w:line="440" w:lineRule="exact"/>
              <w:jc w:val="center"/>
              <w:rPr>
                <w:rFonts w:hint="eastAsia" w:ascii="宋体" w:hAnsi="宋体" w:eastAsia="宋体" w:cs="宋体"/>
                <w:b/>
                <w:sz w:val="24"/>
              </w:rPr>
            </w:pPr>
            <w:r>
              <w:rPr>
                <w:rFonts w:hint="eastAsia" w:ascii="宋体" w:hAnsi="宋体" w:eastAsia="宋体" w:cs="宋体"/>
                <w:b/>
                <w:sz w:val="24"/>
              </w:rPr>
              <w:t>偏离说明</w:t>
            </w:r>
          </w:p>
        </w:tc>
      </w:tr>
      <w:tr w14:paraId="6043B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1D176672">
            <w:pPr>
              <w:wordWrap w:val="0"/>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053C5080">
            <w:pPr>
              <w:wordWrap w:val="0"/>
              <w:spacing w:line="360" w:lineRule="exact"/>
              <w:rPr>
                <w:rFonts w:hint="eastAsia" w:ascii="宋体" w:hAnsi="宋体" w:eastAsia="宋体" w:cs="宋体"/>
                <w:sz w:val="24"/>
              </w:rPr>
            </w:pPr>
            <w:r>
              <w:rPr>
                <w:rFonts w:hint="eastAsia" w:ascii="宋体" w:hAnsi="宋体" w:eastAsia="宋体" w:cs="宋体"/>
                <w:sz w:val="24"/>
              </w:rPr>
              <w:t>1  ……</w:t>
            </w:r>
          </w:p>
          <w:p w14:paraId="389EC93B">
            <w:pPr>
              <w:wordWrap w:val="0"/>
              <w:spacing w:line="360" w:lineRule="exact"/>
              <w:rPr>
                <w:rFonts w:hint="eastAsia" w:ascii="宋体" w:hAnsi="宋体" w:eastAsia="宋体" w:cs="宋体"/>
                <w:sz w:val="24"/>
              </w:rPr>
            </w:pPr>
            <w:r>
              <w:rPr>
                <w:rFonts w:hint="eastAsia" w:ascii="宋体" w:hAnsi="宋体" w:eastAsia="宋体" w:cs="宋体"/>
                <w:sz w:val="24"/>
              </w:rPr>
              <w:t>2  ……</w:t>
            </w:r>
          </w:p>
          <w:p w14:paraId="7201E81C">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54977501">
            <w:pPr>
              <w:wordWrap w:val="0"/>
              <w:spacing w:line="360" w:lineRule="exact"/>
              <w:rPr>
                <w:rFonts w:hint="eastAsia" w:ascii="宋体" w:hAnsi="宋体" w:eastAsia="宋体" w:cs="宋体"/>
                <w:sz w:val="24"/>
              </w:rPr>
            </w:pPr>
            <w:r>
              <w:rPr>
                <w:rFonts w:hint="eastAsia" w:ascii="宋体" w:hAnsi="宋体" w:eastAsia="宋体" w:cs="宋体"/>
                <w:sz w:val="24"/>
              </w:rPr>
              <w:t>1  ……</w:t>
            </w:r>
          </w:p>
          <w:p w14:paraId="0F19B129">
            <w:pPr>
              <w:wordWrap w:val="0"/>
              <w:spacing w:line="360" w:lineRule="exact"/>
              <w:rPr>
                <w:rFonts w:hint="eastAsia" w:ascii="宋体" w:hAnsi="宋体" w:eastAsia="宋体" w:cs="宋体"/>
                <w:sz w:val="24"/>
              </w:rPr>
            </w:pPr>
            <w:r>
              <w:rPr>
                <w:rFonts w:hint="eastAsia" w:ascii="宋体" w:hAnsi="宋体" w:eastAsia="宋体" w:cs="宋体"/>
                <w:sz w:val="24"/>
              </w:rPr>
              <w:t>2  ……</w:t>
            </w:r>
          </w:p>
          <w:p w14:paraId="2C966A7A">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17E69689">
            <w:pPr>
              <w:wordWrap w:val="0"/>
              <w:spacing w:line="360" w:lineRule="exact"/>
              <w:rPr>
                <w:rFonts w:hint="eastAsia" w:ascii="宋体" w:hAnsi="宋体" w:eastAsia="宋体" w:cs="宋体"/>
                <w:sz w:val="24"/>
              </w:rPr>
            </w:pPr>
            <w:r>
              <w:rPr>
                <w:rFonts w:hint="eastAsia" w:ascii="宋体" w:hAnsi="宋体" w:eastAsia="宋体" w:cs="宋体"/>
                <w:sz w:val="24"/>
              </w:rPr>
              <w:t>正偏离（负偏离或无偏离）</w:t>
            </w:r>
          </w:p>
        </w:tc>
      </w:tr>
      <w:tr w14:paraId="75F23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7704DBEC">
            <w:pPr>
              <w:wordWrap w:val="0"/>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438551CE">
            <w:pPr>
              <w:wordWrap w:val="0"/>
              <w:spacing w:line="360" w:lineRule="exact"/>
              <w:rPr>
                <w:rFonts w:hint="eastAsia" w:ascii="宋体" w:hAnsi="宋体" w:eastAsia="宋体" w:cs="宋体"/>
                <w:sz w:val="24"/>
              </w:rPr>
            </w:pPr>
            <w:r>
              <w:rPr>
                <w:rFonts w:hint="eastAsia" w:ascii="宋体" w:hAnsi="宋体" w:eastAsia="宋体" w:cs="宋体"/>
                <w:sz w:val="24"/>
              </w:rPr>
              <w:t>1  ……</w:t>
            </w:r>
          </w:p>
          <w:p w14:paraId="18A38E15">
            <w:pPr>
              <w:wordWrap w:val="0"/>
              <w:spacing w:line="360" w:lineRule="exact"/>
              <w:rPr>
                <w:rFonts w:hint="eastAsia" w:ascii="宋体" w:hAnsi="宋体" w:eastAsia="宋体" w:cs="宋体"/>
                <w:sz w:val="24"/>
              </w:rPr>
            </w:pPr>
            <w:r>
              <w:rPr>
                <w:rFonts w:hint="eastAsia" w:ascii="宋体" w:hAnsi="宋体" w:eastAsia="宋体" w:cs="宋体"/>
                <w:sz w:val="24"/>
              </w:rPr>
              <w:t>2  ……</w:t>
            </w:r>
          </w:p>
          <w:p w14:paraId="2CD0ED50">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37DD9191">
            <w:pPr>
              <w:wordWrap w:val="0"/>
              <w:spacing w:line="360" w:lineRule="exact"/>
              <w:rPr>
                <w:rFonts w:hint="eastAsia" w:ascii="宋体" w:hAnsi="宋体" w:eastAsia="宋体" w:cs="宋体"/>
                <w:sz w:val="24"/>
              </w:rPr>
            </w:pPr>
            <w:r>
              <w:rPr>
                <w:rFonts w:hint="eastAsia" w:ascii="宋体" w:hAnsi="宋体" w:eastAsia="宋体" w:cs="宋体"/>
                <w:sz w:val="24"/>
              </w:rPr>
              <w:t>1  ……</w:t>
            </w:r>
          </w:p>
          <w:p w14:paraId="60EA3043">
            <w:pPr>
              <w:wordWrap w:val="0"/>
              <w:spacing w:line="360" w:lineRule="exact"/>
              <w:rPr>
                <w:rFonts w:hint="eastAsia" w:ascii="宋体" w:hAnsi="宋体" w:eastAsia="宋体" w:cs="宋体"/>
                <w:sz w:val="24"/>
              </w:rPr>
            </w:pPr>
            <w:r>
              <w:rPr>
                <w:rFonts w:hint="eastAsia" w:ascii="宋体" w:hAnsi="宋体" w:eastAsia="宋体" w:cs="宋体"/>
                <w:sz w:val="24"/>
              </w:rPr>
              <w:t>2  ……</w:t>
            </w:r>
          </w:p>
          <w:p w14:paraId="2391DE48">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33F1694A">
            <w:pPr>
              <w:wordWrap w:val="0"/>
              <w:spacing w:line="360" w:lineRule="exact"/>
              <w:rPr>
                <w:rFonts w:hint="eastAsia" w:ascii="宋体" w:hAnsi="宋体" w:eastAsia="宋体" w:cs="宋体"/>
                <w:sz w:val="24"/>
              </w:rPr>
            </w:pPr>
            <w:r>
              <w:rPr>
                <w:rFonts w:hint="eastAsia" w:ascii="宋体" w:hAnsi="宋体" w:eastAsia="宋体" w:cs="宋体"/>
                <w:sz w:val="24"/>
              </w:rPr>
              <w:t>正偏离（负偏离或无偏离）</w:t>
            </w:r>
          </w:p>
        </w:tc>
      </w:tr>
      <w:tr w14:paraId="71ED6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6229D94A">
            <w:pPr>
              <w:wordWrap w:val="0"/>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2C84D68C">
            <w:pPr>
              <w:wordWrap w:val="0"/>
              <w:spacing w:line="360" w:lineRule="exact"/>
              <w:rPr>
                <w:rFonts w:hint="eastAsia" w:ascii="宋体" w:hAnsi="宋体" w:eastAsia="宋体" w:cs="宋体"/>
                <w:sz w:val="24"/>
              </w:rPr>
            </w:pPr>
            <w:r>
              <w:rPr>
                <w:rFonts w:hint="eastAsia" w:ascii="宋体" w:hAnsi="宋体" w:eastAsia="宋体" w:cs="宋体"/>
                <w:sz w:val="24"/>
              </w:rPr>
              <w:t>1  ……</w:t>
            </w:r>
          </w:p>
          <w:p w14:paraId="355A185B">
            <w:pPr>
              <w:wordWrap w:val="0"/>
              <w:spacing w:line="360" w:lineRule="exact"/>
              <w:rPr>
                <w:rFonts w:hint="eastAsia" w:ascii="宋体" w:hAnsi="宋体" w:eastAsia="宋体" w:cs="宋体"/>
                <w:sz w:val="24"/>
              </w:rPr>
            </w:pPr>
            <w:r>
              <w:rPr>
                <w:rFonts w:hint="eastAsia" w:ascii="宋体" w:hAnsi="宋体" w:eastAsia="宋体" w:cs="宋体"/>
                <w:sz w:val="24"/>
              </w:rPr>
              <w:t>2  ……</w:t>
            </w:r>
          </w:p>
          <w:p w14:paraId="0EF0AF36">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11876A26">
            <w:pPr>
              <w:wordWrap w:val="0"/>
              <w:spacing w:line="360" w:lineRule="exact"/>
              <w:rPr>
                <w:rFonts w:hint="eastAsia" w:ascii="宋体" w:hAnsi="宋体" w:eastAsia="宋体" w:cs="宋体"/>
                <w:sz w:val="24"/>
              </w:rPr>
            </w:pPr>
            <w:r>
              <w:rPr>
                <w:rFonts w:hint="eastAsia" w:ascii="宋体" w:hAnsi="宋体" w:eastAsia="宋体" w:cs="宋体"/>
                <w:sz w:val="24"/>
              </w:rPr>
              <w:t>1  ……</w:t>
            </w:r>
          </w:p>
          <w:p w14:paraId="39659E33">
            <w:pPr>
              <w:wordWrap w:val="0"/>
              <w:spacing w:line="360" w:lineRule="exact"/>
              <w:rPr>
                <w:rFonts w:hint="eastAsia" w:ascii="宋体" w:hAnsi="宋体" w:eastAsia="宋体" w:cs="宋体"/>
                <w:sz w:val="24"/>
              </w:rPr>
            </w:pPr>
            <w:r>
              <w:rPr>
                <w:rFonts w:hint="eastAsia" w:ascii="宋体" w:hAnsi="宋体" w:eastAsia="宋体" w:cs="宋体"/>
                <w:sz w:val="24"/>
              </w:rPr>
              <w:t>2  ……</w:t>
            </w:r>
          </w:p>
          <w:p w14:paraId="68314E9B">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37287C9C">
            <w:pPr>
              <w:wordWrap w:val="0"/>
              <w:spacing w:line="360" w:lineRule="exact"/>
              <w:rPr>
                <w:rFonts w:hint="eastAsia" w:ascii="宋体" w:hAnsi="宋体" w:eastAsia="宋体" w:cs="宋体"/>
                <w:sz w:val="24"/>
              </w:rPr>
            </w:pPr>
            <w:r>
              <w:rPr>
                <w:rFonts w:hint="eastAsia" w:ascii="宋体" w:hAnsi="宋体" w:eastAsia="宋体" w:cs="宋体"/>
                <w:sz w:val="24"/>
              </w:rPr>
              <w:t>正偏离（负偏离或无偏离）</w:t>
            </w:r>
          </w:p>
        </w:tc>
      </w:tr>
      <w:tr w14:paraId="5CF50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71AD9AB7">
            <w:pPr>
              <w:wordWrap w:val="0"/>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30E39B2D">
            <w:pPr>
              <w:wordWrap w:val="0"/>
              <w:spacing w:line="360" w:lineRule="exact"/>
              <w:rPr>
                <w:rFonts w:hint="eastAsia" w:ascii="宋体" w:hAnsi="宋体" w:eastAsia="宋体" w:cs="宋体"/>
                <w:sz w:val="24"/>
              </w:rPr>
            </w:pPr>
            <w:r>
              <w:rPr>
                <w:rFonts w:hint="eastAsia" w:ascii="宋体" w:hAnsi="宋体" w:eastAsia="宋体" w:cs="宋体"/>
                <w:sz w:val="24"/>
              </w:rPr>
              <w:t>1  ……</w:t>
            </w:r>
          </w:p>
          <w:p w14:paraId="1EE97EC7">
            <w:pPr>
              <w:wordWrap w:val="0"/>
              <w:spacing w:line="360" w:lineRule="exact"/>
              <w:rPr>
                <w:rFonts w:hint="eastAsia" w:ascii="宋体" w:hAnsi="宋体" w:eastAsia="宋体" w:cs="宋体"/>
                <w:sz w:val="24"/>
              </w:rPr>
            </w:pPr>
            <w:r>
              <w:rPr>
                <w:rFonts w:hint="eastAsia" w:ascii="宋体" w:hAnsi="宋体" w:eastAsia="宋体" w:cs="宋体"/>
                <w:sz w:val="24"/>
              </w:rPr>
              <w:t>2  ……</w:t>
            </w:r>
          </w:p>
          <w:p w14:paraId="64E43AE2">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44A7A807">
            <w:pPr>
              <w:wordWrap w:val="0"/>
              <w:spacing w:line="360" w:lineRule="exact"/>
              <w:rPr>
                <w:rFonts w:hint="eastAsia" w:ascii="宋体" w:hAnsi="宋体" w:eastAsia="宋体" w:cs="宋体"/>
                <w:sz w:val="24"/>
              </w:rPr>
            </w:pPr>
            <w:r>
              <w:rPr>
                <w:rFonts w:hint="eastAsia" w:ascii="宋体" w:hAnsi="宋体" w:eastAsia="宋体" w:cs="宋体"/>
                <w:sz w:val="24"/>
              </w:rPr>
              <w:t>1  ……</w:t>
            </w:r>
          </w:p>
          <w:p w14:paraId="407A761D">
            <w:pPr>
              <w:wordWrap w:val="0"/>
              <w:spacing w:line="360" w:lineRule="exact"/>
              <w:rPr>
                <w:rFonts w:hint="eastAsia" w:ascii="宋体" w:hAnsi="宋体" w:eastAsia="宋体" w:cs="宋体"/>
                <w:sz w:val="24"/>
              </w:rPr>
            </w:pPr>
            <w:r>
              <w:rPr>
                <w:rFonts w:hint="eastAsia" w:ascii="宋体" w:hAnsi="宋体" w:eastAsia="宋体" w:cs="宋体"/>
                <w:sz w:val="24"/>
              </w:rPr>
              <w:t>2  ……</w:t>
            </w:r>
          </w:p>
          <w:p w14:paraId="7136D9E1">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2CB73D17">
            <w:pPr>
              <w:wordWrap w:val="0"/>
              <w:spacing w:line="360" w:lineRule="exact"/>
              <w:jc w:val="center"/>
              <w:rPr>
                <w:rFonts w:hint="eastAsia" w:ascii="宋体" w:hAnsi="宋体" w:eastAsia="宋体" w:cs="宋体"/>
                <w:sz w:val="24"/>
              </w:rPr>
            </w:pPr>
            <w:r>
              <w:rPr>
                <w:rFonts w:hint="eastAsia" w:ascii="宋体" w:hAnsi="宋体" w:eastAsia="宋体" w:cs="宋体"/>
                <w:sz w:val="24"/>
              </w:rPr>
              <w:t>正偏离（负偏离或无偏离）</w:t>
            </w:r>
          </w:p>
        </w:tc>
      </w:tr>
      <w:tr w14:paraId="692D7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1B275AB0">
            <w:pPr>
              <w:wordWrap w:val="0"/>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10489EE5">
            <w:pPr>
              <w:wordWrap w:val="0"/>
              <w:spacing w:line="360" w:lineRule="exact"/>
              <w:rPr>
                <w:rFonts w:hint="eastAsia" w:ascii="宋体" w:hAnsi="宋体" w:eastAsia="宋体" w:cs="宋体"/>
                <w:sz w:val="24"/>
              </w:rPr>
            </w:pPr>
            <w:r>
              <w:rPr>
                <w:rFonts w:hint="eastAsia" w:ascii="宋体" w:hAnsi="宋体" w:eastAsia="宋体" w:cs="宋体"/>
                <w:sz w:val="24"/>
              </w:rPr>
              <w:t>1  ……</w:t>
            </w:r>
          </w:p>
          <w:p w14:paraId="676F9C6D">
            <w:pPr>
              <w:wordWrap w:val="0"/>
              <w:spacing w:line="360" w:lineRule="exact"/>
              <w:rPr>
                <w:rFonts w:hint="eastAsia" w:ascii="宋体" w:hAnsi="宋体" w:eastAsia="宋体" w:cs="宋体"/>
                <w:sz w:val="24"/>
              </w:rPr>
            </w:pPr>
            <w:r>
              <w:rPr>
                <w:rFonts w:hint="eastAsia" w:ascii="宋体" w:hAnsi="宋体" w:eastAsia="宋体" w:cs="宋体"/>
                <w:sz w:val="24"/>
              </w:rPr>
              <w:t>2  ……</w:t>
            </w:r>
          </w:p>
          <w:p w14:paraId="35D321D0">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57ADEBB7">
            <w:pPr>
              <w:wordWrap w:val="0"/>
              <w:spacing w:line="360" w:lineRule="exact"/>
              <w:rPr>
                <w:rFonts w:hint="eastAsia" w:ascii="宋体" w:hAnsi="宋体" w:eastAsia="宋体" w:cs="宋体"/>
                <w:sz w:val="24"/>
              </w:rPr>
            </w:pPr>
            <w:r>
              <w:rPr>
                <w:rFonts w:hint="eastAsia" w:ascii="宋体" w:hAnsi="宋体" w:eastAsia="宋体" w:cs="宋体"/>
                <w:sz w:val="24"/>
              </w:rPr>
              <w:t>1  ……</w:t>
            </w:r>
          </w:p>
          <w:p w14:paraId="5CFC1BC7">
            <w:pPr>
              <w:wordWrap w:val="0"/>
              <w:spacing w:line="360" w:lineRule="exact"/>
              <w:rPr>
                <w:rFonts w:hint="eastAsia" w:ascii="宋体" w:hAnsi="宋体" w:eastAsia="宋体" w:cs="宋体"/>
                <w:sz w:val="24"/>
              </w:rPr>
            </w:pPr>
            <w:r>
              <w:rPr>
                <w:rFonts w:hint="eastAsia" w:ascii="宋体" w:hAnsi="宋体" w:eastAsia="宋体" w:cs="宋体"/>
                <w:sz w:val="24"/>
              </w:rPr>
              <w:t>2  ……</w:t>
            </w:r>
          </w:p>
          <w:p w14:paraId="16504472">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4B54430C">
            <w:pPr>
              <w:wordWrap w:val="0"/>
              <w:spacing w:line="360" w:lineRule="exact"/>
              <w:rPr>
                <w:rFonts w:hint="eastAsia" w:ascii="宋体" w:hAnsi="宋体" w:eastAsia="宋体" w:cs="宋体"/>
                <w:sz w:val="24"/>
              </w:rPr>
            </w:pPr>
            <w:r>
              <w:rPr>
                <w:rFonts w:hint="eastAsia" w:ascii="宋体" w:hAnsi="宋体" w:eastAsia="宋体" w:cs="宋体"/>
                <w:sz w:val="24"/>
              </w:rPr>
              <w:t>正偏离（负偏离或无偏离）</w:t>
            </w:r>
          </w:p>
        </w:tc>
      </w:tr>
      <w:tr w14:paraId="1BD73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1C2A72D9">
            <w:pPr>
              <w:wordWrap w:val="0"/>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51EA0C3F">
            <w:pPr>
              <w:wordWrap w:val="0"/>
              <w:spacing w:line="360" w:lineRule="exact"/>
              <w:rPr>
                <w:rFonts w:hint="eastAsia" w:ascii="宋体" w:hAnsi="宋体" w:eastAsia="宋体" w:cs="宋体"/>
                <w:sz w:val="24"/>
              </w:rPr>
            </w:pPr>
            <w:r>
              <w:rPr>
                <w:rFonts w:hint="eastAsia" w:ascii="宋体" w:hAnsi="宋体" w:eastAsia="宋体" w:cs="宋体"/>
                <w:sz w:val="24"/>
              </w:rPr>
              <w:t>1  ……</w:t>
            </w:r>
          </w:p>
          <w:p w14:paraId="74534B39">
            <w:pPr>
              <w:wordWrap w:val="0"/>
              <w:spacing w:line="360" w:lineRule="exact"/>
              <w:rPr>
                <w:rFonts w:hint="eastAsia" w:ascii="宋体" w:hAnsi="宋体" w:eastAsia="宋体" w:cs="宋体"/>
                <w:sz w:val="24"/>
              </w:rPr>
            </w:pPr>
            <w:r>
              <w:rPr>
                <w:rFonts w:hint="eastAsia" w:ascii="宋体" w:hAnsi="宋体" w:eastAsia="宋体" w:cs="宋体"/>
                <w:sz w:val="24"/>
              </w:rPr>
              <w:t>2  ……</w:t>
            </w:r>
          </w:p>
          <w:p w14:paraId="0555A8FC">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792" w:type="dxa"/>
            <w:tcBorders>
              <w:top w:val="single" w:color="auto" w:sz="4" w:space="0"/>
              <w:left w:val="single" w:color="auto" w:sz="4" w:space="0"/>
              <w:bottom w:val="single" w:color="auto" w:sz="4" w:space="0"/>
              <w:right w:val="single" w:color="auto" w:sz="4" w:space="0"/>
            </w:tcBorders>
            <w:noWrap w:val="0"/>
            <w:vAlign w:val="center"/>
          </w:tcPr>
          <w:p w14:paraId="772C3128">
            <w:pPr>
              <w:wordWrap w:val="0"/>
              <w:spacing w:line="360" w:lineRule="exact"/>
              <w:rPr>
                <w:rFonts w:hint="eastAsia" w:ascii="宋体" w:hAnsi="宋体" w:eastAsia="宋体" w:cs="宋体"/>
                <w:sz w:val="24"/>
              </w:rPr>
            </w:pPr>
            <w:r>
              <w:rPr>
                <w:rFonts w:hint="eastAsia" w:ascii="宋体" w:hAnsi="宋体" w:eastAsia="宋体" w:cs="宋体"/>
                <w:sz w:val="24"/>
              </w:rPr>
              <w:t>1  ……</w:t>
            </w:r>
          </w:p>
          <w:p w14:paraId="69A707C8">
            <w:pPr>
              <w:wordWrap w:val="0"/>
              <w:spacing w:line="360" w:lineRule="exact"/>
              <w:rPr>
                <w:rFonts w:hint="eastAsia" w:ascii="宋体" w:hAnsi="宋体" w:eastAsia="宋体" w:cs="宋体"/>
                <w:sz w:val="24"/>
              </w:rPr>
            </w:pPr>
            <w:r>
              <w:rPr>
                <w:rFonts w:hint="eastAsia" w:ascii="宋体" w:hAnsi="宋体" w:eastAsia="宋体" w:cs="宋体"/>
                <w:sz w:val="24"/>
              </w:rPr>
              <w:t>2  ……</w:t>
            </w:r>
          </w:p>
          <w:p w14:paraId="4F12834E">
            <w:pPr>
              <w:wordWrap w:val="0"/>
              <w:spacing w:line="360" w:lineRule="exact"/>
              <w:rPr>
                <w:rFonts w:hint="eastAsia" w:ascii="宋体" w:hAnsi="宋体" w:eastAsia="宋体" w:cs="宋体"/>
                <w:sz w:val="24"/>
              </w:rPr>
            </w:pPr>
            <w:r>
              <w:rPr>
                <w:rFonts w:hint="eastAsia" w:ascii="宋体" w:hAnsi="宋体" w:eastAsia="宋体" w:cs="宋体"/>
                <w:sz w:val="24"/>
              </w:rPr>
              <w:t>……</w:t>
            </w:r>
          </w:p>
        </w:tc>
        <w:tc>
          <w:tcPr>
            <w:tcW w:w="2401" w:type="dxa"/>
            <w:tcBorders>
              <w:top w:val="single" w:color="auto" w:sz="4" w:space="0"/>
              <w:left w:val="single" w:color="auto" w:sz="4" w:space="0"/>
              <w:bottom w:val="single" w:color="auto" w:sz="4" w:space="0"/>
              <w:right w:val="single" w:color="auto" w:sz="4" w:space="0"/>
            </w:tcBorders>
            <w:noWrap w:val="0"/>
            <w:vAlign w:val="center"/>
          </w:tcPr>
          <w:p w14:paraId="69BBEC29">
            <w:pPr>
              <w:wordWrap w:val="0"/>
              <w:spacing w:line="360" w:lineRule="exact"/>
              <w:rPr>
                <w:rFonts w:hint="eastAsia" w:ascii="宋体" w:hAnsi="宋体" w:eastAsia="宋体" w:cs="宋体"/>
                <w:sz w:val="24"/>
              </w:rPr>
            </w:pPr>
            <w:r>
              <w:rPr>
                <w:rFonts w:hint="eastAsia" w:ascii="宋体" w:hAnsi="宋体" w:eastAsia="宋体" w:cs="宋体"/>
                <w:sz w:val="24"/>
              </w:rPr>
              <w:t>正偏离（负偏离或无偏离）</w:t>
            </w:r>
          </w:p>
        </w:tc>
      </w:tr>
    </w:tbl>
    <w:p w14:paraId="054445E7">
      <w:pPr>
        <w:pStyle w:val="13"/>
        <w:wordWrap w:val="0"/>
        <w:spacing w:line="480" w:lineRule="exact"/>
        <w:rPr>
          <w:rFonts w:hint="eastAsia" w:ascii="宋体" w:hAnsi="宋体" w:eastAsia="宋体" w:cs="宋体"/>
        </w:rPr>
      </w:pPr>
      <w:r>
        <w:rPr>
          <w:rFonts w:hint="eastAsia" w:ascii="宋体" w:hAnsi="宋体" w:eastAsia="宋体" w:cs="宋体"/>
        </w:rPr>
        <w:t>注：</w:t>
      </w:r>
    </w:p>
    <w:p w14:paraId="7D197681">
      <w:pPr>
        <w:pStyle w:val="14"/>
        <w:wordWrap w:val="0"/>
        <w:spacing w:line="480" w:lineRule="exact"/>
        <w:ind w:firstLine="424" w:firstLineChars="177"/>
        <w:rPr>
          <w:rFonts w:hint="eastAsia" w:ascii="宋体" w:hAnsi="宋体" w:eastAsia="宋体" w:cs="宋体"/>
          <w:szCs w:val="32"/>
        </w:rPr>
      </w:pPr>
      <w:r>
        <w:rPr>
          <w:rFonts w:hint="eastAsia" w:ascii="宋体" w:hAnsi="宋体" w:eastAsia="宋体" w:cs="宋体"/>
          <w:sz w:val="24"/>
          <w:szCs w:val="24"/>
        </w:rPr>
        <w:t>1.说明：应对照招标文件“第二章 采购需求”中的商务要求逐条作明确的投标响应，并作出偏离说明。</w:t>
      </w:r>
    </w:p>
    <w:p w14:paraId="330EA91D">
      <w:pPr>
        <w:pStyle w:val="13"/>
        <w:wordWrap w:val="0"/>
        <w:spacing w:line="480" w:lineRule="exact"/>
        <w:ind w:firstLine="424" w:firstLineChars="177"/>
        <w:rPr>
          <w:rFonts w:hint="eastAsia" w:ascii="宋体" w:hAnsi="宋体" w:eastAsia="宋体" w:cs="宋体"/>
          <w:b/>
        </w:rPr>
      </w:pPr>
      <w:r>
        <w:rPr>
          <w:rFonts w:hint="eastAsia" w:ascii="宋体" w:hAnsi="宋体" w:eastAsia="宋体" w:cs="宋体"/>
          <w:b w:val="0"/>
        </w:rPr>
        <w:t>2.投标人应根据自身的承诺，对照招标文件要求在“偏离说明”中注明“</w:t>
      </w:r>
      <w:r>
        <w:rPr>
          <w:rFonts w:hint="eastAsia" w:ascii="宋体" w:hAnsi="宋体" w:eastAsia="宋体" w:cs="宋体"/>
        </w:rPr>
        <w:t>正偏离</w:t>
      </w:r>
      <w:r>
        <w:rPr>
          <w:rFonts w:hint="eastAsia" w:ascii="宋体" w:hAnsi="宋体" w:eastAsia="宋体" w:cs="宋体"/>
          <w:b w:val="0"/>
        </w:rPr>
        <w:t>”、“</w:t>
      </w:r>
      <w:r>
        <w:rPr>
          <w:rFonts w:hint="eastAsia" w:ascii="宋体" w:hAnsi="宋体" w:eastAsia="宋体" w:cs="宋体"/>
        </w:rPr>
        <w:t>负偏离</w:t>
      </w:r>
      <w:r>
        <w:rPr>
          <w:rFonts w:hint="eastAsia" w:ascii="宋体" w:hAnsi="宋体" w:eastAsia="宋体" w:cs="宋体"/>
          <w:b w:val="0"/>
        </w:rPr>
        <w:t>”或者“</w:t>
      </w:r>
      <w:r>
        <w:rPr>
          <w:rFonts w:hint="eastAsia" w:ascii="宋体" w:hAnsi="宋体" w:eastAsia="宋体" w:cs="宋体"/>
        </w:rPr>
        <w:t>无偏离</w:t>
      </w:r>
      <w:r>
        <w:rPr>
          <w:rFonts w:hint="eastAsia" w:ascii="宋体" w:hAnsi="宋体" w:eastAsia="宋体" w:cs="宋体"/>
          <w:b w:val="0"/>
        </w:rPr>
        <w:t>”。既不属于“</w:t>
      </w:r>
      <w:r>
        <w:rPr>
          <w:rFonts w:hint="eastAsia" w:ascii="宋体" w:hAnsi="宋体" w:eastAsia="宋体" w:cs="宋体"/>
        </w:rPr>
        <w:t>正偏离</w:t>
      </w:r>
      <w:r>
        <w:rPr>
          <w:rFonts w:hint="eastAsia" w:ascii="宋体" w:hAnsi="宋体" w:eastAsia="宋体" w:cs="宋体"/>
          <w:b w:val="0"/>
        </w:rPr>
        <w:t>”也不属于“</w:t>
      </w:r>
      <w:r>
        <w:rPr>
          <w:rFonts w:hint="eastAsia" w:ascii="宋体" w:hAnsi="宋体" w:eastAsia="宋体" w:cs="宋体"/>
        </w:rPr>
        <w:t>负偏离</w:t>
      </w:r>
      <w:r>
        <w:rPr>
          <w:rFonts w:hint="eastAsia" w:ascii="宋体" w:hAnsi="宋体" w:eastAsia="宋体" w:cs="宋体"/>
          <w:b w:val="0"/>
        </w:rPr>
        <w:t>”即为“</w:t>
      </w:r>
      <w:r>
        <w:rPr>
          <w:rFonts w:hint="eastAsia" w:ascii="宋体" w:hAnsi="宋体" w:eastAsia="宋体" w:cs="宋体"/>
        </w:rPr>
        <w:t>无偏离</w:t>
      </w:r>
      <w:r>
        <w:rPr>
          <w:rFonts w:hint="eastAsia" w:ascii="宋体" w:hAnsi="宋体" w:eastAsia="宋体" w:cs="宋体"/>
          <w:b w:val="0"/>
        </w:rPr>
        <w:t>”。</w:t>
      </w:r>
    </w:p>
    <w:p w14:paraId="60A7748D">
      <w:pPr>
        <w:wordWrap w:val="0"/>
        <w:snapToGrid w:val="0"/>
        <w:spacing w:line="480" w:lineRule="exact"/>
        <w:rPr>
          <w:rFonts w:hint="eastAsia" w:ascii="宋体" w:hAnsi="宋体" w:eastAsia="宋体" w:cs="宋体"/>
          <w:sz w:val="24"/>
        </w:rPr>
      </w:pPr>
    </w:p>
    <w:p w14:paraId="5B63ECE3">
      <w:pPr>
        <w:pStyle w:val="2"/>
        <w:wordWrap w:val="0"/>
        <w:rPr>
          <w:rFonts w:hint="eastAsia" w:ascii="宋体" w:hAnsi="宋体" w:eastAsia="宋体" w:cs="宋体"/>
        </w:rPr>
      </w:pPr>
    </w:p>
    <w:p w14:paraId="54679D36">
      <w:pPr>
        <w:wordWrap w:val="0"/>
        <w:snapToGrid w:val="0"/>
        <w:spacing w:line="480" w:lineRule="exact"/>
        <w:ind w:right="-477" w:rightChars="-227" w:firstLine="2126" w:firstLineChars="886"/>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r>
        <w:rPr>
          <w:rFonts w:hint="eastAsia" w:ascii="宋体" w:hAnsi="宋体" w:eastAsia="宋体" w:cs="宋体"/>
          <w:sz w:val="24"/>
          <w:u w:val="single"/>
        </w:rPr>
        <w:t xml:space="preserve">        </w:t>
      </w:r>
    </w:p>
    <w:p w14:paraId="7C201962">
      <w:pPr>
        <w:wordWrap w:val="0"/>
        <w:snapToGrid w:val="0"/>
        <w:spacing w:line="480" w:lineRule="exact"/>
        <w:ind w:right="-477" w:rightChars="-227" w:firstLine="2126" w:firstLineChars="886"/>
        <w:rPr>
          <w:rFonts w:hint="eastAsia" w:ascii="宋体" w:hAnsi="宋体" w:eastAsia="宋体" w:cs="宋体"/>
          <w:sz w:val="24"/>
        </w:rPr>
      </w:pPr>
      <w:r>
        <w:rPr>
          <w:rFonts w:hint="eastAsia" w:ascii="宋体" w:hAnsi="宋体" w:eastAsia="宋体" w:cs="宋体"/>
          <w:sz w:val="24"/>
        </w:rPr>
        <w:t>投标人名称（电子签章）：</w:t>
      </w:r>
      <w:r>
        <w:rPr>
          <w:rFonts w:hint="eastAsia" w:ascii="宋体" w:hAnsi="宋体" w:eastAsia="宋体" w:cs="宋体"/>
          <w:sz w:val="24"/>
          <w:u w:val="single"/>
        </w:rPr>
        <w:t xml:space="preserve">            </w:t>
      </w:r>
    </w:p>
    <w:p w14:paraId="3BC5BB11">
      <w:pPr>
        <w:wordWrap w:val="0"/>
        <w:snapToGrid w:val="0"/>
        <w:spacing w:line="480" w:lineRule="exact"/>
        <w:ind w:right="-477" w:rightChars="-227" w:firstLine="2126" w:firstLineChars="886"/>
        <w:rPr>
          <w:rFonts w:hint="eastAsia" w:ascii="宋体" w:hAnsi="宋体" w:eastAsia="宋体" w:cs="宋体"/>
          <w:sz w:val="24"/>
          <w:szCs w:val="20"/>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2BE93083">
      <w:pPr>
        <w:wordWrap w:val="0"/>
        <w:snapToGrid w:val="0"/>
        <w:spacing w:before="120" w:beforeLines="50" w:after="50"/>
        <w:ind w:right="-334" w:rightChars="-159"/>
        <w:jc w:val="left"/>
        <w:rPr>
          <w:rFonts w:hint="eastAsia" w:ascii="宋体" w:hAnsi="宋体" w:eastAsia="宋体" w:cs="宋体"/>
          <w:b/>
          <w:sz w:val="24"/>
        </w:rPr>
      </w:pPr>
      <w:r>
        <w:rPr>
          <w:rFonts w:hint="eastAsia" w:ascii="宋体" w:hAnsi="宋体" w:eastAsia="宋体" w:cs="宋体"/>
          <w:sz w:val="24"/>
          <w:szCs w:val="20"/>
        </w:rPr>
        <w:br w:type="page"/>
      </w:r>
      <w:r>
        <w:rPr>
          <w:rFonts w:hint="eastAsia" w:ascii="宋体" w:hAnsi="宋体" w:eastAsia="宋体" w:cs="宋体"/>
          <w:b/>
          <w:sz w:val="24"/>
        </w:rPr>
        <w:t>（七）投标人业绩证明材料</w:t>
      </w:r>
    </w:p>
    <w:p w14:paraId="5A535B61">
      <w:pPr>
        <w:pStyle w:val="19"/>
        <w:wordWrap w:val="0"/>
        <w:snapToGrid w:val="0"/>
        <w:ind w:left="480" w:hanging="480"/>
        <w:rPr>
          <w:rFonts w:hint="eastAsia" w:ascii="宋体" w:hAnsi="宋体" w:eastAsia="宋体" w:cs="宋体"/>
          <w:sz w:val="24"/>
        </w:rPr>
      </w:pPr>
    </w:p>
    <w:p w14:paraId="5FE2E05A">
      <w:pPr>
        <w:pStyle w:val="19"/>
        <w:wordWrap w:val="0"/>
        <w:snapToGrid w:val="0"/>
        <w:ind w:left="480" w:hanging="480"/>
        <w:rPr>
          <w:rFonts w:hint="eastAsia" w:ascii="宋体" w:hAnsi="宋体" w:eastAsia="宋体" w:cs="宋体"/>
          <w:sz w:val="24"/>
        </w:rPr>
      </w:pPr>
      <w:r>
        <w:rPr>
          <w:rFonts w:hint="eastAsia" w:ascii="宋体" w:hAnsi="宋体" w:eastAsia="宋体" w:cs="宋体"/>
          <w:sz w:val="24"/>
        </w:rPr>
        <w:t xml:space="preserve">投标人业绩情况一览表格式： </w:t>
      </w:r>
    </w:p>
    <w:tbl>
      <w:tblPr>
        <w:tblStyle w:val="20"/>
        <w:tblW w:w="48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9"/>
        <w:gridCol w:w="1525"/>
        <w:gridCol w:w="1654"/>
        <w:gridCol w:w="1809"/>
        <w:gridCol w:w="2915"/>
      </w:tblGrid>
      <w:tr w14:paraId="65031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465" w:type="pct"/>
            <w:vMerge w:val="restart"/>
            <w:tcBorders>
              <w:top w:val="single" w:color="auto" w:sz="4" w:space="0"/>
              <w:left w:val="single" w:color="auto" w:sz="4" w:space="0"/>
              <w:bottom w:val="single" w:color="auto" w:sz="4" w:space="0"/>
              <w:right w:val="single" w:color="auto" w:sz="4" w:space="0"/>
            </w:tcBorders>
            <w:noWrap w:val="0"/>
            <w:vAlign w:val="center"/>
          </w:tcPr>
          <w:p w14:paraId="6AD3CE61">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序号</w:t>
            </w:r>
          </w:p>
        </w:tc>
        <w:tc>
          <w:tcPr>
            <w:tcW w:w="875" w:type="pct"/>
            <w:vMerge w:val="restart"/>
            <w:tcBorders>
              <w:top w:val="single" w:color="auto" w:sz="4" w:space="0"/>
              <w:left w:val="single" w:color="auto" w:sz="4" w:space="0"/>
              <w:bottom w:val="single" w:color="auto" w:sz="4" w:space="0"/>
              <w:right w:val="single" w:color="auto" w:sz="4" w:space="0"/>
            </w:tcBorders>
            <w:noWrap w:val="0"/>
            <w:vAlign w:val="center"/>
          </w:tcPr>
          <w:p w14:paraId="0AC424B9">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采购人名称</w:t>
            </w:r>
          </w:p>
        </w:tc>
        <w:tc>
          <w:tcPr>
            <w:tcW w:w="949" w:type="pct"/>
            <w:vMerge w:val="restart"/>
            <w:tcBorders>
              <w:top w:val="single" w:color="auto" w:sz="4" w:space="0"/>
              <w:left w:val="single" w:color="auto" w:sz="4" w:space="0"/>
              <w:bottom w:val="single" w:color="auto" w:sz="4" w:space="0"/>
              <w:right w:val="single" w:color="auto" w:sz="4" w:space="0"/>
            </w:tcBorders>
            <w:noWrap w:val="0"/>
            <w:vAlign w:val="center"/>
          </w:tcPr>
          <w:p w14:paraId="48F2BC99">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43C45E05">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合同金额</w:t>
            </w:r>
          </w:p>
          <w:p w14:paraId="23DA64B8">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（万元）</w:t>
            </w:r>
          </w:p>
        </w:tc>
        <w:tc>
          <w:tcPr>
            <w:tcW w:w="1673" w:type="pct"/>
            <w:vMerge w:val="restart"/>
            <w:tcBorders>
              <w:top w:val="single" w:color="auto" w:sz="4" w:space="0"/>
              <w:left w:val="single" w:color="auto" w:sz="4" w:space="0"/>
              <w:bottom w:val="single" w:color="auto" w:sz="4" w:space="0"/>
              <w:right w:val="single" w:color="auto" w:sz="4" w:space="0"/>
            </w:tcBorders>
            <w:noWrap w:val="0"/>
            <w:vAlign w:val="center"/>
          </w:tcPr>
          <w:p w14:paraId="69B79DCA">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备注</w:t>
            </w:r>
          </w:p>
        </w:tc>
      </w:tr>
      <w:tr w14:paraId="19E3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465" w:type="pct"/>
            <w:vMerge w:val="continue"/>
            <w:tcBorders>
              <w:top w:val="single" w:color="auto" w:sz="4" w:space="0"/>
              <w:left w:val="single" w:color="auto" w:sz="4" w:space="0"/>
              <w:bottom w:val="single" w:color="auto" w:sz="4" w:space="0"/>
              <w:right w:val="single" w:color="auto" w:sz="4" w:space="0"/>
            </w:tcBorders>
            <w:noWrap w:val="0"/>
            <w:vAlign w:val="center"/>
          </w:tcPr>
          <w:p w14:paraId="4AE42263">
            <w:pPr>
              <w:wordWrap w:val="0"/>
              <w:spacing w:line="480" w:lineRule="exact"/>
              <w:jc w:val="center"/>
              <w:rPr>
                <w:rFonts w:hint="eastAsia" w:ascii="宋体" w:hAnsi="宋体" w:eastAsia="宋体" w:cs="宋体"/>
                <w:sz w:val="24"/>
              </w:rPr>
            </w:pPr>
          </w:p>
        </w:tc>
        <w:tc>
          <w:tcPr>
            <w:tcW w:w="875" w:type="pct"/>
            <w:vMerge w:val="continue"/>
            <w:tcBorders>
              <w:top w:val="single" w:color="auto" w:sz="4" w:space="0"/>
              <w:left w:val="single" w:color="auto" w:sz="4" w:space="0"/>
              <w:bottom w:val="single" w:color="auto" w:sz="4" w:space="0"/>
              <w:right w:val="single" w:color="auto" w:sz="4" w:space="0"/>
            </w:tcBorders>
            <w:noWrap w:val="0"/>
            <w:vAlign w:val="center"/>
          </w:tcPr>
          <w:p w14:paraId="3724265D">
            <w:pPr>
              <w:wordWrap w:val="0"/>
              <w:spacing w:line="480" w:lineRule="exact"/>
              <w:jc w:val="left"/>
              <w:rPr>
                <w:rFonts w:hint="eastAsia" w:ascii="宋体" w:hAnsi="宋体" w:eastAsia="宋体" w:cs="宋体"/>
                <w:sz w:val="24"/>
              </w:rPr>
            </w:pPr>
          </w:p>
        </w:tc>
        <w:tc>
          <w:tcPr>
            <w:tcW w:w="949" w:type="pct"/>
            <w:vMerge w:val="continue"/>
            <w:tcBorders>
              <w:top w:val="single" w:color="auto" w:sz="4" w:space="0"/>
              <w:left w:val="single" w:color="auto" w:sz="4" w:space="0"/>
              <w:bottom w:val="single" w:color="auto" w:sz="4" w:space="0"/>
              <w:right w:val="single" w:color="auto" w:sz="4" w:space="0"/>
            </w:tcBorders>
            <w:noWrap w:val="0"/>
            <w:vAlign w:val="center"/>
          </w:tcPr>
          <w:p w14:paraId="00B72F42">
            <w:pPr>
              <w:wordWrap w:val="0"/>
              <w:spacing w:line="480" w:lineRule="exact"/>
              <w:jc w:val="left"/>
              <w:rPr>
                <w:rFonts w:hint="eastAsia" w:ascii="宋体" w:hAnsi="宋体" w:eastAsia="宋体" w:cs="宋体"/>
                <w:sz w:val="24"/>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7558F853">
            <w:pPr>
              <w:wordWrap w:val="0"/>
              <w:spacing w:line="480" w:lineRule="exact"/>
              <w:jc w:val="left"/>
              <w:rPr>
                <w:rFonts w:hint="eastAsia" w:ascii="宋体" w:hAnsi="宋体" w:eastAsia="宋体" w:cs="宋体"/>
                <w:sz w:val="24"/>
              </w:rPr>
            </w:pPr>
          </w:p>
        </w:tc>
        <w:tc>
          <w:tcPr>
            <w:tcW w:w="1673" w:type="pct"/>
            <w:vMerge w:val="continue"/>
            <w:tcBorders>
              <w:top w:val="single" w:color="auto" w:sz="4" w:space="0"/>
              <w:left w:val="single" w:color="auto" w:sz="4" w:space="0"/>
              <w:bottom w:val="single" w:color="auto" w:sz="4" w:space="0"/>
              <w:right w:val="single" w:color="auto" w:sz="4" w:space="0"/>
            </w:tcBorders>
            <w:noWrap w:val="0"/>
            <w:vAlign w:val="center"/>
          </w:tcPr>
          <w:p w14:paraId="4F841CC2">
            <w:pPr>
              <w:wordWrap w:val="0"/>
              <w:spacing w:line="480" w:lineRule="exact"/>
              <w:jc w:val="left"/>
              <w:rPr>
                <w:rFonts w:hint="eastAsia" w:ascii="宋体" w:hAnsi="宋体" w:eastAsia="宋体" w:cs="宋体"/>
                <w:sz w:val="24"/>
              </w:rPr>
            </w:pPr>
          </w:p>
        </w:tc>
      </w:tr>
      <w:tr w14:paraId="7444D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32CD8135">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1</w:t>
            </w:r>
          </w:p>
        </w:tc>
        <w:tc>
          <w:tcPr>
            <w:tcW w:w="875" w:type="pct"/>
            <w:tcBorders>
              <w:top w:val="single" w:color="auto" w:sz="4" w:space="0"/>
              <w:left w:val="single" w:color="auto" w:sz="4" w:space="0"/>
              <w:bottom w:val="single" w:color="auto" w:sz="4" w:space="0"/>
              <w:right w:val="single" w:color="auto" w:sz="4" w:space="0"/>
            </w:tcBorders>
            <w:noWrap w:val="0"/>
            <w:vAlign w:val="top"/>
          </w:tcPr>
          <w:p w14:paraId="1A5AAD94">
            <w:pPr>
              <w:wordWrap w:val="0"/>
              <w:snapToGrid w:val="0"/>
              <w:spacing w:line="480" w:lineRule="exact"/>
              <w:jc w:val="left"/>
              <w:rPr>
                <w:rFonts w:hint="eastAsia" w:ascii="宋体" w:hAnsi="宋体" w:eastAsia="宋体" w:cs="宋体"/>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404E15D9">
            <w:pPr>
              <w:wordWrap w:val="0"/>
              <w:snapToGrid w:val="0"/>
              <w:spacing w:line="480" w:lineRule="exact"/>
              <w:jc w:val="left"/>
              <w:rPr>
                <w:rFonts w:hint="eastAsia" w:ascii="宋体" w:hAnsi="宋体" w:eastAsia="宋体" w:cs="宋体"/>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42C0FA1">
            <w:pPr>
              <w:wordWrap w:val="0"/>
              <w:snapToGrid w:val="0"/>
              <w:spacing w:line="480" w:lineRule="exact"/>
              <w:jc w:val="left"/>
              <w:rPr>
                <w:rFonts w:hint="eastAsia" w:ascii="宋体" w:hAnsi="宋体" w:eastAsia="宋体" w:cs="宋体"/>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1E520DF7">
            <w:pPr>
              <w:wordWrap w:val="0"/>
              <w:snapToGrid w:val="0"/>
              <w:spacing w:line="480" w:lineRule="exact"/>
              <w:jc w:val="left"/>
              <w:rPr>
                <w:rFonts w:hint="eastAsia" w:ascii="宋体" w:hAnsi="宋体" w:eastAsia="宋体" w:cs="宋体"/>
                <w:sz w:val="24"/>
              </w:rPr>
            </w:pPr>
          </w:p>
        </w:tc>
      </w:tr>
      <w:tr w14:paraId="3A8F2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752D5351">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2</w:t>
            </w:r>
          </w:p>
        </w:tc>
        <w:tc>
          <w:tcPr>
            <w:tcW w:w="875" w:type="pct"/>
            <w:tcBorders>
              <w:top w:val="single" w:color="auto" w:sz="4" w:space="0"/>
              <w:left w:val="single" w:color="auto" w:sz="4" w:space="0"/>
              <w:bottom w:val="single" w:color="auto" w:sz="4" w:space="0"/>
              <w:right w:val="single" w:color="auto" w:sz="4" w:space="0"/>
            </w:tcBorders>
            <w:noWrap w:val="0"/>
            <w:vAlign w:val="top"/>
          </w:tcPr>
          <w:p w14:paraId="6E8FC414">
            <w:pPr>
              <w:wordWrap w:val="0"/>
              <w:snapToGrid w:val="0"/>
              <w:spacing w:line="480" w:lineRule="exact"/>
              <w:jc w:val="left"/>
              <w:rPr>
                <w:rFonts w:hint="eastAsia" w:ascii="宋体" w:hAnsi="宋体" w:eastAsia="宋体" w:cs="宋体"/>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41F7FCBC">
            <w:pPr>
              <w:wordWrap w:val="0"/>
              <w:snapToGrid w:val="0"/>
              <w:spacing w:line="480" w:lineRule="exact"/>
              <w:jc w:val="left"/>
              <w:rPr>
                <w:rFonts w:hint="eastAsia" w:ascii="宋体" w:hAnsi="宋体" w:eastAsia="宋体" w:cs="宋体"/>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9B57ACA">
            <w:pPr>
              <w:wordWrap w:val="0"/>
              <w:snapToGrid w:val="0"/>
              <w:spacing w:line="480" w:lineRule="exact"/>
              <w:jc w:val="left"/>
              <w:rPr>
                <w:rFonts w:hint="eastAsia" w:ascii="宋体" w:hAnsi="宋体" w:eastAsia="宋体" w:cs="宋体"/>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4013DFB8">
            <w:pPr>
              <w:wordWrap w:val="0"/>
              <w:snapToGrid w:val="0"/>
              <w:spacing w:line="480" w:lineRule="exact"/>
              <w:jc w:val="left"/>
              <w:rPr>
                <w:rFonts w:hint="eastAsia" w:ascii="宋体" w:hAnsi="宋体" w:eastAsia="宋体" w:cs="宋体"/>
                <w:sz w:val="24"/>
              </w:rPr>
            </w:pPr>
          </w:p>
        </w:tc>
      </w:tr>
      <w:tr w14:paraId="6F87D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43D3B5C1">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3</w:t>
            </w:r>
          </w:p>
        </w:tc>
        <w:tc>
          <w:tcPr>
            <w:tcW w:w="875" w:type="pct"/>
            <w:tcBorders>
              <w:top w:val="single" w:color="auto" w:sz="4" w:space="0"/>
              <w:left w:val="single" w:color="auto" w:sz="4" w:space="0"/>
              <w:bottom w:val="single" w:color="auto" w:sz="4" w:space="0"/>
              <w:right w:val="single" w:color="auto" w:sz="4" w:space="0"/>
            </w:tcBorders>
            <w:noWrap w:val="0"/>
            <w:vAlign w:val="top"/>
          </w:tcPr>
          <w:p w14:paraId="0AF1708A">
            <w:pPr>
              <w:wordWrap w:val="0"/>
              <w:snapToGrid w:val="0"/>
              <w:spacing w:line="480" w:lineRule="exact"/>
              <w:jc w:val="left"/>
              <w:rPr>
                <w:rFonts w:hint="eastAsia" w:ascii="宋体" w:hAnsi="宋体" w:eastAsia="宋体" w:cs="宋体"/>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6C8575B3">
            <w:pPr>
              <w:wordWrap w:val="0"/>
              <w:snapToGrid w:val="0"/>
              <w:spacing w:line="480" w:lineRule="exact"/>
              <w:jc w:val="left"/>
              <w:rPr>
                <w:rFonts w:hint="eastAsia" w:ascii="宋体" w:hAnsi="宋体" w:eastAsia="宋体" w:cs="宋体"/>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8E071F9">
            <w:pPr>
              <w:wordWrap w:val="0"/>
              <w:snapToGrid w:val="0"/>
              <w:spacing w:line="480" w:lineRule="exact"/>
              <w:jc w:val="left"/>
              <w:rPr>
                <w:rFonts w:hint="eastAsia" w:ascii="宋体" w:hAnsi="宋体" w:eastAsia="宋体" w:cs="宋体"/>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70248C74">
            <w:pPr>
              <w:wordWrap w:val="0"/>
              <w:snapToGrid w:val="0"/>
              <w:spacing w:line="480" w:lineRule="exact"/>
              <w:jc w:val="left"/>
              <w:rPr>
                <w:rFonts w:hint="eastAsia" w:ascii="宋体" w:hAnsi="宋体" w:eastAsia="宋体" w:cs="宋体"/>
                <w:sz w:val="24"/>
              </w:rPr>
            </w:pPr>
          </w:p>
        </w:tc>
      </w:tr>
      <w:tr w14:paraId="2892C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5E8AF354">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w:t>
            </w:r>
          </w:p>
        </w:tc>
        <w:tc>
          <w:tcPr>
            <w:tcW w:w="875" w:type="pct"/>
            <w:tcBorders>
              <w:top w:val="single" w:color="auto" w:sz="4" w:space="0"/>
              <w:left w:val="single" w:color="auto" w:sz="4" w:space="0"/>
              <w:bottom w:val="single" w:color="auto" w:sz="4" w:space="0"/>
              <w:right w:val="single" w:color="auto" w:sz="4" w:space="0"/>
            </w:tcBorders>
            <w:noWrap w:val="0"/>
            <w:vAlign w:val="top"/>
          </w:tcPr>
          <w:p w14:paraId="183AF5F3">
            <w:pPr>
              <w:wordWrap w:val="0"/>
              <w:snapToGrid w:val="0"/>
              <w:spacing w:line="480" w:lineRule="exact"/>
              <w:jc w:val="left"/>
              <w:rPr>
                <w:rFonts w:hint="eastAsia" w:ascii="宋体" w:hAnsi="宋体" w:eastAsia="宋体" w:cs="宋体"/>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50F2BFD7">
            <w:pPr>
              <w:wordWrap w:val="0"/>
              <w:snapToGrid w:val="0"/>
              <w:spacing w:line="480" w:lineRule="exact"/>
              <w:jc w:val="left"/>
              <w:rPr>
                <w:rFonts w:hint="eastAsia" w:ascii="宋体" w:hAnsi="宋体" w:eastAsia="宋体" w:cs="宋体"/>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3A95596">
            <w:pPr>
              <w:wordWrap w:val="0"/>
              <w:snapToGrid w:val="0"/>
              <w:spacing w:line="480" w:lineRule="exact"/>
              <w:jc w:val="left"/>
              <w:rPr>
                <w:rFonts w:hint="eastAsia" w:ascii="宋体" w:hAnsi="宋体" w:eastAsia="宋体" w:cs="宋体"/>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00826BE1">
            <w:pPr>
              <w:wordWrap w:val="0"/>
              <w:snapToGrid w:val="0"/>
              <w:spacing w:line="480" w:lineRule="exact"/>
              <w:jc w:val="left"/>
              <w:rPr>
                <w:rFonts w:hint="eastAsia" w:ascii="宋体" w:hAnsi="宋体" w:eastAsia="宋体" w:cs="宋体"/>
                <w:sz w:val="24"/>
              </w:rPr>
            </w:pPr>
          </w:p>
        </w:tc>
      </w:tr>
      <w:tr w14:paraId="3C05E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65" w:type="pct"/>
            <w:tcBorders>
              <w:top w:val="single" w:color="auto" w:sz="4" w:space="0"/>
              <w:left w:val="single" w:color="auto" w:sz="4" w:space="0"/>
              <w:bottom w:val="single" w:color="auto" w:sz="4" w:space="0"/>
              <w:right w:val="single" w:color="auto" w:sz="4" w:space="0"/>
            </w:tcBorders>
            <w:noWrap w:val="0"/>
            <w:vAlign w:val="top"/>
          </w:tcPr>
          <w:p w14:paraId="4F207EB5">
            <w:pPr>
              <w:wordWrap w:val="0"/>
              <w:snapToGrid w:val="0"/>
              <w:spacing w:line="480" w:lineRule="exact"/>
              <w:jc w:val="center"/>
              <w:rPr>
                <w:rFonts w:hint="eastAsia" w:ascii="宋体" w:hAnsi="宋体" w:eastAsia="宋体" w:cs="宋体"/>
                <w:sz w:val="24"/>
              </w:rPr>
            </w:pPr>
            <w:r>
              <w:rPr>
                <w:rFonts w:hint="eastAsia" w:ascii="宋体" w:hAnsi="宋体" w:eastAsia="宋体" w:cs="宋体"/>
                <w:sz w:val="24"/>
              </w:rPr>
              <w:t>N</w:t>
            </w:r>
          </w:p>
        </w:tc>
        <w:tc>
          <w:tcPr>
            <w:tcW w:w="875" w:type="pct"/>
            <w:tcBorders>
              <w:top w:val="single" w:color="auto" w:sz="4" w:space="0"/>
              <w:left w:val="single" w:color="auto" w:sz="4" w:space="0"/>
              <w:bottom w:val="single" w:color="auto" w:sz="4" w:space="0"/>
              <w:right w:val="single" w:color="auto" w:sz="4" w:space="0"/>
            </w:tcBorders>
            <w:noWrap w:val="0"/>
            <w:vAlign w:val="top"/>
          </w:tcPr>
          <w:p w14:paraId="30095A5A">
            <w:pPr>
              <w:wordWrap w:val="0"/>
              <w:snapToGrid w:val="0"/>
              <w:spacing w:line="480" w:lineRule="exact"/>
              <w:jc w:val="left"/>
              <w:rPr>
                <w:rFonts w:hint="eastAsia" w:ascii="宋体" w:hAnsi="宋体" w:eastAsia="宋体" w:cs="宋体"/>
                <w:sz w:val="24"/>
              </w:rPr>
            </w:pPr>
          </w:p>
        </w:tc>
        <w:tc>
          <w:tcPr>
            <w:tcW w:w="949" w:type="pct"/>
            <w:tcBorders>
              <w:top w:val="single" w:color="auto" w:sz="4" w:space="0"/>
              <w:left w:val="single" w:color="auto" w:sz="4" w:space="0"/>
              <w:bottom w:val="single" w:color="auto" w:sz="4" w:space="0"/>
              <w:right w:val="single" w:color="auto" w:sz="4" w:space="0"/>
            </w:tcBorders>
            <w:noWrap w:val="0"/>
            <w:vAlign w:val="top"/>
          </w:tcPr>
          <w:p w14:paraId="479BD161">
            <w:pPr>
              <w:wordWrap w:val="0"/>
              <w:snapToGrid w:val="0"/>
              <w:spacing w:line="480" w:lineRule="exact"/>
              <w:jc w:val="left"/>
              <w:rPr>
                <w:rFonts w:hint="eastAsia" w:ascii="宋体" w:hAnsi="宋体" w:eastAsia="宋体" w:cs="宋体"/>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602CDF2">
            <w:pPr>
              <w:wordWrap w:val="0"/>
              <w:snapToGrid w:val="0"/>
              <w:spacing w:line="480" w:lineRule="exact"/>
              <w:jc w:val="left"/>
              <w:rPr>
                <w:rFonts w:hint="eastAsia" w:ascii="宋体" w:hAnsi="宋体" w:eastAsia="宋体" w:cs="宋体"/>
                <w:sz w:val="24"/>
              </w:rPr>
            </w:pPr>
          </w:p>
        </w:tc>
        <w:tc>
          <w:tcPr>
            <w:tcW w:w="1673" w:type="pct"/>
            <w:tcBorders>
              <w:top w:val="single" w:color="auto" w:sz="4" w:space="0"/>
              <w:left w:val="single" w:color="auto" w:sz="4" w:space="0"/>
              <w:bottom w:val="single" w:color="auto" w:sz="4" w:space="0"/>
              <w:right w:val="single" w:color="auto" w:sz="4" w:space="0"/>
            </w:tcBorders>
            <w:noWrap w:val="0"/>
            <w:vAlign w:val="top"/>
          </w:tcPr>
          <w:p w14:paraId="4BFF6A3D">
            <w:pPr>
              <w:wordWrap w:val="0"/>
              <w:snapToGrid w:val="0"/>
              <w:spacing w:line="480" w:lineRule="exact"/>
              <w:jc w:val="left"/>
              <w:rPr>
                <w:rFonts w:hint="eastAsia" w:ascii="宋体" w:hAnsi="宋体" w:eastAsia="宋体" w:cs="宋体"/>
                <w:sz w:val="24"/>
              </w:rPr>
            </w:pPr>
          </w:p>
        </w:tc>
      </w:tr>
    </w:tbl>
    <w:p w14:paraId="331E3AF1">
      <w:pPr>
        <w:pStyle w:val="11"/>
        <w:wordWrap w:val="0"/>
        <w:spacing w:before="0" w:after="0" w:line="480" w:lineRule="exact"/>
        <w:contextualSpacing/>
        <w:rPr>
          <w:rFonts w:hint="eastAsia" w:ascii="宋体" w:hAnsi="宋体" w:eastAsia="宋体" w:cs="宋体"/>
          <w:sz w:val="24"/>
        </w:rPr>
      </w:pPr>
      <w:r>
        <w:rPr>
          <w:rFonts w:hint="eastAsia" w:ascii="宋体" w:hAnsi="宋体" w:eastAsia="宋体" w:cs="宋体"/>
          <w:sz w:val="24"/>
          <w:szCs w:val="24"/>
        </w:rPr>
        <w:t>注：</w:t>
      </w:r>
      <w:r>
        <w:rPr>
          <w:rFonts w:hint="eastAsia" w:ascii="宋体" w:hAnsi="宋体" w:eastAsia="宋体" w:cs="宋体"/>
          <w:sz w:val="24"/>
        </w:rPr>
        <w:t>投标人根据评标标准具体要求附业绩证明材料。</w:t>
      </w:r>
    </w:p>
    <w:p w14:paraId="6C27C0EE">
      <w:pPr>
        <w:wordWrap w:val="0"/>
        <w:spacing w:line="480" w:lineRule="exact"/>
        <w:rPr>
          <w:rFonts w:hint="eastAsia" w:ascii="宋体" w:hAnsi="宋体" w:eastAsia="宋体" w:cs="宋体"/>
        </w:rPr>
      </w:pPr>
    </w:p>
    <w:p w14:paraId="3869BD5A">
      <w:pPr>
        <w:pStyle w:val="2"/>
        <w:wordWrap w:val="0"/>
        <w:spacing w:line="480" w:lineRule="exact"/>
        <w:rPr>
          <w:rFonts w:hint="eastAsia" w:ascii="宋体" w:hAnsi="宋体" w:eastAsia="宋体" w:cs="宋体"/>
        </w:rPr>
      </w:pPr>
    </w:p>
    <w:p w14:paraId="3D559E16">
      <w:pPr>
        <w:pStyle w:val="2"/>
        <w:wordWrap w:val="0"/>
        <w:spacing w:line="480" w:lineRule="exact"/>
        <w:rPr>
          <w:rFonts w:hint="eastAsia" w:ascii="宋体" w:hAnsi="宋体" w:eastAsia="宋体" w:cs="宋体"/>
        </w:rPr>
      </w:pPr>
    </w:p>
    <w:p w14:paraId="37DF6816">
      <w:pPr>
        <w:pStyle w:val="11"/>
        <w:wordWrap w:val="0"/>
        <w:spacing w:before="0" w:after="0" w:line="480" w:lineRule="exact"/>
        <w:ind w:right="-477" w:rightChars="-227" w:firstLine="1699" w:firstLineChars="708"/>
        <w:contextualSpacing/>
        <w:jc w:val="left"/>
        <w:rPr>
          <w:rFonts w:hint="eastAsia" w:ascii="宋体" w:hAnsi="宋体" w:eastAsia="宋体" w:cs="宋体"/>
          <w:sz w:val="24"/>
          <w:szCs w:val="24"/>
          <w:u w:val="single"/>
        </w:rPr>
      </w:pPr>
      <w:r>
        <w:rPr>
          <w:rFonts w:hint="eastAsia" w:ascii="宋体" w:hAnsi="宋体" w:eastAsia="宋体" w:cs="宋体"/>
          <w:sz w:val="24"/>
          <w:szCs w:val="24"/>
        </w:rPr>
        <w:t>法定代表人或者委托代理人（签字或者电子签名）：</w:t>
      </w:r>
      <w:r>
        <w:rPr>
          <w:rFonts w:hint="eastAsia" w:ascii="宋体" w:hAnsi="宋体" w:eastAsia="宋体" w:cs="宋体"/>
          <w:sz w:val="24"/>
          <w:szCs w:val="24"/>
          <w:u w:val="single"/>
        </w:rPr>
        <w:t>　　　　　</w:t>
      </w:r>
    </w:p>
    <w:p w14:paraId="28FF1734">
      <w:pPr>
        <w:wordWrap w:val="0"/>
        <w:spacing w:line="480" w:lineRule="exact"/>
        <w:ind w:right="-477" w:rightChars="-227" w:firstLine="1699" w:firstLineChars="708"/>
        <w:contextualSpacing/>
        <w:jc w:val="left"/>
        <w:rPr>
          <w:rFonts w:hint="eastAsia" w:ascii="宋体" w:hAnsi="宋体" w:eastAsia="宋体" w:cs="宋体"/>
          <w:sz w:val="24"/>
          <w:u w:val="single"/>
        </w:rPr>
      </w:pPr>
      <w:r>
        <w:rPr>
          <w:rFonts w:hint="eastAsia" w:ascii="宋体" w:hAnsi="宋体" w:eastAsia="宋体" w:cs="宋体"/>
          <w:sz w:val="24"/>
        </w:rPr>
        <w:t xml:space="preserve">投标人名称（电子签章）： </w:t>
      </w:r>
      <w:r>
        <w:rPr>
          <w:rFonts w:hint="eastAsia" w:ascii="宋体" w:hAnsi="宋体" w:eastAsia="宋体" w:cs="宋体"/>
          <w:sz w:val="24"/>
          <w:u w:val="single"/>
        </w:rPr>
        <w:t xml:space="preserve">                </w:t>
      </w:r>
    </w:p>
    <w:p w14:paraId="31D505F7">
      <w:pPr>
        <w:wordWrap w:val="0"/>
        <w:spacing w:line="480" w:lineRule="exact"/>
        <w:ind w:right="-477" w:rightChars="-227" w:firstLine="1699" w:firstLineChars="708"/>
        <w:contextualSpacing/>
        <w:jc w:val="left"/>
        <w:rPr>
          <w:rFonts w:hint="eastAsia" w:ascii="宋体" w:hAnsi="宋体" w:eastAsia="宋体" w:cs="宋体"/>
          <w:sz w:val="24"/>
          <w:szCs w:val="20"/>
        </w:rPr>
      </w:pPr>
      <w:r>
        <w:rPr>
          <w:rFonts w:hint="eastAsia" w:ascii="宋体" w:hAnsi="宋体" w:eastAsia="宋体" w:cs="宋体"/>
          <w:sz w:val="24"/>
        </w:rPr>
        <w:t>日 期：     年    月    日</w:t>
      </w:r>
    </w:p>
    <w:p w14:paraId="234860CD">
      <w:pPr>
        <w:wordWrap w:val="0"/>
        <w:snapToGrid w:val="0"/>
        <w:spacing w:before="50"/>
        <w:ind w:firstLine="480" w:firstLineChars="200"/>
        <w:jc w:val="left"/>
        <w:rPr>
          <w:rFonts w:hint="eastAsia" w:ascii="宋体" w:hAnsi="宋体" w:eastAsia="宋体" w:cs="宋体"/>
          <w:sz w:val="24"/>
          <w:szCs w:val="20"/>
        </w:rPr>
      </w:pPr>
    </w:p>
    <w:p w14:paraId="4D71AA1E">
      <w:pPr>
        <w:wordWrap w:val="0"/>
        <w:snapToGrid w:val="0"/>
        <w:spacing w:before="120" w:beforeLines="50" w:after="50"/>
        <w:ind w:right="-334" w:rightChars="-159"/>
        <w:jc w:val="left"/>
        <w:rPr>
          <w:rFonts w:hint="eastAsia"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（八）联合投标协议书格式</w:t>
      </w:r>
    </w:p>
    <w:p w14:paraId="04251997">
      <w:pPr>
        <w:pStyle w:val="10"/>
        <w:wordWrap w:val="0"/>
        <w:jc w:val="center"/>
        <w:rPr>
          <w:rFonts w:hint="eastAsia" w:ascii="宋体" w:hAnsi="宋体" w:eastAsia="宋体" w:cs="宋体"/>
          <w:sz w:val="44"/>
          <w:szCs w:val="44"/>
        </w:rPr>
      </w:pPr>
      <w:r>
        <w:rPr>
          <w:rFonts w:hint="eastAsia" w:ascii="宋体" w:hAnsi="宋体" w:eastAsia="宋体" w:cs="宋体"/>
          <w:sz w:val="44"/>
          <w:szCs w:val="44"/>
        </w:rPr>
        <w:t>联合体协议书</w:t>
      </w:r>
    </w:p>
    <w:p w14:paraId="72BFDD24">
      <w:pPr>
        <w:pStyle w:val="10"/>
        <w:wordWrap w:val="0"/>
        <w:spacing w:line="420" w:lineRule="exact"/>
        <w:ind w:firstLine="0"/>
        <w:contextualSpacing/>
        <w:rPr>
          <w:rFonts w:hint="eastAsia" w:ascii="宋体" w:hAnsi="宋体" w:eastAsia="宋体" w:cs="宋体"/>
          <w:sz w:val="24"/>
        </w:rPr>
      </w:pPr>
    </w:p>
    <w:p w14:paraId="3C480B3F">
      <w:pPr>
        <w:pStyle w:val="10"/>
        <w:wordWrap w:val="0"/>
        <w:spacing w:line="420" w:lineRule="exact"/>
        <w:contextualSpacing/>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（所有成员单位名称）自愿组成</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（联合体名称）联合体，共同参加</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（项</w:t>
      </w:r>
      <w:r>
        <w:rPr>
          <w:rFonts w:hint="eastAsia" w:ascii="宋体" w:hAnsi="宋体" w:eastAsia="宋体" w:cs="宋体"/>
          <w:sz w:val="24"/>
        </w:rPr>
        <w:t>目名称）采购招标项目投标。现就联合体投标事宜订立如下协议。</w:t>
      </w:r>
    </w:p>
    <w:p w14:paraId="203C55A5">
      <w:pPr>
        <w:pStyle w:val="10"/>
        <w:wordWrap w:val="0"/>
        <w:spacing w:line="420" w:lineRule="exact"/>
        <w:contextualSpacing/>
        <w:rPr>
          <w:rFonts w:hint="eastAsia" w:ascii="宋体" w:hAnsi="宋体" w:eastAsia="宋体" w:cs="宋体"/>
          <w:sz w:val="24"/>
        </w:rPr>
      </w:pPr>
    </w:p>
    <w:p w14:paraId="45D2019A">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（某成员单位名称）为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（联合体名称）牵头人。</w:t>
      </w:r>
    </w:p>
    <w:p w14:paraId="65CE83A7">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1CB0B058">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515A210D">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4.联合体各成员单位内部的职责分工如下：</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w:t>
      </w:r>
    </w:p>
    <w:p w14:paraId="5FDB3104">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5.本协议书自所有成员单位法定代表人或者其委托代理人签字（或者电子签名）或者盖公章之日起生效，合同履行完毕后自动失效。</w:t>
      </w:r>
    </w:p>
    <w:p w14:paraId="5BB31A1E">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6.本协议书一式</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份，联合体成员和招标人各执一份。</w:t>
      </w:r>
    </w:p>
    <w:p w14:paraId="1C2D7777">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注：本协议书应附法定代表人身份证明；有委托代理的，应附授权委托书（格式自拟）。</w:t>
      </w:r>
    </w:p>
    <w:p w14:paraId="6C0C1D8E">
      <w:pPr>
        <w:pStyle w:val="10"/>
        <w:wordWrap w:val="0"/>
        <w:spacing w:line="420" w:lineRule="exact"/>
        <w:ind w:firstLineChars="175"/>
        <w:contextualSpacing/>
        <w:rPr>
          <w:rFonts w:hint="eastAsia" w:ascii="宋体" w:hAnsi="宋体" w:eastAsia="宋体" w:cs="宋体"/>
          <w:sz w:val="24"/>
        </w:rPr>
      </w:pPr>
    </w:p>
    <w:p w14:paraId="4CCC317A">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联合体牵头人名称（电子签章）：</w:t>
      </w:r>
    </w:p>
    <w:p w14:paraId="22A974A5">
      <w:pPr>
        <w:pStyle w:val="10"/>
        <w:wordWrap w:val="0"/>
        <w:spacing w:line="420" w:lineRule="exact"/>
        <w:ind w:firstLineChars="175"/>
        <w:contextualSpacing/>
        <w:rPr>
          <w:rFonts w:hint="eastAsia" w:ascii="宋体" w:hAnsi="宋体" w:eastAsia="宋体" w:cs="宋体"/>
          <w:sz w:val="24"/>
          <w:u w:val="single"/>
        </w:rPr>
      </w:pPr>
      <w:r>
        <w:rPr>
          <w:rFonts w:hint="eastAsia" w:ascii="宋体" w:hAnsi="宋体" w:eastAsia="宋体" w:cs="宋体"/>
          <w:sz w:val="24"/>
        </w:rPr>
        <w:t>法定代表人或者其委托代理人：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（签字或者电子签名）</w:t>
      </w:r>
    </w:p>
    <w:p w14:paraId="4AACC400">
      <w:pPr>
        <w:pStyle w:val="10"/>
        <w:wordWrap w:val="0"/>
        <w:spacing w:line="420" w:lineRule="exact"/>
        <w:ind w:firstLineChars="175"/>
        <w:contextualSpacing/>
        <w:rPr>
          <w:rFonts w:hint="eastAsia" w:ascii="宋体" w:hAnsi="宋体" w:eastAsia="宋体" w:cs="宋体"/>
          <w:sz w:val="24"/>
        </w:rPr>
      </w:pPr>
    </w:p>
    <w:p w14:paraId="549152E9">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联合体成员名称（盖公章或者电子签章）：</w:t>
      </w:r>
    </w:p>
    <w:p w14:paraId="76959D35">
      <w:pPr>
        <w:pStyle w:val="10"/>
        <w:wordWrap w:val="0"/>
        <w:spacing w:line="420" w:lineRule="exact"/>
        <w:ind w:firstLineChars="175"/>
        <w:contextualSpacing/>
        <w:rPr>
          <w:rFonts w:hint="eastAsia" w:ascii="宋体" w:hAnsi="宋体" w:eastAsia="宋体" w:cs="宋体"/>
          <w:sz w:val="24"/>
          <w:u w:val="single"/>
        </w:rPr>
      </w:pPr>
      <w:r>
        <w:rPr>
          <w:rFonts w:hint="eastAsia" w:ascii="宋体" w:hAnsi="宋体" w:eastAsia="宋体" w:cs="宋体"/>
          <w:sz w:val="24"/>
        </w:rPr>
        <w:t>法定代表人或者其委托代理人：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（签字或者电子签名）</w:t>
      </w:r>
    </w:p>
    <w:p w14:paraId="790EBD93">
      <w:pPr>
        <w:pStyle w:val="10"/>
        <w:wordWrap w:val="0"/>
        <w:spacing w:line="420" w:lineRule="exact"/>
        <w:ind w:firstLineChars="175"/>
        <w:contextualSpacing/>
        <w:rPr>
          <w:rFonts w:hint="eastAsia" w:ascii="宋体" w:hAnsi="宋体" w:eastAsia="宋体" w:cs="宋体"/>
          <w:sz w:val="24"/>
        </w:rPr>
      </w:pPr>
      <w:r>
        <w:rPr>
          <w:rFonts w:hint="eastAsia" w:ascii="宋体" w:hAnsi="宋体" w:eastAsia="宋体" w:cs="宋体"/>
          <w:sz w:val="24"/>
        </w:rPr>
        <w:t>……</w:t>
      </w:r>
    </w:p>
    <w:p w14:paraId="2F8B5982">
      <w:pPr>
        <w:pStyle w:val="10"/>
        <w:wordWrap w:val="0"/>
        <w:spacing w:line="420" w:lineRule="exact"/>
        <w:ind w:firstLineChars="175"/>
        <w:contextualSpacing/>
        <w:rPr>
          <w:rFonts w:hint="eastAsia" w:ascii="宋体" w:hAnsi="宋体" w:eastAsia="宋体" w:cs="宋体"/>
          <w:sz w:val="24"/>
        </w:rPr>
      </w:pPr>
    </w:p>
    <w:p w14:paraId="77680184">
      <w:pPr>
        <w:wordWrap w:val="0"/>
        <w:snapToGrid w:val="0"/>
        <w:spacing w:line="420" w:lineRule="exact"/>
        <w:ind w:right="-334" w:rightChars="-159"/>
        <w:jc w:val="left"/>
        <w:rPr>
          <w:rFonts w:hint="eastAsia" w:ascii="宋体" w:hAnsi="宋体" w:eastAsia="宋体" w:cs="宋体"/>
          <w:b/>
          <w:sz w:val="24"/>
        </w:rPr>
      </w:pP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年 </w:t>
      </w:r>
      <w:r>
        <w:rPr>
          <w:rFonts w:hint="eastAsia" w:ascii="宋体" w:hAnsi="宋体" w:eastAsia="宋体" w:cs="宋体"/>
          <w:sz w:val="24"/>
        </w:rPr>
        <w:tab/>
      </w:r>
      <w:r>
        <w:rPr>
          <w:rFonts w:hint="eastAsia" w:ascii="宋体" w:hAnsi="宋体" w:eastAsia="宋体" w:cs="宋体"/>
          <w:sz w:val="24"/>
        </w:rPr>
        <w:t xml:space="preserve">月 </w:t>
      </w:r>
      <w:r>
        <w:rPr>
          <w:rFonts w:hint="eastAsia" w:ascii="宋体" w:hAnsi="宋体" w:eastAsia="宋体" w:cs="宋体"/>
          <w:sz w:val="24"/>
        </w:rPr>
        <w:tab/>
      </w:r>
      <w:r>
        <w:rPr>
          <w:rFonts w:hint="eastAsia" w:ascii="宋体" w:hAnsi="宋体" w:eastAsia="宋体" w:cs="宋体"/>
          <w:sz w:val="24"/>
        </w:rPr>
        <w:t>日</w:t>
      </w:r>
    </w:p>
    <w:p w14:paraId="7A33877C">
      <w:pPr>
        <w:wordWrap w:val="0"/>
        <w:snapToGrid w:val="0"/>
        <w:spacing w:before="120" w:beforeLines="50" w:after="50"/>
        <w:ind w:right="-334" w:rightChars="-159"/>
        <w:jc w:val="left"/>
        <w:rPr>
          <w:rFonts w:hint="eastAsia" w:ascii="宋体" w:hAnsi="宋体" w:eastAsia="宋体" w:cs="宋体"/>
          <w:szCs w:val="21"/>
        </w:rPr>
      </w:pPr>
      <w:r>
        <w:rPr>
          <w:rFonts w:hint="eastAsia" w:ascii="宋体" w:hAnsi="宋体" w:eastAsia="宋体" w:cs="宋体"/>
          <w:b/>
          <w:sz w:val="24"/>
        </w:rPr>
        <w:br w:type="page"/>
      </w:r>
      <w:r>
        <w:rPr>
          <w:rFonts w:hint="eastAsia" w:ascii="宋体" w:hAnsi="宋体" w:eastAsia="宋体" w:cs="宋体"/>
          <w:b/>
          <w:sz w:val="24"/>
        </w:rPr>
        <w:t>（九）代理服务费承诺书</w:t>
      </w:r>
    </w:p>
    <w:p w14:paraId="66C38ACE">
      <w:pPr>
        <w:wordWrap w:val="0"/>
        <w:snapToGrid w:val="0"/>
        <w:spacing w:before="120" w:beforeLines="50" w:after="50"/>
        <w:jc w:val="left"/>
        <w:rPr>
          <w:rFonts w:hint="eastAsia" w:ascii="宋体" w:hAnsi="宋体" w:eastAsia="宋体" w:cs="宋体"/>
          <w:szCs w:val="21"/>
        </w:rPr>
      </w:pPr>
    </w:p>
    <w:p w14:paraId="4EDDAD25">
      <w:pPr>
        <w:wordWrap w:val="0"/>
        <w:snapToGrid w:val="0"/>
        <w:spacing w:line="480" w:lineRule="exact"/>
        <w:jc w:val="center"/>
        <w:rPr>
          <w:rFonts w:hint="eastAsia" w:ascii="宋体" w:hAnsi="宋体" w:eastAsia="宋体" w:cs="宋体"/>
          <w:b/>
          <w:sz w:val="32"/>
          <w:szCs w:val="32"/>
        </w:rPr>
      </w:pPr>
      <w:r>
        <w:rPr>
          <w:rFonts w:hint="eastAsia" w:ascii="宋体" w:hAnsi="宋体" w:eastAsia="宋体" w:cs="宋体"/>
          <w:b/>
          <w:sz w:val="32"/>
          <w:szCs w:val="32"/>
        </w:rPr>
        <w:t>代理服务费承诺书</w:t>
      </w:r>
    </w:p>
    <w:p w14:paraId="7D2392C9">
      <w:pPr>
        <w:wordWrap w:val="0"/>
        <w:snapToGrid w:val="0"/>
        <w:spacing w:line="480" w:lineRule="exact"/>
        <w:jc w:val="center"/>
        <w:rPr>
          <w:rFonts w:hint="eastAsia" w:ascii="宋体" w:hAnsi="宋体" w:eastAsia="宋体" w:cs="宋体"/>
          <w:b/>
          <w:sz w:val="24"/>
        </w:rPr>
      </w:pPr>
    </w:p>
    <w:p w14:paraId="20AAEED3">
      <w:pPr>
        <w:wordWrap w:val="0"/>
        <w:spacing w:line="480" w:lineRule="exact"/>
        <w:rPr>
          <w:rFonts w:hint="eastAsia" w:ascii="宋体" w:hAnsi="宋体" w:eastAsia="宋体" w:cs="宋体"/>
          <w:b/>
          <w:sz w:val="24"/>
        </w:rPr>
      </w:pPr>
      <w:r>
        <w:rPr>
          <w:rFonts w:hint="eastAsia" w:ascii="宋体" w:hAnsi="宋体" w:eastAsia="宋体" w:cs="宋体"/>
          <w:sz w:val="24"/>
        </w:rPr>
        <w:t>致：</w:t>
      </w:r>
      <w:r>
        <w:rPr>
          <w:rFonts w:hint="eastAsia" w:ascii="宋体" w:hAnsi="宋体" w:eastAsia="宋体" w:cs="宋体"/>
          <w:sz w:val="24"/>
          <w:u w:val="single"/>
        </w:rPr>
        <w:t>招标代理机构名称</w:t>
      </w:r>
      <w:r>
        <w:rPr>
          <w:rFonts w:hint="eastAsia" w:ascii="宋体" w:hAnsi="宋体" w:eastAsia="宋体" w:cs="宋体"/>
          <w:sz w:val="24"/>
        </w:rPr>
        <w:t>：</w:t>
      </w:r>
    </w:p>
    <w:p w14:paraId="4A62FFA3">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本单位参加了贵方组织的</w:t>
      </w:r>
      <w:r>
        <w:rPr>
          <w:rFonts w:hint="eastAsia" w:ascii="宋体" w:hAnsi="宋体" w:eastAsia="宋体" w:cs="宋体"/>
          <w:sz w:val="24"/>
          <w:u w:val="single"/>
        </w:rPr>
        <w:t xml:space="preserve">  项目名称（项目编号）  </w:t>
      </w:r>
      <w:r>
        <w:rPr>
          <w:rFonts w:hint="eastAsia" w:ascii="宋体" w:hAnsi="宋体" w:eastAsia="宋体" w:cs="宋体"/>
          <w:sz w:val="24"/>
        </w:rPr>
        <w:t>项目， 在此说明如下：</w:t>
      </w:r>
    </w:p>
    <w:p w14:paraId="1A104F7E">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1.我方承诺，若本单位中标，保证在发出中标通知书之后，按本项目招标文件的规定标准向贵单位一次性足额支付代理服务费。</w:t>
      </w:r>
    </w:p>
    <w:p w14:paraId="554D65E0">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2.本单位选择第</w:t>
      </w:r>
      <w:r>
        <w:rPr>
          <w:rFonts w:hint="eastAsia" w:ascii="宋体" w:hAnsi="宋体" w:eastAsia="宋体" w:cs="宋体"/>
          <w:sz w:val="24"/>
          <w:u w:val="single"/>
        </w:rPr>
        <w:t xml:space="preserve">        </w:t>
      </w:r>
      <w:r>
        <w:rPr>
          <w:rFonts w:hint="eastAsia" w:ascii="宋体" w:hAnsi="宋体" w:eastAsia="宋体" w:cs="宋体"/>
          <w:sz w:val="24"/>
        </w:rPr>
        <w:t>种方式作为代理服务费开票类型：</w:t>
      </w:r>
    </w:p>
    <w:p w14:paraId="67C4EA66">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第一种方式：开具增值税普通发票。开票信息如下：</w:t>
      </w:r>
    </w:p>
    <w:p w14:paraId="7B46BD50">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（1）公司名称</w:t>
      </w:r>
      <w:r>
        <w:rPr>
          <w:rFonts w:hint="eastAsia" w:ascii="宋体" w:hAnsi="宋体" w:eastAsia="宋体" w:cs="宋体"/>
          <w:sz w:val="24"/>
          <w:u w:val="single"/>
        </w:rPr>
        <w:t xml:space="preserve">                        </w:t>
      </w:r>
      <w:r>
        <w:rPr>
          <w:rFonts w:hint="eastAsia" w:ascii="宋体" w:hAnsi="宋体" w:eastAsia="宋体" w:cs="宋体"/>
          <w:sz w:val="24"/>
        </w:rPr>
        <w:t>；</w:t>
      </w:r>
    </w:p>
    <w:p w14:paraId="4E558202">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（2）纳税人识别号</w:t>
      </w:r>
      <w:r>
        <w:rPr>
          <w:rFonts w:hint="eastAsia" w:ascii="宋体" w:hAnsi="宋体" w:eastAsia="宋体" w:cs="宋体"/>
          <w:sz w:val="24"/>
          <w:u w:val="single"/>
        </w:rPr>
        <w:t xml:space="preserve">                    </w:t>
      </w:r>
      <w:r>
        <w:rPr>
          <w:rFonts w:hint="eastAsia" w:ascii="宋体" w:hAnsi="宋体" w:eastAsia="宋体" w:cs="宋体"/>
          <w:sz w:val="24"/>
        </w:rPr>
        <w:t>。</w:t>
      </w:r>
    </w:p>
    <w:p w14:paraId="15B29892">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第二种方式：开具增值税专用发票，开票信息如下：</w:t>
      </w:r>
    </w:p>
    <w:p w14:paraId="6834B15D">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（1）公司名称</w:t>
      </w:r>
      <w:r>
        <w:rPr>
          <w:rFonts w:hint="eastAsia" w:ascii="宋体" w:hAnsi="宋体" w:eastAsia="宋体" w:cs="宋体"/>
          <w:sz w:val="24"/>
          <w:u w:val="single"/>
        </w:rPr>
        <w:t xml:space="preserve">_                           </w:t>
      </w:r>
      <w:r>
        <w:rPr>
          <w:rFonts w:hint="eastAsia" w:ascii="宋体" w:hAnsi="宋体" w:eastAsia="宋体" w:cs="宋体"/>
          <w:sz w:val="24"/>
        </w:rPr>
        <w:t>；</w:t>
      </w:r>
    </w:p>
    <w:p w14:paraId="110F06BB">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（2）纳税人识别号</w:t>
      </w:r>
      <w:r>
        <w:rPr>
          <w:rFonts w:hint="eastAsia" w:ascii="宋体" w:hAnsi="宋体" w:eastAsia="宋体" w:cs="宋体"/>
          <w:sz w:val="24"/>
          <w:u w:val="single"/>
        </w:rPr>
        <w:t xml:space="preserve">                        </w:t>
      </w:r>
      <w:r>
        <w:rPr>
          <w:rFonts w:hint="eastAsia" w:ascii="宋体" w:hAnsi="宋体" w:eastAsia="宋体" w:cs="宋体"/>
          <w:sz w:val="24"/>
        </w:rPr>
        <w:t>；</w:t>
      </w:r>
    </w:p>
    <w:p w14:paraId="346BD39D">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（3）在税局登记的地址</w:t>
      </w:r>
      <w:r>
        <w:rPr>
          <w:rFonts w:hint="eastAsia" w:ascii="宋体" w:hAnsi="宋体" w:eastAsia="宋体" w:cs="宋体"/>
          <w:sz w:val="24"/>
          <w:u w:val="single"/>
        </w:rPr>
        <w:t xml:space="preserve">_                   </w:t>
      </w:r>
      <w:r>
        <w:rPr>
          <w:rFonts w:hint="eastAsia" w:ascii="宋体" w:hAnsi="宋体" w:eastAsia="宋体" w:cs="宋体"/>
          <w:sz w:val="24"/>
        </w:rPr>
        <w:t>；</w:t>
      </w:r>
    </w:p>
    <w:p w14:paraId="728845CA">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（4）在税局登记的电话</w:t>
      </w:r>
      <w:r>
        <w:rPr>
          <w:rFonts w:hint="eastAsia" w:ascii="宋体" w:hAnsi="宋体" w:eastAsia="宋体" w:cs="宋体"/>
          <w:sz w:val="24"/>
          <w:u w:val="single"/>
        </w:rPr>
        <w:t xml:space="preserve">                    </w:t>
      </w:r>
      <w:r>
        <w:rPr>
          <w:rFonts w:hint="eastAsia" w:ascii="宋体" w:hAnsi="宋体" w:eastAsia="宋体" w:cs="宋体"/>
          <w:sz w:val="24"/>
        </w:rPr>
        <w:t>；</w:t>
      </w:r>
    </w:p>
    <w:p w14:paraId="4C249083">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（5）开户银行</w:t>
      </w:r>
      <w:r>
        <w:rPr>
          <w:rFonts w:hint="eastAsia" w:ascii="宋体" w:hAnsi="宋体" w:eastAsia="宋体" w:cs="宋体"/>
          <w:sz w:val="24"/>
          <w:u w:val="single"/>
        </w:rPr>
        <w:t xml:space="preserve">_                           </w:t>
      </w:r>
      <w:r>
        <w:rPr>
          <w:rFonts w:hint="eastAsia" w:ascii="宋体" w:hAnsi="宋体" w:eastAsia="宋体" w:cs="宋体"/>
          <w:sz w:val="24"/>
        </w:rPr>
        <w:t>；</w:t>
      </w:r>
    </w:p>
    <w:p w14:paraId="18952E9C">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（6）银行账户</w:t>
      </w:r>
      <w:bookmarkStart w:id="147" w:name="_Hlk153814049"/>
      <w:r>
        <w:rPr>
          <w:rFonts w:hint="eastAsia" w:ascii="宋体" w:hAnsi="宋体" w:eastAsia="宋体" w:cs="宋体"/>
          <w:sz w:val="24"/>
          <w:u w:val="single"/>
        </w:rPr>
        <w:t xml:space="preserve">                            </w:t>
      </w:r>
      <w:bookmarkEnd w:id="147"/>
      <w:r>
        <w:rPr>
          <w:rFonts w:hint="eastAsia" w:ascii="宋体" w:hAnsi="宋体" w:eastAsia="宋体" w:cs="宋体"/>
          <w:sz w:val="24"/>
        </w:rPr>
        <w:t>；</w:t>
      </w:r>
    </w:p>
    <w:p w14:paraId="021B9A79">
      <w:pPr>
        <w:wordWrap w:val="0"/>
        <w:spacing w:line="480" w:lineRule="exact"/>
        <w:ind w:firstLine="480" w:firstLineChars="200"/>
        <w:rPr>
          <w:rFonts w:hint="eastAsia" w:ascii="宋体" w:hAnsi="宋体" w:eastAsia="宋体" w:cs="宋体"/>
          <w:sz w:val="24"/>
        </w:rPr>
      </w:pPr>
      <w:r>
        <w:rPr>
          <w:rFonts w:hint="eastAsia" w:ascii="宋体" w:hAnsi="宋体" w:eastAsia="宋体" w:cs="宋体"/>
          <w:sz w:val="24"/>
        </w:rPr>
        <w:t>（7）电子邮箱</w:t>
      </w:r>
      <w:r>
        <w:rPr>
          <w:rFonts w:hint="eastAsia" w:ascii="宋体" w:hAnsi="宋体" w:eastAsia="宋体" w:cs="宋体"/>
          <w:sz w:val="24"/>
          <w:u w:val="single"/>
        </w:rPr>
        <w:t xml:space="preserve">_                           </w:t>
      </w:r>
      <w:r>
        <w:rPr>
          <w:rFonts w:hint="eastAsia" w:ascii="宋体" w:hAnsi="宋体" w:eastAsia="宋体" w:cs="宋体"/>
          <w:sz w:val="24"/>
        </w:rPr>
        <w:t>。</w:t>
      </w:r>
    </w:p>
    <w:p w14:paraId="6B29E856">
      <w:pPr>
        <w:wordWrap w:val="0"/>
        <w:spacing w:line="480" w:lineRule="exact"/>
        <w:rPr>
          <w:rFonts w:hint="eastAsia" w:ascii="宋体" w:hAnsi="宋体" w:eastAsia="宋体" w:cs="宋体"/>
          <w:sz w:val="24"/>
        </w:rPr>
      </w:pPr>
    </w:p>
    <w:p w14:paraId="1562A15F">
      <w:pPr>
        <w:pStyle w:val="10"/>
        <w:wordWrap w:val="0"/>
        <w:rPr>
          <w:rFonts w:hint="eastAsia" w:ascii="宋体" w:hAnsi="宋体" w:eastAsia="宋体" w:cs="宋体"/>
          <w:sz w:val="24"/>
        </w:rPr>
      </w:pPr>
    </w:p>
    <w:p w14:paraId="44439388">
      <w:pPr>
        <w:pStyle w:val="10"/>
        <w:wordWrap w:val="0"/>
        <w:rPr>
          <w:rFonts w:hint="eastAsia" w:ascii="宋体" w:hAnsi="宋体" w:eastAsia="宋体" w:cs="宋体"/>
          <w:sz w:val="24"/>
        </w:rPr>
      </w:pPr>
    </w:p>
    <w:p w14:paraId="707B9C06">
      <w:pPr>
        <w:wordWrap w:val="0"/>
        <w:snapToGrid w:val="0"/>
        <w:spacing w:line="480" w:lineRule="exact"/>
        <w:ind w:left="-2" w:leftChars="-1" w:right="-817" w:rightChars="-389" w:firstLine="1920" w:firstLineChars="800"/>
        <w:rPr>
          <w:rFonts w:hint="eastAsia" w:ascii="宋体" w:hAnsi="宋体" w:eastAsia="宋体" w:cs="宋体"/>
          <w:sz w:val="24"/>
          <w:u w:val="single"/>
        </w:rPr>
      </w:pPr>
      <w:r>
        <w:rPr>
          <w:rFonts w:hint="eastAsia" w:ascii="宋体" w:hAnsi="宋体" w:eastAsia="宋体" w:cs="宋体"/>
          <w:sz w:val="24"/>
        </w:rPr>
        <w:t xml:space="preserve">法定代表人或者委托代理人（签字或者电子签名）： </w:t>
      </w:r>
      <w:r>
        <w:rPr>
          <w:rFonts w:hint="eastAsia" w:ascii="宋体" w:hAnsi="宋体" w:eastAsia="宋体" w:cs="宋体"/>
          <w:sz w:val="24"/>
          <w:u w:val="single"/>
        </w:rPr>
        <w:t xml:space="preserve">          </w:t>
      </w:r>
    </w:p>
    <w:p w14:paraId="581B74A8">
      <w:pPr>
        <w:wordWrap w:val="0"/>
        <w:snapToGrid w:val="0"/>
        <w:spacing w:line="480" w:lineRule="exact"/>
        <w:ind w:left="-3" w:leftChars="-15" w:right="-817" w:rightChars="-389" w:hanging="28" w:hangingChars="12"/>
        <w:rPr>
          <w:rFonts w:hint="eastAsia" w:ascii="宋体" w:hAnsi="宋体" w:eastAsia="宋体" w:cs="宋体"/>
          <w:sz w:val="24"/>
          <w:u w:val="single"/>
        </w:rPr>
      </w:pPr>
      <w:r>
        <w:rPr>
          <w:rFonts w:hint="eastAsia" w:ascii="宋体" w:hAnsi="宋体" w:eastAsia="宋体" w:cs="宋体"/>
          <w:sz w:val="24"/>
        </w:rPr>
        <w:t xml:space="preserve">                                      供应商公章（电子签章）：</w:t>
      </w:r>
      <w:r>
        <w:rPr>
          <w:rFonts w:hint="eastAsia" w:ascii="宋体" w:hAnsi="宋体" w:eastAsia="宋体" w:cs="宋体"/>
          <w:sz w:val="24"/>
          <w:u w:val="single"/>
        </w:rPr>
        <w:t xml:space="preserve">            </w:t>
      </w:r>
    </w:p>
    <w:p w14:paraId="51E89F7D">
      <w:pPr>
        <w:wordWrap w:val="0"/>
        <w:snapToGrid w:val="0"/>
        <w:spacing w:line="480" w:lineRule="exact"/>
        <w:ind w:right="480" w:firstLine="240" w:firstLineChars="100"/>
        <w:jc w:val="left"/>
        <w:rPr>
          <w:rFonts w:hint="eastAsia" w:ascii="宋体" w:hAnsi="宋体" w:eastAsia="宋体" w:cs="宋体"/>
          <w:szCs w:val="21"/>
        </w:rPr>
      </w:pPr>
      <w:r>
        <w:rPr>
          <w:rFonts w:hint="eastAsia" w:ascii="宋体" w:hAnsi="宋体" w:eastAsia="宋体" w:cs="宋体"/>
          <w:sz w:val="24"/>
        </w:rPr>
        <w:t xml:space="preserve">                                    日期：    年   月   日</w:t>
      </w:r>
    </w:p>
    <w:p w14:paraId="3CF640DF">
      <w:pPr>
        <w:wordWrap w:val="0"/>
        <w:spacing w:line="440" w:lineRule="exact"/>
        <w:rPr>
          <w:rFonts w:hint="eastAsia" w:ascii="宋体" w:hAnsi="宋体" w:eastAsia="宋体" w:cs="宋体"/>
          <w:b/>
          <w:sz w:val="28"/>
        </w:rPr>
      </w:pPr>
      <w:r>
        <w:rPr>
          <w:rFonts w:hint="eastAsia" w:ascii="宋体" w:hAnsi="宋体" w:eastAsia="宋体" w:cs="宋体"/>
        </w:rPr>
        <w:br w:type="page"/>
      </w:r>
      <w:r>
        <w:rPr>
          <w:rFonts w:hint="eastAsia" w:ascii="宋体" w:hAnsi="宋体" w:eastAsia="宋体" w:cs="宋体"/>
          <w:b/>
          <w:sz w:val="24"/>
        </w:rPr>
        <w:t>（十）技术要求偏离表格式</w:t>
      </w:r>
    </w:p>
    <w:p w14:paraId="35747C05">
      <w:pPr>
        <w:wordWrap w:val="0"/>
        <w:snapToGrid w:val="0"/>
        <w:spacing w:before="120" w:beforeLines="50" w:after="50"/>
        <w:ind w:left="142"/>
        <w:jc w:val="left"/>
        <w:rPr>
          <w:rFonts w:hint="eastAsia" w:ascii="宋体" w:hAnsi="宋体" w:eastAsia="宋体" w:cs="宋体"/>
          <w:b/>
          <w:sz w:val="24"/>
        </w:rPr>
      </w:pPr>
    </w:p>
    <w:p w14:paraId="57B92E23">
      <w:pPr>
        <w:wordWrap w:val="0"/>
        <w:snapToGrid w:val="0"/>
        <w:spacing w:before="120"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技术要求偏离表</w:t>
      </w:r>
    </w:p>
    <w:p w14:paraId="6CFD5F9F">
      <w:pPr>
        <w:pStyle w:val="15"/>
        <w:wordWrap w:val="0"/>
        <w:rPr>
          <w:rFonts w:hint="eastAsia" w:ascii="宋体" w:hAnsi="宋体" w:eastAsia="宋体" w:cs="宋体"/>
          <w:sz w:val="24"/>
          <w:szCs w:val="24"/>
        </w:rPr>
      </w:pPr>
      <w:r>
        <w:rPr>
          <w:rFonts w:hint="eastAsia" w:ascii="宋体" w:hAnsi="宋体" w:eastAsia="宋体" w:cs="宋体"/>
          <w:sz w:val="24"/>
          <w:szCs w:val="24"/>
        </w:rPr>
        <w:t>所投分标：</w:t>
      </w:r>
      <w:r>
        <w:rPr>
          <w:rFonts w:hint="eastAsia" w:ascii="宋体" w:hAnsi="宋体" w:eastAsia="宋体" w:cs="宋体"/>
          <w:sz w:val="24"/>
          <w:szCs w:val="24"/>
          <w:u w:val="single"/>
        </w:rPr>
        <w:t xml:space="preserve">     </w:t>
      </w:r>
      <w:r>
        <w:rPr>
          <w:rFonts w:hint="eastAsia" w:ascii="宋体" w:hAnsi="宋体" w:eastAsia="宋体" w:cs="宋体"/>
          <w:sz w:val="24"/>
          <w:szCs w:val="24"/>
        </w:rPr>
        <w:t>分标</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E6C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7125F28E">
            <w:pPr>
              <w:pStyle w:val="15"/>
              <w:wordWrap w:val="0"/>
              <w:spacing w:line="4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项号</w:t>
            </w:r>
          </w:p>
        </w:tc>
        <w:tc>
          <w:tcPr>
            <w:tcW w:w="2143" w:type="dxa"/>
            <w:noWrap w:val="0"/>
            <w:vAlign w:val="center"/>
          </w:tcPr>
          <w:p w14:paraId="36EF9613">
            <w:pPr>
              <w:pStyle w:val="15"/>
              <w:wordWrap w:val="0"/>
              <w:spacing w:line="4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标项名称</w:t>
            </w:r>
          </w:p>
        </w:tc>
        <w:tc>
          <w:tcPr>
            <w:tcW w:w="1834" w:type="dxa"/>
            <w:noWrap w:val="0"/>
            <w:vAlign w:val="center"/>
          </w:tcPr>
          <w:p w14:paraId="14968F87">
            <w:pPr>
              <w:pStyle w:val="15"/>
              <w:wordWrap w:val="0"/>
              <w:spacing w:line="4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技术要求</w:t>
            </w:r>
          </w:p>
        </w:tc>
        <w:tc>
          <w:tcPr>
            <w:tcW w:w="2181" w:type="dxa"/>
            <w:noWrap w:val="0"/>
            <w:vAlign w:val="center"/>
          </w:tcPr>
          <w:p w14:paraId="2900FB7F">
            <w:pPr>
              <w:pStyle w:val="15"/>
              <w:wordWrap w:val="0"/>
              <w:spacing w:line="4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投标响应</w:t>
            </w:r>
          </w:p>
        </w:tc>
        <w:tc>
          <w:tcPr>
            <w:tcW w:w="1934" w:type="dxa"/>
            <w:noWrap w:val="0"/>
            <w:vAlign w:val="center"/>
          </w:tcPr>
          <w:p w14:paraId="6452D00F">
            <w:pPr>
              <w:pStyle w:val="15"/>
              <w:wordWrap w:val="0"/>
              <w:spacing w:line="4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14:paraId="4BD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14:paraId="1B07603D">
            <w:pPr>
              <w:pStyle w:val="15"/>
              <w:wordWrap w:val="0"/>
              <w:spacing w:line="440" w:lineRule="exact"/>
              <w:jc w:val="center"/>
              <w:rPr>
                <w:rFonts w:hint="eastAsia" w:ascii="宋体" w:hAnsi="宋体" w:eastAsia="宋体" w:cs="宋体"/>
                <w:kern w:val="2"/>
                <w:sz w:val="24"/>
                <w:szCs w:val="24"/>
              </w:rPr>
            </w:pPr>
          </w:p>
        </w:tc>
        <w:tc>
          <w:tcPr>
            <w:tcW w:w="2143" w:type="dxa"/>
            <w:noWrap w:val="0"/>
            <w:vAlign w:val="center"/>
          </w:tcPr>
          <w:p w14:paraId="56E757AB">
            <w:pPr>
              <w:pStyle w:val="15"/>
              <w:wordWrap w:val="0"/>
              <w:spacing w:line="440" w:lineRule="exact"/>
              <w:jc w:val="center"/>
              <w:rPr>
                <w:rFonts w:hint="eastAsia" w:ascii="宋体" w:hAnsi="宋体" w:eastAsia="宋体" w:cs="宋体"/>
                <w:kern w:val="2"/>
                <w:sz w:val="24"/>
                <w:szCs w:val="24"/>
              </w:rPr>
            </w:pPr>
          </w:p>
        </w:tc>
        <w:tc>
          <w:tcPr>
            <w:tcW w:w="1834" w:type="dxa"/>
            <w:noWrap w:val="0"/>
            <w:vAlign w:val="center"/>
          </w:tcPr>
          <w:p w14:paraId="02620E36">
            <w:pPr>
              <w:pStyle w:val="15"/>
              <w:wordWrap w:val="0"/>
              <w:spacing w:line="440" w:lineRule="exact"/>
              <w:jc w:val="center"/>
              <w:rPr>
                <w:rFonts w:hint="eastAsia" w:ascii="宋体" w:hAnsi="宋体" w:eastAsia="宋体" w:cs="宋体"/>
                <w:kern w:val="2"/>
                <w:sz w:val="24"/>
                <w:szCs w:val="24"/>
              </w:rPr>
            </w:pPr>
          </w:p>
        </w:tc>
        <w:tc>
          <w:tcPr>
            <w:tcW w:w="2181" w:type="dxa"/>
            <w:noWrap w:val="0"/>
            <w:vAlign w:val="center"/>
          </w:tcPr>
          <w:p w14:paraId="69449EE6">
            <w:pPr>
              <w:pStyle w:val="15"/>
              <w:wordWrap w:val="0"/>
              <w:spacing w:line="440" w:lineRule="exact"/>
              <w:jc w:val="center"/>
              <w:rPr>
                <w:rFonts w:hint="eastAsia" w:ascii="宋体" w:hAnsi="宋体" w:eastAsia="宋体" w:cs="宋体"/>
                <w:kern w:val="2"/>
                <w:sz w:val="24"/>
                <w:szCs w:val="24"/>
              </w:rPr>
            </w:pPr>
          </w:p>
        </w:tc>
        <w:tc>
          <w:tcPr>
            <w:tcW w:w="1934" w:type="dxa"/>
            <w:noWrap w:val="0"/>
            <w:vAlign w:val="center"/>
          </w:tcPr>
          <w:p w14:paraId="379C1170">
            <w:pPr>
              <w:pStyle w:val="15"/>
              <w:wordWrap w:val="0"/>
              <w:spacing w:line="440" w:lineRule="exact"/>
              <w:jc w:val="center"/>
              <w:rPr>
                <w:rFonts w:hint="eastAsia" w:ascii="宋体" w:hAnsi="宋体" w:eastAsia="宋体" w:cs="宋体"/>
                <w:kern w:val="2"/>
                <w:sz w:val="24"/>
                <w:szCs w:val="24"/>
              </w:rPr>
            </w:pPr>
          </w:p>
        </w:tc>
      </w:tr>
      <w:tr w14:paraId="6F56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14:paraId="4F39D92A">
            <w:pPr>
              <w:pStyle w:val="15"/>
              <w:wordWrap w:val="0"/>
              <w:spacing w:line="440" w:lineRule="exact"/>
              <w:rPr>
                <w:rFonts w:hint="eastAsia" w:ascii="宋体" w:hAnsi="宋体" w:eastAsia="宋体" w:cs="宋体"/>
                <w:kern w:val="2"/>
                <w:sz w:val="24"/>
                <w:szCs w:val="24"/>
              </w:rPr>
            </w:pPr>
          </w:p>
        </w:tc>
        <w:tc>
          <w:tcPr>
            <w:tcW w:w="2143" w:type="dxa"/>
            <w:noWrap w:val="0"/>
            <w:vAlign w:val="center"/>
          </w:tcPr>
          <w:p w14:paraId="5CFE391E">
            <w:pPr>
              <w:pStyle w:val="15"/>
              <w:wordWrap w:val="0"/>
              <w:spacing w:line="440" w:lineRule="exact"/>
              <w:rPr>
                <w:rFonts w:hint="eastAsia" w:ascii="宋体" w:hAnsi="宋体" w:eastAsia="宋体" w:cs="宋体"/>
                <w:kern w:val="2"/>
                <w:sz w:val="24"/>
                <w:szCs w:val="24"/>
              </w:rPr>
            </w:pPr>
          </w:p>
        </w:tc>
        <w:tc>
          <w:tcPr>
            <w:tcW w:w="1834" w:type="dxa"/>
            <w:noWrap w:val="0"/>
            <w:vAlign w:val="center"/>
          </w:tcPr>
          <w:p w14:paraId="745B9770">
            <w:pPr>
              <w:pStyle w:val="15"/>
              <w:wordWrap w:val="0"/>
              <w:spacing w:line="440" w:lineRule="exact"/>
              <w:rPr>
                <w:rFonts w:hint="eastAsia" w:ascii="宋体" w:hAnsi="宋体" w:eastAsia="宋体" w:cs="宋体"/>
                <w:kern w:val="2"/>
                <w:sz w:val="24"/>
                <w:szCs w:val="24"/>
              </w:rPr>
            </w:pPr>
          </w:p>
        </w:tc>
        <w:tc>
          <w:tcPr>
            <w:tcW w:w="2181" w:type="dxa"/>
            <w:noWrap w:val="0"/>
            <w:vAlign w:val="center"/>
          </w:tcPr>
          <w:p w14:paraId="2767E960">
            <w:pPr>
              <w:pStyle w:val="15"/>
              <w:wordWrap w:val="0"/>
              <w:spacing w:line="440" w:lineRule="exact"/>
              <w:rPr>
                <w:rFonts w:hint="eastAsia" w:ascii="宋体" w:hAnsi="宋体" w:eastAsia="宋体" w:cs="宋体"/>
                <w:kern w:val="2"/>
                <w:sz w:val="24"/>
                <w:szCs w:val="24"/>
              </w:rPr>
            </w:pPr>
          </w:p>
        </w:tc>
        <w:tc>
          <w:tcPr>
            <w:tcW w:w="1934" w:type="dxa"/>
            <w:noWrap w:val="0"/>
            <w:vAlign w:val="center"/>
          </w:tcPr>
          <w:p w14:paraId="039B0387">
            <w:pPr>
              <w:pStyle w:val="15"/>
              <w:wordWrap w:val="0"/>
              <w:spacing w:line="440" w:lineRule="exact"/>
              <w:rPr>
                <w:rFonts w:hint="eastAsia" w:ascii="宋体" w:hAnsi="宋体" w:eastAsia="宋体" w:cs="宋体"/>
                <w:kern w:val="2"/>
                <w:sz w:val="24"/>
                <w:szCs w:val="24"/>
              </w:rPr>
            </w:pPr>
          </w:p>
        </w:tc>
      </w:tr>
      <w:tr w14:paraId="5370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14:paraId="239FF93D">
            <w:pPr>
              <w:pStyle w:val="15"/>
              <w:wordWrap w:val="0"/>
              <w:spacing w:line="440" w:lineRule="exact"/>
              <w:rPr>
                <w:rFonts w:hint="eastAsia" w:ascii="宋体" w:hAnsi="宋体" w:eastAsia="宋体" w:cs="宋体"/>
                <w:kern w:val="2"/>
                <w:sz w:val="24"/>
                <w:szCs w:val="24"/>
              </w:rPr>
            </w:pPr>
          </w:p>
        </w:tc>
        <w:tc>
          <w:tcPr>
            <w:tcW w:w="2143" w:type="dxa"/>
            <w:noWrap w:val="0"/>
            <w:vAlign w:val="center"/>
          </w:tcPr>
          <w:p w14:paraId="25204D21">
            <w:pPr>
              <w:pStyle w:val="15"/>
              <w:wordWrap w:val="0"/>
              <w:spacing w:line="440" w:lineRule="exact"/>
              <w:rPr>
                <w:rFonts w:hint="eastAsia" w:ascii="宋体" w:hAnsi="宋体" w:eastAsia="宋体" w:cs="宋体"/>
                <w:kern w:val="2"/>
                <w:sz w:val="24"/>
                <w:szCs w:val="24"/>
              </w:rPr>
            </w:pPr>
          </w:p>
        </w:tc>
        <w:tc>
          <w:tcPr>
            <w:tcW w:w="1834" w:type="dxa"/>
            <w:noWrap w:val="0"/>
            <w:vAlign w:val="center"/>
          </w:tcPr>
          <w:p w14:paraId="1A6F9AC9">
            <w:pPr>
              <w:pStyle w:val="15"/>
              <w:wordWrap w:val="0"/>
              <w:spacing w:line="440" w:lineRule="exact"/>
              <w:rPr>
                <w:rFonts w:hint="eastAsia" w:ascii="宋体" w:hAnsi="宋体" w:eastAsia="宋体" w:cs="宋体"/>
                <w:kern w:val="2"/>
                <w:sz w:val="24"/>
                <w:szCs w:val="24"/>
              </w:rPr>
            </w:pPr>
          </w:p>
        </w:tc>
        <w:tc>
          <w:tcPr>
            <w:tcW w:w="2181" w:type="dxa"/>
            <w:noWrap w:val="0"/>
            <w:vAlign w:val="center"/>
          </w:tcPr>
          <w:p w14:paraId="3909EE3E">
            <w:pPr>
              <w:pStyle w:val="15"/>
              <w:wordWrap w:val="0"/>
              <w:spacing w:line="440" w:lineRule="exact"/>
              <w:rPr>
                <w:rFonts w:hint="eastAsia" w:ascii="宋体" w:hAnsi="宋体" w:eastAsia="宋体" w:cs="宋体"/>
                <w:kern w:val="2"/>
                <w:sz w:val="24"/>
                <w:szCs w:val="24"/>
              </w:rPr>
            </w:pPr>
          </w:p>
        </w:tc>
        <w:tc>
          <w:tcPr>
            <w:tcW w:w="1934" w:type="dxa"/>
            <w:noWrap w:val="0"/>
            <w:vAlign w:val="center"/>
          </w:tcPr>
          <w:p w14:paraId="215E5776">
            <w:pPr>
              <w:pStyle w:val="15"/>
              <w:wordWrap w:val="0"/>
              <w:spacing w:line="440" w:lineRule="exact"/>
              <w:rPr>
                <w:rFonts w:hint="eastAsia" w:ascii="宋体" w:hAnsi="宋体" w:eastAsia="宋体" w:cs="宋体"/>
                <w:kern w:val="2"/>
                <w:sz w:val="24"/>
                <w:szCs w:val="24"/>
              </w:rPr>
            </w:pPr>
          </w:p>
        </w:tc>
      </w:tr>
      <w:tr w14:paraId="5F12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14:paraId="42452334">
            <w:pPr>
              <w:pStyle w:val="15"/>
              <w:wordWrap w:val="0"/>
              <w:spacing w:line="440" w:lineRule="exact"/>
              <w:rPr>
                <w:rFonts w:hint="eastAsia" w:ascii="宋体" w:hAnsi="宋体" w:eastAsia="宋体" w:cs="宋体"/>
                <w:kern w:val="2"/>
                <w:sz w:val="24"/>
                <w:szCs w:val="24"/>
              </w:rPr>
            </w:pPr>
          </w:p>
        </w:tc>
        <w:tc>
          <w:tcPr>
            <w:tcW w:w="2143" w:type="dxa"/>
            <w:noWrap w:val="0"/>
            <w:vAlign w:val="center"/>
          </w:tcPr>
          <w:p w14:paraId="0C6BCA7A">
            <w:pPr>
              <w:pStyle w:val="15"/>
              <w:wordWrap w:val="0"/>
              <w:spacing w:line="440" w:lineRule="exact"/>
              <w:rPr>
                <w:rFonts w:hint="eastAsia" w:ascii="宋体" w:hAnsi="宋体" w:eastAsia="宋体" w:cs="宋体"/>
                <w:kern w:val="2"/>
                <w:sz w:val="24"/>
                <w:szCs w:val="24"/>
              </w:rPr>
            </w:pPr>
          </w:p>
        </w:tc>
        <w:tc>
          <w:tcPr>
            <w:tcW w:w="1834" w:type="dxa"/>
            <w:noWrap w:val="0"/>
            <w:vAlign w:val="center"/>
          </w:tcPr>
          <w:p w14:paraId="2225696E">
            <w:pPr>
              <w:pStyle w:val="15"/>
              <w:wordWrap w:val="0"/>
              <w:spacing w:line="440" w:lineRule="exact"/>
              <w:rPr>
                <w:rFonts w:hint="eastAsia" w:ascii="宋体" w:hAnsi="宋体" w:eastAsia="宋体" w:cs="宋体"/>
                <w:kern w:val="2"/>
                <w:sz w:val="24"/>
                <w:szCs w:val="24"/>
              </w:rPr>
            </w:pPr>
          </w:p>
        </w:tc>
        <w:tc>
          <w:tcPr>
            <w:tcW w:w="2181" w:type="dxa"/>
            <w:noWrap w:val="0"/>
            <w:vAlign w:val="center"/>
          </w:tcPr>
          <w:p w14:paraId="6DCE1D36">
            <w:pPr>
              <w:pStyle w:val="15"/>
              <w:wordWrap w:val="0"/>
              <w:spacing w:line="440" w:lineRule="exact"/>
              <w:rPr>
                <w:rFonts w:hint="eastAsia" w:ascii="宋体" w:hAnsi="宋体" w:eastAsia="宋体" w:cs="宋体"/>
                <w:kern w:val="2"/>
                <w:sz w:val="24"/>
                <w:szCs w:val="24"/>
              </w:rPr>
            </w:pPr>
          </w:p>
        </w:tc>
        <w:tc>
          <w:tcPr>
            <w:tcW w:w="1934" w:type="dxa"/>
            <w:noWrap w:val="0"/>
            <w:vAlign w:val="center"/>
          </w:tcPr>
          <w:p w14:paraId="037EFB60">
            <w:pPr>
              <w:pStyle w:val="15"/>
              <w:wordWrap w:val="0"/>
              <w:spacing w:line="440" w:lineRule="exact"/>
              <w:rPr>
                <w:rFonts w:hint="eastAsia" w:ascii="宋体" w:hAnsi="宋体" w:eastAsia="宋体" w:cs="宋体"/>
                <w:kern w:val="2"/>
                <w:sz w:val="24"/>
                <w:szCs w:val="24"/>
              </w:rPr>
            </w:pPr>
          </w:p>
        </w:tc>
      </w:tr>
      <w:tr w14:paraId="4D6F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14:paraId="4FB79F54">
            <w:pPr>
              <w:pStyle w:val="15"/>
              <w:wordWrap w:val="0"/>
              <w:spacing w:line="440" w:lineRule="exact"/>
              <w:rPr>
                <w:rFonts w:hint="eastAsia" w:ascii="宋体" w:hAnsi="宋体" w:eastAsia="宋体" w:cs="宋体"/>
                <w:kern w:val="2"/>
                <w:sz w:val="24"/>
                <w:szCs w:val="24"/>
              </w:rPr>
            </w:pPr>
          </w:p>
        </w:tc>
        <w:tc>
          <w:tcPr>
            <w:tcW w:w="2143" w:type="dxa"/>
            <w:noWrap w:val="0"/>
            <w:vAlign w:val="center"/>
          </w:tcPr>
          <w:p w14:paraId="74759056">
            <w:pPr>
              <w:pStyle w:val="15"/>
              <w:wordWrap w:val="0"/>
              <w:spacing w:line="440" w:lineRule="exact"/>
              <w:rPr>
                <w:rFonts w:hint="eastAsia" w:ascii="宋体" w:hAnsi="宋体" w:eastAsia="宋体" w:cs="宋体"/>
                <w:kern w:val="2"/>
                <w:sz w:val="24"/>
                <w:szCs w:val="24"/>
              </w:rPr>
            </w:pPr>
          </w:p>
        </w:tc>
        <w:tc>
          <w:tcPr>
            <w:tcW w:w="1834" w:type="dxa"/>
            <w:noWrap w:val="0"/>
            <w:vAlign w:val="center"/>
          </w:tcPr>
          <w:p w14:paraId="3606E223">
            <w:pPr>
              <w:pStyle w:val="15"/>
              <w:wordWrap w:val="0"/>
              <w:spacing w:line="440" w:lineRule="exact"/>
              <w:rPr>
                <w:rFonts w:hint="eastAsia" w:ascii="宋体" w:hAnsi="宋体" w:eastAsia="宋体" w:cs="宋体"/>
                <w:kern w:val="2"/>
                <w:sz w:val="24"/>
                <w:szCs w:val="24"/>
              </w:rPr>
            </w:pPr>
          </w:p>
        </w:tc>
        <w:tc>
          <w:tcPr>
            <w:tcW w:w="2181" w:type="dxa"/>
            <w:noWrap w:val="0"/>
            <w:vAlign w:val="center"/>
          </w:tcPr>
          <w:p w14:paraId="451A2063">
            <w:pPr>
              <w:pStyle w:val="15"/>
              <w:wordWrap w:val="0"/>
              <w:spacing w:line="440" w:lineRule="exact"/>
              <w:rPr>
                <w:rFonts w:hint="eastAsia" w:ascii="宋体" w:hAnsi="宋体" w:eastAsia="宋体" w:cs="宋体"/>
                <w:kern w:val="2"/>
                <w:sz w:val="24"/>
                <w:szCs w:val="24"/>
              </w:rPr>
            </w:pPr>
          </w:p>
        </w:tc>
        <w:tc>
          <w:tcPr>
            <w:tcW w:w="1934" w:type="dxa"/>
            <w:noWrap w:val="0"/>
            <w:vAlign w:val="center"/>
          </w:tcPr>
          <w:p w14:paraId="59ACEBD8">
            <w:pPr>
              <w:pStyle w:val="15"/>
              <w:wordWrap w:val="0"/>
              <w:spacing w:line="440" w:lineRule="exact"/>
              <w:rPr>
                <w:rFonts w:hint="eastAsia" w:ascii="宋体" w:hAnsi="宋体" w:eastAsia="宋体" w:cs="宋体"/>
                <w:kern w:val="2"/>
                <w:sz w:val="24"/>
                <w:szCs w:val="24"/>
              </w:rPr>
            </w:pPr>
          </w:p>
        </w:tc>
      </w:tr>
      <w:tr w14:paraId="5D36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14:paraId="3CC289C7">
            <w:pPr>
              <w:pStyle w:val="15"/>
              <w:wordWrap w:val="0"/>
              <w:spacing w:line="440" w:lineRule="exact"/>
              <w:rPr>
                <w:rFonts w:hint="eastAsia" w:ascii="宋体" w:hAnsi="宋体" w:eastAsia="宋体" w:cs="宋体"/>
                <w:kern w:val="2"/>
                <w:sz w:val="24"/>
                <w:szCs w:val="24"/>
              </w:rPr>
            </w:pPr>
          </w:p>
        </w:tc>
        <w:tc>
          <w:tcPr>
            <w:tcW w:w="2143" w:type="dxa"/>
            <w:noWrap w:val="0"/>
            <w:vAlign w:val="center"/>
          </w:tcPr>
          <w:p w14:paraId="2EC4E606">
            <w:pPr>
              <w:pStyle w:val="15"/>
              <w:wordWrap w:val="0"/>
              <w:spacing w:line="440" w:lineRule="exact"/>
              <w:rPr>
                <w:rFonts w:hint="eastAsia" w:ascii="宋体" w:hAnsi="宋体" w:eastAsia="宋体" w:cs="宋体"/>
                <w:kern w:val="2"/>
                <w:sz w:val="24"/>
                <w:szCs w:val="24"/>
              </w:rPr>
            </w:pPr>
          </w:p>
        </w:tc>
        <w:tc>
          <w:tcPr>
            <w:tcW w:w="1834" w:type="dxa"/>
            <w:noWrap w:val="0"/>
            <w:vAlign w:val="center"/>
          </w:tcPr>
          <w:p w14:paraId="24611F76">
            <w:pPr>
              <w:pStyle w:val="15"/>
              <w:wordWrap w:val="0"/>
              <w:spacing w:line="440" w:lineRule="exact"/>
              <w:rPr>
                <w:rFonts w:hint="eastAsia" w:ascii="宋体" w:hAnsi="宋体" w:eastAsia="宋体" w:cs="宋体"/>
                <w:kern w:val="2"/>
                <w:sz w:val="24"/>
                <w:szCs w:val="24"/>
              </w:rPr>
            </w:pPr>
          </w:p>
        </w:tc>
        <w:tc>
          <w:tcPr>
            <w:tcW w:w="2181" w:type="dxa"/>
            <w:noWrap w:val="0"/>
            <w:vAlign w:val="center"/>
          </w:tcPr>
          <w:p w14:paraId="429FDDCD">
            <w:pPr>
              <w:pStyle w:val="15"/>
              <w:wordWrap w:val="0"/>
              <w:spacing w:line="440" w:lineRule="exact"/>
              <w:rPr>
                <w:rFonts w:hint="eastAsia" w:ascii="宋体" w:hAnsi="宋体" w:eastAsia="宋体" w:cs="宋体"/>
                <w:kern w:val="2"/>
                <w:sz w:val="24"/>
                <w:szCs w:val="24"/>
              </w:rPr>
            </w:pPr>
          </w:p>
        </w:tc>
        <w:tc>
          <w:tcPr>
            <w:tcW w:w="1934" w:type="dxa"/>
            <w:noWrap w:val="0"/>
            <w:vAlign w:val="center"/>
          </w:tcPr>
          <w:p w14:paraId="23D9EE0A">
            <w:pPr>
              <w:pStyle w:val="15"/>
              <w:wordWrap w:val="0"/>
              <w:spacing w:line="440" w:lineRule="exact"/>
              <w:rPr>
                <w:rFonts w:hint="eastAsia" w:ascii="宋体" w:hAnsi="宋体" w:eastAsia="宋体" w:cs="宋体"/>
                <w:kern w:val="2"/>
                <w:sz w:val="24"/>
                <w:szCs w:val="24"/>
              </w:rPr>
            </w:pPr>
          </w:p>
        </w:tc>
      </w:tr>
    </w:tbl>
    <w:p w14:paraId="43053DAC">
      <w:pPr>
        <w:pStyle w:val="13"/>
        <w:wordWrap w:val="0"/>
        <w:spacing w:line="480" w:lineRule="exact"/>
        <w:ind w:right="-191" w:rightChars="-91"/>
        <w:rPr>
          <w:rFonts w:hint="eastAsia" w:ascii="宋体" w:hAnsi="宋体" w:eastAsia="宋体" w:cs="宋体"/>
        </w:rPr>
      </w:pPr>
      <w:r>
        <w:rPr>
          <w:rFonts w:hint="eastAsia" w:ascii="宋体" w:hAnsi="宋体" w:eastAsia="宋体" w:cs="宋体"/>
        </w:rPr>
        <w:t>注：</w:t>
      </w:r>
    </w:p>
    <w:p w14:paraId="3D76256F">
      <w:pPr>
        <w:pStyle w:val="13"/>
        <w:wordWrap w:val="0"/>
        <w:spacing w:line="480" w:lineRule="exact"/>
        <w:ind w:right="-191" w:rightChars="-91" w:firstLine="480" w:firstLineChars="200"/>
        <w:rPr>
          <w:rFonts w:hint="eastAsia" w:ascii="宋体" w:hAnsi="宋体" w:eastAsia="宋体" w:cs="宋体"/>
          <w:b/>
        </w:rPr>
      </w:pPr>
      <w:r>
        <w:rPr>
          <w:rFonts w:hint="eastAsia" w:ascii="宋体" w:hAnsi="宋体" w:eastAsia="宋体" w:cs="宋体"/>
          <w:b w:val="0"/>
        </w:rPr>
        <w:t>1.说明：应对照招标文件“第二章 采购需求”中的技术要求逐条作明确的投标响应，并作出偏离说明。</w:t>
      </w:r>
    </w:p>
    <w:p w14:paraId="65206612">
      <w:pPr>
        <w:pStyle w:val="13"/>
        <w:wordWrap w:val="0"/>
        <w:spacing w:line="480" w:lineRule="exact"/>
        <w:ind w:right="-191" w:rightChars="-91" w:firstLine="480" w:firstLineChars="200"/>
        <w:rPr>
          <w:rFonts w:hint="eastAsia" w:ascii="宋体" w:hAnsi="宋体" w:eastAsia="宋体" w:cs="宋体"/>
          <w:b/>
        </w:rPr>
      </w:pPr>
      <w:r>
        <w:rPr>
          <w:rFonts w:hint="eastAsia" w:ascii="宋体" w:hAnsi="宋体" w:eastAsia="宋体" w:cs="宋体"/>
          <w:b w:val="0"/>
        </w:rPr>
        <w:t>2.投标人应根据自身的承诺，对照招标文件要求，在“偏离说明”中注明“</w:t>
      </w:r>
      <w:r>
        <w:rPr>
          <w:rFonts w:hint="eastAsia" w:ascii="宋体" w:hAnsi="宋体" w:eastAsia="宋体" w:cs="宋体"/>
        </w:rPr>
        <w:t>正偏离</w:t>
      </w:r>
      <w:r>
        <w:rPr>
          <w:rFonts w:hint="eastAsia" w:ascii="宋体" w:hAnsi="宋体" w:eastAsia="宋体" w:cs="宋体"/>
          <w:b w:val="0"/>
        </w:rPr>
        <w:t>”、“</w:t>
      </w:r>
      <w:r>
        <w:rPr>
          <w:rFonts w:hint="eastAsia" w:ascii="宋体" w:hAnsi="宋体" w:eastAsia="宋体" w:cs="宋体"/>
        </w:rPr>
        <w:t>负偏离</w:t>
      </w:r>
      <w:r>
        <w:rPr>
          <w:rFonts w:hint="eastAsia" w:ascii="宋体" w:hAnsi="宋体" w:eastAsia="宋体" w:cs="宋体"/>
          <w:b w:val="0"/>
        </w:rPr>
        <w:t>”或者“</w:t>
      </w:r>
      <w:r>
        <w:rPr>
          <w:rFonts w:hint="eastAsia" w:ascii="宋体" w:hAnsi="宋体" w:eastAsia="宋体" w:cs="宋体"/>
        </w:rPr>
        <w:t>无偏离</w:t>
      </w:r>
      <w:r>
        <w:rPr>
          <w:rFonts w:hint="eastAsia" w:ascii="宋体" w:hAnsi="宋体" w:eastAsia="宋体" w:cs="宋体"/>
          <w:b w:val="0"/>
        </w:rPr>
        <w:t>”。既不属于“</w:t>
      </w:r>
      <w:r>
        <w:rPr>
          <w:rFonts w:hint="eastAsia" w:ascii="宋体" w:hAnsi="宋体" w:eastAsia="宋体" w:cs="宋体"/>
        </w:rPr>
        <w:t>正偏离</w:t>
      </w:r>
      <w:r>
        <w:rPr>
          <w:rFonts w:hint="eastAsia" w:ascii="宋体" w:hAnsi="宋体" w:eastAsia="宋体" w:cs="宋体"/>
          <w:b w:val="0"/>
        </w:rPr>
        <w:t>”也不属于“</w:t>
      </w:r>
      <w:r>
        <w:rPr>
          <w:rFonts w:hint="eastAsia" w:ascii="宋体" w:hAnsi="宋体" w:eastAsia="宋体" w:cs="宋体"/>
        </w:rPr>
        <w:t>负偏离</w:t>
      </w:r>
      <w:r>
        <w:rPr>
          <w:rFonts w:hint="eastAsia" w:ascii="宋体" w:hAnsi="宋体" w:eastAsia="宋体" w:cs="宋体"/>
          <w:b w:val="0"/>
        </w:rPr>
        <w:t>”即为“</w:t>
      </w:r>
      <w:r>
        <w:rPr>
          <w:rFonts w:hint="eastAsia" w:ascii="宋体" w:hAnsi="宋体" w:eastAsia="宋体" w:cs="宋体"/>
        </w:rPr>
        <w:t>无偏离</w:t>
      </w:r>
      <w:r>
        <w:rPr>
          <w:rFonts w:hint="eastAsia" w:ascii="宋体" w:hAnsi="宋体" w:eastAsia="宋体" w:cs="宋体"/>
          <w:b w:val="0"/>
        </w:rPr>
        <w:t>”。</w:t>
      </w:r>
    </w:p>
    <w:p w14:paraId="4DF5EACB">
      <w:pPr>
        <w:pStyle w:val="14"/>
        <w:wordWrap w:val="0"/>
        <w:spacing w:line="480" w:lineRule="exact"/>
        <w:ind w:right="-191" w:rightChars="-91" w:firstLine="480" w:firstLineChars="200"/>
        <w:rPr>
          <w:rFonts w:hint="eastAsia" w:ascii="宋体" w:hAnsi="宋体" w:eastAsia="宋体" w:cs="宋体"/>
          <w:sz w:val="24"/>
          <w:szCs w:val="24"/>
        </w:rPr>
      </w:pPr>
      <w:r>
        <w:rPr>
          <w:rFonts w:hint="eastAsia" w:ascii="宋体" w:hAnsi="宋体" w:eastAsia="宋体" w:cs="宋体"/>
          <w:sz w:val="24"/>
          <w:szCs w:val="24"/>
        </w:rPr>
        <w:t>3.如技术要求偏离表中的投标响应与佐证材料不一致的，以佐证材料为准。</w:t>
      </w:r>
    </w:p>
    <w:p w14:paraId="5031E200">
      <w:pPr>
        <w:wordWrap w:val="0"/>
        <w:snapToGrid w:val="0"/>
        <w:spacing w:line="480" w:lineRule="exact"/>
        <w:rPr>
          <w:rFonts w:hint="eastAsia" w:ascii="宋体" w:hAnsi="宋体" w:eastAsia="宋体" w:cs="宋体"/>
          <w:sz w:val="24"/>
        </w:rPr>
      </w:pPr>
    </w:p>
    <w:p w14:paraId="5B112069">
      <w:pPr>
        <w:pStyle w:val="2"/>
        <w:wordWrap w:val="0"/>
        <w:rPr>
          <w:rFonts w:hint="eastAsia" w:ascii="宋体" w:hAnsi="宋体" w:eastAsia="宋体" w:cs="宋体"/>
        </w:rPr>
      </w:pPr>
    </w:p>
    <w:p w14:paraId="56F72613">
      <w:pPr>
        <w:pStyle w:val="2"/>
        <w:wordWrap w:val="0"/>
        <w:rPr>
          <w:rFonts w:hint="eastAsia" w:ascii="宋体" w:hAnsi="宋体" w:eastAsia="宋体" w:cs="宋体"/>
        </w:rPr>
      </w:pPr>
    </w:p>
    <w:p w14:paraId="13B30F97">
      <w:pPr>
        <w:wordWrap w:val="0"/>
        <w:snapToGrid w:val="0"/>
        <w:spacing w:line="480" w:lineRule="exact"/>
        <w:ind w:right="-758" w:rightChars="-361" w:firstLine="1840" w:firstLineChars="767"/>
        <w:rPr>
          <w:rFonts w:hint="eastAsia" w:ascii="宋体" w:hAnsi="宋体" w:eastAsia="宋体" w:cs="宋体"/>
          <w:sz w:val="24"/>
          <w:u w:val="single"/>
        </w:rPr>
      </w:pPr>
      <w:r>
        <w:rPr>
          <w:rFonts w:hint="eastAsia" w:ascii="宋体" w:hAnsi="宋体" w:eastAsia="宋体" w:cs="宋体"/>
          <w:sz w:val="24"/>
        </w:rPr>
        <w:t>法定代表人或者委托代理人（签字或者电子签名）：</w:t>
      </w:r>
      <w:r>
        <w:rPr>
          <w:rFonts w:hint="eastAsia" w:ascii="宋体" w:hAnsi="宋体" w:eastAsia="宋体" w:cs="宋体"/>
          <w:sz w:val="24"/>
          <w:u w:val="single"/>
        </w:rPr>
        <w:t xml:space="preserve">        </w:t>
      </w:r>
    </w:p>
    <w:p w14:paraId="5691D57A">
      <w:pPr>
        <w:wordWrap w:val="0"/>
        <w:snapToGrid w:val="0"/>
        <w:spacing w:line="480" w:lineRule="exact"/>
        <w:ind w:right="-758" w:rightChars="-361" w:firstLine="1840" w:firstLineChars="767"/>
        <w:rPr>
          <w:rFonts w:hint="eastAsia" w:ascii="宋体" w:hAnsi="宋体" w:eastAsia="宋体" w:cs="宋体"/>
          <w:sz w:val="24"/>
        </w:rPr>
      </w:pPr>
      <w:r>
        <w:rPr>
          <w:rFonts w:hint="eastAsia" w:ascii="宋体" w:hAnsi="宋体" w:eastAsia="宋体" w:cs="宋体"/>
          <w:sz w:val="24"/>
        </w:rPr>
        <w:t>投标人名称（电子签章）：</w:t>
      </w:r>
      <w:r>
        <w:rPr>
          <w:rFonts w:hint="eastAsia" w:ascii="宋体" w:hAnsi="宋体" w:eastAsia="宋体" w:cs="宋体"/>
          <w:sz w:val="24"/>
          <w:u w:val="single"/>
        </w:rPr>
        <w:t xml:space="preserve">            </w:t>
      </w:r>
    </w:p>
    <w:p w14:paraId="3012D7CA">
      <w:pPr>
        <w:wordWrap w:val="0"/>
        <w:snapToGrid w:val="0"/>
        <w:spacing w:line="480" w:lineRule="exact"/>
        <w:ind w:right="-758" w:rightChars="-361" w:firstLine="1840" w:firstLineChars="767"/>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0824C4EB">
      <w:pPr>
        <w:wordWrap w:val="0"/>
        <w:snapToGrid w:val="0"/>
        <w:spacing w:before="50" w:after="50" w:line="360" w:lineRule="auto"/>
        <w:rPr>
          <w:rFonts w:hint="eastAsia" w:ascii="宋体" w:hAnsi="宋体" w:eastAsia="宋体" w:cs="宋体"/>
          <w:sz w:val="24"/>
          <w:szCs w:val="20"/>
        </w:rPr>
      </w:pPr>
    </w:p>
    <w:p w14:paraId="43FD1045">
      <w:pPr>
        <w:wordWrap w:val="0"/>
        <w:snapToGrid w:val="0"/>
        <w:spacing w:line="480" w:lineRule="exact"/>
        <w:jc w:val="left"/>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（十一）项目实施人员一览表格式</w:t>
      </w:r>
    </w:p>
    <w:p w14:paraId="787A2CBC">
      <w:pPr>
        <w:wordWrap w:val="0"/>
        <w:snapToGrid w:val="0"/>
        <w:spacing w:line="480" w:lineRule="exact"/>
        <w:ind w:left="142"/>
        <w:jc w:val="left"/>
        <w:rPr>
          <w:rFonts w:hint="eastAsia" w:ascii="宋体" w:hAnsi="宋体" w:eastAsia="宋体" w:cs="宋体"/>
          <w:b/>
          <w:sz w:val="24"/>
        </w:rPr>
      </w:pPr>
    </w:p>
    <w:p w14:paraId="15311C65">
      <w:pPr>
        <w:wordWrap w:val="0"/>
        <w:snapToGrid w:val="0"/>
        <w:spacing w:line="480" w:lineRule="exact"/>
        <w:ind w:left="142"/>
        <w:jc w:val="center"/>
        <w:rPr>
          <w:rFonts w:hint="eastAsia" w:ascii="宋体" w:hAnsi="宋体" w:eastAsia="宋体" w:cs="宋体"/>
          <w:b/>
          <w:sz w:val="32"/>
          <w:szCs w:val="32"/>
        </w:rPr>
      </w:pPr>
      <w:r>
        <w:rPr>
          <w:rFonts w:hint="eastAsia" w:ascii="宋体" w:hAnsi="宋体" w:eastAsia="宋体" w:cs="宋体"/>
          <w:b/>
          <w:sz w:val="32"/>
          <w:szCs w:val="32"/>
        </w:rPr>
        <w:t>项目实施人员一览表</w:t>
      </w:r>
    </w:p>
    <w:p w14:paraId="6FDF5C37">
      <w:pPr>
        <w:pStyle w:val="15"/>
        <w:wordWrap w:val="0"/>
        <w:spacing w:line="480" w:lineRule="exact"/>
        <w:rPr>
          <w:rFonts w:hint="eastAsia" w:ascii="宋体" w:hAnsi="宋体" w:eastAsia="宋体" w:cs="宋体"/>
          <w:sz w:val="24"/>
          <w:szCs w:val="24"/>
        </w:rPr>
      </w:pPr>
      <w:r>
        <w:rPr>
          <w:rFonts w:hint="eastAsia" w:ascii="宋体" w:hAnsi="宋体" w:eastAsia="宋体" w:cs="宋体"/>
          <w:sz w:val="24"/>
          <w:szCs w:val="24"/>
        </w:rPr>
        <w:t>所投分标：</w:t>
      </w:r>
      <w:r>
        <w:rPr>
          <w:rFonts w:hint="eastAsia" w:ascii="宋体" w:hAnsi="宋体" w:eastAsia="宋体" w:cs="宋体"/>
          <w:sz w:val="24"/>
          <w:szCs w:val="24"/>
          <w:u w:val="single"/>
        </w:rPr>
        <w:t xml:space="preserve">     </w:t>
      </w:r>
      <w:r>
        <w:rPr>
          <w:rFonts w:hint="eastAsia" w:ascii="宋体" w:hAnsi="宋体" w:eastAsia="宋体" w:cs="宋体"/>
          <w:sz w:val="24"/>
          <w:szCs w:val="24"/>
        </w:rPr>
        <w:t>分标</w:t>
      </w:r>
    </w:p>
    <w:tbl>
      <w:tblPr>
        <w:tblStyle w:val="2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126"/>
        <w:gridCol w:w="1420"/>
        <w:gridCol w:w="1557"/>
        <w:gridCol w:w="1843"/>
      </w:tblGrid>
      <w:tr w14:paraId="5009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6AE9FED">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姓名</w:t>
            </w:r>
          </w:p>
        </w:tc>
        <w:tc>
          <w:tcPr>
            <w:tcW w:w="709" w:type="dxa"/>
            <w:noWrap w:val="0"/>
            <w:vAlign w:val="center"/>
          </w:tcPr>
          <w:p w14:paraId="1A625560">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职务</w:t>
            </w:r>
          </w:p>
        </w:tc>
        <w:tc>
          <w:tcPr>
            <w:tcW w:w="2126" w:type="dxa"/>
            <w:noWrap w:val="0"/>
            <w:vAlign w:val="center"/>
          </w:tcPr>
          <w:p w14:paraId="0619F66A">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专业技术资格（职称）或者职业资格或者执业资格证或者其他证书</w:t>
            </w:r>
          </w:p>
        </w:tc>
        <w:tc>
          <w:tcPr>
            <w:tcW w:w="1420" w:type="dxa"/>
            <w:noWrap w:val="0"/>
            <w:vAlign w:val="center"/>
          </w:tcPr>
          <w:p w14:paraId="66150EC5">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证书编号</w:t>
            </w:r>
          </w:p>
        </w:tc>
        <w:tc>
          <w:tcPr>
            <w:tcW w:w="1557" w:type="dxa"/>
            <w:noWrap w:val="0"/>
            <w:vAlign w:val="center"/>
          </w:tcPr>
          <w:p w14:paraId="5A2DDE6E">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参加本单位</w:t>
            </w:r>
          </w:p>
          <w:p w14:paraId="263BDF66">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工作时间</w:t>
            </w:r>
          </w:p>
        </w:tc>
        <w:tc>
          <w:tcPr>
            <w:tcW w:w="1843" w:type="dxa"/>
            <w:noWrap w:val="0"/>
            <w:vAlign w:val="center"/>
          </w:tcPr>
          <w:p w14:paraId="5AD1B462">
            <w:pPr>
              <w:wordWrap w:val="0"/>
              <w:snapToGrid w:val="0"/>
              <w:spacing w:line="480" w:lineRule="exact"/>
              <w:jc w:val="center"/>
              <w:rPr>
                <w:rFonts w:hint="eastAsia" w:ascii="宋体" w:hAnsi="宋体" w:eastAsia="宋体" w:cs="宋体"/>
                <w:sz w:val="24"/>
                <w:szCs w:val="20"/>
              </w:rPr>
            </w:pPr>
            <w:r>
              <w:rPr>
                <w:rFonts w:hint="eastAsia" w:ascii="宋体" w:hAnsi="宋体" w:eastAsia="宋体" w:cs="宋体"/>
                <w:sz w:val="24"/>
                <w:szCs w:val="20"/>
              </w:rPr>
              <w:t>备注</w:t>
            </w:r>
          </w:p>
        </w:tc>
      </w:tr>
      <w:tr w14:paraId="4B4E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0AAD8C">
            <w:pPr>
              <w:wordWrap w:val="0"/>
              <w:snapToGrid w:val="0"/>
              <w:spacing w:line="480" w:lineRule="exact"/>
              <w:jc w:val="center"/>
              <w:rPr>
                <w:rFonts w:hint="eastAsia" w:ascii="宋体" w:hAnsi="宋体" w:eastAsia="宋体" w:cs="宋体"/>
                <w:sz w:val="24"/>
                <w:szCs w:val="20"/>
              </w:rPr>
            </w:pPr>
          </w:p>
        </w:tc>
        <w:tc>
          <w:tcPr>
            <w:tcW w:w="709" w:type="dxa"/>
            <w:noWrap w:val="0"/>
            <w:vAlign w:val="center"/>
          </w:tcPr>
          <w:p w14:paraId="7F2B5D43">
            <w:pPr>
              <w:wordWrap w:val="0"/>
              <w:snapToGrid w:val="0"/>
              <w:spacing w:line="480" w:lineRule="exact"/>
              <w:jc w:val="center"/>
              <w:rPr>
                <w:rFonts w:hint="eastAsia" w:ascii="宋体" w:hAnsi="宋体" w:eastAsia="宋体" w:cs="宋体"/>
                <w:sz w:val="24"/>
                <w:szCs w:val="20"/>
              </w:rPr>
            </w:pPr>
          </w:p>
        </w:tc>
        <w:tc>
          <w:tcPr>
            <w:tcW w:w="2126" w:type="dxa"/>
            <w:noWrap w:val="0"/>
            <w:vAlign w:val="center"/>
          </w:tcPr>
          <w:p w14:paraId="579A4F31">
            <w:pPr>
              <w:wordWrap w:val="0"/>
              <w:snapToGrid w:val="0"/>
              <w:spacing w:line="480" w:lineRule="exact"/>
              <w:jc w:val="center"/>
              <w:rPr>
                <w:rFonts w:hint="eastAsia" w:ascii="宋体" w:hAnsi="宋体" w:eastAsia="宋体" w:cs="宋体"/>
                <w:sz w:val="24"/>
                <w:szCs w:val="20"/>
              </w:rPr>
            </w:pPr>
          </w:p>
        </w:tc>
        <w:tc>
          <w:tcPr>
            <w:tcW w:w="1420" w:type="dxa"/>
            <w:noWrap w:val="0"/>
            <w:vAlign w:val="center"/>
          </w:tcPr>
          <w:p w14:paraId="31C3BC41">
            <w:pPr>
              <w:wordWrap w:val="0"/>
              <w:snapToGrid w:val="0"/>
              <w:spacing w:line="480" w:lineRule="exact"/>
              <w:jc w:val="center"/>
              <w:rPr>
                <w:rFonts w:hint="eastAsia" w:ascii="宋体" w:hAnsi="宋体" w:eastAsia="宋体" w:cs="宋体"/>
                <w:sz w:val="24"/>
                <w:szCs w:val="20"/>
              </w:rPr>
            </w:pPr>
          </w:p>
        </w:tc>
        <w:tc>
          <w:tcPr>
            <w:tcW w:w="1557" w:type="dxa"/>
            <w:noWrap w:val="0"/>
            <w:vAlign w:val="center"/>
          </w:tcPr>
          <w:p w14:paraId="63C0726F">
            <w:pPr>
              <w:wordWrap w:val="0"/>
              <w:snapToGrid w:val="0"/>
              <w:spacing w:line="480" w:lineRule="exact"/>
              <w:jc w:val="center"/>
              <w:rPr>
                <w:rFonts w:hint="eastAsia" w:ascii="宋体" w:hAnsi="宋体" w:eastAsia="宋体" w:cs="宋体"/>
                <w:sz w:val="24"/>
                <w:szCs w:val="20"/>
              </w:rPr>
            </w:pPr>
          </w:p>
        </w:tc>
        <w:tc>
          <w:tcPr>
            <w:tcW w:w="1843" w:type="dxa"/>
            <w:noWrap w:val="0"/>
            <w:vAlign w:val="center"/>
          </w:tcPr>
          <w:p w14:paraId="1CF7A86A">
            <w:pPr>
              <w:wordWrap w:val="0"/>
              <w:snapToGrid w:val="0"/>
              <w:spacing w:line="480" w:lineRule="exact"/>
              <w:jc w:val="center"/>
              <w:rPr>
                <w:rFonts w:hint="eastAsia" w:ascii="宋体" w:hAnsi="宋体" w:eastAsia="宋体" w:cs="宋体"/>
                <w:sz w:val="24"/>
                <w:szCs w:val="20"/>
              </w:rPr>
            </w:pPr>
          </w:p>
        </w:tc>
      </w:tr>
      <w:tr w14:paraId="2AD8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9FC1C8E">
            <w:pPr>
              <w:wordWrap w:val="0"/>
              <w:snapToGrid w:val="0"/>
              <w:spacing w:line="480" w:lineRule="exact"/>
              <w:jc w:val="center"/>
              <w:rPr>
                <w:rFonts w:hint="eastAsia" w:ascii="宋体" w:hAnsi="宋体" w:eastAsia="宋体" w:cs="宋体"/>
                <w:sz w:val="24"/>
                <w:szCs w:val="20"/>
              </w:rPr>
            </w:pPr>
          </w:p>
        </w:tc>
        <w:tc>
          <w:tcPr>
            <w:tcW w:w="709" w:type="dxa"/>
            <w:noWrap w:val="0"/>
            <w:vAlign w:val="center"/>
          </w:tcPr>
          <w:p w14:paraId="02748ADB">
            <w:pPr>
              <w:wordWrap w:val="0"/>
              <w:snapToGrid w:val="0"/>
              <w:spacing w:line="480" w:lineRule="exact"/>
              <w:jc w:val="center"/>
              <w:rPr>
                <w:rFonts w:hint="eastAsia" w:ascii="宋体" w:hAnsi="宋体" w:eastAsia="宋体" w:cs="宋体"/>
                <w:sz w:val="24"/>
                <w:szCs w:val="20"/>
              </w:rPr>
            </w:pPr>
          </w:p>
        </w:tc>
        <w:tc>
          <w:tcPr>
            <w:tcW w:w="2126" w:type="dxa"/>
            <w:noWrap w:val="0"/>
            <w:vAlign w:val="center"/>
          </w:tcPr>
          <w:p w14:paraId="52EBE4E5">
            <w:pPr>
              <w:wordWrap w:val="0"/>
              <w:snapToGrid w:val="0"/>
              <w:spacing w:line="480" w:lineRule="exact"/>
              <w:jc w:val="center"/>
              <w:rPr>
                <w:rFonts w:hint="eastAsia" w:ascii="宋体" w:hAnsi="宋体" w:eastAsia="宋体" w:cs="宋体"/>
                <w:sz w:val="24"/>
                <w:szCs w:val="20"/>
              </w:rPr>
            </w:pPr>
          </w:p>
        </w:tc>
        <w:tc>
          <w:tcPr>
            <w:tcW w:w="1420" w:type="dxa"/>
            <w:noWrap w:val="0"/>
            <w:vAlign w:val="center"/>
          </w:tcPr>
          <w:p w14:paraId="0B55DE7B">
            <w:pPr>
              <w:wordWrap w:val="0"/>
              <w:snapToGrid w:val="0"/>
              <w:spacing w:line="480" w:lineRule="exact"/>
              <w:jc w:val="center"/>
              <w:rPr>
                <w:rFonts w:hint="eastAsia" w:ascii="宋体" w:hAnsi="宋体" w:eastAsia="宋体" w:cs="宋体"/>
                <w:sz w:val="24"/>
                <w:szCs w:val="20"/>
              </w:rPr>
            </w:pPr>
          </w:p>
        </w:tc>
        <w:tc>
          <w:tcPr>
            <w:tcW w:w="1557" w:type="dxa"/>
            <w:noWrap w:val="0"/>
            <w:vAlign w:val="center"/>
          </w:tcPr>
          <w:p w14:paraId="2BE7F7CB">
            <w:pPr>
              <w:wordWrap w:val="0"/>
              <w:snapToGrid w:val="0"/>
              <w:spacing w:line="480" w:lineRule="exact"/>
              <w:jc w:val="center"/>
              <w:rPr>
                <w:rFonts w:hint="eastAsia" w:ascii="宋体" w:hAnsi="宋体" w:eastAsia="宋体" w:cs="宋体"/>
                <w:sz w:val="24"/>
                <w:szCs w:val="20"/>
              </w:rPr>
            </w:pPr>
          </w:p>
        </w:tc>
        <w:tc>
          <w:tcPr>
            <w:tcW w:w="1843" w:type="dxa"/>
            <w:noWrap w:val="0"/>
            <w:vAlign w:val="center"/>
          </w:tcPr>
          <w:p w14:paraId="0A409F94">
            <w:pPr>
              <w:wordWrap w:val="0"/>
              <w:snapToGrid w:val="0"/>
              <w:spacing w:line="480" w:lineRule="exact"/>
              <w:jc w:val="center"/>
              <w:rPr>
                <w:rFonts w:hint="eastAsia" w:ascii="宋体" w:hAnsi="宋体" w:eastAsia="宋体" w:cs="宋体"/>
                <w:sz w:val="24"/>
                <w:szCs w:val="20"/>
              </w:rPr>
            </w:pPr>
          </w:p>
        </w:tc>
      </w:tr>
      <w:tr w14:paraId="25E3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6820F90">
            <w:pPr>
              <w:wordWrap w:val="0"/>
              <w:snapToGrid w:val="0"/>
              <w:spacing w:line="480" w:lineRule="exact"/>
              <w:jc w:val="center"/>
              <w:rPr>
                <w:rFonts w:hint="eastAsia" w:ascii="宋体" w:hAnsi="宋体" w:eastAsia="宋体" w:cs="宋体"/>
                <w:sz w:val="24"/>
                <w:szCs w:val="20"/>
              </w:rPr>
            </w:pPr>
          </w:p>
        </w:tc>
        <w:tc>
          <w:tcPr>
            <w:tcW w:w="709" w:type="dxa"/>
            <w:noWrap w:val="0"/>
            <w:vAlign w:val="center"/>
          </w:tcPr>
          <w:p w14:paraId="60171038">
            <w:pPr>
              <w:wordWrap w:val="0"/>
              <w:snapToGrid w:val="0"/>
              <w:spacing w:line="480" w:lineRule="exact"/>
              <w:jc w:val="center"/>
              <w:rPr>
                <w:rFonts w:hint="eastAsia" w:ascii="宋体" w:hAnsi="宋体" w:eastAsia="宋体" w:cs="宋体"/>
                <w:sz w:val="24"/>
                <w:szCs w:val="20"/>
              </w:rPr>
            </w:pPr>
          </w:p>
        </w:tc>
        <w:tc>
          <w:tcPr>
            <w:tcW w:w="2126" w:type="dxa"/>
            <w:noWrap w:val="0"/>
            <w:vAlign w:val="center"/>
          </w:tcPr>
          <w:p w14:paraId="5AAE5D08">
            <w:pPr>
              <w:wordWrap w:val="0"/>
              <w:snapToGrid w:val="0"/>
              <w:spacing w:line="480" w:lineRule="exact"/>
              <w:jc w:val="center"/>
              <w:rPr>
                <w:rFonts w:hint="eastAsia" w:ascii="宋体" w:hAnsi="宋体" w:eastAsia="宋体" w:cs="宋体"/>
                <w:sz w:val="24"/>
                <w:szCs w:val="20"/>
              </w:rPr>
            </w:pPr>
          </w:p>
        </w:tc>
        <w:tc>
          <w:tcPr>
            <w:tcW w:w="1420" w:type="dxa"/>
            <w:noWrap w:val="0"/>
            <w:vAlign w:val="center"/>
          </w:tcPr>
          <w:p w14:paraId="7953DBB9">
            <w:pPr>
              <w:wordWrap w:val="0"/>
              <w:snapToGrid w:val="0"/>
              <w:spacing w:line="480" w:lineRule="exact"/>
              <w:jc w:val="center"/>
              <w:rPr>
                <w:rFonts w:hint="eastAsia" w:ascii="宋体" w:hAnsi="宋体" w:eastAsia="宋体" w:cs="宋体"/>
                <w:sz w:val="24"/>
                <w:szCs w:val="20"/>
              </w:rPr>
            </w:pPr>
          </w:p>
        </w:tc>
        <w:tc>
          <w:tcPr>
            <w:tcW w:w="1557" w:type="dxa"/>
            <w:noWrap w:val="0"/>
            <w:vAlign w:val="center"/>
          </w:tcPr>
          <w:p w14:paraId="5E1EF0AF">
            <w:pPr>
              <w:wordWrap w:val="0"/>
              <w:snapToGrid w:val="0"/>
              <w:spacing w:line="480" w:lineRule="exact"/>
              <w:jc w:val="center"/>
              <w:rPr>
                <w:rFonts w:hint="eastAsia" w:ascii="宋体" w:hAnsi="宋体" w:eastAsia="宋体" w:cs="宋体"/>
                <w:sz w:val="24"/>
                <w:szCs w:val="20"/>
              </w:rPr>
            </w:pPr>
          </w:p>
        </w:tc>
        <w:tc>
          <w:tcPr>
            <w:tcW w:w="1843" w:type="dxa"/>
            <w:noWrap w:val="0"/>
            <w:vAlign w:val="center"/>
          </w:tcPr>
          <w:p w14:paraId="3F3785AF">
            <w:pPr>
              <w:wordWrap w:val="0"/>
              <w:snapToGrid w:val="0"/>
              <w:spacing w:line="480" w:lineRule="exact"/>
              <w:jc w:val="center"/>
              <w:rPr>
                <w:rFonts w:hint="eastAsia" w:ascii="宋体" w:hAnsi="宋体" w:eastAsia="宋体" w:cs="宋体"/>
                <w:sz w:val="24"/>
                <w:szCs w:val="20"/>
              </w:rPr>
            </w:pPr>
          </w:p>
        </w:tc>
      </w:tr>
    </w:tbl>
    <w:p w14:paraId="12653B10">
      <w:pPr>
        <w:wordWrap w:val="0"/>
        <w:spacing w:line="480" w:lineRule="exact"/>
        <w:contextualSpacing/>
        <w:jc w:val="left"/>
        <w:rPr>
          <w:rFonts w:hint="eastAsia" w:ascii="宋体" w:hAnsi="宋体" w:eastAsia="宋体" w:cs="宋体"/>
          <w:b/>
          <w:sz w:val="24"/>
          <w:szCs w:val="20"/>
        </w:rPr>
      </w:pPr>
      <w:r>
        <w:rPr>
          <w:rFonts w:hint="eastAsia" w:ascii="宋体" w:hAnsi="宋体" w:eastAsia="宋体" w:cs="宋体"/>
          <w:b/>
          <w:sz w:val="24"/>
          <w:szCs w:val="20"/>
        </w:rPr>
        <w:t>注：</w:t>
      </w:r>
    </w:p>
    <w:p w14:paraId="3A4B6E2C">
      <w:pPr>
        <w:wordWrap w:val="0"/>
        <w:spacing w:line="480" w:lineRule="exact"/>
        <w:ind w:firstLine="424" w:firstLineChars="177"/>
        <w:contextualSpacing/>
        <w:jc w:val="left"/>
        <w:rPr>
          <w:rFonts w:hint="eastAsia" w:ascii="宋体" w:hAnsi="宋体" w:eastAsia="宋体" w:cs="宋体"/>
          <w:sz w:val="24"/>
          <w:szCs w:val="20"/>
        </w:rPr>
      </w:pPr>
      <w:r>
        <w:rPr>
          <w:rFonts w:hint="eastAsia" w:ascii="宋体" w:hAnsi="宋体" w:eastAsia="宋体" w:cs="宋体"/>
          <w:sz w:val="24"/>
          <w:szCs w:val="20"/>
        </w:rPr>
        <w:t>1.在填写时，如本表格不适合投标单位的实际情况，可根据本表格式自行制表填写。</w:t>
      </w:r>
    </w:p>
    <w:p w14:paraId="3D6A70E5">
      <w:pPr>
        <w:wordWrap w:val="0"/>
        <w:spacing w:line="480" w:lineRule="exact"/>
        <w:ind w:firstLine="424" w:firstLineChars="177"/>
        <w:contextualSpacing/>
        <w:jc w:val="left"/>
        <w:rPr>
          <w:rFonts w:hint="eastAsia" w:ascii="宋体" w:hAnsi="宋体" w:eastAsia="宋体" w:cs="宋体"/>
          <w:sz w:val="24"/>
          <w:szCs w:val="20"/>
        </w:rPr>
      </w:pPr>
      <w:r>
        <w:rPr>
          <w:rFonts w:hint="eastAsia" w:ascii="宋体" w:hAnsi="宋体" w:eastAsia="宋体" w:cs="宋体"/>
          <w:sz w:val="24"/>
          <w:szCs w:val="20"/>
        </w:rPr>
        <w:t>2.投标人应当附本表所列证书的复印件并加盖投标人电子签章。</w:t>
      </w:r>
    </w:p>
    <w:p w14:paraId="53CCB171">
      <w:pPr>
        <w:wordWrap w:val="0"/>
        <w:spacing w:line="480" w:lineRule="exact"/>
        <w:contextualSpacing/>
        <w:jc w:val="left"/>
        <w:rPr>
          <w:rFonts w:hint="eastAsia" w:ascii="宋体" w:hAnsi="宋体" w:eastAsia="宋体" w:cs="宋体"/>
          <w:sz w:val="24"/>
          <w:szCs w:val="20"/>
        </w:rPr>
      </w:pPr>
    </w:p>
    <w:p w14:paraId="0BF1CFAA">
      <w:pPr>
        <w:wordWrap w:val="0"/>
        <w:spacing w:line="480" w:lineRule="exact"/>
        <w:contextualSpacing/>
        <w:jc w:val="left"/>
        <w:rPr>
          <w:rFonts w:hint="eastAsia" w:ascii="宋体" w:hAnsi="宋体" w:eastAsia="宋体" w:cs="宋体"/>
          <w:sz w:val="24"/>
          <w:szCs w:val="20"/>
        </w:rPr>
      </w:pPr>
    </w:p>
    <w:p w14:paraId="408D097E">
      <w:pPr>
        <w:wordWrap w:val="0"/>
        <w:spacing w:line="480" w:lineRule="exact"/>
        <w:ind w:right="-477" w:rightChars="-227" w:firstLine="1699" w:firstLineChars="708"/>
        <w:contextualSpacing/>
        <w:rPr>
          <w:rFonts w:hint="eastAsia" w:ascii="宋体" w:hAnsi="宋体" w:eastAsia="宋体" w:cs="宋体"/>
          <w:sz w:val="24"/>
          <w:szCs w:val="20"/>
          <w:u w:val="single"/>
        </w:rPr>
      </w:pPr>
      <w:r>
        <w:rPr>
          <w:rFonts w:hint="eastAsia" w:ascii="宋体" w:hAnsi="宋体" w:eastAsia="宋体" w:cs="宋体"/>
          <w:sz w:val="24"/>
        </w:rPr>
        <w:t>法定代表人或者委托代理人（签字或者电子签名）：</w:t>
      </w:r>
      <w:r>
        <w:rPr>
          <w:rFonts w:hint="eastAsia" w:ascii="宋体" w:hAnsi="宋体" w:eastAsia="宋体" w:cs="宋体"/>
          <w:sz w:val="24"/>
          <w:u w:val="single"/>
        </w:rPr>
        <w:t xml:space="preserve">        </w:t>
      </w:r>
    </w:p>
    <w:p w14:paraId="61E17F55">
      <w:pPr>
        <w:wordWrap w:val="0"/>
        <w:spacing w:line="480" w:lineRule="exact"/>
        <w:ind w:right="-477" w:rightChars="-227" w:firstLine="1699" w:firstLineChars="708"/>
        <w:contextualSpacing/>
        <w:jc w:val="left"/>
        <w:rPr>
          <w:rFonts w:hint="eastAsia" w:ascii="宋体" w:hAnsi="宋体" w:eastAsia="宋体" w:cs="宋体"/>
          <w:sz w:val="24"/>
        </w:rPr>
      </w:pPr>
      <w:r>
        <w:rPr>
          <w:rFonts w:hint="eastAsia" w:ascii="宋体" w:hAnsi="宋体" w:eastAsia="宋体" w:cs="宋体"/>
          <w:sz w:val="24"/>
        </w:rPr>
        <w:t>投标人名称（电子签章）：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901B01D">
      <w:pPr>
        <w:wordWrap w:val="0"/>
        <w:spacing w:line="480" w:lineRule="exact"/>
        <w:ind w:right="-477" w:rightChars="-227" w:firstLine="1699" w:firstLineChars="708"/>
        <w:contextualSpacing/>
        <w:jc w:val="left"/>
        <w:rPr>
          <w:rFonts w:hint="eastAsia" w:ascii="宋体" w:hAnsi="宋体" w:eastAsia="宋体" w:cs="宋体"/>
          <w:sz w:val="24"/>
          <w:szCs w:val="20"/>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2D828584">
      <w:pPr>
        <w:wordWrap w:val="0"/>
        <w:snapToGrid w:val="0"/>
        <w:spacing w:before="50" w:after="120" w:afterLines="50"/>
        <w:jc w:val="left"/>
        <w:rPr>
          <w:rFonts w:hint="eastAsia" w:ascii="宋体" w:hAnsi="宋体" w:eastAsia="宋体" w:cs="宋体"/>
          <w:sz w:val="24"/>
          <w:szCs w:val="20"/>
        </w:rPr>
      </w:pPr>
    </w:p>
    <w:p w14:paraId="7AED2C3F">
      <w:pPr>
        <w:wordWrap w:val="0"/>
        <w:snapToGrid w:val="0"/>
        <w:spacing w:line="480" w:lineRule="exact"/>
        <w:jc w:val="left"/>
        <w:rPr>
          <w:rFonts w:hint="eastAsia" w:ascii="宋体" w:hAnsi="宋体" w:eastAsia="宋体" w:cs="宋体"/>
          <w:b/>
          <w:sz w:val="28"/>
          <w:szCs w:val="28"/>
        </w:rPr>
      </w:pPr>
      <w:r>
        <w:rPr>
          <w:rFonts w:hint="eastAsia" w:ascii="宋体" w:hAnsi="宋体" w:eastAsia="宋体" w:cs="宋体"/>
          <w:sz w:val="24"/>
          <w:szCs w:val="20"/>
        </w:rPr>
        <w:br w:type="page"/>
      </w:r>
      <w:r>
        <w:rPr>
          <w:rFonts w:hint="eastAsia" w:ascii="宋体" w:hAnsi="宋体" w:eastAsia="宋体" w:cs="宋体"/>
          <w:b/>
          <w:sz w:val="28"/>
          <w:szCs w:val="28"/>
        </w:rPr>
        <w:t>四、其他文书、文件格式</w:t>
      </w:r>
    </w:p>
    <w:p w14:paraId="1B38A5FA">
      <w:pPr>
        <w:wordWrap w:val="0"/>
        <w:snapToGrid w:val="0"/>
        <w:spacing w:before="120" w:beforeLines="50" w:after="50"/>
        <w:jc w:val="left"/>
        <w:rPr>
          <w:rFonts w:hint="eastAsia" w:ascii="宋体" w:hAnsi="宋体" w:eastAsia="宋体" w:cs="宋体"/>
          <w:sz w:val="24"/>
        </w:rPr>
      </w:pPr>
      <w:r>
        <w:rPr>
          <w:rFonts w:hint="eastAsia" w:ascii="宋体" w:hAnsi="宋体" w:eastAsia="宋体" w:cs="宋体"/>
          <w:b/>
          <w:sz w:val="24"/>
        </w:rPr>
        <w:t>（一）质疑函（格式）</w:t>
      </w:r>
    </w:p>
    <w:p w14:paraId="440CD792">
      <w:pPr>
        <w:wordWrap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质疑函（格式）</w:t>
      </w:r>
    </w:p>
    <w:p w14:paraId="7689389D">
      <w:pPr>
        <w:pStyle w:val="15"/>
        <w:wordWrap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1.质疑供应商基本信息：</w:t>
      </w:r>
    </w:p>
    <w:p w14:paraId="6D24ACAB">
      <w:pPr>
        <w:pStyle w:val="15"/>
        <w:wordWrap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质疑供应商：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2B18E3B">
      <w:pPr>
        <w:pStyle w:val="15"/>
        <w:wordWrap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D18F927">
      <w:pPr>
        <w:pStyle w:val="15"/>
        <w:wordWrap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0B9CFF32">
      <w:pPr>
        <w:pStyle w:val="15"/>
        <w:wordWrap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p>
    <w:p w14:paraId="45DFED4C">
      <w:pPr>
        <w:pStyle w:val="15"/>
        <w:wordWrap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45416269">
      <w:pPr>
        <w:pStyle w:val="15"/>
        <w:wordWrap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E68EC4">
      <w:pPr>
        <w:pStyle w:val="15"/>
        <w:wordWrap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2.质疑项目基本情况：</w:t>
      </w:r>
    </w:p>
    <w:p w14:paraId="547D1F06">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single"/>
        </w:rPr>
        <w:t xml:space="preserve">                                     </w:t>
      </w:r>
    </w:p>
    <w:p w14:paraId="4009BC2F">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single"/>
        </w:rPr>
        <w:t xml:space="preserve">                                     </w:t>
      </w:r>
    </w:p>
    <w:p w14:paraId="26236F75">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采购人名称：</w:t>
      </w:r>
      <w:r>
        <w:rPr>
          <w:rFonts w:hint="eastAsia" w:ascii="宋体" w:hAnsi="宋体" w:eastAsia="宋体" w:cs="宋体"/>
          <w:sz w:val="24"/>
          <w:szCs w:val="24"/>
          <w:u w:val="single"/>
        </w:rPr>
        <w:t xml:space="preserve">                                         </w:t>
      </w:r>
    </w:p>
    <w:p w14:paraId="49298207">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质疑事项：</w:t>
      </w:r>
    </w:p>
    <w:p w14:paraId="0C2B899F">
      <w:pPr>
        <w:pStyle w:val="15"/>
        <w:wordWrap w:val="0"/>
        <w:spacing w:line="360" w:lineRule="auto"/>
        <w:ind w:left="25" w:leftChars="12" w:firstLine="352" w:firstLineChars="147"/>
        <w:rPr>
          <w:rFonts w:hint="eastAsia" w:ascii="宋体" w:hAnsi="宋体" w:eastAsia="宋体" w:cs="宋体"/>
          <w:sz w:val="24"/>
          <w:szCs w:val="24"/>
        </w:rPr>
      </w:pPr>
      <w:r>
        <w:rPr>
          <w:rFonts w:hint="eastAsia" w:ascii="宋体" w:hAnsi="宋体" w:eastAsia="宋体" w:cs="宋体"/>
          <w:sz w:val="24"/>
          <w:szCs w:val="24"/>
        </w:rPr>
        <w:t>□招标文件   招标文件获取日期：</w:t>
      </w:r>
      <w:r>
        <w:rPr>
          <w:rFonts w:hint="eastAsia" w:ascii="宋体" w:hAnsi="宋体" w:eastAsia="宋体" w:cs="宋体"/>
          <w:sz w:val="24"/>
          <w:szCs w:val="24"/>
          <w:u w:val="single"/>
        </w:rPr>
        <w:t xml:space="preserve">                                   </w:t>
      </w:r>
    </w:p>
    <w:p w14:paraId="02087EC4">
      <w:pPr>
        <w:pStyle w:val="15"/>
        <w:wordWrap w:val="0"/>
        <w:spacing w:line="360" w:lineRule="auto"/>
        <w:ind w:left="25" w:leftChars="12" w:firstLine="352" w:firstLineChars="147"/>
        <w:rPr>
          <w:rFonts w:hint="eastAsia" w:ascii="宋体" w:hAnsi="宋体" w:eastAsia="宋体" w:cs="宋体"/>
          <w:sz w:val="24"/>
          <w:szCs w:val="24"/>
        </w:rPr>
      </w:pPr>
      <w:r>
        <w:rPr>
          <w:rFonts w:hint="eastAsia" w:ascii="宋体" w:hAnsi="宋体" w:eastAsia="宋体" w:cs="宋体"/>
          <w:sz w:val="24"/>
          <w:szCs w:val="24"/>
        </w:rPr>
        <w:t xml:space="preserve">□招标过程   </w:t>
      </w:r>
    </w:p>
    <w:p w14:paraId="3779D459">
      <w:pPr>
        <w:pStyle w:val="15"/>
        <w:wordWrap w:val="0"/>
        <w:spacing w:line="360" w:lineRule="auto"/>
        <w:ind w:left="25" w:leftChars="12" w:firstLine="352" w:firstLineChars="147"/>
        <w:rPr>
          <w:rFonts w:hint="eastAsia" w:ascii="宋体" w:hAnsi="宋体" w:eastAsia="宋体" w:cs="宋体"/>
          <w:sz w:val="24"/>
          <w:szCs w:val="24"/>
          <w:u w:val="single"/>
        </w:rPr>
      </w:pPr>
      <w:r>
        <w:rPr>
          <w:rFonts w:hint="eastAsia" w:ascii="宋体" w:hAnsi="宋体" w:eastAsia="宋体" w:cs="宋体"/>
          <w:sz w:val="24"/>
          <w:szCs w:val="24"/>
        </w:rPr>
        <w:t xml:space="preserve">□招标结果   </w:t>
      </w:r>
    </w:p>
    <w:p w14:paraId="1DAC5122">
      <w:pPr>
        <w:pStyle w:val="15"/>
        <w:wordWrap w:val="0"/>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3.质疑事项具体内容</w:t>
      </w:r>
    </w:p>
    <w:p w14:paraId="6EE990DA">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质疑事项1：</w:t>
      </w:r>
      <w:r>
        <w:rPr>
          <w:rFonts w:hint="eastAsia" w:ascii="宋体" w:hAnsi="宋体" w:eastAsia="宋体" w:cs="宋体"/>
          <w:sz w:val="24"/>
          <w:szCs w:val="24"/>
          <w:u w:val="single"/>
        </w:rPr>
        <w:t xml:space="preserve">                                                                    </w:t>
      </w:r>
    </w:p>
    <w:p w14:paraId="35D44038">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sz w:val="24"/>
          <w:szCs w:val="24"/>
          <w:u w:val="single"/>
        </w:rPr>
        <w:t xml:space="preserve">                                                                      </w:t>
      </w:r>
    </w:p>
    <w:p w14:paraId="2D237B43">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p>
    <w:p w14:paraId="535ABF0C">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质疑事项2</w:t>
      </w:r>
    </w:p>
    <w:p w14:paraId="038A0390">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w:t>
      </w:r>
    </w:p>
    <w:p w14:paraId="65A96908">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4.与质疑事项相关的质疑请求：</w:t>
      </w:r>
    </w:p>
    <w:p w14:paraId="76F07025">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p>
    <w:p w14:paraId="09C70A12">
      <w:pPr>
        <w:pStyle w:val="15"/>
        <w:wordWrap w:val="0"/>
        <w:spacing w:line="360" w:lineRule="auto"/>
        <w:ind w:left="25" w:leftChars="12" w:firstLine="352" w:firstLineChars="147"/>
        <w:rPr>
          <w:rFonts w:hint="eastAsia" w:ascii="宋体" w:hAnsi="宋体" w:eastAsia="宋体" w:cs="宋体"/>
          <w:sz w:val="24"/>
          <w:szCs w:val="24"/>
        </w:rPr>
      </w:pPr>
    </w:p>
    <w:p w14:paraId="00C844EA">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                                       公章：</w:t>
      </w:r>
    </w:p>
    <w:p w14:paraId="1F69EEB6">
      <w:pPr>
        <w:pStyle w:val="15"/>
        <w:wordWrap w:val="0"/>
        <w:spacing w:line="360" w:lineRule="auto"/>
        <w:ind w:left="25" w:leftChars="12" w:firstLine="352" w:firstLineChars="147"/>
        <w:rPr>
          <w:rFonts w:hint="eastAsia" w:ascii="宋体" w:hAnsi="宋体" w:eastAsia="宋体" w:cs="宋体"/>
          <w:sz w:val="24"/>
          <w:szCs w:val="24"/>
        </w:rPr>
      </w:pPr>
    </w:p>
    <w:p w14:paraId="3C835C69">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14:paraId="7AF297B8">
      <w:pPr>
        <w:pStyle w:val="15"/>
        <w:wordWrap w:val="0"/>
        <w:snapToGrid w:val="0"/>
        <w:spacing w:line="360" w:lineRule="auto"/>
        <w:rPr>
          <w:rFonts w:hint="eastAsia" w:ascii="宋体" w:hAnsi="宋体" w:eastAsia="宋体" w:cs="宋体"/>
          <w:b/>
          <w:sz w:val="24"/>
          <w:szCs w:val="24"/>
        </w:rPr>
      </w:pPr>
    </w:p>
    <w:p w14:paraId="33E3ECA7">
      <w:pPr>
        <w:pStyle w:val="15"/>
        <w:wordWrap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说明：</w:t>
      </w:r>
    </w:p>
    <w:p w14:paraId="73F7F314">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1.供应商提出质疑时，应提交质疑函和必要的证明材料。</w:t>
      </w:r>
    </w:p>
    <w:p w14:paraId="0F6C4963">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9FC980">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3.质疑函的质疑事项应具体、明确，并有必要的事实依据和法律依据。</w:t>
      </w:r>
    </w:p>
    <w:p w14:paraId="7A08954B">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4.质疑函的质疑请求应与质疑事项相关。</w:t>
      </w:r>
    </w:p>
    <w:p w14:paraId="47620AD5">
      <w:pPr>
        <w:pStyle w:val="15"/>
        <w:wordWrap w:val="0"/>
        <w:spacing w:line="360" w:lineRule="auto"/>
        <w:ind w:firstLine="482" w:firstLineChars="200"/>
        <w:rPr>
          <w:rFonts w:hint="eastAsia" w:ascii="宋体" w:hAnsi="宋体" w:eastAsia="宋体" w:cs="宋体"/>
          <w:b/>
        </w:rPr>
      </w:pPr>
      <w:r>
        <w:rPr>
          <w:rFonts w:hint="eastAsia" w:ascii="宋体" w:hAnsi="宋体" w:eastAsia="宋体" w:cs="宋体"/>
          <w:b/>
          <w:sz w:val="24"/>
          <w:szCs w:val="24"/>
        </w:rPr>
        <w:t>5.质疑供应商为法人或者其他组织的，质疑函应由法定代表人、主要负责人，或者其授权代表签字或者盖章，并加盖公章。</w:t>
      </w:r>
    </w:p>
    <w:p w14:paraId="116382E1">
      <w:pPr>
        <w:pStyle w:val="15"/>
        <w:wordWrap w:val="0"/>
        <w:snapToGrid w:val="0"/>
        <w:rPr>
          <w:rFonts w:hint="eastAsia" w:ascii="宋体" w:hAnsi="宋体" w:eastAsia="宋体" w:cs="宋体"/>
          <w:b/>
          <w:sz w:val="24"/>
          <w:szCs w:val="24"/>
        </w:rPr>
      </w:pPr>
    </w:p>
    <w:p w14:paraId="35B22C99">
      <w:pPr>
        <w:wordWrap w:val="0"/>
        <w:spacing w:line="360" w:lineRule="auto"/>
        <w:jc w:val="left"/>
        <w:rPr>
          <w:rFonts w:hint="eastAsia" w:ascii="宋体" w:hAnsi="宋体" w:eastAsia="宋体" w:cs="宋体"/>
          <w:b/>
          <w:sz w:val="32"/>
          <w:szCs w:val="32"/>
        </w:rPr>
      </w:pPr>
      <w:r>
        <w:rPr>
          <w:rFonts w:hint="eastAsia" w:ascii="宋体" w:hAnsi="宋体" w:eastAsia="宋体" w:cs="宋体"/>
          <w:sz w:val="44"/>
        </w:rPr>
        <w:br w:type="page"/>
      </w:r>
      <w:r>
        <w:rPr>
          <w:rFonts w:hint="eastAsia" w:ascii="宋体" w:hAnsi="宋体" w:eastAsia="宋体" w:cs="宋体"/>
          <w:b/>
          <w:sz w:val="24"/>
        </w:rPr>
        <w:t>（二）投诉书（格式）</w:t>
      </w:r>
    </w:p>
    <w:p w14:paraId="517694C2">
      <w:pPr>
        <w:wordWrap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投诉书（格式）</w:t>
      </w:r>
    </w:p>
    <w:p w14:paraId="6D4954C0">
      <w:pPr>
        <w:pStyle w:val="15"/>
        <w:wordWrap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1.投诉相关主体基本情况：</w:t>
      </w:r>
    </w:p>
    <w:p w14:paraId="1EDF8EE8">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5338E9F7">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p>
    <w:p w14:paraId="72D4EF72">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法定代表人/主要负责人：</w:t>
      </w:r>
      <w:r>
        <w:rPr>
          <w:rFonts w:hint="eastAsia" w:ascii="宋体" w:hAnsi="宋体" w:eastAsia="宋体" w:cs="宋体"/>
          <w:sz w:val="24"/>
          <w:szCs w:val="24"/>
          <w:u w:val="single"/>
        </w:rPr>
        <w:t xml:space="preserve">                                    </w:t>
      </w:r>
    </w:p>
    <w:p w14:paraId="5DE41A4C">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0EB94519">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4C5761D0">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1F7E31E3">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5CB45E9">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被投诉人1：</w:t>
      </w:r>
    </w:p>
    <w:p w14:paraId="135B52FF">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5913083">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3EB3801">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58819E73">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被投诉人2：</w:t>
      </w:r>
    </w:p>
    <w:p w14:paraId="391D2815">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14:paraId="7072BC96">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相关供应商：</w:t>
      </w:r>
      <w:r>
        <w:rPr>
          <w:rFonts w:hint="eastAsia" w:ascii="宋体" w:hAnsi="宋体" w:eastAsia="宋体" w:cs="宋体"/>
          <w:sz w:val="24"/>
          <w:szCs w:val="24"/>
          <w:u w:val="single"/>
        </w:rPr>
        <w:t xml:space="preserve">                                                </w:t>
      </w:r>
    </w:p>
    <w:p w14:paraId="1E3CA478">
      <w:pPr>
        <w:pStyle w:val="15"/>
        <w:wordWrap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p>
    <w:p w14:paraId="6505855E">
      <w:pPr>
        <w:pStyle w:val="15"/>
        <w:wordWrap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52A23074">
      <w:pPr>
        <w:pStyle w:val="15"/>
        <w:wordWrap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2.投诉项目基本情况：</w:t>
      </w:r>
    </w:p>
    <w:p w14:paraId="4E212DE3">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招标项目的名称：</w:t>
      </w:r>
      <w:r>
        <w:rPr>
          <w:rFonts w:hint="eastAsia" w:ascii="宋体" w:hAnsi="宋体" w:eastAsia="宋体" w:cs="宋体"/>
          <w:sz w:val="24"/>
          <w:szCs w:val="24"/>
          <w:u w:val="single"/>
        </w:rPr>
        <w:t xml:space="preserve">                                            </w:t>
      </w:r>
    </w:p>
    <w:p w14:paraId="12E06ED8">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招标项目的编号：</w:t>
      </w:r>
      <w:r>
        <w:rPr>
          <w:rFonts w:hint="eastAsia" w:ascii="宋体" w:hAnsi="宋体" w:eastAsia="宋体" w:cs="宋体"/>
          <w:sz w:val="24"/>
          <w:szCs w:val="24"/>
          <w:u w:val="single"/>
        </w:rPr>
        <w:t xml:space="preserve">                                            </w:t>
      </w:r>
    </w:p>
    <w:p w14:paraId="48CC6267">
      <w:pPr>
        <w:pStyle w:val="15"/>
        <w:wordWrap w:val="0"/>
        <w:spacing w:line="360" w:lineRule="auto"/>
        <w:ind w:left="25" w:leftChars="12" w:firstLine="472" w:firstLineChars="197"/>
        <w:rPr>
          <w:rFonts w:hint="eastAsia" w:ascii="宋体" w:hAnsi="宋体" w:eastAsia="宋体" w:cs="宋体"/>
          <w:sz w:val="24"/>
          <w:szCs w:val="24"/>
          <w:u w:val="single"/>
        </w:rPr>
      </w:pPr>
      <w:r>
        <w:rPr>
          <w:rFonts w:hint="eastAsia" w:ascii="宋体" w:hAnsi="宋体" w:eastAsia="宋体" w:cs="宋体"/>
          <w:sz w:val="24"/>
          <w:szCs w:val="24"/>
        </w:rPr>
        <w:t>采购人名称：</w:t>
      </w:r>
      <w:r>
        <w:rPr>
          <w:rFonts w:hint="eastAsia" w:ascii="宋体" w:hAnsi="宋体" w:eastAsia="宋体" w:cs="宋体"/>
          <w:sz w:val="24"/>
          <w:szCs w:val="24"/>
          <w:u w:val="single"/>
        </w:rPr>
        <w:t xml:space="preserve">                                                </w:t>
      </w:r>
    </w:p>
    <w:p w14:paraId="3E5D5C2D">
      <w:pPr>
        <w:pStyle w:val="15"/>
        <w:wordWrap w:val="0"/>
        <w:spacing w:line="360" w:lineRule="auto"/>
        <w:ind w:left="25" w:leftChars="12" w:firstLine="472" w:firstLineChars="197"/>
        <w:rPr>
          <w:rFonts w:hint="eastAsia" w:ascii="宋体" w:hAnsi="宋体" w:eastAsia="宋体" w:cs="宋体"/>
          <w:sz w:val="24"/>
          <w:szCs w:val="24"/>
          <w:u w:val="single"/>
        </w:rPr>
      </w:pPr>
      <w:r>
        <w:rPr>
          <w:rFonts w:hint="eastAsia" w:ascii="宋体" w:hAnsi="宋体" w:eastAsia="宋体" w:cs="宋体"/>
          <w:sz w:val="24"/>
          <w:szCs w:val="24"/>
        </w:rPr>
        <w:t>代理机构名称：</w:t>
      </w:r>
      <w:r>
        <w:rPr>
          <w:rFonts w:hint="eastAsia" w:ascii="宋体" w:hAnsi="宋体" w:eastAsia="宋体" w:cs="宋体"/>
          <w:sz w:val="24"/>
          <w:szCs w:val="24"/>
          <w:u w:val="single"/>
        </w:rPr>
        <w:t xml:space="preserve">                                              </w:t>
      </w:r>
    </w:p>
    <w:p w14:paraId="4CD0CCB9">
      <w:pPr>
        <w:pStyle w:val="15"/>
        <w:wordWrap w:val="0"/>
        <w:spacing w:line="360" w:lineRule="auto"/>
        <w:ind w:left="25" w:leftChars="12" w:firstLine="472" w:firstLineChars="197"/>
        <w:rPr>
          <w:rFonts w:hint="eastAsia" w:ascii="宋体" w:hAnsi="宋体" w:eastAsia="宋体" w:cs="宋体"/>
          <w:sz w:val="24"/>
          <w:szCs w:val="24"/>
          <w:u w:val="single"/>
        </w:rPr>
      </w:pPr>
      <w:r>
        <w:rPr>
          <w:rFonts w:hint="eastAsia" w:ascii="宋体" w:hAnsi="宋体" w:eastAsia="宋体" w:cs="宋体"/>
          <w:sz w:val="24"/>
          <w:szCs w:val="24"/>
        </w:rPr>
        <w:t>招标文件公告：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r>
        <w:rPr>
          <w:rFonts w:hint="eastAsia" w:ascii="宋体" w:hAnsi="宋体" w:eastAsia="宋体" w:cs="宋体"/>
          <w:sz w:val="24"/>
          <w:szCs w:val="24"/>
          <w:u w:val="single"/>
        </w:rPr>
        <w:t xml:space="preserve">                               </w:t>
      </w:r>
    </w:p>
    <w:p w14:paraId="60216D66">
      <w:pPr>
        <w:pStyle w:val="15"/>
        <w:wordWrap w:val="0"/>
        <w:spacing w:line="360" w:lineRule="auto"/>
        <w:ind w:left="25" w:leftChars="12" w:firstLine="472" w:firstLineChars="197"/>
        <w:rPr>
          <w:rFonts w:hint="eastAsia" w:ascii="宋体" w:hAnsi="宋体" w:eastAsia="宋体" w:cs="宋体"/>
          <w:sz w:val="24"/>
          <w:szCs w:val="24"/>
          <w:u w:val="single"/>
        </w:rPr>
      </w:pPr>
      <w:r>
        <w:rPr>
          <w:rFonts w:hint="eastAsia" w:ascii="宋体" w:hAnsi="宋体" w:eastAsia="宋体" w:cs="宋体"/>
          <w:sz w:val="24"/>
          <w:szCs w:val="24"/>
        </w:rPr>
        <w:t>招标结果公告：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r>
        <w:rPr>
          <w:rFonts w:hint="eastAsia" w:ascii="宋体" w:hAnsi="宋体" w:eastAsia="宋体" w:cs="宋体"/>
          <w:sz w:val="24"/>
          <w:szCs w:val="24"/>
          <w:u w:val="single"/>
        </w:rPr>
        <w:t xml:space="preserve">                               </w:t>
      </w:r>
    </w:p>
    <w:p w14:paraId="19E736C3">
      <w:pPr>
        <w:pStyle w:val="15"/>
        <w:wordWrap w:val="0"/>
        <w:spacing w:line="360" w:lineRule="auto"/>
        <w:ind w:left="25" w:leftChars="12" w:firstLine="475" w:firstLineChars="197"/>
        <w:rPr>
          <w:rFonts w:hint="eastAsia" w:ascii="宋体" w:hAnsi="宋体" w:eastAsia="宋体" w:cs="宋体"/>
          <w:b/>
          <w:sz w:val="24"/>
          <w:szCs w:val="24"/>
        </w:rPr>
      </w:pPr>
      <w:r>
        <w:rPr>
          <w:rFonts w:hint="eastAsia" w:ascii="宋体" w:hAnsi="宋体" w:eastAsia="宋体" w:cs="宋体"/>
          <w:b/>
          <w:sz w:val="24"/>
          <w:szCs w:val="24"/>
        </w:rPr>
        <w:t>3.质疑基本情况</w:t>
      </w:r>
    </w:p>
    <w:p w14:paraId="4C9C3196">
      <w:pPr>
        <w:pStyle w:val="15"/>
        <w:wordWrap w:val="0"/>
        <w:spacing w:line="360" w:lineRule="auto"/>
        <w:ind w:left="25" w:leftChars="12" w:firstLine="480" w:firstLineChars="200"/>
        <w:rPr>
          <w:rFonts w:hint="eastAsia" w:ascii="宋体" w:hAnsi="宋体" w:eastAsia="宋体" w:cs="宋体"/>
          <w:sz w:val="24"/>
          <w:szCs w:val="24"/>
          <w:u w:val="single"/>
        </w:rPr>
      </w:pPr>
      <w:r>
        <w:rPr>
          <w:rFonts w:hint="eastAsia" w:ascii="宋体" w:hAnsi="宋体" w:eastAsia="宋体" w:cs="宋体"/>
          <w:sz w:val="24"/>
          <w:szCs w:val="24"/>
        </w:rPr>
        <w:t>投诉人于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 xml:space="preserve">                  </w:t>
      </w:r>
      <w:r>
        <w:rPr>
          <w:rFonts w:hint="eastAsia" w:ascii="宋体" w:hAnsi="宋体" w:eastAsia="宋体" w:cs="宋体"/>
          <w:sz w:val="24"/>
          <w:szCs w:val="24"/>
        </w:rPr>
        <w:t>提出质疑，质疑事项为：</w:t>
      </w:r>
      <w:r>
        <w:rPr>
          <w:rFonts w:hint="eastAsia" w:ascii="宋体" w:hAnsi="宋体" w:eastAsia="宋体" w:cs="宋体"/>
          <w:sz w:val="24"/>
          <w:szCs w:val="24"/>
          <w:u w:val="single"/>
        </w:rPr>
        <w:t xml:space="preserve">                                                               </w:t>
      </w:r>
    </w:p>
    <w:p w14:paraId="35737755">
      <w:pPr>
        <w:pStyle w:val="15"/>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采购人/代理机构</w:t>
      </w:r>
      <w:r>
        <w:rPr>
          <w:rFonts w:hint="eastAsia" w:ascii="宋体" w:hAnsi="宋体" w:eastAsia="宋体" w:cs="宋体"/>
          <w:sz w:val="24"/>
          <w:szCs w:val="24"/>
        </w:rPr>
        <w:t>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日，就质疑事项作出了答复/没有在法定期限内作出答复。</w:t>
      </w:r>
    </w:p>
    <w:p w14:paraId="566B7EAE">
      <w:pPr>
        <w:pStyle w:val="15"/>
        <w:wordWrap w:val="0"/>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4.投诉事项具体内容</w:t>
      </w:r>
    </w:p>
    <w:p w14:paraId="36A53489">
      <w:pPr>
        <w:pStyle w:val="15"/>
        <w:wordWrap w:val="0"/>
        <w:spacing w:line="360" w:lineRule="auto"/>
        <w:ind w:left="25" w:leftChars="12" w:firstLine="472" w:firstLineChars="197"/>
        <w:rPr>
          <w:rFonts w:hint="eastAsia" w:ascii="宋体" w:hAnsi="宋体" w:eastAsia="宋体" w:cs="宋体"/>
          <w:sz w:val="24"/>
          <w:szCs w:val="24"/>
          <w:u w:val="single"/>
        </w:rPr>
      </w:pPr>
      <w:r>
        <w:rPr>
          <w:rFonts w:hint="eastAsia" w:ascii="宋体" w:hAnsi="宋体" w:eastAsia="宋体" w:cs="宋体"/>
          <w:sz w:val="24"/>
          <w:szCs w:val="24"/>
        </w:rPr>
        <w:t>投诉事项1：</w:t>
      </w:r>
      <w:r>
        <w:rPr>
          <w:rFonts w:hint="eastAsia" w:ascii="宋体" w:hAnsi="宋体" w:eastAsia="宋体" w:cs="宋体"/>
          <w:sz w:val="24"/>
          <w:szCs w:val="24"/>
          <w:u w:val="single"/>
        </w:rPr>
        <w:t xml:space="preserve">                                                   </w:t>
      </w:r>
    </w:p>
    <w:p w14:paraId="7CF7CA56">
      <w:pPr>
        <w:pStyle w:val="15"/>
        <w:wordWrap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事实依据： </w:t>
      </w:r>
      <w:r>
        <w:rPr>
          <w:rFonts w:hint="eastAsia" w:ascii="宋体" w:hAnsi="宋体" w:eastAsia="宋体" w:cs="宋体"/>
          <w:sz w:val="24"/>
          <w:szCs w:val="24"/>
          <w:u w:val="single"/>
        </w:rPr>
        <w:t xml:space="preserve">                                                    </w:t>
      </w:r>
    </w:p>
    <w:p w14:paraId="7B6B23B3">
      <w:pPr>
        <w:pStyle w:val="15"/>
        <w:wordWrap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法律依据： </w:t>
      </w:r>
      <w:r>
        <w:rPr>
          <w:rFonts w:hint="eastAsia" w:ascii="宋体" w:hAnsi="宋体" w:eastAsia="宋体" w:cs="宋体"/>
          <w:sz w:val="24"/>
          <w:szCs w:val="24"/>
          <w:u w:val="single"/>
        </w:rPr>
        <w:t xml:space="preserve">                                                    </w:t>
      </w:r>
    </w:p>
    <w:p w14:paraId="02009ACA">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 xml:space="preserve">投诉事项2     </w:t>
      </w:r>
    </w:p>
    <w:p w14:paraId="40E6EEDD">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w:t>
      </w:r>
    </w:p>
    <w:p w14:paraId="65AF3449">
      <w:pPr>
        <w:pStyle w:val="15"/>
        <w:wordWrap w:val="0"/>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5.与投诉事项相关的投诉请求：</w:t>
      </w:r>
    </w:p>
    <w:p w14:paraId="315E01B5">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p>
    <w:p w14:paraId="19B3FDB4">
      <w:pPr>
        <w:pStyle w:val="15"/>
        <w:wordWrap w:val="0"/>
        <w:spacing w:line="360" w:lineRule="auto"/>
        <w:ind w:left="25" w:leftChars="12" w:firstLine="352" w:firstLineChars="147"/>
        <w:rPr>
          <w:rFonts w:hint="eastAsia" w:ascii="宋体" w:hAnsi="宋体" w:eastAsia="宋体" w:cs="宋体"/>
          <w:sz w:val="24"/>
          <w:szCs w:val="24"/>
        </w:rPr>
      </w:pPr>
    </w:p>
    <w:p w14:paraId="4328E77C">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                                       公章：</w:t>
      </w:r>
    </w:p>
    <w:p w14:paraId="112D5DEE">
      <w:pPr>
        <w:pStyle w:val="15"/>
        <w:wordWrap w:val="0"/>
        <w:spacing w:line="360" w:lineRule="auto"/>
        <w:ind w:left="25" w:leftChars="12" w:firstLine="352" w:firstLineChars="147"/>
        <w:rPr>
          <w:rFonts w:hint="eastAsia" w:ascii="宋体" w:hAnsi="宋体" w:eastAsia="宋体" w:cs="宋体"/>
          <w:sz w:val="24"/>
          <w:szCs w:val="24"/>
        </w:rPr>
      </w:pPr>
    </w:p>
    <w:p w14:paraId="2BDF6BD0">
      <w:pPr>
        <w:pStyle w:val="15"/>
        <w:wordWrap w:val="0"/>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14:paraId="33094FC4">
      <w:pPr>
        <w:pStyle w:val="15"/>
        <w:wordWrap w:val="0"/>
        <w:spacing w:line="360" w:lineRule="auto"/>
        <w:ind w:left="25" w:leftChars="12" w:firstLine="475" w:firstLineChars="197"/>
        <w:rPr>
          <w:rFonts w:hint="eastAsia" w:ascii="宋体" w:hAnsi="宋体" w:eastAsia="宋体" w:cs="宋体"/>
          <w:b/>
          <w:sz w:val="24"/>
          <w:szCs w:val="24"/>
        </w:rPr>
      </w:pPr>
      <w:r>
        <w:rPr>
          <w:rFonts w:hint="eastAsia" w:ascii="宋体" w:hAnsi="宋体" w:eastAsia="宋体" w:cs="宋体"/>
          <w:b/>
          <w:sz w:val="24"/>
          <w:szCs w:val="24"/>
        </w:rPr>
        <w:t>说明：</w:t>
      </w:r>
    </w:p>
    <w:p w14:paraId="15588888">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p>
    <w:p w14:paraId="319962F8">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7008C8">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14:paraId="3BAE3CC5">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14:paraId="1792A775">
      <w:pPr>
        <w:pStyle w:val="15"/>
        <w:wordWrap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14:paraId="1EF00F2D">
      <w:pPr>
        <w:pStyle w:val="15"/>
        <w:wordWrap w:val="0"/>
        <w:spacing w:line="360" w:lineRule="auto"/>
        <w:ind w:firstLine="482" w:firstLineChars="200"/>
        <w:rPr>
          <w:rFonts w:hint="eastAsia" w:ascii="宋体" w:hAnsi="宋体" w:eastAsia="宋体" w:cs="宋体"/>
          <w:b/>
        </w:rPr>
      </w:pPr>
      <w:r>
        <w:rPr>
          <w:rFonts w:hint="eastAsia" w:ascii="宋体" w:hAnsi="宋体" w:eastAsia="宋体" w:cs="宋体"/>
          <w:b/>
          <w:sz w:val="24"/>
          <w:szCs w:val="24"/>
        </w:rPr>
        <w:t>6.投诉人为法人或者其他组织的，投诉书应由法定代表人、主要负责人，或者其授权代表签字或者盖章，并加盖公章。</w:t>
      </w:r>
    </w:p>
    <w:p w14:paraId="5A47E9EF"/>
    <w:sectPr>
      <w:footerReference r:id="rId10" w:type="first"/>
      <w:headerReference r:id="rId7" w:type="default"/>
      <w:footerReference r:id="rId8" w:type="default"/>
      <w:footerReference r:id="rId9" w:type="even"/>
      <w:pgSz w:w="11906" w:h="16838"/>
      <w:pgMar w:top="1440" w:right="1797" w:bottom="1440"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entury">
    <w:altName w:val="Times New Roman"/>
    <w:panose1 w:val="00000000000000000000"/>
    <w:charset w:val="00"/>
    <w:family w:val="auto"/>
    <w:pitch w:val="default"/>
    <w:sig w:usb0="00000000" w:usb1="00000000" w:usb2="00000000" w:usb3="00000000" w:csb0="2000009F" w:csb1="DFD70000"/>
  </w:font>
  <w:font w:name="Arial Unicode MS">
    <w:altName w:val="Arial"/>
    <w:panose1 w:val="00000000000000000000"/>
    <w:charset w:val="00"/>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6480">
    <w:pPr>
      <w:pStyle w:val="16"/>
      <w:tabs>
        <w:tab w:val="center" w:pos="4153"/>
        <w:tab w:val="right" w:pos="8306"/>
      </w:tabs>
      <w:jc w:val="center"/>
      <w:rPr>
        <w:rFonts w:hint="default" w:ascii="宋体" w:hAnsi="宋体"/>
        <w:sz w:val="21"/>
        <w:szCs w:val="21"/>
      </w:rPr>
    </w:pPr>
  </w:p>
  <w:p w14:paraId="2965AFB8">
    <w:pPr>
      <w:pStyle w:val="16"/>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74CD">
    <w:pPr>
      <w:pStyle w:val="16"/>
      <w:tabs>
        <w:tab w:val="center" w:pos="4153"/>
        <w:tab w:val="right" w:pos="8306"/>
      </w:tabs>
      <w:jc w:val="center"/>
      <w:rPr>
        <w:rFonts w:hint="default" w:ascii="宋体" w:hAnsi="宋体"/>
        <w:sz w:val="21"/>
        <w:szCs w:val="21"/>
      </w:rPr>
    </w:pPr>
    <w:r>
      <w:rPr>
        <w:rFonts w:hint="default" w:ascii="宋体" w:hAnsi="宋体"/>
        <w:sz w:val="21"/>
        <w:szCs w:val="21"/>
      </w:rPr>
      <w:fldChar w:fldCharType="begin"/>
    </w:r>
    <w:r>
      <w:rPr>
        <w:rFonts w:hint="default" w:ascii="宋体" w:hAnsi="宋体"/>
        <w:sz w:val="21"/>
        <w:szCs w:val="21"/>
      </w:rPr>
      <w:instrText xml:space="preserve">PAGE   \* MERGEFORMAT</w:instrText>
    </w:r>
    <w:r>
      <w:rPr>
        <w:rFonts w:hint="default" w:ascii="宋体" w:hAnsi="宋体"/>
        <w:sz w:val="21"/>
        <w:szCs w:val="21"/>
      </w:rPr>
      <w:fldChar w:fldCharType="separate"/>
    </w:r>
    <w:r>
      <w:rPr>
        <w:rFonts w:hint="default" w:ascii="宋体" w:hAnsi="宋体"/>
        <w:sz w:val="21"/>
        <w:szCs w:val="21"/>
        <w:lang w:val="zh-CN"/>
      </w:rPr>
      <w:t>2</w:t>
    </w:r>
    <w:r>
      <w:rPr>
        <w:rFonts w:hint="default" w:ascii="宋体" w:hAnsi="宋体"/>
        <w:sz w:val="21"/>
        <w:szCs w:val="21"/>
      </w:rPr>
      <w:fldChar w:fldCharType="end"/>
    </w:r>
  </w:p>
  <w:p w14:paraId="072F14DA">
    <w:pPr>
      <w:pStyle w:val="16"/>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42A3C">
    <w:pPr>
      <w:pStyle w:val="16"/>
      <w:tabs>
        <w:tab w:val="center" w:pos="4153"/>
        <w:tab w:val="right" w:pos="8306"/>
      </w:tabs>
      <w:jc w:val="center"/>
      <w:rPr>
        <w:rFonts w:hint="default" w:ascii="宋体" w:hAnsi="宋体"/>
        <w:sz w:val="21"/>
        <w:szCs w:val="21"/>
      </w:rPr>
    </w:pPr>
    <w:r>
      <w:rPr>
        <w:sz w:val="21"/>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5D45D6">
                          <w:pPr>
                            <w:pStyle w:val="16"/>
                            <w:tabs>
                              <w:tab w:val="center" w:pos="4153"/>
                              <w:tab w:val="right" w:pos="8306"/>
                            </w:tabs>
                            <w:jc w:val="center"/>
                          </w:pPr>
                          <w:r>
                            <w:rPr>
                              <w:rFonts w:hint="default" w:ascii="宋体" w:hAnsi="宋体"/>
                              <w:sz w:val="21"/>
                              <w:szCs w:val="21"/>
                            </w:rPr>
                            <w:fldChar w:fldCharType="begin"/>
                          </w:r>
                          <w:r>
                            <w:rPr>
                              <w:rFonts w:hint="default" w:ascii="宋体" w:hAnsi="宋体"/>
                              <w:sz w:val="21"/>
                              <w:szCs w:val="21"/>
                            </w:rPr>
                            <w:instrText xml:space="preserve">PAGE   \* MERGEFORMAT</w:instrText>
                          </w:r>
                          <w:r>
                            <w:rPr>
                              <w:rFonts w:hint="default" w:ascii="宋体" w:hAnsi="宋体"/>
                              <w:sz w:val="21"/>
                              <w:szCs w:val="21"/>
                            </w:rPr>
                            <w:fldChar w:fldCharType="separate"/>
                          </w:r>
                          <w:r>
                            <w:rPr>
                              <w:rFonts w:hint="default" w:ascii="宋体" w:hAnsi="宋体"/>
                              <w:sz w:val="21"/>
                              <w:szCs w:val="21"/>
                              <w:lang w:val="zh-CN"/>
                            </w:rPr>
                            <w:t>1</w:t>
                          </w:r>
                          <w:r>
                            <w:rPr>
                              <w:rFonts w:hint="default" w:ascii="宋体" w:hAnsi="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55D45D6">
                    <w:pPr>
                      <w:pStyle w:val="16"/>
                      <w:tabs>
                        <w:tab w:val="center" w:pos="4153"/>
                        <w:tab w:val="right" w:pos="8306"/>
                      </w:tabs>
                      <w:jc w:val="center"/>
                    </w:pPr>
                    <w:r>
                      <w:rPr>
                        <w:rFonts w:hint="default" w:ascii="宋体" w:hAnsi="宋体"/>
                        <w:sz w:val="21"/>
                        <w:szCs w:val="21"/>
                      </w:rPr>
                      <w:fldChar w:fldCharType="begin"/>
                    </w:r>
                    <w:r>
                      <w:rPr>
                        <w:rFonts w:hint="default" w:ascii="宋体" w:hAnsi="宋体"/>
                        <w:sz w:val="21"/>
                        <w:szCs w:val="21"/>
                      </w:rPr>
                      <w:instrText xml:space="preserve">PAGE   \* MERGEFORMAT</w:instrText>
                    </w:r>
                    <w:r>
                      <w:rPr>
                        <w:rFonts w:hint="default" w:ascii="宋体" w:hAnsi="宋体"/>
                        <w:sz w:val="21"/>
                        <w:szCs w:val="21"/>
                      </w:rPr>
                      <w:fldChar w:fldCharType="separate"/>
                    </w:r>
                    <w:r>
                      <w:rPr>
                        <w:rFonts w:hint="default" w:ascii="宋体" w:hAnsi="宋体"/>
                        <w:sz w:val="21"/>
                        <w:szCs w:val="21"/>
                        <w:lang w:val="zh-CN"/>
                      </w:rPr>
                      <w:t>1</w:t>
                    </w:r>
                    <w:r>
                      <w:rPr>
                        <w:rFonts w:hint="default" w:ascii="宋体" w:hAnsi="宋体"/>
                        <w:sz w:val="21"/>
                        <w:szCs w:val="21"/>
                      </w:rPr>
                      <w:fldChar w:fldCharType="end"/>
                    </w:r>
                  </w:p>
                </w:txbxContent>
              </v:textbox>
            </v:shape>
          </w:pict>
        </mc:Fallback>
      </mc:AlternateContent>
    </w:r>
  </w:p>
  <w:p w14:paraId="6773C8B2">
    <w:pPr>
      <w:pStyle w:val="16"/>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18AE">
    <w:pPr>
      <w:pStyle w:val="16"/>
      <w:tabs>
        <w:tab w:val="center" w:pos="4153"/>
        <w:tab w:val="right" w:pos="8306"/>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883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315" cy="1828800"/>
                      </a:xfrm>
                      <a:prstGeom prst="rect">
                        <a:avLst/>
                      </a:prstGeom>
                      <a:noFill/>
                      <a:ln>
                        <a:noFill/>
                      </a:ln>
                    </wps:spPr>
                    <wps:txbx>
                      <w:txbxContent>
                        <w:p w14:paraId="61088CBD">
                          <w:pPr>
                            <w:pStyle w:val="16"/>
                            <w:tabs>
                              <w:tab w:val="center" w:pos="4153"/>
                              <w:tab w:val="right" w:pos="8306"/>
                            </w:tabs>
                            <w:jc w:val="center"/>
                          </w:pPr>
                          <w:r>
                            <w:rPr>
                              <w:rFonts w:hint="default" w:ascii="宋体" w:hAnsi="宋体"/>
                              <w:sz w:val="21"/>
                              <w:szCs w:val="21"/>
                            </w:rPr>
                            <w:fldChar w:fldCharType="begin"/>
                          </w:r>
                          <w:r>
                            <w:rPr>
                              <w:rFonts w:hint="default" w:ascii="宋体" w:hAnsi="宋体"/>
                              <w:sz w:val="21"/>
                              <w:szCs w:val="21"/>
                            </w:rPr>
                            <w:instrText xml:space="preserve">PAGE   \* MERGEFORMAT</w:instrText>
                          </w:r>
                          <w:r>
                            <w:rPr>
                              <w:rFonts w:hint="default" w:ascii="宋体" w:hAnsi="宋体"/>
                              <w:sz w:val="21"/>
                              <w:szCs w:val="21"/>
                            </w:rPr>
                            <w:fldChar w:fldCharType="separate"/>
                          </w:r>
                          <w:r>
                            <w:rPr>
                              <w:rFonts w:hint="default" w:ascii="宋体" w:hAnsi="宋体"/>
                              <w:sz w:val="21"/>
                              <w:szCs w:val="21"/>
                              <w:lang w:val="zh-CN"/>
                            </w:rPr>
                            <w:t>129</w:t>
                          </w:r>
                          <w:r>
                            <w:rPr>
                              <w:rFonts w:hint="default" w:ascii="宋体" w:hAnsi="宋体"/>
                              <w:sz w:val="21"/>
                              <w:szCs w:val="21"/>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38.45pt;mso-position-horizontal:center;mso-position-horizontal-relative:margin;z-index:251661312;mso-width-relative:page;mso-height-relative:page;" filled="f" stroked="f" coordsize="21600,21600" o:gfxdata="UEsDBAoAAAAAAIdO4kAAAAAAAAAAAAAAAAAEAAAAZHJzL1BLAwQUAAAACACHTuJAXl62VNMAAAAE&#10;AQAADwAAAGRycy9kb3ducmV2LnhtbE2PMU/DMBCFdyT+g3WVWBC1nSGkIU4HBEu3FhY2Nz6SqPY5&#10;it0k7a/HZYHlpKf39N531XZxlk04ht6TArkWwJAab3pqFXx+vD8VwELUZLT1hAouGGBb399VujR+&#10;pj1Oh9iyVEKh1Aq6GIeS89B06HRY+wEped9+dDomObbcjHpO5c7yTIicO91TWuj0gK8dNqfD2SnI&#10;l7fhcbfBbL42dqKvq5QRpVIPKylegEVc4l8YbvgJHerEdPRnMoFZBemR+HuT95xvgB0VZEUhgNcV&#10;/w9f/wBQSwMEFAAAAAgAh07iQFinWaXGAQAAjAMAAA4AAABkcnMvZTJvRG9jLnhtbK1TzY7TMBC+&#10;I/EOlu/bJF1AUdR0BaoWISFAWngA17EbS/6Tx23SF4A34MSFO8/V52DspN0fLnvg4kxmJt983zfO&#10;6mY0mhxEAOVsS6tFSYmw3HXK7lr67evtVU0JRGY7pp0VLT0KoDfrly9Wg2/E0vVOdyIQBLHQDL6l&#10;fYy+KQrgvTAMFs4Li0XpgmERX8Ou6AIbEN3oYlmWb4rBhc4HxwUAZjdTkc6I4TmATkrFxcbxvRE2&#10;TqhBaBZREvTKA11ntlIKHj9LCSIS3VJUGvOJQzDeprNYr1izC8z3is8U2HMoPNFkmLI49AK1YZGR&#10;fVD/QBnFgwMn44I7U0xCsiOooiqfeHPXMy+yFrQa/MV0+H+w/NPhSyCqw5tAiWUGF376+eP068/p&#10;93dSJXsGDw123Xnsi+M7N6bWOQ+YTKpHGUx6oh6CdTT3eDFXjJFwTL6q6+vqNSUcS1W9rOsyu1/c&#10;f+0DxPfCGZKClgZcXvaUHT5CxInYem5Jw6y7VVrnBWr7KIGNKVMk6hPFFMVxO868t647ohz9waKV&#10;6Vqcg3AOtudg74Pa9UinylzAv91HHJz5JNQJah6GS8o05wuVbsHD99x1/xO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XrZU0wAAAAQBAAAPAAAAAAAAAAEAIAAAACIAAABkcnMvZG93bnJldi54&#10;bWxQSwECFAAUAAAACACHTuJAWKdZpcYBAACMAwAADgAAAAAAAAABACAAAAAiAQAAZHJzL2Uyb0Rv&#10;Yy54bWxQSwUGAAAAAAYABgBZAQAAWgUAAAAA&#10;">
              <v:fill on="f" focussize="0,0"/>
              <v:stroke on="f"/>
              <v:imagedata o:title=""/>
              <o:lock v:ext="edit" aspectratio="f"/>
              <v:textbox inset="0mm,0mm,0mm,0mm" style="mso-fit-shape-to-text:t;">
                <w:txbxContent>
                  <w:p w14:paraId="61088CBD">
                    <w:pPr>
                      <w:pStyle w:val="16"/>
                      <w:tabs>
                        <w:tab w:val="center" w:pos="4153"/>
                        <w:tab w:val="right" w:pos="8306"/>
                      </w:tabs>
                      <w:jc w:val="center"/>
                    </w:pPr>
                    <w:r>
                      <w:rPr>
                        <w:rFonts w:hint="default" w:ascii="宋体" w:hAnsi="宋体"/>
                        <w:sz w:val="21"/>
                        <w:szCs w:val="21"/>
                      </w:rPr>
                      <w:fldChar w:fldCharType="begin"/>
                    </w:r>
                    <w:r>
                      <w:rPr>
                        <w:rFonts w:hint="default" w:ascii="宋体" w:hAnsi="宋体"/>
                        <w:sz w:val="21"/>
                        <w:szCs w:val="21"/>
                      </w:rPr>
                      <w:instrText xml:space="preserve">PAGE   \* MERGEFORMAT</w:instrText>
                    </w:r>
                    <w:r>
                      <w:rPr>
                        <w:rFonts w:hint="default" w:ascii="宋体" w:hAnsi="宋体"/>
                        <w:sz w:val="21"/>
                        <w:szCs w:val="21"/>
                      </w:rPr>
                      <w:fldChar w:fldCharType="separate"/>
                    </w:r>
                    <w:r>
                      <w:rPr>
                        <w:rFonts w:hint="default" w:ascii="宋体" w:hAnsi="宋体"/>
                        <w:sz w:val="21"/>
                        <w:szCs w:val="21"/>
                        <w:lang w:val="zh-CN"/>
                      </w:rPr>
                      <w:t>129</w:t>
                    </w:r>
                    <w:r>
                      <w:rPr>
                        <w:rFonts w:hint="default" w:ascii="宋体" w:hAnsi="宋体"/>
                        <w:sz w:val="21"/>
                        <w:szCs w:val="21"/>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9888">
    <w:pPr>
      <w:pStyle w:val="16"/>
      <w:tabs>
        <w:tab w:val="center" w:pos="4153"/>
        <w:tab w:val="right" w:pos="8306"/>
      </w:tabs>
      <w:jc w:val="center"/>
    </w:pPr>
    <w:r>
      <w:rPr>
        <w:rFonts w:hint="default" w:ascii="宋体" w:hAnsi="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57AD97">
                          <w:pPr>
                            <w:pStyle w:val="16"/>
                            <w:tabs>
                              <w:tab w:val="center" w:pos="4153"/>
                              <w:tab w:val="right" w:pos="8306"/>
                            </w:tabs>
                            <w:jc w:val="center"/>
                            <w:rPr>
                              <w:rFonts w:hint="default" w:ascii="宋体" w:hAnsi="宋体"/>
                              <w:sz w:val="21"/>
                              <w:szCs w:val="21"/>
                            </w:rPr>
                          </w:pPr>
                          <w:r>
                            <w:rPr>
                              <w:rFonts w:hint="default" w:ascii="宋体" w:hAnsi="宋体"/>
                              <w:sz w:val="21"/>
                              <w:szCs w:val="21"/>
                            </w:rPr>
                            <w:fldChar w:fldCharType="begin"/>
                          </w:r>
                          <w:r>
                            <w:rPr>
                              <w:rFonts w:hint="default" w:ascii="宋体" w:hAnsi="宋体"/>
                              <w:sz w:val="21"/>
                              <w:szCs w:val="21"/>
                            </w:rPr>
                            <w:instrText xml:space="preserve"> PAGE   \* MERGEFORMAT </w:instrText>
                          </w:r>
                          <w:r>
                            <w:rPr>
                              <w:rFonts w:hint="default" w:ascii="宋体" w:hAnsi="宋体"/>
                              <w:sz w:val="21"/>
                              <w:szCs w:val="21"/>
                            </w:rPr>
                            <w:fldChar w:fldCharType="separate"/>
                          </w:r>
                          <w:r>
                            <w:rPr>
                              <w:rFonts w:hint="default" w:ascii="宋体" w:hAnsi="宋体"/>
                              <w:sz w:val="21"/>
                              <w:szCs w:val="21"/>
                              <w:lang w:val="zh-CN"/>
                            </w:rPr>
                            <w:t>171</w:t>
                          </w:r>
                          <w:r>
                            <w:rPr>
                              <w:rFonts w:hint="default" w:ascii="宋体" w:hAnsi="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557AD97">
                    <w:pPr>
                      <w:pStyle w:val="16"/>
                      <w:tabs>
                        <w:tab w:val="center" w:pos="4153"/>
                        <w:tab w:val="right" w:pos="8306"/>
                      </w:tabs>
                      <w:jc w:val="center"/>
                      <w:rPr>
                        <w:rFonts w:hint="default" w:ascii="宋体" w:hAnsi="宋体"/>
                        <w:sz w:val="21"/>
                        <w:szCs w:val="21"/>
                      </w:rPr>
                    </w:pPr>
                    <w:r>
                      <w:rPr>
                        <w:rFonts w:hint="default" w:ascii="宋体" w:hAnsi="宋体"/>
                        <w:sz w:val="21"/>
                        <w:szCs w:val="21"/>
                      </w:rPr>
                      <w:fldChar w:fldCharType="begin"/>
                    </w:r>
                    <w:r>
                      <w:rPr>
                        <w:rFonts w:hint="default" w:ascii="宋体" w:hAnsi="宋体"/>
                        <w:sz w:val="21"/>
                        <w:szCs w:val="21"/>
                      </w:rPr>
                      <w:instrText xml:space="preserve"> PAGE   \* MERGEFORMAT </w:instrText>
                    </w:r>
                    <w:r>
                      <w:rPr>
                        <w:rFonts w:hint="default" w:ascii="宋体" w:hAnsi="宋体"/>
                        <w:sz w:val="21"/>
                        <w:szCs w:val="21"/>
                      </w:rPr>
                      <w:fldChar w:fldCharType="separate"/>
                    </w:r>
                    <w:r>
                      <w:rPr>
                        <w:rFonts w:hint="default" w:ascii="宋体" w:hAnsi="宋体"/>
                        <w:sz w:val="21"/>
                        <w:szCs w:val="21"/>
                        <w:lang w:val="zh-CN"/>
                      </w:rPr>
                      <w:t>171</w:t>
                    </w:r>
                    <w:r>
                      <w:rPr>
                        <w:rFonts w:hint="default"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82FB">
    <w:pPr>
      <w:pStyle w:val="16"/>
      <w:framePr w:wrap="around" w:vAnchor="text" w:hAnchor="text" w:xAlign="center" w:y="1"/>
      <w:tabs>
        <w:tab w:val="center" w:pos="4153"/>
        <w:tab w:val="right" w:pos="8306"/>
      </w:tabs>
      <w:rPr>
        <w:rStyle w:val="22"/>
      </w:rPr>
    </w:pPr>
    <w:r>
      <w:fldChar w:fldCharType="begin"/>
    </w:r>
    <w:r>
      <w:rPr>
        <w:rStyle w:val="22"/>
      </w:rPr>
      <w:instrText xml:space="preserve">PAGE  </w:instrText>
    </w:r>
    <w:r>
      <w:fldChar w:fldCharType="separate"/>
    </w:r>
    <w:r>
      <w:fldChar w:fldCharType="end"/>
    </w:r>
  </w:p>
  <w:p w14:paraId="0B7D2458">
    <w:pPr>
      <w:pStyle w:val="16"/>
      <w:tabs>
        <w:tab w:val="center" w:pos="4153"/>
        <w:tab w:val="right"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AB15">
    <w:pPr>
      <w:pStyle w:val="16"/>
      <w:tabs>
        <w:tab w:val="center" w:pos="4153"/>
        <w:tab w:val="right" w:pos="8306"/>
      </w:tabs>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9F40">
    <w:pPr>
      <w:pStyle w:val="17"/>
      <w:pBdr>
        <w:bottom w:val="none" w:color="auto" w:sz="0" w:space="0"/>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95972"/>
    <w:multiLevelType w:val="singleLevel"/>
    <w:tmpl w:val="FA495972"/>
    <w:lvl w:ilvl="0" w:tentative="0">
      <w:start w:val="1"/>
      <w:numFmt w:val="decimal"/>
      <w:suff w:val="nothing"/>
      <w:lvlText w:val="（%1）"/>
      <w:lvlJc w:val="left"/>
      <w:pPr>
        <w:ind w:left="-2"/>
      </w:pPr>
    </w:lvl>
  </w:abstractNum>
  <w:abstractNum w:abstractNumId="1">
    <w:nsid w:val="0670E945"/>
    <w:multiLevelType w:val="multilevel"/>
    <w:tmpl w:val="0670E94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EA1DD70"/>
    <w:multiLevelType w:val="singleLevel"/>
    <w:tmpl w:val="6EA1DD7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01110"/>
    <w:rsid w:val="0394658D"/>
    <w:rsid w:val="0C4C3EA9"/>
    <w:rsid w:val="0CB11F5E"/>
    <w:rsid w:val="0CCE0D62"/>
    <w:rsid w:val="0DB461AA"/>
    <w:rsid w:val="104430E9"/>
    <w:rsid w:val="21423675"/>
    <w:rsid w:val="23E26A49"/>
    <w:rsid w:val="2B856638"/>
    <w:rsid w:val="2C3F712F"/>
    <w:rsid w:val="302E3742"/>
    <w:rsid w:val="340C3D9A"/>
    <w:rsid w:val="39A20CFD"/>
    <w:rsid w:val="3C526A0A"/>
    <w:rsid w:val="418D4040"/>
    <w:rsid w:val="431247FD"/>
    <w:rsid w:val="438356FB"/>
    <w:rsid w:val="4880279C"/>
    <w:rsid w:val="49501110"/>
    <w:rsid w:val="4B296B88"/>
    <w:rsid w:val="4BD9235C"/>
    <w:rsid w:val="4DD3727F"/>
    <w:rsid w:val="5CB07109"/>
    <w:rsid w:val="61D2367E"/>
    <w:rsid w:val="67F307F2"/>
    <w:rsid w:val="68251CD0"/>
    <w:rsid w:val="6C6168F6"/>
    <w:rsid w:val="6C6B4DFB"/>
    <w:rsid w:val="71B27028"/>
    <w:rsid w:val="7510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6" w:lineRule="auto"/>
      <w:outlineLvl w:val="1"/>
    </w:pPr>
    <w:rPr>
      <w:rFonts w:hint="default" w:ascii="Arial" w:hAnsi="Arial" w:eastAsia="黑体"/>
      <w:b/>
      <w:kern w:val="0"/>
      <w:sz w:val="32"/>
      <w:szCs w:val="32"/>
    </w:rPr>
  </w:style>
  <w:style w:type="paragraph" w:styleId="6">
    <w:name w:val="heading 3"/>
    <w:basedOn w:val="1"/>
    <w:next w:val="1"/>
    <w:qFormat/>
    <w:uiPriority w:val="0"/>
    <w:pPr>
      <w:keepNext/>
      <w:keepLines/>
      <w:spacing w:before="260" w:after="260" w:line="416" w:lineRule="auto"/>
      <w:outlineLvl w:val="2"/>
    </w:pPr>
    <w:rPr>
      <w:b/>
      <w:kern w:val="0"/>
      <w:sz w:val="32"/>
      <w:szCs w:val="32"/>
    </w:rPr>
  </w:style>
  <w:style w:type="paragraph" w:styleId="7">
    <w:name w:val="heading 5"/>
    <w:basedOn w:val="8"/>
    <w:next w:val="9"/>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styleId="3">
    <w:name w:val="Title"/>
    <w:basedOn w:val="1"/>
    <w:next w:val="1"/>
    <w:qFormat/>
    <w:uiPriority w:val="0"/>
    <w:pPr>
      <w:spacing w:before="240" w:after="60"/>
      <w:jc w:val="center"/>
      <w:outlineLvl w:val="0"/>
    </w:pPr>
    <w:rPr>
      <w:rFonts w:hint="default" w:ascii="Cambria" w:hAnsi="Cambria"/>
      <w:b/>
      <w:sz w:val="32"/>
      <w:szCs w:val="32"/>
    </w:rPr>
  </w:style>
  <w:style w:type="paragraph" w:customStyle="1" w:styleId="8">
    <w:name w:val="Default_20_Text"/>
    <w:qFormat/>
    <w:uiPriority w:val="0"/>
    <w:pPr>
      <w:widowControl w:val="0"/>
      <w:jc w:val="both"/>
    </w:pPr>
    <w:rPr>
      <w:rFonts w:ascii="Times New Roman" w:hAnsi="Times New Roman" w:eastAsia="宋体" w:cs="Times New Roman"/>
      <w:sz w:val="21"/>
      <w:lang w:val="en-US" w:eastAsia="zh-CN" w:bidi="ar-SA"/>
    </w:rPr>
  </w:style>
  <w:style w:type="paragraph" w:customStyle="1" w:styleId="9">
    <w:name w:val="正文缩进1"/>
    <w:basedOn w:val="8"/>
    <w:qFormat/>
    <w:uiPriority w:val="0"/>
    <w:pPr>
      <w:ind w:left="0" w:right="0" w:firstLine="420"/>
    </w:p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hint="default" w:ascii="Arial" w:hAnsi="Arial" w:eastAsia="黑体" w:cs="Arial"/>
      <w:sz w:val="20"/>
      <w:szCs w:val="20"/>
    </w:rPr>
  </w:style>
  <w:style w:type="paragraph" w:styleId="12">
    <w:name w:val="annotation text"/>
    <w:basedOn w:val="1"/>
    <w:qFormat/>
    <w:uiPriority w:val="0"/>
    <w:pPr>
      <w:jc w:val="left"/>
    </w:pPr>
  </w:style>
  <w:style w:type="paragraph" w:styleId="13">
    <w:name w:val="Body Text 3"/>
    <w:basedOn w:val="1"/>
    <w:qFormat/>
    <w:uiPriority w:val="0"/>
    <w:pPr>
      <w:spacing w:line="500" w:lineRule="exact"/>
    </w:pPr>
    <w:rPr>
      <w:b/>
      <w:kern w:val="0"/>
      <w:sz w:val="24"/>
    </w:rPr>
  </w:style>
  <w:style w:type="paragraph" w:styleId="14">
    <w:name w:val="Body Text Indent"/>
    <w:basedOn w:val="1"/>
    <w:qFormat/>
    <w:uiPriority w:val="0"/>
    <w:pPr>
      <w:ind w:firstLine="830" w:firstLineChars="352"/>
    </w:pPr>
    <w:rPr>
      <w:rFonts w:hint="default" w:ascii="仿宋_GB2312" w:eastAsia="仿宋_GB2312"/>
      <w:kern w:val="0"/>
      <w:sz w:val="32"/>
      <w:szCs w:val="20"/>
    </w:rPr>
  </w:style>
  <w:style w:type="paragraph" w:styleId="15">
    <w:name w:val="Plain Text"/>
    <w:basedOn w:val="1"/>
    <w:next w:val="1"/>
    <w:qFormat/>
    <w:uiPriority w:val="0"/>
    <w:rPr>
      <w:rFonts w:hint="default" w:ascii="宋体" w:hAnsi="Courier New" w:cs="Century"/>
      <w:szCs w:val="21"/>
    </w:rPr>
  </w:style>
  <w:style w:type="paragraph" w:styleId="16">
    <w:name w:val="footer"/>
    <w:basedOn w:val="1"/>
    <w:qFormat/>
    <w:uiPriority w:val="0"/>
    <w:pPr>
      <w:snapToGrid w:val="0"/>
      <w:jc w:val="left"/>
    </w:pPr>
    <w:rPr>
      <w:kern w:val="0"/>
      <w:sz w:val="18"/>
      <w:szCs w:val="18"/>
    </w:rPr>
  </w:style>
  <w:style w:type="paragraph" w:styleId="17">
    <w:name w:val="header"/>
    <w:basedOn w:val="1"/>
    <w:qFormat/>
    <w:uiPriority w:val="0"/>
    <w:pPr>
      <w:pBdr>
        <w:bottom w:val="single" w:color="auto" w:sz="6" w:space="1"/>
      </w:pBdr>
      <w:snapToGrid w:val="0"/>
      <w:jc w:val="center"/>
    </w:pPr>
    <w:rPr>
      <w:sz w:val="18"/>
      <w:szCs w:val="18"/>
    </w:rPr>
  </w:style>
  <w:style w:type="paragraph" w:styleId="18">
    <w:name w:val="toc 1"/>
    <w:basedOn w:val="1"/>
    <w:next w:val="1"/>
    <w:qFormat/>
    <w:uiPriority w:val="0"/>
    <w:pPr>
      <w:spacing w:before="120" w:after="120"/>
      <w:ind w:firstLine="240" w:firstLineChars="100"/>
      <w:jc w:val="left"/>
    </w:pPr>
    <w:rPr>
      <w:rFonts w:hint="default" w:ascii="宋体" w:hAnsi="宋体"/>
      <w:b/>
      <w:caps/>
      <w:sz w:val="24"/>
    </w:rPr>
  </w:style>
  <w:style w:type="paragraph" w:styleId="19">
    <w:name w:val="List"/>
    <w:basedOn w:val="1"/>
    <w:qFormat/>
    <w:uiPriority w:val="0"/>
    <w:pPr>
      <w:ind w:left="200" w:hanging="200" w:hangingChars="200"/>
    </w:pPr>
    <w:rPr>
      <w:sz w:val="28"/>
    </w:rPr>
  </w:style>
  <w:style w:type="character" w:styleId="22">
    <w:name w:val="page number"/>
    <w:qFormat/>
    <w:uiPriority w:val="0"/>
  </w:style>
  <w:style w:type="paragraph" w:customStyle="1" w:styleId="23">
    <w:name w:val="正文2"/>
    <w:basedOn w:val="1"/>
    <w:qFormat/>
    <w:uiPriority w:val="0"/>
    <w:pPr>
      <w:adjustRightInd w:val="0"/>
      <w:spacing w:before="156" w:line="360" w:lineRule="auto"/>
      <w:ind w:firstLine="510" w:firstLineChars="200"/>
    </w:pPr>
    <w:rPr>
      <w:sz w:val="24"/>
      <w:szCs w:val="20"/>
    </w:rPr>
  </w:style>
  <w:style w:type="paragraph" w:customStyle="1" w:styleId="24">
    <w:name w:val="Body Text First Indent"/>
    <w:basedOn w:val="2"/>
    <w:next w:val="13"/>
    <w:qFormat/>
    <w:uiPriority w:val="0"/>
    <w:pPr>
      <w:spacing w:after="120" w:line="240" w:lineRule="auto"/>
      <w:ind w:firstLine="420" w:firstLineChars="100"/>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38719</Words>
  <Characters>40608</Characters>
  <Lines>0</Lines>
  <Paragraphs>0</Paragraphs>
  <TotalTime>0</TotalTime>
  <ScaleCrop>false</ScaleCrop>
  <LinksUpToDate>false</LinksUpToDate>
  <CharactersWithSpaces>46017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2025-03-28T02:38:00Z</dcterms:created>
  <dc:creator>微信用户</dc:creator>
  <cp:lastModifiedBy>微信用户</cp:lastModifiedBy>
  <dcterms:modified xsi:type="dcterms:W3CDTF">2025-03-28T08:02:33Z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9DCAA7622AE042BD9F135BEE496F9259_11</vt:lpwstr>
  </property>
  <property fmtid="{D5CDD505-2E9C-101B-9397-08002B2CF9AE}" pid="4" name="KSOTemplateDocerSaveRecord">
    <vt:lpwstr>eyJoZGlkIjoiM2QyYWNiZTkzZmRiZDM3MTE3ODVhODBlZGI5ODFjNTYiLCJ1c2VySWQiOiIxMjM0NTY1MDM1In0=</vt:lpwstr>
  </property>
</Properties>
</file>