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DBF51">
      <w:pPr>
        <w:ind w:firstLine="2530" w:firstLineChars="7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宾阳县宾州镇现代渔业养殖基地项目</w:t>
      </w:r>
      <w:r>
        <w:rPr>
          <w:rFonts w:hint="eastAsia"/>
          <w:b/>
          <w:bCs/>
          <w:sz w:val="36"/>
          <w:szCs w:val="36"/>
          <w:lang w:val="en-US" w:eastAsia="zh-CN"/>
        </w:rPr>
        <w:t>循环水处理设备</w:t>
      </w:r>
      <w:r>
        <w:rPr>
          <w:rFonts w:hint="eastAsia"/>
          <w:b/>
          <w:bCs/>
          <w:sz w:val="36"/>
          <w:szCs w:val="36"/>
          <w:lang w:val="en-US" w:eastAsia="zh-CN"/>
        </w:rPr>
        <w:t>采购清单</w:t>
      </w:r>
      <w:bookmarkStart w:id="0" w:name="_GoBack"/>
      <w:bookmarkEnd w:id="0"/>
    </w:p>
    <w:p w14:paraId="0A58E779">
      <w:pPr>
        <w:ind w:firstLine="2891" w:firstLineChars="900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="1322" w:tblpY="260"/>
        <w:tblOverlap w:val="never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60"/>
        <w:gridCol w:w="8270"/>
        <w:gridCol w:w="1010"/>
        <w:gridCol w:w="900"/>
        <w:gridCol w:w="1026"/>
      </w:tblGrid>
      <w:tr w14:paraId="5093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shd w:val="clear" w:color="auto" w:fill="4874CB" w:themeFill="accent1"/>
          </w:tcPr>
          <w:p w14:paraId="2384E4FA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2260" w:type="dxa"/>
            <w:shd w:val="clear" w:color="auto" w:fill="4874CB" w:themeFill="accent1"/>
          </w:tcPr>
          <w:p w14:paraId="1988A5A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设备名称</w:t>
            </w:r>
          </w:p>
        </w:tc>
        <w:tc>
          <w:tcPr>
            <w:tcW w:w="8270" w:type="dxa"/>
            <w:shd w:val="clear" w:color="auto" w:fill="4874CB" w:themeFill="accent1"/>
          </w:tcPr>
          <w:p w14:paraId="34F94A6F">
            <w:pPr>
              <w:numPr>
                <w:ilvl w:val="0"/>
                <w:numId w:val="0"/>
              </w:numPr>
              <w:ind w:firstLine="2530" w:firstLineChars="900"/>
              <w:jc w:val="both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规格/参数/技术</w:t>
            </w:r>
          </w:p>
        </w:tc>
        <w:tc>
          <w:tcPr>
            <w:tcW w:w="1010" w:type="dxa"/>
            <w:shd w:val="clear" w:color="auto" w:fill="4874CB" w:themeFill="accent1"/>
          </w:tcPr>
          <w:p w14:paraId="55459987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900" w:type="dxa"/>
            <w:shd w:val="clear" w:color="auto" w:fill="4874CB" w:themeFill="accent1"/>
          </w:tcPr>
          <w:p w14:paraId="61BCBDF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6" w:type="dxa"/>
            <w:shd w:val="clear" w:color="auto" w:fill="4874CB" w:themeFill="accent1"/>
          </w:tcPr>
          <w:p w14:paraId="335DC0B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02A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11" w:type="dxa"/>
            <w:vMerge w:val="restart"/>
          </w:tcPr>
          <w:p w14:paraId="6A3FDCE2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061FB637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4AFD47BF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510BD17B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0FB05F71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3F6AAB1A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17BF52B5"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循环水处理设备</w:t>
            </w:r>
          </w:p>
        </w:tc>
        <w:tc>
          <w:tcPr>
            <w:tcW w:w="2260" w:type="dxa"/>
            <w:vAlign w:val="top"/>
          </w:tcPr>
          <w:p w14:paraId="604D619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竖式直流微滤机</w:t>
            </w:r>
          </w:p>
        </w:tc>
        <w:tc>
          <w:tcPr>
            <w:tcW w:w="8270" w:type="dxa"/>
            <w:vAlign w:val="top"/>
          </w:tcPr>
          <w:p w14:paraId="2AE9396F">
            <w:pPr>
              <w:numPr>
                <w:ilvl w:val="0"/>
                <w:numId w:val="1"/>
              </w:numPr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流量200方/小时，竖式直流式设计</w:t>
            </w:r>
          </w:p>
          <w:p w14:paraId="0F0F657D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过滤精度200目</w:t>
            </w:r>
          </w:p>
          <w:p w14:paraId="424E841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自动反冲洗，时间和水位控制</w:t>
            </w:r>
          </w:p>
          <w:p w14:paraId="460BDE4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电机：0.37KW，220-380V，50HZ，1.12-1.65A，1400r/min</w:t>
            </w:r>
          </w:p>
          <w:p w14:paraId="060436CC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水泵：最大扬程46m，额定扬程27m,额定流量8㎥/h,电压220V，电流6.0A，功率1.5KW，最大吸程：9m，频率50Hz,转速2900r/min,单相，最大液体温度70℃</w:t>
            </w:r>
          </w:p>
          <w:p w14:paraId="0869E5F8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进口不锈钢316L材质过滤网。</w:t>
            </w:r>
          </w:p>
        </w:tc>
        <w:tc>
          <w:tcPr>
            <w:tcW w:w="1010" w:type="dxa"/>
            <w:vAlign w:val="top"/>
          </w:tcPr>
          <w:p w14:paraId="10E1937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 w14:paraId="413B718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2528E87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A60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</w:tcPr>
          <w:p w14:paraId="644B6706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 w14:paraId="237480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全自动电控系统（无线物联网控制，含监控设备）</w:t>
            </w:r>
          </w:p>
        </w:tc>
        <w:tc>
          <w:tcPr>
            <w:tcW w:w="8270" w:type="dxa"/>
            <w:vAlign w:val="top"/>
          </w:tcPr>
          <w:p w14:paraId="04C3CA02">
            <w:pPr>
              <w:numPr>
                <w:ilvl w:val="0"/>
                <w:numId w:val="2"/>
              </w:numPr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溶氧测量范围0—20mg/L(ppm),测量精度低于5PPMm:±0.2ppm(0.2mg/L)，高于55ppm：±0.3ppm（0.3mg/L），可重复性溶氧0.2ppm(0.2mg/L)</w:t>
            </w:r>
          </w:p>
          <w:p w14:paraId="7DE07300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ph值测量范围4-11，精度0.1</w:t>
            </w:r>
          </w:p>
          <w:p w14:paraId="0ACD3D7E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温度测量范围0-40℃,精度±0.1℃</w:t>
            </w:r>
          </w:p>
          <w:p w14:paraId="6D8E93C4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氨氮监测范围0-1000mg/L</w:t>
            </w:r>
          </w:p>
          <w:p w14:paraId="27A68F92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制氧机：10L/20L 氧气浓度93%±3,氧气调节器，含压力表；</w:t>
            </w:r>
          </w:p>
          <w:p w14:paraId="57C800DE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臭氧发生器：臭氧产量20g/h 臭氧浓度15-25mg/H；</w:t>
            </w:r>
          </w:p>
          <w:p w14:paraId="6F5675A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水泵，微滤机，推水装置等实现联动控制；</w:t>
            </w:r>
          </w:p>
          <w:p w14:paraId="4706281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PLC液晶显示器：7寸显示屏幕。</w:t>
            </w:r>
          </w:p>
          <w:p w14:paraId="6CDA1BD0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实现对溶氧，PH值，温度，氨氮，自动监测，自动报警。</w:t>
            </w:r>
          </w:p>
        </w:tc>
        <w:tc>
          <w:tcPr>
            <w:tcW w:w="1010" w:type="dxa"/>
            <w:vAlign w:val="top"/>
          </w:tcPr>
          <w:p w14:paraId="1C146A7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 w14:paraId="7AFC937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2781ECA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F5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1" w:type="dxa"/>
            <w:vMerge w:val="continue"/>
          </w:tcPr>
          <w:p w14:paraId="4056C977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top"/>
          </w:tcPr>
          <w:p w14:paraId="14E1CEA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生化控制系统（含h1\h2\B1,浮床、生化仓、微调仓）</w:t>
            </w:r>
          </w:p>
        </w:tc>
        <w:tc>
          <w:tcPr>
            <w:tcW w:w="8270" w:type="dxa"/>
            <w:vAlign w:val="top"/>
          </w:tcPr>
          <w:p w14:paraId="709AD5E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生化h1：增加水中含氧量，稳定PH值，平衡水体微量元素；</w:t>
            </w:r>
          </w:p>
          <w:p w14:paraId="1B145156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生化h2：净化水质、稳定水质；</w:t>
            </w:r>
          </w:p>
          <w:p w14:paraId="52566BF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生化B1：过滤吸附，滋生微生物菌生长，控制水体蓝藻，降解氨氮；</w:t>
            </w:r>
          </w:p>
          <w:p w14:paraId="6915F22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浮床MBBR：亲和水体，挂膜率高，促进生物活性，分解有机物能力强，达到去除氨氮目的；</w:t>
            </w:r>
          </w:p>
          <w:p w14:paraId="0056396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生化仓：PP材质，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￠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2.5M，H2M，加强生化效果；</w:t>
            </w:r>
          </w:p>
          <w:p w14:paraId="610CA35B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脱氮增氧仓：pp材质,剔除水体氮气；</w:t>
            </w:r>
          </w:p>
          <w:p w14:paraId="34EF3938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微调仓：调节水体微生物、藻类。</w:t>
            </w:r>
          </w:p>
        </w:tc>
        <w:tc>
          <w:tcPr>
            <w:tcW w:w="1010" w:type="dxa"/>
            <w:vAlign w:val="top"/>
          </w:tcPr>
          <w:p w14:paraId="79B61C1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 w14:paraId="0CA6AB9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74458A5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554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1" w:type="dxa"/>
            <w:vMerge w:val="continue"/>
          </w:tcPr>
          <w:p w14:paraId="4527AA98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top"/>
          </w:tcPr>
          <w:p w14:paraId="6D2B3E8C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紫外线杀菌系统</w:t>
            </w:r>
          </w:p>
        </w:tc>
        <w:tc>
          <w:tcPr>
            <w:tcW w:w="8270" w:type="dxa"/>
            <w:vAlign w:val="top"/>
          </w:tcPr>
          <w:p w14:paraId="7F92D6A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1.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额定电压：220 - 240V/50Hz</w:t>
            </w:r>
          </w:p>
          <w:p w14:paraId="2FB6582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耗电量：36W</w:t>
            </w:r>
          </w:p>
          <w:p w14:paraId="3A89252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电力电缆长度：5m</w:t>
            </w:r>
          </w:p>
          <w:p w14:paraId="1CCBFF7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4.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净重：2.28kg</w:t>
            </w:r>
          </w:p>
          <w:p w14:paraId="520D999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5.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UVC电源：36W</w:t>
            </w:r>
          </w:p>
          <w:p w14:paraId="58ED3C9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6.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工作压力：≤0.6bar</w:t>
            </w:r>
          </w:p>
          <w:p w14:paraId="5542812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7.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泵容量：≤6000L/h</w:t>
            </w:r>
          </w:p>
        </w:tc>
        <w:tc>
          <w:tcPr>
            <w:tcW w:w="1010" w:type="dxa"/>
            <w:shd w:val="clear" w:color="auto" w:fill="auto"/>
            <w:vAlign w:val="top"/>
          </w:tcPr>
          <w:p w14:paraId="0A724357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 w14:paraId="67EA5A4D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52B2B8BF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8A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1" w:type="dxa"/>
            <w:vMerge w:val="continue"/>
          </w:tcPr>
          <w:p w14:paraId="3625C06D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top"/>
          </w:tcPr>
          <w:p w14:paraId="3DB02DD0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排污系统</w:t>
            </w:r>
          </w:p>
        </w:tc>
        <w:tc>
          <w:tcPr>
            <w:tcW w:w="8270" w:type="dxa"/>
            <w:vAlign w:val="top"/>
          </w:tcPr>
          <w:p w14:paraId="4398A85E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二次椎底拦网、不锈钢材质，底部双口排污器（含PP法兰，不锈钢螺丝，密封圈），底部排污，面水排污。</w:t>
            </w:r>
          </w:p>
        </w:tc>
        <w:tc>
          <w:tcPr>
            <w:tcW w:w="1010" w:type="dxa"/>
            <w:shd w:val="clear" w:color="auto" w:fill="auto"/>
            <w:vAlign w:val="top"/>
          </w:tcPr>
          <w:p w14:paraId="5D2C88B4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00" w:type="dxa"/>
            <w:vAlign w:val="top"/>
          </w:tcPr>
          <w:p w14:paraId="3C6269DC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top"/>
          </w:tcPr>
          <w:p w14:paraId="585351DB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51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1" w:type="dxa"/>
            <w:vMerge w:val="continue"/>
          </w:tcPr>
          <w:p w14:paraId="62B37482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top"/>
          </w:tcPr>
          <w:p w14:paraId="50020986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增氧推水装置</w:t>
            </w:r>
          </w:p>
        </w:tc>
        <w:tc>
          <w:tcPr>
            <w:tcW w:w="8270" w:type="dxa"/>
            <w:vAlign w:val="top"/>
          </w:tcPr>
          <w:p w14:paraId="07A480D1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 材质160mm*800mm、接12mm气管推动。</w:t>
            </w:r>
          </w:p>
        </w:tc>
        <w:tc>
          <w:tcPr>
            <w:tcW w:w="1010" w:type="dxa"/>
            <w:shd w:val="clear" w:color="auto" w:fill="auto"/>
            <w:vAlign w:val="top"/>
          </w:tcPr>
          <w:p w14:paraId="6D0EDB91">
            <w:pPr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900" w:type="dxa"/>
            <w:vAlign w:val="top"/>
          </w:tcPr>
          <w:p w14:paraId="6F723DC3">
            <w:pPr>
              <w:jc w:val="left"/>
              <w:rPr>
                <w:rFonts w:hint="eastAsia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top"/>
          </w:tcPr>
          <w:p w14:paraId="2ADD76BD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7A7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11" w:type="dxa"/>
            <w:vMerge w:val="continue"/>
            <w:vAlign w:val="top"/>
          </w:tcPr>
          <w:p w14:paraId="7D8B46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0" w:type="dxa"/>
            <w:gridSpan w:val="4"/>
            <w:vAlign w:val="top"/>
          </w:tcPr>
          <w:p w14:paraId="1656D5B7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top"/>
          </w:tcPr>
          <w:p w14:paraId="4487A4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601E7D5E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36DBC73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4E540F9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02AF036E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6C01D43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2D0C7DED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F6315"/>
    <w:multiLevelType w:val="singleLevel"/>
    <w:tmpl w:val="00EF63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CD06A0"/>
    <w:multiLevelType w:val="singleLevel"/>
    <w:tmpl w:val="0DCD06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6FEDEB"/>
    <w:multiLevelType w:val="singleLevel"/>
    <w:tmpl w:val="366FEDE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jM4NGIxZjQxMzkxYzkyNDAyNWRhZDM1YWM3YjcifQ=="/>
  </w:docVars>
  <w:rsids>
    <w:rsidRoot w:val="00000000"/>
    <w:rsid w:val="00517E11"/>
    <w:rsid w:val="09FC6C3A"/>
    <w:rsid w:val="0AD35BED"/>
    <w:rsid w:val="0CE43B33"/>
    <w:rsid w:val="0D40207C"/>
    <w:rsid w:val="0E2D3866"/>
    <w:rsid w:val="23E726D2"/>
    <w:rsid w:val="2AE141BF"/>
    <w:rsid w:val="33576B0C"/>
    <w:rsid w:val="3AA30591"/>
    <w:rsid w:val="438F5E4E"/>
    <w:rsid w:val="4651315E"/>
    <w:rsid w:val="4E7C32D2"/>
    <w:rsid w:val="599A6BAF"/>
    <w:rsid w:val="5E875C48"/>
    <w:rsid w:val="65A147EE"/>
    <w:rsid w:val="71327C9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31"/>
    <w:basedOn w:val="4"/>
    <w:qFormat/>
    <w:uiPriority w:val="0"/>
    <w:rPr>
      <w:rFonts w:hint="eastAsia" w:ascii="宋体" w:hAnsi="宋体" w:eastAsia="宋体" w:cs="宋体"/>
      <w:color w:val="001F5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907</Characters>
  <Lines>0</Lines>
  <Paragraphs>0</Paragraphs>
  <TotalTime>0</TotalTime>
  <ScaleCrop>false</ScaleCrop>
  <LinksUpToDate>false</LinksUpToDate>
  <CharactersWithSpaces>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2025-06-06T00:52:00Z</dcterms:created>
  <dc:creator>HP</dc:creator>
  <cp:lastModifiedBy>璐</cp:lastModifiedBy>
  <dcterms:modified xsi:type="dcterms:W3CDTF">2025-06-17T08:58:49Z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D700B1C4E9CB41B9BDBADD4C86F5C6B1_13</vt:lpwstr>
  </property>
  <property fmtid="{D5CDD505-2E9C-101B-9397-08002B2CF9AE}" pid="4" name="KSOTemplateDocerSaveRecord">
    <vt:lpwstr>eyJoZGlkIjoiMzVhNmE2OTEzNWVhMjBkMzY3NTc0OTgzMDdkNjBiNzAiLCJ1c2VySWQiOiI0ODAwMzM4ODEifQ==</vt:lpwstr>
  </property>
</Properties>
</file>