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topLinePunct/>
        <w:spacing w:line="600" w:lineRule="exact"/>
        <w:rPr>
          <w:rFonts w:hint="eastAsia" w:ascii="黑体" w:hAnsi="黑体" w:eastAsia="黑体" w:cs="仿宋_GB2312"/>
          <w:sz w:val="32"/>
          <w:szCs w:val="32"/>
        </w:rPr>
      </w:pPr>
      <w:r>
        <w:rPr>
          <w:rFonts w:hint="eastAsia" w:ascii="黑体" w:hAnsi="黑体" w:eastAsia="黑体" w:cs="仿宋_GB2312"/>
          <w:sz w:val="32"/>
          <w:szCs w:val="32"/>
        </w:rPr>
        <w:t>附件：</w:t>
      </w:r>
    </w:p>
    <w:p>
      <w:pPr>
        <w:tabs>
          <w:tab w:val="left" w:pos="993"/>
          <w:tab w:val="left" w:pos="1134"/>
          <w:tab w:val="left" w:pos="1418"/>
        </w:tabs>
        <w:topLinePunct/>
        <w:spacing w:line="600" w:lineRule="exact"/>
        <w:jc w:val="center"/>
        <w:rPr>
          <w:rFonts w:hint="eastAsia"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u w:val="none"/>
        </w:rPr>
        <w:t>上林县机关后勤服务中心2</w:t>
      </w:r>
      <w:r>
        <w:rPr>
          <w:rFonts w:ascii="方正小标宋简体" w:hAnsi="方正小标宋_GBK" w:eastAsia="方正小标宋简体" w:cs="方正小标宋_GBK"/>
          <w:sz w:val="36"/>
          <w:szCs w:val="36"/>
          <w:u w:val="none"/>
        </w:rPr>
        <w:t>02</w:t>
      </w:r>
      <w:r>
        <w:rPr>
          <w:rFonts w:hint="eastAsia" w:ascii="方正小标宋简体" w:hAnsi="方正小标宋_GBK" w:eastAsia="方正小标宋简体" w:cs="方正小标宋_GBK"/>
          <w:sz w:val="36"/>
          <w:szCs w:val="36"/>
          <w:u w:val="none"/>
          <w:lang w:val="en-US" w:eastAsia="zh-CN"/>
        </w:rPr>
        <w:t>4</w:t>
      </w:r>
      <w:r>
        <w:rPr>
          <w:rFonts w:hint="eastAsia" w:ascii="方正小标宋简体" w:hAnsi="方正小标宋_GBK" w:eastAsia="方正小标宋简体" w:cs="方正小标宋_GBK"/>
          <w:sz w:val="36"/>
          <w:szCs w:val="36"/>
        </w:rPr>
        <w:t>年</w:t>
      </w:r>
    </w:p>
    <w:p>
      <w:pPr>
        <w:tabs>
          <w:tab w:val="left" w:pos="993"/>
          <w:tab w:val="left" w:pos="1134"/>
          <w:tab w:val="left" w:pos="1418"/>
        </w:tabs>
        <w:topLinePunct/>
        <w:spacing w:line="600" w:lineRule="exact"/>
        <w:jc w:val="center"/>
        <w:rPr>
          <w:rFonts w:ascii="方正小标宋简体" w:hAnsi="方正小标宋_GBK" w:eastAsia="方正小标宋简体" w:cs="方正小标宋_GBK"/>
          <w:sz w:val="36"/>
          <w:szCs w:val="36"/>
        </w:rPr>
      </w:pPr>
      <w:r>
        <w:rPr>
          <w:rFonts w:ascii="方正小标宋简体" w:hAnsi="方正小标宋_GBK" w:eastAsia="方正小标宋简体" w:cs="方正小标宋_GBK"/>
          <w:sz w:val="36"/>
          <w:szCs w:val="36"/>
          <w:u w:val="none"/>
        </w:rPr>
        <w:t>12</w:t>
      </w:r>
      <w:r>
        <w:rPr>
          <w:rFonts w:hint="eastAsia" w:ascii="方正小标宋简体" w:hAnsi="方正小标宋_GBK" w:eastAsia="方正小标宋简体" w:cs="方正小标宋_GBK"/>
          <w:sz w:val="36"/>
          <w:szCs w:val="36"/>
        </w:rPr>
        <w:t>月（至）2</w:t>
      </w:r>
      <w:r>
        <w:rPr>
          <w:rFonts w:ascii="方正小标宋简体" w:hAnsi="方正小标宋_GBK" w:eastAsia="方正小标宋简体" w:cs="方正小标宋_GBK"/>
          <w:sz w:val="36"/>
          <w:szCs w:val="36"/>
        </w:rPr>
        <w:t>02</w:t>
      </w:r>
      <w:r>
        <w:rPr>
          <w:rFonts w:hint="eastAsia" w:ascii="方正小标宋简体" w:hAnsi="方正小标宋_GBK" w:eastAsia="方正小标宋简体" w:cs="方正小标宋_GBK"/>
          <w:sz w:val="36"/>
          <w:szCs w:val="36"/>
          <w:lang w:val="en-US" w:eastAsia="zh-CN"/>
        </w:rPr>
        <w:t>5</w:t>
      </w:r>
      <w:r>
        <w:rPr>
          <w:rFonts w:hint="eastAsia" w:ascii="方正小标宋简体" w:hAnsi="方正小标宋_GBK" w:eastAsia="方正小标宋简体" w:cs="方正小标宋_GBK"/>
          <w:sz w:val="36"/>
          <w:szCs w:val="36"/>
        </w:rPr>
        <w:t>年</w:t>
      </w:r>
      <w:r>
        <w:rPr>
          <w:rFonts w:hint="eastAsia" w:ascii="方正小标宋简体" w:hAnsi="方正小标宋_GBK" w:eastAsia="方正小标宋简体" w:cs="方正小标宋_GBK"/>
          <w:sz w:val="36"/>
          <w:szCs w:val="36"/>
          <w:lang w:val="en-US" w:eastAsia="zh-CN"/>
        </w:rPr>
        <w:t>1</w:t>
      </w:r>
      <w:r>
        <w:rPr>
          <w:rFonts w:hint="eastAsia" w:ascii="方正小标宋简体" w:hAnsi="方正小标宋_GBK" w:eastAsia="方正小标宋简体" w:cs="方正小标宋_GBK"/>
          <w:sz w:val="36"/>
          <w:szCs w:val="36"/>
        </w:rPr>
        <w:t>月政府采购意向</w:t>
      </w:r>
    </w:p>
    <w:p>
      <w:pPr>
        <w:tabs>
          <w:tab w:val="left" w:pos="993"/>
          <w:tab w:val="left" w:pos="1134"/>
          <w:tab w:val="left" w:pos="1418"/>
        </w:tabs>
        <w:topLinePunct/>
        <w:spacing w:line="600" w:lineRule="exact"/>
        <w:rPr>
          <w:rFonts w:hint="eastAsia" w:ascii="仿宋_GB2312" w:hAnsi="仿宋_GB2312" w:eastAsia="仿宋_GB2312" w:cs="仿宋_GB2312"/>
          <w:sz w:val="32"/>
          <w:szCs w:val="32"/>
        </w:rPr>
      </w:pPr>
    </w:p>
    <w:p>
      <w:pPr>
        <w:tabs>
          <w:tab w:val="left" w:pos="993"/>
          <w:tab w:val="left" w:pos="1134"/>
          <w:tab w:val="left" w:pos="1418"/>
        </w:tabs>
        <w:topLinePunct/>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w:t>
      </w:r>
      <w:r>
        <w:rPr>
          <w:rFonts w:ascii="Times New Roman" w:hAnsi="仿宋_GB2312" w:eastAsia="仿宋_GB2312"/>
          <w:sz w:val="32"/>
          <w:szCs w:val="32"/>
        </w:rPr>
        <w:t>的通知》（财库〔</w:t>
      </w:r>
      <w:r>
        <w:rPr>
          <w:rFonts w:ascii="Times New Roman" w:hAnsi="Times New Roman" w:eastAsia="仿宋_GB2312"/>
          <w:sz w:val="32"/>
          <w:szCs w:val="32"/>
        </w:rPr>
        <w:t>2020</w:t>
      </w:r>
      <w:r>
        <w:rPr>
          <w:rFonts w:ascii="Times New Roman" w:hAnsi="仿宋_GB2312" w:eastAsia="仿宋_GB2312"/>
          <w:sz w:val="32"/>
          <w:szCs w:val="32"/>
        </w:rPr>
        <w:t>〕</w:t>
      </w:r>
      <w:r>
        <w:rPr>
          <w:rFonts w:ascii="Times New Roman" w:hAnsi="Times New Roman" w:eastAsia="仿宋_GB2312"/>
          <w:sz w:val="32"/>
          <w:szCs w:val="32"/>
        </w:rPr>
        <w:t>10</w:t>
      </w:r>
      <w:r>
        <w:rPr>
          <w:rFonts w:hint="eastAsia" w:ascii="仿宋_GB2312" w:hAnsi="仿宋_GB2312" w:eastAsia="仿宋_GB2312" w:cs="仿宋_GB2312"/>
          <w:sz w:val="32"/>
          <w:szCs w:val="32"/>
        </w:rPr>
        <w:t>号）等有关规定，现将</w:t>
      </w:r>
      <w:r>
        <w:rPr>
          <w:rFonts w:hint="eastAsia" w:ascii="仿宋_GB2312" w:hAnsi="仿宋_GB2312" w:eastAsia="仿宋_GB2312" w:cs="仿宋_GB2312"/>
          <w:sz w:val="32"/>
          <w:szCs w:val="32"/>
          <w:u w:val="single"/>
        </w:rPr>
        <w:t>上林县机关后勤服务中心</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1</w:t>
      </w:r>
      <w:r>
        <w:rPr>
          <w:rFonts w:ascii="仿宋_GB2312" w:hAnsi="仿宋_GB2312" w:eastAsia="仿宋_GB2312" w:cs="仿宋_GB2312"/>
          <w:sz w:val="32"/>
          <w:szCs w:val="32"/>
          <w:u w:val="single"/>
        </w:rPr>
        <w:t>2</w:t>
      </w:r>
      <w:r>
        <w:rPr>
          <w:rFonts w:hint="eastAsia" w:ascii="仿宋_GB2312" w:hAnsi="仿宋_GB2312" w:eastAsia="仿宋_GB2312" w:cs="仿宋_GB2312"/>
          <w:sz w:val="32"/>
          <w:szCs w:val="32"/>
        </w:rPr>
        <w:t>月（至）2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月政府采购意向公开如下：</w:t>
      </w:r>
    </w:p>
    <w:p>
      <w:pPr>
        <w:pStyle w:val="2"/>
        <w:rPr>
          <w:rFonts w:hint="eastAsia" w:ascii="仿宋_GB2312" w:hAnsi="仿宋_GB2312" w:eastAsia="仿宋_GB2312" w:cs="仿宋_GB2312"/>
          <w:sz w:val="32"/>
          <w:szCs w:val="32"/>
        </w:rPr>
      </w:pPr>
    </w:p>
    <w:tbl>
      <w:tblPr>
        <w:tblStyle w:val="4"/>
        <w:tblW w:w="6002" w:type="pct"/>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87"/>
        <w:gridCol w:w="3813"/>
        <w:gridCol w:w="1147"/>
        <w:gridCol w:w="1147"/>
        <w:gridCol w:w="125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87" w:type="pct"/>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topLinePunct/>
              <w:spacing w:line="30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序号</w:t>
            </w:r>
          </w:p>
        </w:tc>
        <w:tc>
          <w:tcPr>
            <w:tcW w:w="482" w:type="pct"/>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topLinePunct/>
              <w:spacing w:line="30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采购项目</w:t>
            </w:r>
          </w:p>
          <w:p>
            <w:pPr>
              <w:tabs>
                <w:tab w:val="left" w:pos="993"/>
                <w:tab w:val="left" w:pos="1134"/>
                <w:tab w:val="left" w:pos="1418"/>
              </w:tabs>
              <w:topLinePunct/>
              <w:spacing w:line="30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名称</w:t>
            </w:r>
          </w:p>
        </w:tc>
        <w:tc>
          <w:tcPr>
            <w:tcW w:w="1863" w:type="pct"/>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topLinePunct/>
              <w:spacing w:line="30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采购需求概况</w:t>
            </w:r>
          </w:p>
        </w:tc>
        <w:tc>
          <w:tcPr>
            <w:tcW w:w="560" w:type="pct"/>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topLinePunct/>
              <w:spacing w:line="30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预算金额</w:t>
            </w:r>
          </w:p>
          <w:p>
            <w:pPr>
              <w:tabs>
                <w:tab w:val="left" w:pos="993"/>
                <w:tab w:val="left" w:pos="1134"/>
                <w:tab w:val="left" w:pos="1418"/>
              </w:tabs>
              <w:topLinePunct/>
              <w:spacing w:line="30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（万元）</w:t>
            </w:r>
          </w:p>
        </w:tc>
        <w:tc>
          <w:tcPr>
            <w:tcW w:w="560" w:type="pct"/>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topLinePunct/>
              <w:spacing w:line="30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预计采购时间</w:t>
            </w:r>
          </w:p>
          <w:p>
            <w:pPr>
              <w:tabs>
                <w:tab w:val="left" w:pos="993"/>
                <w:tab w:val="left" w:pos="1134"/>
                <w:tab w:val="left" w:pos="1418"/>
              </w:tabs>
              <w:topLinePunct/>
              <w:spacing w:line="30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（填写到月）</w:t>
            </w:r>
          </w:p>
        </w:tc>
        <w:tc>
          <w:tcPr>
            <w:tcW w:w="613" w:type="pct"/>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topLinePunct/>
              <w:spacing w:line="30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落实政府采购政策功能情况</w:t>
            </w:r>
          </w:p>
        </w:tc>
        <w:tc>
          <w:tcPr>
            <w:tcW w:w="632" w:type="pct"/>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topLinePunct/>
              <w:spacing w:line="30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287" w:type="pct"/>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topLinePunct/>
              <w:spacing w:line="3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482" w:type="pct"/>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topLinePunct/>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上林县原政府办公楼内机关单位（含政府会议中心）临时办公场地租赁（第一期、第二期）</w:t>
            </w:r>
          </w:p>
        </w:tc>
        <w:tc>
          <w:tcPr>
            <w:tcW w:w="1863" w:type="pct"/>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topLinePunct/>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内容：因原县政府办公楼设计落后，年久失修，出现很大安全隐患，经有资质的工程质量检测单位鉴定，评定为D级危房，已按要求实施拆除，原楼内机关单位（含政府会议中心）需租赁临时办公用房办公。</w:t>
            </w:r>
          </w:p>
          <w:p>
            <w:pPr>
              <w:tabs>
                <w:tab w:val="left" w:pos="993"/>
                <w:tab w:val="left" w:pos="1134"/>
                <w:tab w:val="left" w:pos="1418"/>
              </w:tabs>
              <w:topLinePunct/>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★要求：1、场地要在县城范围内；2、场地总建筑面积不低于3067平方米（第一期2322㎡、第二期745㎡）、房屋套内总面积不低于2132平方米（第一期1643㎡、第二期489㎡）；3、有相对充足的停车位； 4、有相对充足的会议室；5、建筑装修符合党政机关办公用房装修标准；6、房屋产权明</w:t>
            </w:r>
            <w:r>
              <w:rPr>
                <w:rFonts w:hint="eastAsia" w:ascii="仿宋_GB2312" w:hAnsi="仿宋_GB2312" w:eastAsia="仿宋_GB2312" w:cs="仿宋_GB2312"/>
                <w:kern w:val="0"/>
                <w:sz w:val="24"/>
                <w:szCs w:val="24"/>
                <w:lang w:eastAsia="zh-CN"/>
              </w:rPr>
              <w:t>晰</w:t>
            </w:r>
            <w:r>
              <w:rPr>
                <w:rFonts w:hint="eastAsia" w:ascii="仿宋_GB2312" w:hAnsi="仿宋_GB2312" w:eastAsia="仿宋_GB2312" w:cs="仿宋_GB2312"/>
                <w:kern w:val="0"/>
                <w:sz w:val="24"/>
                <w:szCs w:val="24"/>
              </w:rPr>
              <w:t>。</w:t>
            </w:r>
          </w:p>
        </w:tc>
        <w:tc>
          <w:tcPr>
            <w:tcW w:w="560" w:type="pct"/>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topLinePunct/>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第一期：2322㎡ｘ19元/㎡/月ｘ24个月=105.88万元；</w:t>
            </w:r>
          </w:p>
          <w:p>
            <w:pPr>
              <w:tabs>
                <w:tab w:val="left" w:pos="993"/>
                <w:tab w:val="left" w:pos="1134"/>
                <w:tab w:val="left" w:pos="1418"/>
              </w:tabs>
              <w:topLinePunct/>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第二期：</w:t>
            </w:r>
          </w:p>
          <w:p>
            <w:pPr>
              <w:tabs>
                <w:tab w:val="left" w:pos="993"/>
                <w:tab w:val="left" w:pos="1134"/>
                <w:tab w:val="left" w:pos="1418"/>
              </w:tabs>
              <w:topLinePunct/>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745㎡ｘ19元/㎡/月ｘ24个月=33.97万元</w:t>
            </w:r>
          </w:p>
          <w:p>
            <w:pPr>
              <w:tabs>
                <w:tab w:val="left" w:pos="993"/>
                <w:tab w:val="left" w:pos="1134"/>
                <w:tab w:val="left" w:pos="1418"/>
              </w:tabs>
              <w:topLinePunct/>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两期两年共计：139.85万元（即69.9万元/年）</w:t>
            </w:r>
          </w:p>
        </w:tc>
        <w:tc>
          <w:tcPr>
            <w:tcW w:w="560" w:type="pct"/>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topLinePunct/>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202</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年12月-202</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年1月</w:t>
            </w:r>
          </w:p>
        </w:tc>
        <w:tc>
          <w:tcPr>
            <w:tcW w:w="613" w:type="pct"/>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bookmarkStart w:id="0" w:name="_GoBack"/>
            <w:bookmarkEnd w:id="0"/>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满足《中华人民共和国政府采购法》第二十二条规定；</w:t>
            </w:r>
          </w:p>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.本项目由符合国家有关法律法规规定、同时满足本项目资质要求、在中国境内注册的合格供应商参加投标。</w:t>
            </w:r>
          </w:p>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不存在不良信用记录（在“信用中国”网站&lt;www.creditchina.gov.cn&gt;、中国政府采购网&lt;www.ccgp.gov.cn&gt;等渠道被列入失信被执行人、重大税收违法案件当事人名单、政府采购严重违法失信行为记录名单的供应商将被拒绝其参与本次政府采购活动）。</w:t>
            </w:r>
          </w:p>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.单位负责人为同一人或者存在直接控股、管理关系的不同供应商，不得参加同一合同项下的政府采购活动。</w:t>
            </w:r>
          </w:p>
          <w:p>
            <w:pPr>
              <w:tabs>
                <w:tab w:val="left" w:pos="993"/>
                <w:tab w:val="left" w:pos="1134"/>
                <w:tab w:val="left" w:pos="1418"/>
              </w:tabs>
              <w:topLinePunct/>
              <w:spacing w:line="400" w:lineRule="exact"/>
              <w:jc w:val="center"/>
              <w:rPr>
                <w:rFonts w:hint="eastAsia" w:ascii="仿宋_GB2312" w:hAnsi="仿宋_GB2312" w:eastAsia="仿宋_GB2312" w:cs="仿宋_GB2312"/>
                <w:kern w:val="0"/>
                <w:sz w:val="24"/>
                <w:szCs w:val="24"/>
                <w:lang w:eastAsia="zh-CN"/>
              </w:rPr>
            </w:pPr>
          </w:p>
        </w:tc>
        <w:tc>
          <w:tcPr>
            <w:tcW w:w="632" w:type="pct"/>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sz w:val="24"/>
                <w:szCs w:val="24"/>
              </w:rPr>
            </w:pPr>
          </w:p>
          <w:p>
            <w:pPr>
              <w:tabs>
                <w:tab w:val="left" w:pos="993"/>
                <w:tab w:val="left" w:pos="1134"/>
                <w:tab w:val="left" w:pos="1418"/>
              </w:tabs>
              <w:topLinePunct/>
              <w:spacing w:line="400" w:lineRule="exact"/>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租赁期限两年（24个月）：第一期自202</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年1月13日至202</w:t>
            </w:r>
            <w:r>
              <w:rPr>
                <w:rFonts w:hint="eastAsia" w:ascii="仿宋_GB2312" w:hAnsi="仿宋_GB2312" w:eastAsia="仿宋_GB2312" w:cs="仿宋_GB2312"/>
                <w:kern w:val="0"/>
                <w:sz w:val="24"/>
                <w:szCs w:val="24"/>
                <w:lang w:val="en-US" w:eastAsia="zh-CN"/>
              </w:rPr>
              <w:t>7</w:t>
            </w:r>
            <w:r>
              <w:rPr>
                <w:rFonts w:hint="eastAsia" w:ascii="仿宋_GB2312" w:hAnsi="仿宋_GB2312" w:eastAsia="仿宋_GB2312" w:cs="仿宋_GB2312"/>
                <w:kern w:val="0"/>
                <w:sz w:val="24"/>
                <w:szCs w:val="24"/>
              </w:rPr>
              <w:t>年1月12日止；第二期自202</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年4月1日至202</w:t>
            </w:r>
            <w:r>
              <w:rPr>
                <w:rFonts w:hint="eastAsia" w:ascii="仿宋_GB2312" w:hAnsi="仿宋_GB2312" w:eastAsia="仿宋_GB2312" w:cs="仿宋_GB2312"/>
                <w:kern w:val="0"/>
                <w:sz w:val="24"/>
                <w:szCs w:val="24"/>
                <w:lang w:val="en-US" w:eastAsia="zh-CN"/>
              </w:rPr>
              <w:t>7</w:t>
            </w:r>
            <w:r>
              <w:rPr>
                <w:rFonts w:hint="eastAsia" w:ascii="仿宋_GB2312" w:hAnsi="仿宋_GB2312" w:eastAsia="仿宋_GB2312" w:cs="仿宋_GB2312"/>
                <w:kern w:val="0"/>
                <w:sz w:val="24"/>
                <w:szCs w:val="24"/>
              </w:rPr>
              <w:t>年3月31日止。租金一年一付。</w:t>
            </w:r>
          </w:p>
        </w:tc>
      </w:tr>
    </w:tbl>
    <w:p>
      <w:pPr>
        <w:tabs>
          <w:tab w:val="left" w:pos="993"/>
          <w:tab w:val="left" w:pos="1134"/>
          <w:tab w:val="left" w:pos="1418"/>
        </w:tabs>
        <w:topLinePunct/>
        <w:spacing w:line="540" w:lineRule="exact"/>
        <w:ind w:left="321" w:hanging="321" w:hangingChars="1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本次公开的政府采购意向是本单位政府采购工作的初步安排，具体采购项目情况以相关采购公告和采购文件为准。</w:t>
      </w:r>
    </w:p>
    <w:p>
      <w:pPr>
        <w:tabs>
          <w:tab w:val="left" w:pos="993"/>
          <w:tab w:val="left" w:pos="1134"/>
          <w:tab w:val="left" w:pos="1418"/>
        </w:tabs>
        <w:topLinePunct/>
        <w:spacing w:line="540" w:lineRule="exact"/>
        <w:rPr>
          <w:rFonts w:hint="eastAsia" w:ascii="仿宋_GB2312" w:hAnsi="仿宋_GB2312" w:eastAsia="仿宋_GB2312" w:cs="仿宋_GB2312"/>
          <w:sz w:val="32"/>
          <w:szCs w:val="32"/>
        </w:rPr>
      </w:pPr>
    </w:p>
    <w:p>
      <w:pPr>
        <w:tabs>
          <w:tab w:val="left" w:pos="993"/>
          <w:tab w:val="left" w:pos="1134"/>
          <w:tab w:val="left" w:pos="1418"/>
        </w:tabs>
        <w:topLinePunct/>
        <w:spacing w:line="540" w:lineRule="exact"/>
        <w:rPr>
          <w:rFonts w:hint="eastAsia" w:ascii="仿宋_GB2312" w:hAnsi="仿宋_GB2312" w:eastAsia="仿宋_GB2312" w:cs="仿宋_GB2312"/>
          <w:sz w:val="32"/>
          <w:szCs w:val="32"/>
        </w:rPr>
      </w:pPr>
    </w:p>
    <w:p>
      <w:pPr>
        <w:tabs>
          <w:tab w:val="left" w:pos="993"/>
          <w:tab w:val="left" w:pos="1134"/>
          <w:tab w:val="left" w:pos="1418"/>
        </w:tabs>
        <w:topLinePunct/>
        <w:spacing w:line="540" w:lineRule="exact"/>
        <w:ind w:right="960" w:firstLine="960" w:firstLineChars="30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 xml:space="preserve">                 上林县机关后勤服务中心</w:t>
      </w:r>
    </w:p>
    <w:p>
      <w:pPr>
        <w:tabs>
          <w:tab w:val="left" w:pos="993"/>
          <w:tab w:val="left" w:pos="1134"/>
          <w:tab w:val="left" w:pos="1418"/>
        </w:tabs>
        <w:topLinePunct/>
        <w:spacing w:line="540" w:lineRule="exact"/>
        <w:ind w:right="1440" w:firstLine="960" w:firstLineChars="3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YmVjM2RiYjg0NjhkYTVjYTJhODhmNzYwZjliOGYifQ=="/>
  </w:docVars>
  <w:rsids>
    <w:rsidRoot w:val="009C2295"/>
    <w:rsid w:val="003D673E"/>
    <w:rsid w:val="009C2295"/>
    <w:rsid w:val="00BA771D"/>
    <w:rsid w:val="04164356"/>
    <w:rsid w:val="07F22309"/>
    <w:rsid w:val="0E9C452D"/>
    <w:rsid w:val="10445B59"/>
    <w:rsid w:val="16E15316"/>
    <w:rsid w:val="28267C26"/>
    <w:rsid w:val="2A647D19"/>
    <w:rsid w:val="31F01E41"/>
    <w:rsid w:val="39F72EBC"/>
    <w:rsid w:val="3E305E0D"/>
    <w:rsid w:val="3FE72BB3"/>
    <w:rsid w:val="412E28D8"/>
    <w:rsid w:val="4DFA2E72"/>
    <w:rsid w:val="517D52C1"/>
    <w:rsid w:val="549301D4"/>
    <w:rsid w:val="586267D6"/>
    <w:rsid w:val="62DA25B7"/>
    <w:rsid w:val="6A99217A"/>
    <w:rsid w:val="6B6637F2"/>
    <w:rsid w:val="6C061CE6"/>
    <w:rsid w:val="6ED91097"/>
    <w:rsid w:val="6FB82D5D"/>
    <w:rsid w:val="773A5305"/>
    <w:rsid w:val="79A85F39"/>
    <w:rsid w:val="7FE804F5"/>
    <w:rsid w:val="7FFB2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unhideWhenUsed/>
    <w:qFormat/>
    <w:uiPriority w:val="0"/>
    <w:pPr>
      <w:spacing w:after="120"/>
    </w:pPr>
    <w:rPr>
      <w:rFonts w:ascii="Calibri" w:hAnsi="Calibri"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1632</Words>
  <Characters>1726</Characters>
  <Lines>2</Lines>
  <Paragraphs>1</Paragraphs>
  <TotalTime>44</TotalTime>
  <ScaleCrop>false</ScaleCrop>
  <LinksUpToDate>false</LinksUpToDate>
  <CharactersWithSpaces>1765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2021-04-07T07:59:00Z</dcterms:created>
  <dc:creator>Microsoft</dc:creator>
  <cp:lastModifiedBy>zou5222</cp:lastModifiedBy>
  <dcterms:modified xsi:type="dcterms:W3CDTF">2024-11-13T08:22:55Z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25FDF58E419143B38E139928AA07160E</vt:lpwstr>
  </property>
</Properties>
</file>