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1E4B4">
      <w:pPr>
        <w:pStyle w:val="7"/>
        <w:keepNext w:val="0"/>
        <w:keepLines w:val="0"/>
        <w:widowControl/>
        <w:suppressLineNumbers w:val="0"/>
        <w:shd w:val="clear" w:fill="FFFFFF"/>
        <w:spacing w:before="100" w:beforeAutospacing="0" w:after="100" w:afterAutospacing="0" w:line="500" w:lineRule="atLeast"/>
        <w:ind w:left="0" w:right="0"/>
        <w:jc w:val="center"/>
        <w:rPr>
          <w:rStyle w:val="28"/>
          <w:rFonts w:hint="eastAsia" w:ascii="宋体" w:hAnsi="宋体" w:eastAsia="宋体" w:cs="宋体"/>
          <w:b/>
          <w:bCs/>
          <w:color w:val="000000"/>
          <w:kern w:val="2"/>
          <w:sz w:val="30"/>
          <w:szCs w:val="30"/>
          <w:shd w:val="clear" w:fill="FFFFFF"/>
          <w:lang w:val="en-US" w:eastAsia="zh-CN" w:bidi="ar-SA"/>
        </w:rPr>
      </w:pPr>
      <w:r>
        <w:rPr>
          <w:rStyle w:val="28"/>
          <w:rFonts w:hint="eastAsia" w:ascii="宋体" w:hAnsi="宋体" w:eastAsia="宋体" w:cs="宋体"/>
          <w:b/>
          <w:bCs/>
          <w:color w:val="000000"/>
          <w:kern w:val="2"/>
          <w:sz w:val="32"/>
          <w:szCs w:val="32"/>
          <w:shd w:val="clear" w:fill="FFFFFF"/>
          <w:lang w:val="en-US" w:eastAsia="zh-CN" w:bidi="ar-SA"/>
        </w:rPr>
        <w:t>广西泰鑫项目管理有限公司关于湛江镇福兴村东江蛋鸡养殖基地用电项目（GGZC2024-C2-030286-GXTX）更正公告</w:t>
      </w:r>
    </w:p>
    <w:p w14:paraId="120509C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300" w:lineRule="exact"/>
        <w:ind w:left="0" w:right="0" w:firstLine="482"/>
        <w:textAlignment w:val="auto"/>
      </w:pPr>
      <w:r>
        <w:rPr>
          <w:rStyle w:val="28"/>
          <w:rFonts w:hint="eastAsia" w:ascii="宋体" w:hAnsi="宋体" w:eastAsia="宋体" w:cs="宋体"/>
          <w:b/>
          <w:bCs/>
          <w:color w:val="000000"/>
          <w:sz w:val="24"/>
          <w:szCs w:val="24"/>
          <w:shd w:val="clear" w:fill="FFFFFF"/>
        </w:rPr>
        <w:t>一、项目基本情况</w:t>
      </w:r>
    </w:p>
    <w:p w14:paraId="7233A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原公告的采购项目编号：</w:t>
      </w:r>
      <w:r>
        <w:rPr>
          <w:rFonts w:hint="eastAsia" w:ascii="宋体" w:hAnsi="宋体" w:cs="宋体"/>
          <w:sz w:val="24"/>
          <w:highlight w:val="none"/>
          <w:lang w:val="en-US" w:eastAsia="zh-CN"/>
        </w:rPr>
        <w:t>GGZC2024-C2-030286-GXTX</w:t>
      </w:r>
      <w:r>
        <w:rPr>
          <w:rFonts w:hint="eastAsia" w:ascii="宋体" w:hAnsi="宋体" w:cs="宋体"/>
          <w:sz w:val="24"/>
          <w:highlight w:val="none"/>
        </w:rPr>
        <w:t>　　　　　　　　　　　</w:t>
      </w:r>
    </w:p>
    <w:p w14:paraId="608B46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原公告的采购项目名称：</w:t>
      </w:r>
      <w:r>
        <w:rPr>
          <w:rFonts w:hint="eastAsia" w:ascii="宋体" w:hAnsi="宋体" w:cs="宋体"/>
          <w:sz w:val="24"/>
          <w:highlight w:val="none"/>
          <w:lang w:val="en-US" w:eastAsia="zh-CN"/>
        </w:rPr>
        <w:t>湛江镇福兴村东江蛋鸡养殖基地用电项目</w:t>
      </w:r>
      <w:r>
        <w:rPr>
          <w:rFonts w:hint="eastAsia" w:ascii="宋体" w:hAnsi="宋体" w:cs="宋体"/>
          <w:sz w:val="24"/>
          <w:highlight w:val="none"/>
        </w:rPr>
        <w:t>　　　　</w:t>
      </w:r>
    </w:p>
    <w:p w14:paraId="4606C9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首次公告日期：</w:t>
      </w:r>
      <w:r>
        <w:rPr>
          <w:rFonts w:hint="eastAsia" w:hAnsi="宋体" w:cs="宋体"/>
          <w:sz w:val="24"/>
          <w:highlight w:val="none"/>
          <w:lang w:val="en-US" w:eastAsia="zh-CN"/>
        </w:rPr>
        <w:t>2024</w:t>
      </w:r>
      <w:r>
        <w:rPr>
          <w:rFonts w:hint="eastAsia" w:ascii="宋体" w:hAnsi="宋体" w:cs="宋体"/>
          <w:sz w:val="24"/>
          <w:highlight w:val="none"/>
        </w:rPr>
        <w:t>年</w:t>
      </w:r>
      <w:r>
        <w:rPr>
          <w:rFonts w:hint="eastAsia" w:hAnsi="宋体" w:cs="宋体"/>
          <w:sz w:val="24"/>
          <w:highlight w:val="none"/>
          <w:lang w:val="en-US" w:eastAsia="zh-CN"/>
        </w:rPr>
        <w:t>9</w:t>
      </w:r>
      <w:r>
        <w:rPr>
          <w:rFonts w:hint="eastAsia" w:ascii="宋体" w:hAnsi="宋体" w:cs="宋体"/>
          <w:sz w:val="24"/>
          <w:highlight w:val="none"/>
        </w:rPr>
        <w:t>月</w:t>
      </w:r>
      <w:r>
        <w:rPr>
          <w:rFonts w:hint="eastAsia" w:hAnsi="宋体" w:cs="宋体"/>
          <w:sz w:val="24"/>
          <w:highlight w:val="none"/>
          <w:lang w:val="en-US" w:eastAsia="zh-CN"/>
        </w:rPr>
        <w:t>11</w:t>
      </w:r>
      <w:r>
        <w:rPr>
          <w:rFonts w:hint="eastAsia" w:ascii="宋体" w:hAnsi="宋体" w:cs="宋体"/>
          <w:sz w:val="24"/>
          <w:highlight w:val="none"/>
        </w:rPr>
        <w:t>日</w:t>
      </w:r>
    </w:p>
    <w:p w14:paraId="6BA392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300" w:lineRule="exact"/>
        <w:ind w:left="0" w:right="0" w:firstLine="482"/>
        <w:textAlignment w:val="auto"/>
        <w:rPr>
          <w:rStyle w:val="28"/>
          <w:rFonts w:hint="default" w:ascii="宋体" w:hAnsi="宋体" w:eastAsia="宋体" w:cs="宋体"/>
          <w:b/>
          <w:bCs/>
          <w:color w:val="000000"/>
          <w:sz w:val="24"/>
          <w:szCs w:val="24"/>
          <w:shd w:val="clear" w:fill="FFFFFF"/>
        </w:rPr>
      </w:pPr>
      <w:r>
        <w:rPr>
          <w:rStyle w:val="28"/>
          <w:rFonts w:hint="eastAsia" w:ascii="宋体" w:hAnsi="宋体" w:eastAsia="宋体" w:cs="宋体"/>
          <w:b/>
          <w:bCs/>
          <w:color w:val="000000"/>
          <w:sz w:val="24"/>
          <w:szCs w:val="24"/>
          <w:shd w:val="clear" w:fill="FFFFFF"/>
        </w:rPr>
        <w:t>二、更正信息</w:t>
      </w:r>
    </w:p>
    <w:p w14:paraId="77E3DB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更正事项：采购文件 </w:t>
      </w:r>
      <w:bookmarkStart w:id="0" w:name="_GoBack"/>
      <w:bookmarkEnd w:id="0"/>
      <w:r>
        <w:rPr>
          <w:rFonts w:hint="eastAsia" w:ascii="宋体" w:hAnsi="宋体" w:cs="宋体"/>
          <w:sz w:val="24"/>
          <w:highlight w:val="none"/>
        </w:rPr>
        <w:t>  </w:t>
      </w:r>
    </w:p>
    <w:p w14:paraId="01B2D8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eastAsia="宋体" w:cs="宋体"/>
          <w:sz w:val="24"/>
          <w:highlight w:val="none"/>
          <w:lang w:eastAsia="zh-CN"/>
        </w:rPr>
      </w:pPr>
      <w:r>
        <w:rPr>
          <w:rFonts w:hint="eastAsia" w:ascii="宋体" w:hAnsi="宋体" w:cs="宋体"/>
          <w:sz w:val="24"/>
          <w:highlight w:val="none"/>
        </w:rPr>
        <w:t>更正内容：磋商供应商须知前附表</w:t>
      </w:r>
    </w:p>
    <w:p w14:paraId="3900A7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 xml:space="preserve">        </w:t>
      </w:r>
    </w:p>
    <w:tbl>
      <w:tblPr>
        <w:tblStyle w:val="10"/>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6"/>
        <w:gridCol w:w="1339"/>
        <w:gridCol w:w="3655"/>
        <w:gridCol w:w="4281"/>
      </w:tblGrid>
      <w:tr w14:paraId="4E2A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36" w:type="dxa"/>
            <w:shd w:val="clear" w:color="auto" w:fill="auto"/>
            <w:tcMar>
              <w:top w:w="75" w:type="dxa"/>
              <w:left w:w="150" w:type="dxa"/>
              <w:bottom w:w="75" w:type="dxa"/>
              <w:right w:w="150" w:type="dxa"/>
            </w:tcMar>
            <w:vAlign w:val="center"/>
          </w:tcPr>
          <w:p w14:paraId="09C3BF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lang w:val="en-US" w:eastAsia="zh-CN"/>
              </w:rPr>
              <w:t>序号</w:t>
            </w:r>
          </w:p>
        </w:tc>
        <w:tc>
          <w:tcPr>
            <w:tcW w:w="1339" w:type="dxa"/>
            <w:shd w:val="clear" w:color="auto" w:fill="auto"/>
            <w:tcMar>
              <w:top w:w="75" w:type="dxa"/>
              <w:left w:w="150" w:type="dxa"/>
              <w:bottom w:w="75" w:type="dxa"/>
              <w:right w:w="150" w:type="dxa"/>
            </w:tcMar>
            <w:vAlign w:val="center"/>
          </w:tcPr>
          <w:p w14:paraId="7BB5A0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lang w:val="en-US" w:eastAsia="zh-CN"/>
              </w:rPr>
              <w:t>更正项</w:t>
            </w:r>
          </w:p>
        </w:tc>
        <w:tc>
          <w:tcPr>
            <w:tcW w:w="3655" w:type="dxa"/>
            <w:shd w:val="clear" w:color="auto" w:fill="auto"/>
            <w:tcMar>
              <w:top w:w="75" w:type="dxa"/>
              <w:left w:w="150" w:type="dxa"/>
              <w:bottom w:w="75" w:type="dxa"/>
              <w:right w:w="150" w:type="dxa"/>
            </w:tcMar>
            <w:vAlign w:val="center"/>
          </w:tcPr>
          <w:p w14:paraId="2352F6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lang w:val="en-US" w:eastAsia="zh-CN"/>
              </w:rPr>
              <w:t>更正前内容</w:t>
            </w:r>
          </w:p>
        </w:tc>
        <w:tc>
          <w:tcPr>
            <w:tcW w:w="4281" w:type="dxa"/>
            <w:shd w:val="clear" w:color="auto" w:fill="auto"/>
            <w:tcMar>
              <w:top w:w="75" w:type="dxa"/>
              <w:left w:w="150" w:type="dxa"/>
              <w:bottom w:w="75" w:type="dxa"/>
              <w:right w:w="150" w:type="dxa"/>
            </w:tcMar>
            <w:vAlign w:val="center"/>
          </w:tcPr>
          <w:p w14:paraId="4D7A94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lang w:val="en-US" w:eastAsia="zh-CN"/>
              </w:rPr>
              <w:t>更正后内容</w:t>
            </w:r>
          </w:p>
        </w:tc>
      </w:tr>
      <w:tr w14:paraId="05D7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6" w:type="dxa"/>
            <w:shd w:val="clear" w:color="auto" w:fill="auto"/>
            <w:tcMar>
              <w:top w:w="75" w:type="dxa"/>
              <w:left w:w="150" w:type="dxa"/>
              <w:bottom w:w="75" w:type="dxa"/>
              <w:right w:w="150" w:type="dxa"/>
            </w:tcMar>
            <w:vAlign w:val="center"/>
          </w:tcPr>
          <w:p w14:paraId="7F6D99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lang w:val="en-US" w:eastAsia="zh-CN"/>
              </w:rPr>
              <w:t>1</w:t>
            </w:r>
          </w:p>
        </w:tc>
        <w:tc>
          <w:tcPr>
            <w:tcW w:w="1339" w:type="dxa"/>
            <w:shd w:val="clear" w:color="auto" w:fill="auto"/>
            <w:tcMar>
              <w:top w:w="75" w:type="dxa"/>
              <w:left w:w="150" w:type="dxa"/>
              <w:bottom w:w="75" w:type="dxa"/>
              <w:right w:w="150" w:type="dxa"/>
            </w:tcMar>
            <w:vAlign w:val="center"/>
          </w:tcPr>
          <w:p w14:paraId="662596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r>
              <w:rPr>
                <w:rFonts w:hint="eastAsia" w:ascii="宋体" w:hAnsi="宋体" w:cs="宋体"/>
                <w:sz w:val="24"/>
                <w:highlight w:val="none"/>
              </w:rPr>
              <w:t>磋商供应商须知前附表</w:t>
            </w:r>
          </w:p>
          <w:p w14:paraId="67D7DC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ascii="宋体" w:hAnsi="宋体" w:cs="宋体"/>
                <w:sz w:val="24"/>
                <w:highlight w:val="none"/>
              </w:rPr>
            </w:pPr>
          </w:p>
        </w:tc>
        <w:tc>
          <w:tcPr>
            <w:tcW w:w="3655" w:type="dxa"/>
            <w:shd w:val="clear" w:color="auto" w:fill="auto"/>
            <w:tcMar>
              <w:top w:w="75" w:type="dxa"/>
              <w:left w:w="150" w:type="dxa"/>
              <w:bottom w:w="75" w:type="dxa"/>
              <w:right w:w="150" w:type="dxa"/>
            </w:tcMar>
            <w:vAlign w:val="center"/>
          </w:tcPr>
          <w:p w14:paraId="3F32F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hAnsi="宋体" w:eastAsia="宋体" w:cs="宋体"/>
                <w:sz w:val="24"/>
                <w:highlight w:val="none"/>
                <w:lang w:val="en-US" w:eastAsia="zh-CN"/>
              </w:rPr>
            </w:pPr>
            <w:r>
              <w:rPr>
                <w:rFonts w:hint="eastAsia" w:hAnsi="宋体" w:eastAsia="宋体" w:cs="宋体"/>
                <w:sz w:val="24"/>
                <w:highlight w:val="none"/>
                <w:lang w:val="en-US" w:eastAsia="zh-CN"/>
              </w:rPr>
              <w:t>预算金额：人民币玖拾伍万元整（950000.00元）</w:t>
            </w:r>
          </w:p>
          <w:p w14:paraId="559B01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hAnsi="宋体" w:eastAsia="宋体" w:cs="宋体"/>
                <w:sz w:val="24"/>
                <w:highlight w:val="none"/>
                <w:lang w:val="en-US" w:eastAsia="zh-CN"/>
              </w:rPr>
            </w:pPr>
            <w:r>
              <w:rPr>
                <w:rFonts w:hint="eastAsia" w:hAnsi="宋体" w:eastAsia="宋体" w:cs="宋体"/>
                <w:sz w:val="24"/>
                <w:highlight w:val="none"/>
                <w:lang w:val="en-US" w:eastAsia="zh-CN"/>
              </w:rPr>
              <w:t>最高限价：人民币玖拾伍万元整（950000.00元）</w:t>
            </w:r>
          </w:p>
        </w:tc>
        <w:tc>
          <w:tcPr>
            <w:tcW w:w="4281" w:type="dxa"/>
            <w:shd w:val="clear" w:color="auto" w:fill="auto"/>
            <w:tcMar>
              <w:top w:w="75" w:type="dxa"/>
              <w:left w:w="150" w:type="dxa"/>
              <w:bottom w:w="75" w:type="dxa"/>
              <w:right w:w="150" w:type="dxa"/>
            </w:tcMar>
            <w:vAlign w:val="center"/>
          </w:tcPr>
          <w:p w14:paraId="1BAEA62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玖拾肆万玖仟捌佰玖拾伍元零伍分（￥949895.05元）</w:t>
            </w:r>
          </w:p>
          <w:p w14:paraId="0D12DE9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玖拾肆万玖仟捌佰玖拾伍元零伍分（￥949895.05元）</w:t>
            </w:r>
          </w:p>
          <w:p w14:paraId="489875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jc w:val="center"/>
              <w:textAlignment w:val="auto"/>
              <w:rPr>
                <w:rFonts w:hint="eastAsia" w:hAnsi="宋体" w:cs="宋体"/>
                <w:sz w:val="24"/>
                <w:highlight w:val="none"/>
                <w:lang w:val="en-US" w:eastAsia="zh-CN"/>
              </w:rPr>
            </w:pPr>
          </w:p>
        </w:tc>
      </w:tr>
    </w:tbl>
    <w:p w14:paraId="73BE2C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更正日期：</w:t>
      </w:r>
      <w:r>
        <w:rPr>
          <w:rFonts w:hint="eastAsia" w:hAnsi="宋体" w:cs="宋体"/>
          <w:sz w:val="24"/>
          <w:highlight w:val="none"/>
          <w:lang w:val="en-US" w:eastAsia="zh-CN"/>
        </w:rPr>
        <w:t>2024</w:t>
      </w:r>
      <w:r>
        <w:rPr>
          <w:rFonts w:hint="eastAsia" w:ascii="宋体" w:hAnsi="宋体" w:cs="宋体"/>
          <w:sz w:val="24"/>
          <w:highlight w:val="none"/>
        </w:rPr>
        <w:t>年</w:t>
      </w:r>
      <w:r>
        <w:rPr>
          <w:rFonts w:hint="eastAsia" w:hAnsi="宋体" w:cs="宋体"/>
          <w:sz w:val="24"/>
          <w:highlight w:val="none"/>
          <w:lang w:val="en-US" w:eastAsia="zh-CN"/>
        </w:rPr>
        <w:t>9</w:t>
      </w:r>
      <w:r>
        <w:rPr>
          <w:rFonts w:hint="eastAsia" w:ascii="宋体" w:hAnsi="宋体" w:cs="宋体"/>
          <w:sz w:val="24"/>
          <w:highlight w:val="none"/>
        </w:rPr>
        <w:t>月</w:t>
      </w:r>
      <w:r>
        <w:rPr>
          <w:rFonts w:hint="eastAsia" w:hAnsi="宋体" w:cs="宋体"/>
          <w:sz w:val="24"/>
          <w:highlight w:val="none"/>
          <w:lang w:val="en-US" w:eastAsia="zh-CN"/>
        </w:rPr>
        <w:t>19</w:t>
      </w:r>
      <w:r>
        <w:rPr>
          <w:rFonts w:hint="eastAsia" w:ascii="宋体" w:hAnsi="宋体" w:cs="宋体"/>
          <w:sz w:val="24"/>
          <w:highlight w:val="none"/>
        </w:rPr>
        <w:t>日</w:t>
      </w:r>
    </w:p>
    <w:p w14:paraId="7433304E">
      <w:pPr>
        <w:pStyle w:val="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482" w:firstLineChars="200"/>
        <w:jc w:val="both"/>
        <w:textAlignment w:val="auto"/>
        <w:rPr>
          <w:rStyle w:val="28"/>
          <w:rFonts w:hint="eastAsia" w:ascii="宋体" w:hAnsi="宋体" w:eastAsia="宋体" w:cs="宋体"/>
          <w:b/>
          <w:bCs/>
          <w:color w:val="000000"/>
          <w:kern w:val="2"/>
          <w:sz w:val="24"/>
          <w:szCs w:val="24"/>
          <w:shd w:val="clear" w:fill="FFFFFF"/>
          <w:lang w:val="en-US" w:eastAsia="zh-CN" w:bidi="ar-SA"/>
        </w:rPr>
      </w:pPr>
      <w:r>
        <w:rPr>
          <w:rStyle w:val="28"/>
          <w:rFonts w:hint="eastAsia" w:ascii="宋体" w:hAnsi="宋体" w:eastAsia="宋体" w:cs="宋体"/>
          <w:b/>
          <w:bCs/>
          <w:color w:val="000000"/>
          <w:kern w:val="2"/>
          <w:sz w:val="24"/>
          <w:szCs w:val="24"/>
          <w:shd w:val="clear" w:fill="FFFFFF"/>
          <w:lang w:val="en-US" w:eastAsia="zh-CN" w:bidi="ar-SA"/>
        </w:rPr>
        <w:t>三、其他补充事宜</w:t>
      </w:r>
    </w:p>
    <w:p w14:paraId="1D4902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   </w:t>
      </w:r>
      <w:r>
        <w:rPr>
          <w:rFonts w:hint="eastAsia" w:hAnsi="宋体" w:cs="宋体"/>
          <w:sz w:val="24"/>
          <w:highlight w:val="none"/>
          <w:lang w:val="en-US" w:eastAsia="zh-CN"/>
        </w:rPr>
        <w:t>无</w:t>
      </w:r>
      <w:r>
        <w:rPr>
          <w:rFonts w:hint="eastAsia" w:ascii="宋体" w:hAnsi="宋体" w:cs="宋体"/>
          <w:sz w:val="24"/>
          <w:highlight w:val="none"/>
        </w:rPr>
        <w:t> </w:t>
      </w:r>
    </w:p>
    <w:p w14:paraId="440833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300" w:lineRule="exact"/>
        <w:ind w:left="0" w:right="0" w:firstLine="482"/>
        <w:textAlignment w:val="auto"/>
        <w:rPr>
          <w:rStyle w:val="28"/>
          <w:rFonts w:hint="default" w:ascii="宋体" w:hAnsi="宋体" w:eastAsia="宋体" w:cs="宋体"/>
          <w:b/>
          <w:bCs/>
          <w:color w:val="000000"/>
          <w:sz w:val="24"/>
          <w:szCs w:val="24"/>
          <w:shd w:val="clear" w:fill="FFFFFF"/>
        </w:rPr>
      </w:pPr>
      <w:r>
        <w:rPr>
          <w:rStyle w:val="28"/>
          <w:rFonts w:hint="eastAsia" w:ascii="宋体" w:hAnsi="宋体" w:cs="宋体"/>
          <w:b/>
          <w:bCs/>
          <w:color w:val="000000"/>
          <w:sz w:val="24"/>
          <w:szCs w:val="24"/>
          <w:shd w:val="clear" w:fill="FFFFFF"/>
          <w:lang w:val="en-US" w:eastAsia="zh-CN"/>
        </w:rPr>
        <w:t>四</w:t>
      </w:r>
      <w:r>
        <w:rPr>
          <w:rStyle w:val="28"/>
          <w:rFonts w:hint="eastAsia" w:ascii="宋体" w:hAnsi="宋体" w:eastAsia="宋体" w:cs="宋体"/>
          <w:b/>
          <w:bCs/>
          <w:color w:val="000000"/>
          <w:sz w:val="24"/>
          <w:szCs w:val="24"/>
          <w:shd w:val="clear" w:fill="FFFFFF"/>
        </w:rPr>
        <w:t>、凡对本次招标提出询问，请按以下方式联系</w:t>
      </w:r>
    </w:p>
    <w:p w14:paraId="32A825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1.采购人信息</w:t>
      </w:r>
    </w:p>
    <w:p w14:paraId="196DCC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val="en-US" w:eastAsia="zh-CN"/>
        </w:rPr>
        <w:t xml:space="preserve">贵港市港南区湛江镇人民政府 </w:t>
      </w:r>
      <w:r>
        <w:rPr>
          <w:rFonts w:hint="eastAsia" w:ascii="宋体" w:hAnsi="宋体" w:cs="宋体"/>
          <w:sz w:val="24"/>
          <w:highlight w:val="none"/>
        </w:rPr>
        <w:t>　</w:t>
      </w:r>
    </w:p>
    <w:p w14:paraId="0106E7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rPr>
        <w:t>地址：</w:t>
      </w:r>
      <w:r>
        <w:rPr>
          <w:rFonts w:hint="eastAsia" w:ascii="宋体" w:hAnsi="宋体" w:cs="宋体"/>
          <w:sz w:val="24"/>
          <w:highlight w:val="none"/>
          <w:lang w:val="en-US" w:eastAsia="zh-CN"/>
        </w:rPr>
        <w:t>贵港市港南区湛江镇</w:t>
      </w:r>
    </w:p>
    <w:p w14:paraId="68EE36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right="0"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rPr>
        <w:t>联系方式：0775</w:t>
      </w:r>
      <w:r>
        <w:rPr>
          <w:rFonts w:hint="eastAsia" w:ascii="宋体" w:hAnsi="宋体" w:cs="宋体"/>
          <w:sz w:val="24"/>
          <w:highlight w:val="none"/>
          <w:lang w:val="en-US" w:eastAsia="zh-CN"/>
        </w:rPr>
        <w:t>-</w:t>
      </w:r>
      <w:r>
        <w:rPr>
          <w:rFonts w:hint="eastAsia" w:ascii="宋体" w:hAnsi="宋体" w:cs="宋体"/>
          <w:sz w:val="24"/>
          <w:highlight w:val="none"/>
        </w:rPr>
        <w:t>4702032               </w:t>
      </w:r>
    </w:p>
    <w:p w14:paraId="123F63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2.采购代理机构信息            </w:t>
      </w:r>
    </w:p>
    <w:p w14:paraId="07E77A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名 称：广西泰鑫项目管理有限公司　</w:t>
      </w:r>
    </w:p>
    <w:p w14:paraId="595686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地　址：贵港市港北区（广西贵港.上亿国际汽贸博览城）38栋26号　</w:t>
      </w:r>
    </w:p>
    <w:p w14:paraId="539471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联系方式：0775-4328663   　</w:t>
      </w:r>
    </w:p>
    <w:p w14:paraId="34B3C7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default" w:ascii="宋体" w:hAnsi="宋体" w:eastAsia="宋体" w:cs="宋体"/>
          <w:sz w:val="24"/>
          <w:highlight w:val="none"/>
          <w:lang w:val="en-US" w:eastAsia="zh-CN"/>
        </w:rPr>
      </w:pPr>
      <w:r>
        <w:rPr>
          <w:rFonts w:hint="eastAsia" w:hAnsi="宋体" w:cs="宋体"/>
          <w:sz w:val="24"/>
          <w:highlight w:val="none"/>
          <w:lang w:val="en-US" w:eastAsia="zh-CN"/>
        </w:rPr>
        <w:t>3.项目联系方式</w:t>
      </w:r>
    </w:p>
    <w:p w14:paraId="1C607D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rFonts w:hint="eastAsia" w:ascii="宋体" w:hAnsi="宋体" w:cs="宋体"/>
          <w:sz w:val="24"/>
          <w:highlight w:val="none"/>
        </w:rPr>
      </w:pPr>
      <w:r>
        <w:rPr>
          <w:rFonts w:hint="eastAsia" w:ascii="宋体" w:hAnsi="宋体" w:cs="宋体"/>
          <w:sz w:val="24"/>
          <w:highlight w:val="none"/>
        </w:rPr>
        <w:t>项目联系人：</w:t>
      </w:r>
      <w:r>
        <w:rPr>
          <w:rFonts w:hint="eastAsia" w:hAnsi="宋体" w:cs="宋体"/>
          <w:sz w:val="24"/>
          <w:highlight w:val="none"/>
          <w:lang w:eastAsia="zh-CN"/>
        </w:rPr>
        <w:t>梁小敏</w:t>
      </w:r>
      <w:r>
        <w:rPr>
          <w:rFonts w:hint="eastAsia" w:ascii="宋体" w:hAnsi="宋体" w:cs="宋体"/>
          <w:sz w:val="24"/>
          <w:highlight w:val="none"/>
        </w:rPr>
        <w:t>              </w:t>
      </w:r>
    </w:p>
    <w:p w14:paraId="35ACEF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300" w:lineRule="exact"/>
        <w:ind w:left="0" w:right="0" w:firstLine="480"/>
        <w:jc w:val="left"/>
        <w:textAlignment w:val="auto"/>
        <w:rPr>
          <w:color w:val="auto"/>
        </w:rPr>
      </w:pPr>
      <w:r>
        <w:rPr>
          <w:rFonts w:hint="eastAsia" w:hAnsi="宋体" w:cs="宋体"/>
          <w:sz w:val="24"/>
          <w:highlight w:val="none"/>
          <w:lang w:val="en-US" w:eastAsia="zh-CN"/>
        </w:rPr>
        <w:t>电话</w:t>
      </w:r>
      <w:r>
        <w:rPr>
          <w:rFonts w:hint="eastAsia" w:ascii="宋体" w:hAnsi="宋体" w:cs="宋体"/>
          <w:sz w:val="24"/>
          <w:highlight w:val="none"/>
        </w:rPr>
        <w:t>：</w:t>
      </w:r>
      <w:r>
        <w:rPr>
          <w:rFonts w:hint="eastAsia" w:asciiTheme="minorEastAsia" w:hAnsiTheme="minorEastAsia" w:eastAsiaTheme="minorEastAsia" w:cstheme="minorEastAsia"/>
          <w:color w:val="auto"/>
          <w:sz w:val="24"/>
          <w:highlight w:val="none"/>
          <w:lang w:val="en-US" w:eastAsia="zh-CN"/>
        </w:rPr>
        <w:t>0775-4328663</w:t>
      </w:r>
      <w:r>
        <w:rPr>
          <w:rFonts w:hint="eastAsia" w:ascii="宋体" w:hAnsi="宋体" w:cs="宋体"/>
          <w:sz w:val="24"/>
          <w:highlight w:val="none"/>
        </w:rPr>
        <w:t>  </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13BB1EBC"/>
    <w:rsid w:val="0AF67B2D"/>
    <w:rsid w:val="0B145BE4"/>
    <w:rsid w:val="0B362885"/>
    <w:rsid w:val="0E583092"/>
    <w:rsid w:val="0F4D28DE"/>
    <w:rsid w:val="106F2CF3"/>
    <w:rsid w:val="13BB1EBC"/>
    <w:rsid w:val="17A03C05"/>
    <w:rsid w:val="1F35252D"/>
    <w:rsid w:val="21022930"/>
    <w:rsid w:val="22E5075C"/>
    <w:rsid w:val="26AA7D22"/>
    <w:rsid w:val="27343A60"/>
    <w:rsid w:val="276022E1"/>
    <w:rsid w:val="281C4E61"/>
    <w:rsid w:val="2E58749A"/>
    <w:rsid w:val="36097A13"/>
    <w:rsid w:val="367C0114"/>
    <w:rsid w:val="391F1F65"/>
    <w:rsid w:val="3B620744"/>
    <w:rsid w:val="3CA27E29"/>
    <w:rsid w:val="3D2E1FD6"/>
    <w:rsid w:val="476D46F8"/>
    <w:rsid w:val="4FD11AAA"/>
    <w:rsid w:val="52B27CD5"/>
    <w:rsid w:val="5AC12476"/>
    <w:rsid w:val="5B8A63B0"/>
    <w:rsid w:val="5B977B3E"/>
    <w:rsid w:val="5B9C5154"/>
    <w:rsid w:val="5C717C28"/>
    <w:rsid w:val="6113099A"/>
    <w:rsid w:val="6D301BA0"/>
    <w:rsid w:val="6F9C06E5"/>
    <w:rsid w:val="70C75C7C"/>
    <w:rsid w:val="71040D18"/>
    <w:rsid w:val="72451C4A"/>
    <w:rsid w:val="729D21E9"/>
    <w:rsid w:val="75643DB2"/>
    <w:rsid w:val="758B206A"/>
    <w:rsid w:val="764964DC"/>
    <w:rsid w:val="785E146D"/>
    <w:rsid w:val="793D7B1F"/>
    <w:rsid w:val="7BC773FA"/>
    <w:rsid w:val="7C8D66C7"/>
    <w:rsid w:val="7E5D031B"/>
    <w:rsid w:val="7EA16AF2"/>
    <w:rsid w:val="7F35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outlineLvl w:val="1"/>
    </w:pPr>
    <w:rPr>
      <w:rFonts w:ascii="Arial" w:hAnsi="Arial"/>
      <w:b/>
      <w:bCs/>
      <w:szCs w:val="32"/>
    </w:rPr>
  </w:style>
  <w:style w:type="paragraph" w:styleId="2">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99"/>
    <w:pPr>
      <w:ind w:left="420" w:leftChars="200"/>
    </w:pPr>
  </w:style>
  <w:style w:type="paragraph" w:styleId="5">
    <w:name w:val="Body Text Indent"/>
    <w:basedOn w:val="1"/>
    <w:autoRedefine/>
    <w:qFormat/>
    <w:uiPriority w:val="0"/>
    <w:pPr>
      <w:ind w:firstLine="830" w:firstLineChars="352"/>
    </w:pPr>
    <w:rPr>
      <w:rFonts w:ascii="仿宋_GB2312" w:eastAsia="仿宋_GB2312"/>
      <w:sz w:val="32"/>
      <w:szCs w:val="20"/>
    </w:rPr>
  </w:style>
  <w:style w:type="paragraph" w:styleId="6">
    <w:name w:val="Plain Text"/>
    <w:basedOn w:val="1"/>
    <w:autoRedefine/>
    <w:qFormat/>
    <w:uiPriority w:val="99"/>
    <w:rPr>
      <w:rFonts w:ascii="宋体" w:hAnsi="Courier New"/>
      <w:szCs w:val="20"/>
    </w:rPr>
  </w:style>
  <w:style w:type="paragraph" w:styleId="7">
    <w:name w:val="Normal (Web)"/>
    <w:basedOn w:val="1"/>
    <w:autoRedefine/>
    <w:qFormat/>
    <w:uiPriority w:val="99"/>
    <w:pPr>
      <w:widowControl/>
      <w:jc w:val="left"/>
    </w:pPr>
    <w:rPr>
      <w:rFonts w:ascii="宋体"/>
      <w:kern w:val="0"/>
      <w:sz w:val="24"/>
      <w:szCs w:val="20"/>
    </w:rPr>
  </w:style>
  <w:style w:type="paragraph" w:styleId="8">
    <w:name w:val="Title"/>
    <w:basedOn w:val="1"/>
    <w:next w:val="1"/>
    <w:qFormat/>
    <w:uiPriority w:val="99"/>
    <w:pPr>
      <w:spacing w:before="240" w:after="60"/>
      <w:jc w:val="center"/>
    </w:pPr>
    <w:rPr>
      <w:rFonts w:ascii="Arial" w:hAnsi="Arial" w:cs="Arial"/>
      <w:b/>
      <w:bCs/>
      <w:sz w:val="44"/>
      <w:szCs w:val="44"/>
    </w:rPr>
  </w:style>
  <w:style w:type="paragraph" w:styleId="9">
    <w:name w:val="Body Text First Indent 2"/>
    <w:basedOn w:val="5"/>
    <w:autoRedefine/>
    <w:qFormat/>
    <w:uiPriority w:val="0"/>
    <w:pPr>
      <w:ind w:firstLine="420" w:firstLineChars="200"/>
    </w:pPr>
  </w:style>
  <w:style w:type="character" w:styleId="12">
    <w:name w:val="Strong"/>
    <w:basedOn w:val="11"/>
    <w:autoRedefine/>
    <w:qFormat/>
    <w:uiPriority w:val="0"/>
    <w:rPr>
      <w:b/>
      <w:bCs/>
    </w:rPr>
  </w:style>
  <w:style w:type="character" w:styleId="13">
    <w:name w:val="FollowedHyperlink"/>
    <w:basedOn w:val="11"/>
    <w:autoRedefine/>
    <w:qFormat/>
    <w:uiPriority w:val="0"/>
    <w:rPr>
      <w:color w:val="800080"/>
      <w:u w:val="none"/>
    </w:rPr>
  </w:style>
  <w:style w:type="character" w:styleId="14">
    <w:name w:val="Emphasis"/>
    <w:basedOn w:val="11"/>
    <w:autoRedefine/>
    <w:qFormat/>
    <w:uiPriority w:val="0"/>
    <w:rPr>
      <w:b/>
      <w:bCs/>
      <w:vertAlign w:val="baseline"/>
    </w:rPr>
  </w:style>
  <w:style w:type="character" w:styleId="15">
    <w:name w:val="HTML Definition"/>
    <w:basedOn w:val="11"/>
    <w:autoRedefine/>
    <w:qFormat/>
    <w:uiPriority w:val="0"/>
  </w:style>
  <w:style w:type="character" w:styleId="16">
    <w:name w:val="HTML Typewriter"/>
    <w:basedOn w:val="11"/>
    <w:autoRedefine/>
    <w:qFormat/>
    <w:uiPriority w:val="0"/>
    <w:rPr>
      <w:rFonts w:hint="default"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0000FF"/>
      <w:u w:val="none"/>
    </w:rPr>
  </w:style>
  <w:style w:type="character" w:styleId="20">
    <w:name w:val="HTML Code"/>
    <w:basedOn w:val="11"/>
    <w:autoRedefine/>
    <w:qFormat/>
    <w:uiPriority w:val="0"/>
    <w:rPr>
      <w:rFonts w:hint="default" w:ascii="monospace" w:hAnsi="monospace" w:eastAsia="monospace" w:cs="monospace"/>
      <w:sz w:val="20"/>
    </w:rPr>
  </w:style>
  <w:style w:type="character" w:styleId="21">
    <w:name w:val="HTML Cite"/>
    <w:basedOn w:val="11"/>
    <w:autoRedefine/>
    <w:qFormat/>
    <w:uiPriority w:val="0"/>
  </w:style>
  <w:style w:type="character" w:styleId="22">
    <w:name w:val="HTML Keyboard"/>
    <w:basedOn w:val="11"/>
    <w:autoRedefine/>
    <w:qFormat/>
    <w:uiPriority w:val="0"/>
    <w:rPr>
      <w:rFonts w:ascii="monospace" w:hAnsi="monospace" w:eastAsia="monospace" w:cs="monospace"/>
      <w:sz w:val="20"/>
      <w:bdr w:val="single" w:color="D2D2D2" w:sz="6" w:space="0"/>
      <w:shd w:val="clear" w:fill="FFFFFF"/>
    </w:rPr>
  </w:style>
  <w:style w:type="character" w:styleId="23">
    <w:name w:val="HTML Sample"/>
    <w:basedOn w:val="11"/>
    <w:autoRedefine/>
    <w:qFormat/>
    <w:uiPriority w:val="0"/>
    <w:rPr>
      <w:rFonts w:hint="default" w:ascii="monospace" w:hAnsi="monospace" w:eastAsia="monospace" w:cs="monospace"/>
    </w:rPr>
  </w:style>
  <w:style w:type="paragraph" w:customStyle="1" w:styleId="24">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5">
    <w:name w:val="hover"/>
    <w:basedOn w:val="11"/>
    <w:autoRedefine/>
    <w:qFormat/>
    <w:uiPriority w:val="0"/>
  </w:style>
  <w:style w:type="character" w:customStyle="1" w:styleId="26">
    <w:name w:val="hover1"/>
    <w:basedOn w:val="11"/>
    <w:autoRedefine/>
    <w:qFormat/>
    <w:uiPriority w:val="0"/>
    <w:rPr>
      <w:color w:val="2590EB"/>
    </w:rPr>
  </w:style>
  <w:style w:type="character" w:customStyle="1" w:styleId="27">
    <w:name w:val="hover2"/>
    <w:basedOn w:val="11"/>
    <w:autoRedefine/>
    <w:qFormat/>
    <w:uiPriority w:val="0"/>
    <w:rPr>
      <w:color w:val="2590EB"/>
    </w:rPr>
  </w:style>
  <w:style w:type="character" w:customStyle="1" w:styleId="28">
    <w:name w:val="mini-outputtext1"/>
    <w:basedOn w:val="11"/>
    <w:autoRedefine/>
    <w:qFormat/>
    <w:uiPriority w:val="0"/>
  </w:style>
  <w:style w:type="character" w:customStyle="1" w:styleId="29">
    <w:name w:val="NormalCharacter"/>
    <w:link w:val="30"/>
    <w:autoRedefine/>
    <w:qFormat/>
    <w:uiPriority w:val="0"/>
  </w:style>
  <w:style w:type="paragraph" w:customStyle="1" w:styleId="30">
    <w:name w:val="样式"/>
    <w:basedOn w:val="1"/>
    <w:link w:val="29"/>
    <w:autoRedefine/>
    <w:qFormat/>
    <w:uiPriority w:val="0"/>
    <w:pPr>
      <w:widowControl/>
      <w:spacing w:after="160" w:line="240" w:lineRule="exact"/>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472</Characters>
  <Lines>0</Lines>
  <Paragraphs>0</Paragraphs>
  <TotalTime>0</TotalTime>
  <ScaleCrop>false</ScaleCrop>
  <LinksUpToDate>false</LinksUpToDate>
  <CharactersWithSpaces>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2021-01-04T13:26:00Z</dcterms:created>
  <dc:creator>alone_ly</dc:creator>
  <cp:lastModifiedBy>8226983013</cp:lastModifiedBy>
  <cp:lastPrinted>2021-01-04T13:29:00Z</cp:lastPrinted>
  <dcterms:modified xsi:type="dcterms:W3CDTF">2024-09-19T09:16:58Z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FE48630AA2584E0DA1D1F2DDDE333A3D</vt:lpwstr>
  </property>
</Properties>
</file>