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b/>
          <w:sz w:val="32"/>
          <w:szCs w:val="32"/>
          <w:highlight w:val="none"/>
        </w:rPr>
      </w:pPr>
      <w:bookmarkStart w:id="1" w:name="_GoBack"/>
      <w:bookmarkStart w:id="0" w:name="OLE_LINK1"/>
      <w:r>
        <w:rPr>
          <w:rFonts w:hint="eastAsia" w:ascii="方正小标宋简体" w:hAnsi="方正小标宋简体" w:eastAsia="方正小标宋简体" w:cs="方正小标宋简体"/>
          <w:b/>
          <w:sz w:val="30"/>
          <w:szCs w:val="30"/>
          <w:highlight w:val="none"/>
        </w:rPr>
        <w:t>2023年南宁市江南区教育子网建设项目采购</w:t>
      </w:r>
      <w:r>
        <w:rPr>
          <w:rFonts w:hint="eastAsia" w:ascii="方正小标宋简体" w:hAnsi="方正小标宋简体" w:eastAsia="方正小标宋简体" w:cs="方正小标宋简体"/>
          <w:b/>
          <w:sz w:val="32"/>
          <w:szCs w:val="32"/>
          <w:highlight w:val="none"/>
        </w:rPr>
        <w:t>NNZC2024-G3-050259-NNSJ</w:t>
      </w:r>
    </w:p>
    <w:bookmarkEnd w:id="0"/>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b/>
          <w:sz w:val="36"/>
          <w:szCs w:val="36"/>
          <w:highlight w:val="none"/>
          <w:lang w:val="en-US" w:eastAsia="zh-CN"/>
        </w:rPr>
      </w:pPr>
      <w:r>
        <w:rPr>
          <w:rFonts w:hint="eastAsia" w:ascii="方正小标宋简体" w:hAnsi="方正小标宋简体" w:eastAsia="方正小标宋简体" w:cs="方正小标宋简体"/>
          <w:b/>
          <w:sz w:val="36"/>
          <w:szCs w:val="36"/>
          <w:highlight w:val="none"/>
          <w:lang w:val="en-US" w:eastAsia="zh-CN"/>
        </w:rPr>
        <w:t>质疑答复函</w:t>
      </w:r>
    </w:p>
    <w:p>
      <w:pPr>
        <w:spacing w:line="360" w:lineRule="auto"/>
        <w:rPr>
          <w:rFonts w:hint="eastAsia" w:ascii="宋体" w:hAnsi="宋体" w:eastAsia="宋体"/>
          <w:sz w:val="24"/>
          <w:szCs w:val="24"/>
          <w:highlight w:val="none"/>
        </w:rPr>
      </w:pPr>
    </w:p>
    <w:p>
      <w:pPr>
        <w:spacing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质疑人：</w:t>
      </w:r>
      <w:r>
        <w:rPr>
          <w:rFonts w:hint="eastAsia" w:ascii="宋体" w:hAnsi="宋体" w:eastAsia="宋体"/>
          <w:sz w:val="24"/>
          <w:szCs w:val="24"/>
          <w:highlight w:val="none"/>
          <w:u w:val="single"/>
        </w:rPr>
        <w:t>广西万多益通讯科技有限公司</w:t>
      </w:r>
    </w:p>
    <w:p>
      <w:pPr>
        <w:spacing w:line="360" w:lineRule="auto"/>
        <w:ind w:firstLine="480" w:firstLineChars="200"/>
        <w:rPr>
          <w:rFonts w:hint="eastAsia" w:ascii="宋体" w:hAnsi="宋体" w:eastAsia="宋体"/>
          <w:sz w:val="24"/>
          <w:szCs w:val="24"/>
          <w:highlight w:val="none"/>
          <w:u w:val="single"/>
        </w:rPr>
      </w:pPr>
      <w:r>
        <w:rPr>
          <w:rFonts w:hint="eastAsia" w:ascii="宋体" w:hAnsi="宋体" w:eastAsia="宋体"/>
          <w:sz w:val="24"/>
          <w:szCs w:val="24"/>
          <w:highlight w:val="none"/>
        </w:rPr>
        <w:t>质疑人地址：</w:t>
      </w:r>
      <w:r>
        <w:rPr>
          <w:rFonts w:hint="eastAsia" w:ascii="宋体" w:hAnsi="宋体" w:eastAsia="宋体"/>
          <w:sz w:val="24"/>
          <w:szCs w:val="24"/>
          <w:highlight w:val="none"/>
          <w:u w:val="single"/>
        </w:rPr>
        <w:t>南宁市青秀区长湖路20号绿城国际1803号</w:t>
      </w:r>
    </w:p>
    <w:p>
      <w:pPr>
        <w:spacing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邮编：</w:t>
      </w:r>
      <w:r>
        <w:rPr>
          <w:rFonts w:hint="eastAsia" w:ascii="宋体" w:hAnsi="宋体" w:eastAsia="宋体"/>
          <w:sz w:val="24"/>
          <w:szCs w:val="24"/>
          <w:highlight w:val="none"/>
          <w:u w:val="single"/>
        </w:rPr>
        <w:t>535000</w:t>
      </w:r>
    </w:p>
    <w:p>
      <w:pPr>
        <w:pStyle w:val="7"/>
        <w:spacing w:line="360" w:lineRule="auto"/>
        <w:ind w:firstLine="480" w:firstLineChars="200"/>
        <w:contextualSpacing/>
        <w:rPr>
          <w:rFonts w:hint="eastAsia" w:hAnsi="宋体"/>
          <w:bCs/>
          <w:color w:val="000000"/>
          <w:sz w:val="24"/>
          <w:szCs w:val="24"/>
          <w:highlight w:val="none"/>
          <w:u w:val="single"/>
        </w:rPr>
      </w:pPr>
      <w:r>
        <w:rPr>
          <w:rFonts w:hint="eastAsia" w:hAnsi="宋体"/>
          <w:bCs/>
          <w:color w:val="000000"/>
          <w:sz w:val="24"/>
          <w:szCs w:val="24"/>
          <w:highlight w:val="none"/>
        </w:rPr>
        <w:t>法定代表人：</w:t>
      </w:r>
      <w:r>
        <w:rPr>
          <w:rFonts w:hint="eastAsia" w:hAnsi="宋体"/>
          <w:bCs/>
          <w:color w:val="000000"/>
          <w:sz w:val="24"/>
          <w:szCs w:val="24"/>
          <w:highlight w:val="none"/>
          <w:u w:val="single"/>
        </w:rPr>
        <w:t xml:space="preserve">  刘雪恋   </w:t>
      </w:r>
      <w:r>
        <w:rPr>
          <w:rFonts w:hAnsi="宋体"/>
          <w:bCs/>
          <w:color w:val="000000"/>
          <w:sz w:val="24"/>
          <w:szCs w:val="24"/>
          <w:highlight w:val="none"/>
        </w:rPr>
        <w:t>联系电话</w:t>
      </w:r>
      <w:r>
        <w:rPr>
          <w:rFonts w:hint="eastAsia" w:hAnsi="宋体"/>
          <w:bCs/>
          <w:color w:val="000000"/>
          <w:sz w:val="24"/>
          <w:szCs w:val="24"/>
          <w:highlight w:val="none"/>
        </w:rPr>
        <w:t>：</w:t>
      </w:r>
      <w:r>
        <w:rPr>
          <w:rFonts w:hint="eastAsia" w:hAnsi="宋体"/>
          <w:bCs/>
          <w:color w:val="000000"/>
          <w:sz w:val="24"/>
          <w:szCs w:val="24"/>
          <w:highlight w:val="none"/>
          <w:u w:val="single"/>
        </w:rPr>
        <w:t xml:space="preserve"> 13667887147 </w:t>
      </w:r>
    </w:p>
    <w:p>
      <w:pPr>
        <w:pStyle w:val="7"/>
        <w:spacing w:line="360" w:lineRule="auto"/>
        <w:ind w:firstLine="480" w:firstLineChars="200"/>
        <w:contextualSpacing/>
        <w:rPr>
          <w:rFonts w:hint="eastAsia" w:hAnsi="宋体"/>
          <w:bCs/>
          <w:color w:val="000000"/>
          <w:sz w:val="24"/>
          <w:szCs w:val="24"/>
          <w:highlight w:val="none"/>
          <w:u w:val="single"/>
        </w:rPr>
      </w:pPr>
      <w:r>
        <w:rPr>
          <w:rFonts w:hint="eastAsia" w:hAnsi="宋体"/>
          <w:bCs/>
          <w:color w:val="000000"/>
          <w:sz w:val="24"/>
          <w:szCs w:val="24"/>
          <w:highlight w:val="none"/>
        </w:rPr>
        <w:t>授权代表：</w:t>
      </w:r>
      <w:r>
        <w:rPr>
          <w:rFonts w:hint="eastAsia" w:hAnsi="宋体"/>
          <w:bCs/>
          <w:color w:val="000000"/>
          <w:sz w:val="24"/>
          <w:szCs w:val="24"/>
          <w:highlight w:val="none"/>
          <w:u w:val="single"/>
        </w:rPr>
        <w:t xml:space="preserve">  王紫颜    </w:t>
      </w:r>
      <w:r>
        <w:rPr>
          <w:rFonts w:hAnsi="宋体"/>
          <w:bCs/>
          <w:color w:val="000000"/>
          <w:sz w:val="24"/>
          <w:szCs w:val="24"/>
          <w:highlight w:val="none"/>
        </w:rPr>
        <w:t>联系</w:t>
      </w:r>
      <w:r>
        <w:rPr>
          <w:rFonts w:hint="eastAsia" w:hAnsi="宋体"/>
          <w:bCs/>
          <w:color w:val="000000"/>
          <w:sz w:val="24"/>
          <w:szCs w:val="24"/>
          <w:highlight w:val="none"/>
        </w:rPr>
        <w:t>电话：</w:t>
      </w:r>
      <w:r>
        <w:rPr>
          <w:rFonts w:hint="eastAsia" w:hAnsi="宋体"/>
          <w:bCs/>
          <w:color w:val="000000"/>
          <w:sz w:val="24"/>
          <w:szCs w:val="24"/>
          <w:highlight w:val="none"/>
          <w:u w:val="single"/>
        </w:rPr>
        <w:t xml:space="preserve">  13481176686  </w:t>
      </w:r>
    </w:p>
    <w:p>
      <w:pPr>
        <w:spacing w:line="360" w:lineRule="auto"/>
        <w:ind w:firstLine="480" w:firstLineChars="200"/>
        <w:rPr>
          <w:rFonts w:hint="eastAsia" w:ascii="宋体" w:hAnsi="宋体" w:eastAsia="宋体"/>
          <w:sz w:val="24"/>
          <w:szCs w:val="24"/>
          <w:highlight w:val="none"/>
        </w:rPr>
      </w:pPr>
    </w:p>
    <w:p>
      <w:pPr>
        <w:spacing w:line="360" w:lineRule="auto"/>
        <w:rPr>
          <w:rFonts w:hint="eastAsia" w:ascii="宋体" w:hAnsi="宋体" w:eastAsia="宋体"/>
          <w:sz w:val="24"/>
          <w:szCs w:val="24"/>
          <w:highlight w:val="none"/>
        </w:rPr>
      </w:pPr>
      <w:r>
        <w:rPr>
          <w:rFonts w:hint="eastAsia" w:ascii="宋体" w:hAnsi="宋体" w:eastAsia="宋体"/>
          <w:sz w:val="24"/>
          <w:szCs w:val="24"/>
          <w:highlight w:val="none"/>
          <w:u w:val="single"/>
        </w:rPr>
        <w:t>广西万多益通讯科技有限公司</w:t>
      </w:r>
      <w:r>
        <w:rPr>
          <w:rFonts w:hint="eastAsia" w:ascii="宋体" w:hAnsi="宋体" w:eastAsia="宋体"/>
          <w:sz w:val="24"/>
          <w:szCs w:val="24"/>
          <w:highlight w:val="none"/>
        </w:rPr>
        <w:t>：</w:t>
      </w:r>
    </w:p>
    <w:p>
      <w:pPr>
        <w:spacing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质疑人于2024年</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1</w:t>
      </w:r>
      <w:r>
        <w:rPr>
          <w:rFonts w:hint="eastAsia" w:ascii="宋体" w:hAnsi="宋体"/>
          <w:sz w:val="24"/>
          <w:szCs w:val="24"/>
          <w:highlight w:val="none"/>
          <w:lang w:val="en-US" w:eastAsia="zh-CN"/>
        </w:rPr>
        <w:t>7</w:t>
      </w:r>
      <w:r>
        <w:rPr>
          <w:rFonts w:hint="eastAsia" w:ascii="宋体" w:hAnsi="宋体" w:eastAsia="宋体"/>
          <w:sz w:val="24"/>
          <w:szCs w:val="24"/>
          <w:highlight w:val="none"/>
        </w:rPr>
        <w:t>日对2023年南宁市江南区教育子网建设项目采购（项目编号：NNZC2024-G3-050259-NNSJ）的采购文件提出了质疑。收到质疑人的质疑材料后，我单位对质疑内容高度重视，并</w:t>
      </w:r>
      <w:r>
        <w:rPr>
          <w:rFonts w:hint="eastAsia" w:ascii="宋体" w:hAnsi="宋体"/>
          <w:sz w:val="24"/>
          <w:szCs w:val="24"/>
          <w:highlight w:val="none"/>
          <w:lang w:val="en-US" w:eastAsia="zh-CN"/>
        </w:rPr>
        <w:t>组织专家协助处理质疑事项</w:t>
      </w:r>
      <w:r>
        <w:rPr>
          <w:rFonts w:hint="eastAsia" w:ascii="宋体" w:hAnsi="宋体" w:eastAsia="宋体"/>
          <w:sz w:val="24"/>
          <w:szCs w:val="24"/>
          <w:highlight w:val="none"/>
        </w:rPr>
        <w:t>，现就有关质疑事项答复如下：</w:t>
      </w:r>
    </w:p>
    <w:p>
      <w:pPr>
        <w:adjustRightInd w:val="0"/>
        <w:snapToGrid w:val="0"/>
        <w:spacing w:line="360" w:lineRule="auto"/>
        <w:ind w:firstLine="482" w:firstLineChars="200"/>
        <w:rPr>
          <w:rFonts w:hint="eastAsia" w:ascii="宋体" w:hAnsi="宋体" w:eastAsia="宋体" w:cs="宋体"/>
          <w:sz w:val="24"/>
          <w:szCs w:val="24"/>
          <w:highlight w:val="none"/>
          <w:u w:val="dotted"/>
        </w:rPr>
      </w:pPr>
      <w:r>
        <w:rPr>
          <w:rFonts w:hint="eastAsia" w:ascii="宋体" w:hAnsi="宋体" w:eastAsia="宋体" w:cs="宋体"/>
          <w:b/>
          <w:bCs/>
          <w:sz w:val="24"/>
          <w:szCs w:val="24"/>
          <w:highlight w:val="none"/>
        </w:rPr>
        <w:t>质疑事项</w:t>
      </w: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u w:val="dotted"/>
        </w:rPr>
        <w:t>2025年1月10日发布“（更正版）2023年南宁市江南区教育子网建设项目采购采购文件”中“第二章采购需求--江南教育城域网接入及应用服务-十、互联网出口防火墙管理服务</w:t>
      </w:r>
      <w:r>
        <w:rPr>
          <w:rFonts w:hint="eastAsia" w:ascii="宋体" w:hAnsi="宋体" w:eastAsia="宋体" w:cs="宋体"/>
          <w:sz w:val="24"/>
          <w:szCs w:val="24"/>
          <w:highlight w:val="none"/>
          <w:u w:val="dotted"/>
          <w:lang w:val="en-US" w:eastAsia="zh-CN"/>
        </w:rPr>
        <w:t>-</w:t>
      </w:r>
      <w:r>
        <w:rPr>
          <w:rFonts w:hint="eastAsia" w:ascii="宋体" w:hAnsi="宋体" w:eastAsia="宋体" w:cs="宋体"/>
          <w:sz w:val="24"/>
          <w:szCs w:val="24"/>
          <w:highlight w:val="none"/>
          <w:u w:val="dotted"/>
        </w:rPr>
        <w:t>1．防火墙主机采用冗余配置，保证服务高可用性：实测吞吐量≥40G，并发连接数≥600万，新建连接数≥10万。</w:t>
      </w:r>
      <w:r>
        <w:rPr>
          <w:rFonts w:hint="eastAsia" w:ascii="宋体" w:hAnsi="宋体" w:eastAsia="宋体" w:cs="宋体"/>
          <w:sz w:val="24"/>
          <w:szCs w:val="24"/>
          <w:highlight w:val="none"/>
          <w:u w:val="dotted"/>
          <w:lang w:val="en-US" w:eastAsia="zh-CN"/>
        </w:rPr>
        <w:t>-</w:t>
      </w:r>
      <w:r>
        <w:rPr>
          <w:rFonts w:hint="eastAsia" w:ascii="宋体" w:hAnsi="宋体" w:eastAsia="宋体" w:cs="宋体"/>
          <w:sz w:val="24"/>
          <w:szCs w:val="24"/>
          <w:highlight w:val="none"/>
          <w:u w:val="dotted"/>
        </w:rPr>
        <w:t>2.可以实现对高危IP、端口的封堵。”</w:t>
      </w:r>
      <w:r>
        <w:rPr>
          <w:rFonts w:hint="eastAsia" w:ascii="宋体" w:hAnsi="宋体" w:eastAsia="宋体" w:cs="宋体"/>
          <w:sz w:val="24"/>
          <w:szCs w:val="24"/>
          <w:highlight w:val="none"/>
          <w:u w:val="dotted"/>
          <w:lang w:val="en-US" w:eastAsia="zh-CN"/>
        </w:rPr>
        <w:t>。</w:t>
      </w:r>
    </w:p>
    <w:p>
      <w:pPr>
        <w:adjustRightInd w:val="0"/>
        <w:snapToGrid w:val="0"/>
        <w:spacing w:line="360" w:lineRule="auto"/>
        <w:ind w:firstLine="482" w:firstLineChars="200"/>
        <w:rPr>
          <w:rFonts w:hint="eastAsia" w:ascii="宋体" w:hAnsi="宋体" w:eastAsia="宋体" w:cs="宋体"/>
          <w:b w:val="0"/>
          <w:bCs w:val="0"/>
          <w:sz w:val="24"/>
          <w:szCs w:val="24"/>
          <w:highlight w:val="none"/>
          <w:u w:val="dotted"/>
          <w:lang w:val="en-US" w:eastAsia="zh-CN"/>
        </w:rPr>
      </w:pPr>
      <w:r>
        <w:rPr>
          <w:rFonts w:hint="eastAsia" w:ascii="宋体" w:hAnsi="宋体" w:eastAsia="宋体" w:cs="宋体"/>
          <w:b/>
          <w:bCs/>
          <w:sz w:val="24"/>
          <w:szCs w:val="24"/>
          <w:highlight w:val="none"/>
        </w:rPr>
        <w:t>事实依据：</w:t>
      </w:r>
      <w:r>
        <w:rPr>
          <w:rFonts w:hint="eastAsia" w:ascii="宋体" w:hAnsi="宋体" w:eastAsia="宋体" w:cs="宋体"/>
          <w:b w:val="0"/>
          <w:bCs w:val="0"/>
          <w:sz w:val="24"/>
          <w:szCs w:val="24"/>
          <w:highlight w:val="none"/>
          <w:u w:val="dotted"/>
          <w:lang w:val="en-US" w:eastAsia="zh-CN"/>
        </w:rPr>
        <w:t>根据桂教网信〔2024〕8号附件-广西教育网建设项目设计方案（2023年修订版）要求</w:t>
      </w:r>
      <w:r>
        <w:rPr>
          <w:rFonts w:hint="eastAsia" w:ascii="宋体" w:hAnsi="宋体" w:eastAsia="宋体" w:cs="宋体"/>
          <w:b w:val="0"/>
          <w:bCs w:val="0"/>
          <w:sz w:val="24"/>
          <w:szCs w:val="24"/>
          <w:highlight w:val="none"/>
          <w:u w:val="dotted"/>
        </w:rPr>
        <w:t>。互联网出口防火墙防火墙电源冗余设计且满配</w:t>
      </w:r>
      <w:r>
        <w:rPr>
          <w:rFonts w:hint="eastAsia" w:ascii="宋体" w:hAnsi="宋体" w:eastAsia="宋体" w:cs="宋体"/>
          <w:b w:val="0"/>
          <w:bCs w:val="0"/>
          <w:sz w:val="24"/>
          <w:szCs w:val="24"/>
          <w:highlight w:val="none"/>
          <w:u w:val="dotted"/>
          <w:lang w:eastAsia="zh-CN"/>
        </w:rPr>
        <w:t>，2025年1月10日发布“（更正版）2023年南宁市江南区教育子网建设项目采购采购文件</w:t>
      </w:r>
      <w:r>
        <w:rPr>
          <w:rFonts w:hint="eastAsia" w:ascii="宋体" w:hAnsi="宋体" w:eastAsia="宋体" w:cs="宋体"/>
          <w:b w:val="0"/>
          <w:bCs w:val="0"/>
          <w:sz w:val="24"/>
          <w:szCs w:val="24"/>
          <w:highlight w:val="none"/>
          <w:u w:val="dotted"/>
          <w:lang w:val="en-US" w:eastAsia="zh-CN"/>
        </w:rPr>
        <w:t>将原采购文件含有“互联网出口防火墙电源冗余设计且满配”描述删除；且桂教网信〔2024〕8号附件-广西教育网建设项目设计方案（2023年修订版）要求互联网出口防火墙新建连接数≥12万，本次招标文件互联网出口防火墙参数新建连接数为≥10万，不符合文件要求，本次招标文件未要求电源冗余设计且新建连接数不满足要求，违反了政府文件通知的要求。</w:t>
      </w:r>
    </w:p>
    <w:p>
      <w:pPr>
        <w:pStyle w:val="2"/>
        <w:rPr>
          <w:rFonts w:hint="eastAsia" w:ascii="宋体" w:hAnsi="宋体" w:eastAsia="宋体" w:cs="宋体"/>
          <w:b w:val="0"/>
          <w:bCs w:val="0"/>
          <w:kern w:val="2"/>
          <w:sz w:val="24"/>
          <w:szCs w:val="24"/>
          <w:highlight w:val="none"/>
          <w:u w:val="dotted"/>
          <w:lang w:val="en-US" w:eastAsia="zh-CN" w:bidi="ar-SA"/>
          <w14:ligatures w14:val="none"/>
        </w:rPr>
      </w:pPr>
      <w:r>
        <w:rPr>
          <w:rFonts w:hint="eastAsia" w:ascii="宋体" w:hAnsi="宋体" w:eastAsia="宋体" w:cs="宋体"/>
          <w:b w:val="0"/>
          <w:bCs w:val="0"/>
          <w:kern w:val="2"/>
          <w:sz w:val="24"/>
          <w:szCs w:val="24"/>
          <w:highlight w:val="none"/>
          <w:u w:val="dotted"/>
          <w:lang w:val="en-US" w:eastAsia="zh-CN" w:bidi="ar-SA"/>
          <w14:ligatures w14:val="none"/>
        </w:rPr>
        <w:t>桂教网信〔2024〕8号附件-广西教育网建设项目设计方案（2023年修订版）要求截图如下：</w:t>
      </w:r>
    </w:p>
    <w:p>
      <w:pPr>
        <w:pStyle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drawing>
          <wp:inline distT="0" distB="0" distL="114300" distR="114300">
            <wp:extent cx="5266690" cy="3357245"/>
            <wp:effectExtent l="0" t="0" r="3810" b="8255"/>
            <wp:docPr id="7" name="图片 7" descr="173708155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37081552441"/>
                    <pic:cNvPicPr>
                      <a:picLocks noChangeAspect="1"/>
                    </pic:cNvPicPr>
                  </pic:nvPicPr>
                  <pic:blipFill>
                    <a:blip r:embed="rId6"/>
                    <a:stretch>
                      <a:fillRect/>
                    </a:stretch>
                  </pic:blipFill>
                  <pic:spPr>
                    <a:xfrm>
                      <a:off x="0" y="0"/>
                      <a:ext cx="5266690" cy="3357245"/>
                    </a:xfrm>
                    <a:prstGeom prst="rect">
                      <a:avLst/>
                    </a:prstGeom>
                  </pic:spPr>
                </pic:pic>
              </a:graphicData>
            </a:graphic>
          </wp:inline>
        </w:drawing>
      </w:r>
    </w:p>
    <w:p>
      <w:pPr>
        <w:adjustRightInd w:val="0"/>
        <w:snapToGrid w:val="0"/>
        <w:spacing w:line="360" w:lineRule="auto"/>
        <w:rPr>
          <w:rFonts w:hint="eastAsia" w:ascii="宋体" w:hAnsi="宋体" w:eastAsia="宋体" w:cs="宋体"/>
          <w:b w:val="0"/>
          <w:bCs w:val="0"/>
          <w:sz w:val="24"/>
          <w:szCs w:val="24"/>
          <w:highlight w:val="none"/>
          <w:u w:val="dotted"/>
          <w:lang w:val="en-US" w:eastAsia="zh-CN"/>
        </w:rPr>
      </w:pPr>
      <w:r>
        <w:rPr>
          <w:rFonts w:hint="eastAsia" w:ascii="宋体" w:hAnsi="宋体" w:eastAsia="宋体" w:cs="宋体"/>
          <w:b w:val="0"/>
          <w:bCs w:val="0"/>
          <w:sz w:val="24"/>
          <w:szCs w:val="24"/>
          <w:highlight w:val="none"/>
          <w:u w:val="dotted"/>
          <w:lang w:val="en-US" w:eastAsia="zh-CN"/>
        </w:rPr>
        <w:t>南宁市江南区政府采购中心关于2023年南宁市江南区教育子网建设项目采购的更正公告截图如下：</w:t>
      </w:r>
    </w:p>
    <w:p>
      <w:pPr>
        <w:adjustRightInd w:val="0"/>
        <w:snapToGrid w:val="0"/>
        <w:spacing w:line="360" w:lineRule="auto"/>
        <w:rPr>
          <w:rFonts w:hint="eastAsia" w:ascii="宋体" w:hAnsi="宋体" w:eastAsia="宋体" w:cs="宋体"/>
          <w:b w:val="0"/>
          <w:bCs w:val="0"/>
          <w:sz w:val="24"/>
          <w:szCs w:val="24"/>
          <w:highlight w:val="none"/>
          <w:u w:val="dotted"/>
          <w:lang w:val="en-US" w:eastAsia="zh-CN"/>
        </w:rPr>
      </w:pPr>
      <w:r>
        <w:rPr>
          <w:rFonts w:hint="eastAsia" w:ascii="宋体" w:hAnsi="宋体" w:eastAsia="宋体" w:cs="宋体"/>
          <w:b w:val="0"/>
          <w:bCs w:val="0"/>
          <w:sz w:val="24"/>
          <w:szCs w:val="24"/>
          <w:highlight w:val="none"/>
          <w:u w:val="dotted"/>
          <w:lang w:val="en-US" w:eastAsia="zh-CN"/>
        </w:rPr>
        <w:t>https://zfcg.gxzf.gov.cn/site/detail?categoryCode=ZcyAnnouncement&amp;parentId=66485&amp;articleId=+zKH9JhdmMUr4R5l5LsrWQ==</w:t>
      </w:r>
    </w:p>
    <w:p>
      <w:pPr>
        <w:pStyle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drawing>
          <wp:inline distT="0" distB="0" distL="114300" distR="114300">
            <wp:extent cx="5272405" cy="3390265"/>
            <wp:effectExtent l="0" t="0" r="10795" b="635"/>
            <wp:docPr id="2" name="图片 2" descr="1737013128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7013128653"/>
                    <pic:cNvPicPr>
                      <a:picLocks noChangeAspect="1"/>
                    </pic:cNvPicPr>
                  </pic:nvPicPr>
                  <pic:blipFill>
                    <a:blip r:embed="rId7"/>
                    <a:stretch>
                      <a:fillRect/>
                    </a:stretch>
                  </pic:blipFill>
                  <pic:spPr>
                    <a:xfrm>
                      <a:off x="0" y="0"/>
                      <a:ext cx="5272405" cy="3390265"/>
                    </a:xfrm>
                    <a:prstGeom prst="rect">
                      <a:avLst/>
                    </a:prstGeom>
                  </pic:spPr>
                </pic:pic>
              </a:graphicData>
            </a:graphic>
          </wp:inline>
        </w:drawing>
      </w:r>
    </w:p>
    <w:p>
      <w:pPr>
        <w:adjustRightInd w:val="0"/>
        <w:snapToGrid w:val="0"/>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法律依据：</w:t>
      </w:r>
      <w:r>
        <w:rPr>
          <w:rFonts w:hint="eastAsia" w:ascii="宋体" w:hAnsi="宋体" w:eastAsia="宋体" w:cs="宋体"/>
          <w:b w:val="0"/>
          <w:bCs w:val="0"/>
          <w:sz w:val="24"/>
          <w:szCs w:val="24"/>
          <w:highlight w:val="none"/>
          <w:u w:val="dotted"/>
        </w:rPr>
        <w:t>《中华人民共和国招标投标法实施条例》 第二章 招标 第七条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p>
    <w:p>
      <w:pPr>
        <w:pStyle w:val="3"/>
        <w:bidi w:val="0"/>
        <w:ind w:firstLine="482" w:firstLineChars="200"/>
        <w:rPr>
          <w:rFonts w:hint="eastAsia" w:hAnsi="宋体"/>
          <w:sz w:val="24"/>
          <w:szCs w:val="24"/>
          <w:highlight w:val="none"/>
        </w:rPr>
      </w:pPr>
      <w:r>
        <w:rPr>
          <w:rFonts w:hint="eastAsia" w:hAnsi="宋体"/>
          <w:b/>
          <w:bCs/>
          <w:sz w:val="24"/>
          <w:szCs w:val="24"/>
          <w:highlight w:val="none"/>
        </w:rPr>
        <w:t>质疑事项1回复</w:t>
      </w:r>
      <w:r>
        <w:rPr>
          <w:rFonts w:hint="eastAsia" w:hAnsi="宋体"/>
          <w:sz w:val="24"/>
          <w:szCs w:val="24"/>
          <w:highlight w:val="none"/>
        </w:rPr>
        <w:t>：</w:t>
      </w:r>
    </w:p>
    <w:p>
      <w:pPr>
        <w:ind w:firstLine="420" w:firstLineChars="0"/>
        <w:rPr>
          <w:rFonts w:hint="eastAsia" w:eastAsia="宋体"/>
          <w:highlight w:val="none"/>
          <w:lang w:val="en-US" w:eastAsia="zh-CN"/>
        </w:rPr>
      </w:pPr>
      <w:r>
        <w:rPr>
          <w:rFonts w:hint="eastAsia" w:eastAsia="宋体"/>
          <w:highlight w:val="none"/>
          <w:lang w:val="en-US" w:eastAsia="zh-CN"/>
        </w:rPr>
        <w:t>根据桂教网信〔2024〕8号附件-广西教育网建设项目设计方案（2023年修订版）设计原则</w:t>
      </w:r>
      <w:r>
        <w:rPr>
          <w:rFonts w:hint="eastAsia" w:eastAsia="宋体"/>
          <w:highlight w:val="none"/>
        </w:rPr>
        <w:t>。从物理、技术、管理等方面综合考虑，采用硬件备份、冗余等可靠性技术，提高整个网络系统的安全可靠性</w:t>
      </w:r>
      <w:r>
        <w:rPr>
          <w:rFonts w:hint="eastAsia" w:eastAsia="宋体"/>
          <w:highlight w:val="none"/>
          <w:lang w:eastAsia="zh-CN"/>
        </w:rPr>
        <w:t>；按一地一案的策略分别制定各市县教育城域网升级改造建设方案，实现各市县已有网络与教育网融合，构建全区统一教育行业专用网络；采购人秉持公平、公正、公开性原则，对采购标的</w:t>
      </w:r>
      <w:r>
        <w:rPr>
          <w:rFonts w:hint="eastAsia" w:eastAsia="宋体"/>
          <w:highlight w:val="none"/>
          <w:lang w:val="en-US" w:eastAsia="zh-CN"/>
        </w:rPr>
        <w:t>进行充分调研，制定符合江南区教育城域网的技术标准</w:t>
      </w:r>
      <w:r>
        <w:rPr>
          <w:rFonts w:hint="eastAsia"/>
          <w:highlight w:val="none"/>
          <w:lang w:val="en-US" w:eastAsia="zh-CN"/>
        </w:rPr>
        <w:t>。质疑事项不成立。</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质疑事项</w:t>
      </w: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u w:val="dotted"/>
        </w:rPr>
        <w:t>2025年1月10日发布“（更正版）2023年南宁市江南区教育子网建设项目采购采购文件”中“第二章 采购需求、项号1、二十一、校园局域网整改服务-4、校园网新建及改造接入：（1）根据技术的发展趋势及平滑演进，新建及改造校园网宜采用全光POL的方式进行接入；（2）▲为对学校间做网络隔离及防护，新建及改造学校需下沉网关，网关需具备全光网络接入及基础防火墙的功能。（3）▲为满足学校未来WiFi接入需求，学校网关设备需支持AC功能：当前最大支持下挂256个光AP，2000STA接入，漫游切换时延低于50ms。设备支持PORTAL功能：基于Web Portal的内网用户认证，支持本地Portal认证；本地Portal认证用户认证信息存储在本地；支持免认证的白名单；”</w:t>
      </w:r>
      <w:r>
        <w:rPr>
          <w:rFonts w:hint="eastAsia" w:ascii="宋体" w:hAnsi="宋体" w:eastAsia="宋体" w:cs="宋体"/>
          <w:sz w:val="24"/>
          <w:szCs w:val="24"/>
          <w:highlight w:val="none"/>
          <w:u w:val="dotted"/>
          <w:lang w:val="en-US" w:eastAsia="zh-CN"/>
        </w:rPr>
        <w:t>采购需求数量不明确且与“五、教育局、学校接入网络管理服务：1.提供不少于156所学校和江南教育局本部的接入网络路由管理服务，每所学校要求与江南教育城域网组网连接线路和网络管理运维要求匹配。”采购需求内容重复。</w:t>
      </w:r>
      <w:r>
        <w:rPr>
          <w:rFonts w:hint="eastAsia" w:ascii="宋体" w:hAnsi="宋体" w:eastAsia="宋体" w:cs="宋体"/>
          <w:sz w:val="24"/>
          <w:szCs w:val="24"/>
          <w:highlight w:val="none"/>
          <w:u w:val="dotted"/>
        </w:rPr>
        <w:t>所要求技术参数存在倾向性、排他性、唯一性，明显以特定厂家的控标参数作为限定标准，排斥其他潜在投标供应商投标，有违公平公正的原则。</w:t>
      </w:r>
    </w:p>
    <w:p>
      <w:pPr>
        <w:ind w:firstLine="482" w:firstLineChars="200"/>
        <w:rPr>
          <w:rFonts w:hint="eastAsia" w:ascii="宋体" w:hAnsi="宋体" w:eastAsia="宋体" w:cs="宋体"/>
          <w:b w:val="0"/>
          <w:bCs w:val="0"/>
          <w:sz w:val="24"/>
          <w:szCs w:val="24"/>
          <w:highlight w:val="none"/>
          <w:u w:val="dotted"/>
          <w:lang w:val="en-US" w:eastAsia="zh-CN"/>
        </w:rPr>
      </w:pPr>
      <w:r>
        <w:rPr>
          <w:rFonts w:hint="eastAsia" w:ascii="宋体" w:hAnsi="宋体" w:eastAsia="宋体" w:cs="宋体"/>
          <w:b/>
          <w:bCs/>
          <w:sz w:val="24"/>
          <w:szCs w:val="24"/>
          <w:highlight w:val="none"/>
        </w:rPr>
        <w:t>事实依据：</w:t>
      </w:r>
      <w:r>
        <w:rPr>
          <w:rFonts w:hint="eastAsia" w:ascii="宋体" w:hAnsi="宋体" w:eastAsia="宋体" w:cs="宋体"/>
          <w:kern w:val="2"/>
          <w:sz w:val="24"/>
          <w:szCs w:val="24"/>
          <w:highlight w:val="none"/>
          <w:u w:val="dotted"/>
          <w:lang w:val="en-US" w:eastAsia="zh-CN" w:bidi="ar-SA"/>
          <w14:ligatures w14:val="none"/>
        </w:rPr>
        <w:t>1、经我司咨询业界主流做产品的厂商华为、锐捷、新华三迈普等</w:t>
      </w:r>
      <w:r>
        <w:rPr>
          <w:rFonts w:hint="eastAsia" w:ascii="宋体" w:hAnsi="宋体" w:eastAsia="宋体" w:cs="宋体"/>
          <w:b w:val="0"/>
          <w:bCs w:val="0"/>
          <w:sz w:val="24"/>
          <w:szCs w:val="24"/>
          <w:highlight w:val="none"/>
          <w:u w:val="dotted"/>
          <w:lang w:val="en-US" w:eastAsia="zh-CN"/>
        </w:rPr>
        <w:t>，回复均无法满足本次采购的需求特有参数，存在一定的倾向性和排他性，违背了招投标相关法律中“招标文件不得含有倾向性”的要求。</w:t>
      </w:r>
    </w:p>
    <w:p>
      <w:pPr>
        <w:pStyle w:val="2"/>
        <w:rPr>
          <w:rFonts w:hint="eastAsia" w:ascii="宋体" w:hAnsi="宋体" w:eastAsia="宋体" w:cs="宋体"/>
          <w:b w:val="0"/>
          <w:bCs w:val="0"/>
          <w:sz w:val="24"/>
          <w:szCs w:val="24"/>
          <w:highlight w:val="none"/>
          <w:u w:val="dotted"/>
          <w:lang w:val="en-US" w:eastAsia="zh-CN"/>
        </w:rPr>
      </w:pPr>
      <w:r>
        <w:rPr>
          <w:rFonts w:hint="eastAsia" w:ascii="宋体" w:hAnsi="宋体" w:eastAsia="宋体" w:cs="宋体"/>
          <w:b w:val="0"/>
          <w:bCs w:val="0"/>
          <w:sz w:val="24"/>
          <w:szCs w:val="24"/>
          <w:highlight w:val="none"/>
          <w:u w:val="dotted"/>
          <w:lang w:val="en-US" w:eastAsia="zh-CN"/>
        </w:rPr>
        <w:t>2、该项只说明了中标人需对校园网进行新建及改造接入但未说明具体新建及改造的校园网学校数量为多少，供应商无法评估具体的项目成本，无法做出准确的评估以确定是否响应。故本项目提供的服务需求不明确、不完整，以不合理条款对供应商实行差别待遇或者歧视待遇。</w:t>
      </w:r>
    </w:p>
    <w:p>
      <w:pPr>
        <w:pStyle w:val="2"/>
        <w:rPr>
          <w:rFonts w:hint="eastAsia" w:ascii="宋体" w:hAnsi="宋体" w:eastAsia="宋体" w:cs="宋体"/>
          <w:b w:val="0"/>
          <w:bCs w:val="0"/>
          <w:sz w:val="24"/>
          <w:szCs w:val="24"/>
          <w:highlight w:val="none"/>
          <w:u w:val="dotted"/>
          <w:lang w:val="en-US" w:eastAsia="zh-CN"/>
        </w:rPr>
      </w:pPr>
      <w:r>
        <w:rPr>
          <w:rFonts w:hint="eastAsia" w:ascii="宋体" w:hAnsi="宋体" w:eastAsia="宋体" w:cs="宋体"/>
          <w:b w:val="0"/>
          <w:bCs w:val="0"/>
          <w:sz w:val="24"/>
          <w:szCs w:val="24"/>
          <w:highlight w:val="none"/>
          <w:u w:val="dotted"/>
          <w:lang w:val="en-US" w:eastAsia="zh-CN"/>
        </w:rPr>
        <w:t>3、该项采购需求与“五、教育局、学校接入网络管理服务.提供不少于156所学校和江南教育局本部的接入网络路由管理服务，每所学校要求与江南教育城域网组网连接线路和网络管理运维要求匹配。”描述皆为学校下沉网关，采购需求重复。</w:t>
      </w:r>
    </w:p>
    <w:p>
      <w:pPr>
        <w:adjustRightInd w:val="0"/>
        <w:snapToGrid w:val="0"/>
        <w:spacing w:line="360" w:lineRule="auto"/>
        <w:ind w:firstLine="482" w:firstLineChars="200"/>
        <w:rPr>
          <w:rFonts w:hint="eastAsia" w:ascii="宋体" w:hAnsi="宋体" w:eastAsia="宋体" w:cs="宋体"/>
          <w:sz w:val="24"/>
          <w:szCs w:val="24"/>
          <w:highlight w:val="none"/>
          <w:u w:val="dotted"/>
        </w:rPr>
      </w:pPr>
      <w:r>
        <w:rPr>
          <w:rFonts w:hint="eastAsia" w:ascii="宋体" w:hAnsi="宋体" w:eastAsia="宋体" w:cs="宋体"/>
          <w:b/>
          <w:bCs/>
          <w:sz w:val="24"/>
          <w:szCs w:val="24"/>
          <w:highlight w:val="none"/>
        </w:rPr>
        <w:t>法律依据：</w:t>
      </w:r>
      <w:r>
        <w:rPr>
          <w:rFonts w:hint="eastAsia" w:ascii="宋体" w:hAnsi="宋体" w:eastAsia="宋体" w:cs="宋体"/>
          <w:sz w:val="24"/>
          <w:szCs w:val="24"/>
          <w:highlight w:val="none"/>
        </w:rPr>
        <w:t>《</w:t>
      </w:r>
      <w:r>
        <w:rPr>
          <w:rFonts w:hint="eastAsia" w:ascii="宋体" w:hAnsi="宋体" w:eastAsia="宋体" w:cs="宋体"/>
          <w:sz w:val="24"/>
          <w:szCs w:val="24"/>
          <w:highlight w:val="none"/>
          <w:u w:val="dotted"/>
        </w:rPr>
        <w:t>法律依据：《中华人民共和国财政部令第87号-政府采购货物和服务招标投标管理办法》第十一条:采购需求应当完整、明确，包括以下内容：</w:t>
      </w:r>
    </w:p>
    <w:p>
      <w:pPr>
        <w:adjustRightInd w:val="0"/>
        <w:snapToGrid w:val="0"/>
        <w:spacing w:line="360" w:lineRule="auto"/>
        <w:rPr>
          <w:rFonts w:hint="eastAsia"/>
          <w:highlight w:val="none"/>
        </w:rPr>
      </w:pPr>
      <w:r>
        <w:rPr>
          <w:rFonts w:hint="eastAsia" w:ascii="宋体" w:hAnsi="宋体" w:eastAsia="宋体" w:cs="宋体"/>
          <w:sz w:val="24"/>
          <w:szCs w:val="24"/>
          <w:highlight w:val="none"/>
          <w:u w:val="dotted"/>
        </w:rPr>
        <w:t xml:space="preserve">（一）采购标的需实现的功能或者目标，以及为落实政府采购政策需满足的要求；（二）采购标的需执行的国家相关标准、行业标准、地方标准或者其他标准、规范；（三）采购标的需满足的质量、安全、技术规格、物理特性等要求；（四）采购标的的数量、采购项目交付或者实施的时间和地点；（五）采购标的需满足的服务标准、期限、效率等要求；（六）采购标的的验收标准；（七）采购标的的其他技术、服务等要求。 </w:t>
      </w:r>
    </w:p>
    <w:p>
      <w:pPr>
        <w:pStyle w:val="3"/>
        <w:bidi w:val="0"/>
        <w:ind w:firstLine="482" w:firstLineChars="200"/>
        <w:rPr>
          <w:rFonts w:hint="eastAsia" w:hAnsi="宋体"/>
          <w:sz w:val="24"/>
          <w:szCs w:val="24"/>
          <w:highlight w:val="none"/>
        </w:rPr>
      </w:pPr>
      <w:r>
        <w:rPr>
          <w:rFonts w:hint="eastAsia" w:hAnsi="宋体"/>
          <w:b/>
          <w:bCs/>
          <w:sz w:val="24"/>
          <w:szCs w:val="24"/>
          <w:highlight w:val="none"/>
        </w:rPr>
        <w:t>质疑事项</w:t>
      </w:r>
      <w:r>
        <w:rPr>
          <w:rFonts w:hint="eastAsia" w:hAnsi="宋体"/>
          <w:b/>
          <w:bCs/>
          <w:sz w:val="24"/>
          <w:szCs w:val="24"/>
          <w:highlight w:val="none"/>
          <w:lang w:val="en-US" w:eastAsia="zh-CN"/>
        </w:rPr>
        <w:t>2</w:t>
      </w:r>
      <w:r>
        <w:rPr>
          <w:rFonts w:hint="eastAsia" w:hAnsi="宋体"/>
          <w:b/>
          <w:bCs/>
          <w:sz w:val="24"/>
          <w:szCs w:val="24"/>
          <w:highlight w:val="none"/>
        </w:rPr>
        <w:t>回复</w:t>
      </w:r>
      <w:r>
        <w:rPr>
          <w:rFonts w:hint="eastAsia" w:hAnsi="宋体"/>
          <w:sz w:val="24"/>
          <w:szCs w:val="24"/>
          <w:highlight w:val="none"/>
        </w:rPr>
        <w:t>：</w:t>
      </w:r>
    </w:p>
    <w:p>
      <w:pPr>
        <w:ind w:firstLine="480" w:firstLineChars="200"/>
        <w:rPr>
          <w:rFonts w:hint="eastAsia" w:eastAsia="宋体"/>
          <w:highlight w:val="none"/>
          <w:lang w:eastAsia="zh-CN"/>
        </w:rPr>
      </w:pPr>
      <w:r>
        <w:rPr>
          <w:rFonts w:hint="eastAsia"/>
          <w:highlight w:val="none"/>
          <w:lang w:eastAsia="zh-CN"/>
        </w:rPr>
        <w:t>质疑事项不成立。一、</w:t>
      </w:r>
      <w:r>
        <w:rPr>
          <w:rFonts w:hint="eastAsia"/>
          <w:highlight w:val="none"/>
        </w:rPr>
        <w:t>经市场调研</w:t>
      </w:r>
      <w:r>
        <w:rPr>
          <w:rFonts w:hint="eastAsia"/>
          <w:highlight w:val="none"/>
          <w:lang w:eastAsia="zh-CN"/>
        </w:rPr>
        <w:t>相关参数功能</w:t>
      </w:r>
      <w:r>
        <w:rPr>
          <w:rFonts w:hint="eastAsia"/>
          <w:highlight w:val="none"/>
        </w:rPr>
        <w:t>并不为某一厂商独有，当前</w:t>
      </w:r>
      <w:r>
        <w:rPr>
          <w:rFonts w:hint="eastAsia"/>
          <w:highlight w:val="none"/>
          <w:lang w:eastAsia="zh-CN"/>
        </w:rPr>
        <w:t>市面上存在三个以上品牌可以满足采购需求</w:t>
      </w:r>
      <w:r>
        <w:rPr>
          <w:rFonts w:hint="eastAsia"/>
          <w:highlight w:val="none"/>
        </w:rPr>
        <w:t>，不具备</w:t>
      </w:r>
      <w:r>
        <w:rPr>
          <w:rFonts w:hint="eastAsia"/>
          <w:highlight w:val="none"/>
          <w:lang w:eastAsia="zh-CN"/>
        </w:rPr>
        <w:t>倾向性</w:t>
      </w:r>
      <w:r>
        <w:rPr>
          <w:rFonts w:hint="eastAsia"/>
          <w:highlight w:val="none"/>
        </w:rPr>
        <w:t>、排他性</w:t>
      </w:r>
      <w:r>
        <w:rPr>
          <w:rFonts w:hint="eastAsia"/>
          <w:highlight w:val="none"/>
          <w:lang w:eastAsia="zh-CN"/>
        </w:rPr>
        <w:t>、唯一性</w:t>
      </w:r>
      <w:r>
        <w:rPr>
          <w:rFonts w:hint="eastAsia"/>
          <w:highlight w:val="none"/>
        </w:rPr>
        <w:t>，满足公平公开的原则，</w:t>
      </w:r>
      <w:r>
        <w:rPr>
          <w:rFonts w:hint="eastAsia"/>
          <w:highlight w:val="none"/>
          <w:lang w:eastAsia="zh-CN"/>
        </w:rPr>
        <w:t>不存在</w:t>
      </w:r>
      <w:r>
        <w:rPr>
          <w:rFonts w:hint="eastAsia" w:ascii="宋体" w:hAnsi="宋体" w:eastAsia="宋体" w:cs="宋体"/>
          <w:sz w:val="24"/>
          <w:szCs w:val="24"/>
          <w:highlight w:val="none"/>
          <w:u w:val="dotted"/>
        </w:rPr>
        <w:t>以不合理的条件对供应商实行差别待遇或者歧视待遇</w:t>
      </w:r>
      <w:r>
        <w:rPr>
          <w:rFonts w:hint="eastAsia" w:ascii="宋体" w:hAnsi="宋体" w:cs="宋体"/>
          <w:sz w:val="24"/>
          <w:szCs w:val="24"/>
          <w:highlight w:val="none"/>
          <w:u w:val="dotted"/>
          <w:lang w:eastAsia="zh-CN"/>
        </w:rPr>
        <w:t>情形。二、</w:t>
      </w:r>
      <w:r>
        <w:rPr>
          <w:rFonts w:hint="eastAsia" w:eastAsia="宋体" w:asciiTheme="minorAscii" w:hAnsiTheme="minorAscii" w:cstheme="minorBidi"/>
          <w:kern w:val="2"/>
          <w:sz w:val="24"/>
          <w:szCs w:val="22"/>
          <w:highlight w:val="none"/>
          <w:lang w:val="en-US" w:eastAsia="zh-CN" w:bidi="ar-SA"/>
        </w:rPr>
        <w:t>具体新建及改造的校园网学校数量</w:t>
      </w:r>
      <w:r>
        <w:rPr>
          <w:rFonts w:hint="eastAsia" w:cstheme="minorBidi"/>
          <w:kern w:val="2"/>
          <w:sz w:val="24"/>
          <w:szCs w:val="22"/>
          <w:highlight w:val="none"/>
          <w:lang w:val="en-US" w:eastAsia="zh-CN" w:bidi="ar-SA"/>
        </w:rPr>
        <w:t>由建设方自行调研、了解并评估，且采购文件商务条款已说明“7、对合作期内新增学校提供免费网络接入服务(合作期内新增学校不高于 15 所)。”三、</w:t>
      </w:r>
      <w:r>
        <w:rPr>
          <w:rFonts w:hint="eastAsia" w:eastAsia="宋体" w:asciiTheme="minorAscii" w:hAnsiTheme="minorAscii" w:cstheme="minorBidi"/>
          <w:kern w:val="2"/>
          <w:sz w:val="24"/>
          <w:szCs w:val="22"/>
          <w:highlight w:val="none"/>
          <w:lang w:val="en-US" w:eastAsia="zh-CN" w:bidi="ar-SA"/>
        </w:rPr>
        <w:t>第五项说明的是</w:t>
      </w:r>
      <w:r>
        <w:rPr>
          <w:rFonts w:hint="eastAsia" w:cstheme="minorBidi"/>
          <w:kern w:val="2"/>
          <w:sz w:val="24"/>
          <w:szCs w:val="22"/>
          <w:highlight w:val="none"/>
          <w:lang w:val="en-US" w:eastAsia="zh-CN" w:bidi="ar-SA"/>
        </w:rPr>
        <w:t>学校</w:t>
      </w:r>
      <w:r>
        <w:rPr>
          <w:rFonts w:hint="eastAsia" w:eastAsia="宋体" w:asciiTheme="minorAscii" w:hAnsiTheme="minorAscii" w:cstheme="minorBidi"/>
          <w:kern w:val="2"/>
          <w:sz w:val="24"/>
          <w:szCs w:val="22"/>
          <w:highlight w:val="none"/>
          <w:lang w:val="en-US" w:eastAsia="zh-CN" w:bidi="ar-SA"/>
        </w:rPr>
        <w:t>的数量，</w:t>
      </w:r>
      <w:r>
        <w:rPr>
          <w:rFonts w:hint="eastAsia" w:cstheme="minorBidi"/>
          <w:kern w:val="2"/>
          <w:sz w:val="24"/>
          <w:szCs w:val="22"/>
          <w:highlight w:val="none"/>
          <w:lang w:val="en-US" w:eastAsia="zh-CN" w:bidi="ar-SA"/>
        </w:rPr>
        <w:t>采购需求</w:t>
      </w:r>
      <w:r>
        <w:rPr>
          <w:rFonts w:hint="eastAsia" w:eastAsia="宋体" w:asciiTheme="minorAscii" w:hAnsiTheme="minorAscii" w:cstheme="minorBidi"/>
          <w:kern w:val="2"/>
          <w:sz w:val="24"/>
          <w:szCs w:val="22"/>
          <w:highlight w:val="none"/>
          <w:lang w:val="en-US" w:eastAsia="zh-CN" w:bidi="ar-SA"/>
        </w:rPr>
        <w:t>为</w:t>
      </w:r>
      <w:r>
        <w:rPr>
          <w:rFonts w:hint="eastAsia" w:cstheme="minorBidi"/>
          <w:kern w:val="2"/>
          <w:sz w:val="24"/>
          <w:szCs w:val="22"/>
          <w:highlight w:val="none"/>
          <w:lang w:val="en-US" w:eastAsia="zh-CN" w:bidi="ar-SA"/>
        </w:rPr>
        <w:t>新建及改造</w:t>
      </w:r>
      <w:r>
        <w:rPr>
          <w:rFonts w:hint="eastAsia" w:eastAsia="宋体" w:asciiTheme="minorAscii" w:hAnsiTheme="minorAscii" w:cstheme="minorBidi"/>
          <w:kern w:val="2"/>
          <w:sz w:val="24"/>
          <w:szCs w:val="22"/>
          <w:highlight w:val="none"/>
          <w:lang w:val="en-US" w:eastAsia="zh-CN" w:bidi="ar-SA"/>
        </w:rPr>
        <w:t>学校下沉网关的具体技术要求，两部分并不重复。</w:t>
      </w:r>
      <w:r>
        <w:rPr>
          <w:rFonts w:hint="eastAsia" w:cstheme="minorBidi"/>
          <w:kern w:val="2"/>
          <w:sz w:val="24"/>
          <w:szCs w:val="22"/>
          <w:highlight w:val="none"/>
          <w:lang w:val="en-US" w:eastAsia="zh-CN" w:bidi="ar-SA"/>
        </w:rPr>
        <w:t>质疑事项缺乏事实依据。</w:t>
      </w:r>
    </w:p>
    <w:p>
      <w:pPr>
        <w:rPr>
          <w:rFonts w:hint="eastAsia" w:ascii="宋体" w:hAnsi="宋体" w:cs="宋体"/>
          <w:bCs/>
          <w:sz w:val="24"/>
          <w:highlight w:val="none"/>
          <w:lang w:eastAsia="zh-CN"/>
        </w:rPr>
      </w:pPr>
    </w:p>
    <w:p>
      <w:pPr>
        <w:ind w:firstLine="480" w:firstLineChars="200"/>
        <w:rPr>
          <w:rFonts w:hint="eastAsia" w:eastAsia="宋体" w:asciiTheme="minorAscii" w:hAnsiTheme="minorAscii" w:cstheme="minorBidi"/>
          <w:kern w:val="2"/>
          <w:sz w:val="24"/>
          <w:szCs w:val="22"/>
          <w:highlight w:val="none"/>
          <w:lang w:val="en-US" w:eastAsia="zh-CN" w:bidi="ar-SA"/>
        </w:rPr>
      </w:pPr>
      <w:r>
        <w:rPr>
          <w:rFonts w:hint="eastAsia" w:ascii="宋体" w:hAnsi="宋体" w:cs="宋体"/>
          <w:bCs/>
          <w:sz w:val="24"/>
          <w:highlight w:val="none"/>
          <w:lang w:eastAsia="zh-CN"/>
        </w:rPr>
        <w:t>采购人将对本项目采购文件部分条款加以修改，详情见本项目更正公告。</w:t>
      </w:r>
      <w:r>
        <w:rPr>
          <w:rFonts w:hint="eastAsia" w:eastAsia="宋体" w:asciiTheme="minorAscii" w:hAnsiTheme="minorAscii" w:cstheme="minorBidi"/>
          <w:kern w:val="2"/>
          <w:sz w:val="24"/>
          <w:szCs w:val="22"/>
          <w:highlight w:val="none"/>
          <w:lang w:val="en-US" w:eastAsia="zh-CN" w:bidi="ar-SA"/>
        </w:rPr>
        <w:t>根据中华人民共和国财政部令第94号《政府采购质疑和投诉办法》的有关规定，如质疑人对本质疑答复不满意，可以在答复期满后十五个工作日内向同级政府采购监督管理部门投诉。感谢贵公司对本项目采购活动的监督与支持！</w:t>
      </w:r>
    </w:p>
    <w:p>
      <w:pPr>
        <w:pStyle w:val="2"/>
        <w:ind w:left="0" w:leftChars="0" w:firstLine="0" w:firstLineChars="0"/>
        <w:rPr>
          <w:rFonts w:hint="eastAsia" w:ascii="宋体" w:hAnsi="宋体" w:eastAsia="宋体"/>
          <w:sz w:val="24"/>
          <w:szCs w:val="24"/>
          <w:highlight w:val="none"/>
        </w:rPr>
      </w:pPr>
    </w:p>
    <w:p>
      <w:pPr>
        <w:ind w:firstLine="5520" w:firstLineChars="2300"/>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南宁市江南区教育局</w:t>
      </w:r>
    </w:p>
    <w:p>
      <w:pPr>
        <w:ind w:firstLine="5760" w:firstLineChars="2400"/>
        <w:rPr>
          <w:rFonts w:hint="eastAsia"/>
          <w:highlight w:val="none"/>
        </w:rPr>
      </w:pPr>
      <w:r>
        <w:rPr>
          <w:rFonts w:hint="eastAsia" w:ascii="宋体" w:hAnsi="宋体" w:eastAsia="宋体"/>
          <w:sz w:val="24"/>
          <w:szCs w:val="24"/>
          <w:highlight w:val="none"/>
          <w:lang w:val="en-US" w:eastAsia="zh-CN"/>
        </w:rPr>
        <w:t>2025年1月</w:t>
      </w:r>
      <w:r>
        <w:rPr>
          <w:rFonts w:hint="eastAsia" w:ascii="宋体" w:hAnsi="宋体"/>
          <w:sz w:val="24"/>
          <w:szCs w:val="24"/>
          <w:highlight w:val="none"/>
          <w:lang w:val="en-US" w:eastAsia="zh-CN"/>
        </w:rPr>
        <w:t>26</w:t>
      </w:r>
      <w:r>
        <w:rPr>
          <w:rFonts w:hint="eastAsia" w:ascii="宋体" w:hAnsi="宋体" w:eastAsia="宋体"/>
          <w:sz w:val="24"/>
          <w:szCs w:val="24"/>
          <w:highlight w:val="none"/>
          <w:lang w:val="en-US" w:eastAsia="zh-CN"/>
        </w:rPr>
        <w:t>日</w:t>
      </w:r>
    </w:p>
    <w:p>
      <w:pPr>
        <w:pStyle w:val="9"/>
        <w:ind w:left="0" w:leftChars="0" w:firstLine="0" w:firstLineChars="0"/>
        <w:rPr>
          <w:rFonts w:hint="default"/>
          <w:highlight w:val="none"/>
          <w:lang w:val="en-US" w:eastAsia="zh-CN"/>
        </w:rPr>
      </w:pPr>
    </w:p>
    <w:p>
      <w:pPr>
        <w:pStyle w:val="6"/>
        <w:rPr>
          <w:rFonts w:hint="eastAsia"/>
          <w:highlight w:val="none"/>
        </w:rPr>
      </w:pPr>
    </w:p>
    <w:p>
      <w:pPr>
        <w:pStyle w:val="6"/>
        <w:rPr>
          <w:highlight w:val="none"/>
        </w:rPr>
      </w:pPr>
    </w:p>
    <w:bookmarkEnd w:id="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82FBF"/>
    <w:rsid w:val="08A044B9"/>
    <w:rsid w:val="09281CCA"/>
    <w:rsid w:val="0BFE0AB0"/>
    <w:rsid w:val="0FAB53DA"/>
    <w:rsid w:val="10097D99"/>
    <w:rsid w:val="1AA82FBF"/>
    <w:rsid w:val="1E2A66D1"/>
    <w:rsid w:val="1F46445F"/>
    <w:rsid w:val="1FC20237"/>
    <w:rsid w:val="28272E00"/>
    <w:rsid w:val="2EA46394"/>
    <w:rsid w:val="307B60A4"/>
    <w:rsid w:val="34392576"/>
    <w:rsid w:val="35FB1E1E"/>
    <w:rsid w:val="37003C4A"/>
    <w:rsid w:val="37C94411"/>
    <w:rsid w:val="3D70765C"/>
    <w:rsid w:val="3EB65D66"/>
    <w:rsid w:val="42721D10"/>
    <w:rsid w:val="45BE6AA8"/>
    <w:rsid w:val="45C046FE"/>
    <w:rsid w:val="45D94962"/>
    <w:rsid w:val="46161E6F"/>
    <w:rsid w:val="4732010A"/>
    <w:rsid w:val="51861C76"/>
    <w:rsid w:val="52DA705E"/>
    <w:rsid w:val="548B7C55"/>
    <w:rsid w:val="58701BB4"/>
    <w:rsid w:val="58820BC4"/>
    <w:rsid w:val="58F4063A"/>
    <w:rsid w:val="59A4113F"/>
    <w:rsid w:val="661743C0"/>
    <w:rsid w:val="6812505E"/>
    <w:rsid w:val="68BB130F"/>
    <w:rsid w:val="69CB63AC"/>
    <w:rsid w:val="776719F2"/>
    <w:rsid w:val="79BB2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宋体" w:asciiTheme="minorAscii" w:hAnsiTheme="minorAscii" w:cstheme="minorBidi"/>
      <w:kern w:val="2"/>
      <w:sz w:val="24"/>
      <w:szCs w:val="2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line="360" w:lineRule="auto"/>
      <w:outlineLvl w:val="2"/>
    </w:pPr>
    <w:rPr>
      <w:rFonts w:eastAsia="宋体"/>
      <w:b/>
      <w:sz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wordWrap w:val="0"/>
      <w:ind w:firstLine="560" w:firstLineChars="200"/>
      <w:jc w:val="left"/>
    </w:pPr>
  </w:style>
  <w:style w:type="paragraph" w:styleId="5">
    <w:name w:val="annotation text"/>
    <w:basedOn w:val="1"/>
    <w:qFormat/>
    <w:uiPriority w:val="0"/>
    <w:pPr>
      <w:jc w:val="left"/>
    </w:pPr>
  </w:style>
  <w:style w:type="paragraph" w:styleId="6">
    <w:name w:val="Body Text"/>
    <w:basedOn w:val="1"/>
    <w:unhideWhenUsed/>
    <w:qFormat/>
    <w:uiPriority w:val="99"/>
    <w:pPr>
      <w:spacing w:after="120"/>
    </w:pPr>
  </w:style>
  <w:style w:type="paragraph" w:styleId="7">
    <w:name w:val="Plain Text"/>
    <w:basedOn w:val="1"/>
    <w:next w:val="1"/>
    <w:qFormat/>
    <w:uiPriority w:val="0"/>
    <w:rPr>
      <w:rFonts w:ascii="宋体" w:hAnsi="Courier New" w:eastAsia="宋体" w:cs="Times New Roman"/>
      <w:kern w:val="0"/>
      <w:sz w:val="20"/>
      <w:szCs w:val="21"/>
    </w:rPr>
  </w:style>
  <w:style w:type="paragraph" w:styleId="8">
    <w:name w:val="footer"/>
    <w:basedOn w:val="1"/>
    <w:next w:val="1"/>
    <w:unhideWhenUsed/>
    <w:qFormat/>
    <w:uiPriority w:val="99"/>
    <w:pPr>
      <w:tabs>
        <w:tab w:val="center" w:pos="4153"/>
        <w:tab w:val="right" w:pos="8306"/>
      </w:tabs>
      <w:snapToGrid w:val="0"/>
      <w:jc w:val="left"/>
    </w:pPr>
    <w:rPr>
      <w:sz w:val="18"/>
      <w:szCs w:val="18"/>
    </w:rPr>
  </w:style>
  <w:style w:type="paragraph" w:styleId="9">
    <w:name w:val="table of figures"/>
    <w:basedOn w:val="1"/>
    <w:next w:val="1"/>
    <w:qFormat/>
    <w:uiPriority w:val="0"/>
    <w:pPr>
      <w:ind w:leftChars="200" w:hanging="200" w:hangingChars="200"/>
    </w:p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2025-01-20T01:34:00Z</dcterms:created>
  <dc:creator>cc</dc:creator>
  <cp:lastModifiedBy>Administrator</cp:lastModifiedBy>
  <dcterms:modified xsi:type="dcterms:W3CDTF">2025-01-26T15:05:53Z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79C49EB6D21A4EE9AA390F1D2DCC2A87_13</vt:lpwstr>
  </property>
  <property fmtid="{D5CDD505-2E9C-101B-9397-08002B2CF9AE}" pid="4" name="KSOTemplateDocerSaveRecord">
    <vt:lpwstr>eyJoZGlkIjoiZmFkZjM1NmM5ZWQyM2UwNzVlMWNlYzI2OTJmYzMyNWIiLCJ1c2VySWQiOiIzOTU3NzAwMzMifQ==</vt:lpwstr>
  </property>
</Properties>
</file>