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A09A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广西国力招标有限公司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关于2025年春节走访慰问驻桂部队慰问品采购项目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（GXZC2025-G1-000016-GLZB）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更正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公告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</w:t>
      </w:r>
    </w:p>
    <w:p w14:paraId="4B13F3E5">
      <w:pPr>
        <w:rPr>
          <w:rFonts w:hint="eastAsia" w:ascii="宋体" w:hAnsi="宋体" w:eastAsia="宋体" w:cs="宋体"/>
          <w:b/>
          <w:sz w:val="21"/>
          <w:szCs w:val="21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宋体" w:hAnsi="宋体" w:eastAsia="宋体" w:cs="宋体"/>
          <w:b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11FAFD93"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GXZC2025-G1-000016-GLZB</w:t>
      </w:r>
    </w:p>
    <w:p w14:paraId="2B66A0E8"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2025年春节走访慰问驻桂部队慰问品采购项目</w:t>
      </w:r>
    </w:p>
    <w:p w14:paraId="3930F576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日</w:t>
      </w:r>
    </w:p>
    <w:p w14:paraId="58442A13">
      <w:pPr>
        <w:rPr>
          <w:rFonts w:hint="eastAsia" w:ascii="宋体" w:hAnsi="宋体" w:eastAsia="宋体" w:cs="宋体"/>
          <w:b/>
          <w:sz w:val="21"/>
          <w:szCs w:val="21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宋体" w:hAnsi="宋体" w:eastAsia="宋体" w:cs="宋体"/>
          <w:b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544D25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    </w:t>
      </w:r>
    </w:p>
    <w:p w14:paraId="57ABADE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11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33"/>
        <w:gridCol w:w="3641"/>
        <w:gridCol w:w="3757"/>
      </w:tblGrid>
      <w:tr w14:paraId="163B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586CCF1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33" w:type="dxa"/>
            <w:vAlign w:val="center"/>
          </w:tcPr>
          <w:p w14:paraId="32A8837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3641" w:type="dxa"/>
            <w:vAlign w:val="center"/>
          </w:tcPr>
          <w:p w14:paraId="11A36A9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757" w:type="dxa"/>
            <w:vAlign w:val="center"/>
          </w:tcPr>
          <w:p w14:paraId="4BD5971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更正后内容</w:t>
            </w:r>
          </w:p>
        </w:tc>
      </w:tr>
      <w:tr w14:paraId="469C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2E4A47B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 w14:paraId="24CD16B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采购文件第一章</w:t>
            </w: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公开招标公告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</w:p>
        </w:tc>
        <w:tc>
          <w:tcPr>
            <w:tcW w:w="3641" w:type="dxa"/>
            <w:vAlign w:val="top"/>
          </w:tcPr>
          <w:p w14:paraId="6E47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项目概况</w:t>
            </w:r>
          </w:p>
          <w:p w14:paraId="70C5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2025年春节走访慰问驻桂部队慰问品采购项目</w:t>
            </w:r>
            <w:r>
              <w:rPr>
                <w:rFonts w:hint="eastAsia" w:ascii="宋体" w:hAnsi="宋体" w:eastAsia="宋体" w:cs="宋体"/>
                <w:szCs w:val="21"/>
              </w:rPr>
              <w:t>招标项目的潜在投标人应在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广西政府采购云平台（https://www.gcy.zfcg.gxzf.gov.cn/）</w:t>
            </w:r>
            <w:r>
              <w:rPr>
                <w:rFonts w:hint="eastAsia" w:ascii="宋体" w:hAnsi="宋体" w:eastAsia="宋体" w:cs="宋体"/>
                <w:szCs w:val="21"/>
              </w:rPr>
              <w:t>获取招标文件，并于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日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点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分（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北京时间）前递交投标文件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3757" w:type="dxa"/>
            <w:vAlign w:val="top"/>
          </w:tcPr>
          <w:p w14:paraId="0AE3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项目概况</w:t>
            </w:r>
          </w:p>
          <w:p w14:paraId="37B7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2025年春节走访慰问驻桂部队慰问品采购项目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招标项目的潜在投标人应在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广西政府采购云平台（https://www.gcy.zfcg.gxzf.gov.cn/）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获取招标文件，并于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</w:rPr>
              <w:t>点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u w:val="single"/>
              </w:rPr>
              <w:t>分（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北京时间）前递交投标文件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5386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2DFC10A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33" w:type="dxa"/>
            <w:vAlign w:val="center"/>
          </w:tcPr>
          <w:p w14:paraId="0BDAAB2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采购文件第一章</w:t>
            </w: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公开招标公告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</w:p>
        </w:tc>
        <w:tc>
          <w:tcPr>
            <w:tcW w:w="3641" w:type="dxa"/>
            <w:vAlign w:val="top"/>
          </w:tcPr>
          <w:p w14:paraId="14922012">
            <w:pPr>
              <w:spacing w:line="380" w:lineRule="exact"/>
              <w:jc w:val="both"/>
              <w:rPr>
                <w:rFonts w:hint="eastAsia" w:ascii="宋体" w:hAnsi="宋体" w:eastAsia="宋体" w:cs="宋体"/>
                <w:b/>
              </w:rPr>
            </w:pPr>
            <w:bookmarkStart w:id="9" w:name="_Toc28359082"/>
            <w:bookmarkStart w:id="10" w:name="_Toc28359005"/>
            <w:bookmarkStart w:id="11" w:name="_Toc35393793"/>
            <w:bookmarkStart w:id="12" w:name="_Toc35393624"/>
            <w:r>
              <w:rPr>
                <w:rFonts w:hint="eastAsia" w:ascii="宋体" w:hAnsi="宋体" w:eastAsia="宋体" w:cs="宋体"/>
                <w:b/>
              </w:rPr>
              <w:t>四、提交投标文件</w:t>
            </w:r>
            <w:bookmarkEnd w:id="9"/>
            <w:bookmarkEnd w:id="10"/>
            <w:r>
              <w:rPr>
                <w:rFonts w:hint="eastAsia" w:ascii="宋体" w:hAnsi="宋体" w:eastAsia="宋体" w:cs="宋体"/>
                <w:b/>
              </w:rPr>
              <w:t>截止时间、开标时间和地点</w:t>
            </w:r>
            <w:bookmarkEnd w:id="11"/>
            <w:bookmarkEnd w:id="12"/>
          </w:p>
          <w:p w14:paraId="0C8403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</w:rPr>
              <w:t>提交投标文件截止时间：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日 09:30（北京时间）</w:t>
            </w:r>
          </w:p>
          <w:p w14:paraId="70C2D4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投标地点（网址）：广西政府采购云平台（https://www.gcy.zfcg.gxzf.gov.cn/）（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本项目为全流程电子化项目，供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应商应派法定代表人或委托代理人准时在线出席电子开评标会议，随时关注开评标进度，如在开评标过程中有电子询标，应在规定的时间内对电子询标函进行澄清回复。）</w:t>
            </w:r>
          </w:p>
          <w:p w14:paraId="2D3B23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开标时间：202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日 09:30（北京时</w:t>
            </w:r>
            <w:r>
              <w:rPr>
                <w:rFonts w:hint="eastAsia" w:ascii="宋体" w:hAnsi="宋体" w:eastAsia="宋体" w:cs="宋体"/>
                <w:bCs/>
              </w:rPr>
              <w:t>间）</w:t>
            </w:r>
          </w:p>
          <w:p w14:paraId="762A97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Cs/>
              </w:rPr>
              <w:t>开标地点：广西政府采购云平台电子开标大厅</w:t>
            </w:r>
          </w:p>
        </w:tc>
        <w:tc>
          <w:tcPr>
            <w:tcW w:w="3757" w:type="dxa"/>
            <w:vAlign w:val="center"/>
          </w:tcPr>
          <w:p w14:paraId="65161BE3">
            <w:pPr>
              <w:spacing w:line="380" w:lineRule="exact"/>
              <w:jc w:val="both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四、提交投标文件截止时间、开标时间和地点</w:t>
            </w:r>
          </w:p>
          <w:p w14:paraId="3DEE43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提交投标文件截止时间：202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日 09:30（北京时间）</w:t>
            </w:r>
          </w:p>
          <w:p w14:paraId="436CD4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投标地点（网址）：广西政府采购云平台（https://www.gcy.zfcg.gxzf.gov.cn/）（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本项目为全流程电子化项目，供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应商应派法定代表人或委托代理人准时在线出席电子开评标会议，随时关注开评标进度，如在开评标过程中有电子询标，应在规定的时间内对电子询标函进行澄清回复。）</w:t>
            </w:r>
          </w:p>
          <w:p w14:paraId="695EBE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开标时间：202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日 09:30（北京时间）</w:t>
            </w:r>
          </w:p>
          <w:p w14:paraId="28A41E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开标地点：广西政府采购云平台电子开标大厅</w:t>
            </w:r>
          </w:p>
        </w:tc>
      </w:tr>
      <w:tr w14:paraId="6C14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79A61A6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33" w:type="dxa"/>
            <w:vAlign w:val="center"/>
          </w:tcPr>
          <w:p w14:paraId="6C62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采购文件第一章</w:t>
            </w: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公开招标公告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</w:p>
        </w:tc>
        <w:tc>
          <w:tcPr>
            <w:tcW w:w="3641" w:type="dxa"/>
            <w:vAlign w:val="center"/>
          </w:tcPr>
          <w:p w14:paraId="1DE2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标项一</w:t>
            </w:r>
          </w:p>
          <w:p w14:paraId="57AD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合同履约期限：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合同签订后，在接到采购人通知之日起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交货并验收完成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3757" w:type="dxa"/>
            <w:vAlign w:val="center"/>
          </w:tcPr>
          <w:p w14:paraId="3886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标项一</w:t>
            </w:r>
          </w:p>
          <w:p w14:paraId="50AE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合同履约期限：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合同签订后，在接到采购人通知之日起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30个日历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交货并验收完成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6DD4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7BF04F03"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33" w:type="dxa"/>
            <w:vAlign w:val="center"/>
          </w:tcPr>
          <w:p w14:paraId="5E107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采购文件第二章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</w:rPr>
              <w:t>招标项目采购需求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</w:p>
        </w:tc>
        <w:tc>
          <w:tcPr>
            <w:tcW w:w="3641" w:type="dxa"/>
            <w:vAlign w:val="center"/>
          </w:tcPr>
          <w:p w14:paraId="0A16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分标1</w:t>
            </w:r>
          </w:p>
          <w:p w14:paraId="42F0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商务要求表</w:t>
            </w:r>
          </w:p>
          <w:p w14:paraId="23DF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交付使用时间及地点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1、交付使用时间：合同签订后，在接到采购人通知之日起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工作日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交货并验收完成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3757" w:type="dxa"/>
            <w:vAlign w:val="top"/>
          </w:tcPr>
          <w:p w14:paraId="2645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分标1</w:t>
            </w:r>
          </w:p>
          <w:p w14:paraId="2E06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商务要求表</w:t>
            </w:r>
          </w:p>
          <w:p w14:paraId="04E1D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交付使用时间及地点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1、交付使用时间：合同签订后，在接到采购人通知之日起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日历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交货并验收完成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</w:tr>
      <w:tr w14:paraId="0900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8" w:type="dxa"/>
            <w:vAlign w:val="center"/>
          </w:tcPr>
          <w:p w14:paraId="2DF7D2F9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33" w:type="dxa"/>
            <w:vAlign w:val="center"/>
          </w:tcPr>
          <w:p w14:paraId="6751C4D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购文件第四章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“评标方法及评分标准”</w:t>
            </w:r>
          </w:p>
          <w:p w14:paraId="0AA1369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41" w:type="dxa"/>
            <w:vAlign w:val="center"/>
          </w:tcPr>
          <w:p w14:paraId="25569CEE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评标方法及评分标准（适用于分标1）</w:t>
            </w:r>
          </w:p>
          <w:p w14:paraId="2CAF58B5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3、售后服务方案分……………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  <w:p w14:paraId="366B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：服务期内供应商方案描述包括退换货政策、报修、上门服务、售后维护、客服专线服务、小家电质保、问题处理周期、应急预案、故障解决、培训计划等方面内容，方案总体描述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有一定的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可操作性、先进性、完整性，基本能够满足采购文件要求；   </w:t>
            </w:r>
          </w:p>
          <w:p w14:paraId="4CE7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服务期内供应商方案描述包括退换货政策、报修、上门服务、售后维护、客服专线服务、小家电质保、问题处理周期、应急预案、故障解决、培训计划等方面内容，表述较详细，可操作性、先进性、完整性较强。同时承诺故障响应时间在接到用户维修电话后1.5小时内响应，18小时内到达现场修理解决，有设备巡检承诺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6EF1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服务期内供应商方案描述包括退换货政策、报修、上门服务、售后维护、客服专线服务、小家电质保、问题处理周期、应急预案、故障解决、培训计划等方面内容，提供用户回访、保密承诺等内容，表述清晰详细，方案可操作性、先进性、完整性强。同时承诺故障响应时间在接到用户维修电话后1小时内响应，12小时内到达现场修理解决，有设备巡检承诺，有备品备件供应，有项目后期设计服务要求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 w14:paraId="76F74769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不提供方案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  <w:p w14:paraId="5968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、供货方案分………………25分</w:t>
            </w:r>
          </w:p>
          <w:p w14:paraId="26EF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一档（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分）：项目实施方案基本满足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文件要求，人员配置、实施流程、进度安排等简单，拟投入实施人员达2-3人。 </w:t>
            </w:r>
          </w:p>
          <w:p w14:paraId="7F9C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二档（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分）：项目实施方案表述清晰，包含较完整的人员安排、具体实施流程、进度安排、质量保证措施及供货方案等，拟投入实施人员达4-5人。 </w:t>
            </w:r>
          </w:p>
          <w:p w14:paraId="49D7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三档（25分）：满足二档基础上，项目实施方案详细、逻辑清晰，人员投入及岗位安排合理、具体实施流程、进度安排、质量保证措施、风险防范措施详尽（包括货物运输安装保障、应急方案等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，方案明显优于项目需求的，有针对本项目材料检测检验措施、产品检测检验措施、生产方案等科学合理，供货人员配备方面及货源供应方面充足，拟投入实施人员达6人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含6人）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或以上，能够有效保证采购人如期使用。</w:t>
            </w:r>
          </w:p>
          <w:p w14:paraId="3C01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不提供方案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</w:tc>
        <w:tc>
          <w:tcPr>
            <w:tcW w:w="3757" w:type="dxa"/>
            <w:vAlign w:val="top"/>
          </w:tcPr>
          <w:p w14:paraId="4FBE2BCA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评标方法及评分标准（适用于分标1）</w:t>
            </w:r>
          </w:p>
          <w:p w14:paraId="7DD1556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3、售后服务方案分………………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  <w:p w14:paraId="1AC6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：服务期内供应商方案描述包括退换货政策、报修、上门服务、售后维护、客服专线服务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小家电质保、问题处理周期；   </w:t>
            </w:r>
          </w:p>
          <w:p w14:paraId="3A51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：服务期内供应商方案描述包括退换货政策、报修、上门服务、售后维护、客服专线服务、小家电质保、问题处理周期、应急预案、故障解决、培训计划等方面内容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同时承诺故障响应时间在接到用户维修电话后1.5小时内响应，18小时内到达现场修理解决，有设备巡检承诺得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3314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：服务期内供应商方案描述包括退换货政策、报修、上门服务、售后维护、客服专线服务、小家电质保、问题处理周期、应急预案、故障解决、培训计划等方面内容，提供用户回访、保密承诺等内容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同时承诺故障响应时间在接到用户维修电话后1小时内响应，12小时内到达现场修理解决，有设备巡检承诺，有备品备件供应，有项目后期设计服务要求得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 w14:paraId="2CA2DAD3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不提供方案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  <w:p w14:paraId="1440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、供货方案分……………………25分</w:t>
            </w:r>
          </w:p>
          <w:p w14:paraId="017F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一档（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分）：项目实施方案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人员配置、实施流程、进度安排，拟投入实施人员达2-3人。 </w:t>
            </w:r>
          </w:p>
          <w:p w14:paraId="44C2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二档（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分）：项目实施方案包含人员安排、具体实施流程、进度安排、质量保证措施及供货方案等，拟投入实施人员达4-5人。 </w:t>
            </w:r>
          </w:p>
          <w:p w14:paraId="019A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三档（25分）：满足二档基础上，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实施流程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及人员岗位安排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、进度安排、质量保证措施、风险防范措施（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其中含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货物运输安装保障、应急方案等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，有针对本项目材料检测检验措施、产品检测检验措施、生产方案，拟投入实施人员达6人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含6人）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或以上，能够有效保证采购人如期使用。</w:t>
            </w:r>
          </w:p>
          <w:p w14:paraId="3EE2E4B6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不提供方案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</w:tc>
      </w:tr>
      <w:tr w14:paraId="4D3B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8" w:type="dxa"/>
            <w:vAlign w:val="center"/>
          </w:tcPr>
          <w:p w14:paraId="48C9E7E6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33" w:type="dxa"/>
            <w:vAlign w:val="center"/>
          </w:tcPr>
          <w:p w14:paraId="0A39A3F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购文件第四章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“评标方法及评分标准”</w:t>
            </w:r>
          </w:p>
        </w:tc>
        <w:tc>
          <w:tcPr>
            <w:tcW w:w="3641" w:type="dxa"/>
            <w:vAlign w:val="top"/>
          </w:tcPr>
          <w:p w14:paraId="4A17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评标方法及评分标准（适用于分标2）</w:t>
            </w:r>
          </w:p>
          <w:p w14:paraId="6342699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3、售后服务方案分……………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分</w:t>
            </w:r>
          </w:p>
          <w:p w14:paraId="4A12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一档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5分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：服务期内供应商方案描述包括退换货政策、报修、上门服务、售后维护、客服专线服务、小家电质保、问题处理周期、应急预案、故障解决、培训计划等方面内容，方案总体描述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简单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有一定的</w:t>
            </w:r>
            <w:r>
              <w:rPr>
                <w:rFonts w:hint="eastAsia" w:ascii="宋体" w:hAnsi="宋体" w:eastAsia="宋体" w:cs="宋体"/>
              </w:rPr>
              <w:t xml:space="preserve">可操作性、先进性、完整性，基本能够满足采购文件要求；   </w:t>
            </w:r>
          </w:p>
          <w:p w14:paraId="26DE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二档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10分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：服务期内供应商方案描述包括退换货政策、报修、上门服务、售后维护、客服专线服务、小家电质保、问题处理周期、应急预案、故障解决、培训计划等方面内容，表述较详细，可操作性、先进性、完整性较强。同时承诺故障响应时间在接到用户维修电话后1.5小时内响应，18小时内到达现场修理解决，有设备巡检承诺得10分；</w:t>
            </w:r>
          </w:p>
          <w:p w14:paraId="7E2F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三档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：服务期内供应商方案描述包括退换货政策、报修、上门服务、售后维护、客服专线服务、小家电质保、问题处理周期、应急预案、故障解决、培训计划等方面内容，提供用户回访、保密承诺等内容，表述清晰详细，方案可操作性、先进性、完整性强。同时承诺故障响应时间在接到用户维修电话后1小时内响应，12小时内到达现场修理解决，有设备巡检承诺，有备品备件供应，有项目后期设计服务要求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分。</w:t>
            </w:r>
          </w:p>
          <w:p w14:paraId="6DACE42E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不提供方</w:t>
            </w:r>
            <w:r>
              <w:rPr>
                <w:rFonts w:hint="eastAsia" w:ascii="宋体" w:hAnsi="宋体" w:eastAsia="宋体" w:cs="宋体"/>
                <w:color w:val="auto"/>
              </w:rPr>
              <w:t>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</w:rPr>
              <w:t>不得分。</w:t>
            </w:r>
          </w:p>
          <w:p w14:paraId="2190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4、供货方案分…………………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分</w:t>
            </w:r>
          </w:p>
          <w:p w14:paraId="458C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分）：项目实施方案基本满足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文件要求，人员配置、实施流程、进度安排等简单，拟投入实施人员达2-3人。 </w:t>
            </w:r>
          </w:p>
          <w:p w14:paraId="5FB8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分）：项目实施方案表述清晰，包含较完整的人员安排、具体实施流程、进度安排、质量保证措施及供货方案等，拟投入实施人员达4-5人。 </w:t>
            </w:r>
          </w:p>
          <w:p w14:paraId="770F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三档（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</w:rPr>
              <w:t>分）：满足二档基础上，项目实施方案详细、逻辑清晰，人员投入及岗位安排合理、具体实施流程、进度安排、质量保证措施、风险防范措施详尽（包括货物运输安装保障、应急方案等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，方案明显优于项目需求的，拟投入实施人员达6人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含6人）</w:t>
            </w:r>
            <w:r>
              <w:rPr>
                <w:rFonts w:hint="eastAsia" w:ascii="宋体" w:hAnsi="宋体" w:eastAsia="宋体" w:cs="宋体"/>
                <w:color w:val="auto"/>
              </w:rPr>
              <w:t>或以上，能够有效保证采购人如期使用。</w:t>
            </w:r>
          </w:p>
          <w:p w14:paraId="3C41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</w:rPr>
              <w:t>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</w:rPr>
              <w:t>分）：满足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档基础上，项目实施方案详细、逻辑清晰，人员投入及岗位安排合理、具体实施流程、进度安排、质量保证措施、风险防范措施详尽（包括货物运输安装保障、应急方案等，方案明显优于项目需求的，有针对本项目材料检测检验措施、产品检测检验措施、生产方案等科学合理，供货人员配备方面及货源供应方面充足，拟投入实施人员达6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含6人）</w:t>
            </w:r>
            <w:r>
              <w:rPr>
                <w:rFonts w:hint="eastAsia" w:ascii="宋体" w:hAnsi="宋体" w:eastAsia="宋体" w:cs="宋体"/>
                <w:color w:val="auto"/>
              </w:rPr>
              <w:t>或以上，能够有效保证采购人如期使用。</w:t>
            </w:r>
          </w:p>
          <w:p w14:paraId="476C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不提供方案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</w:rPr>
              <w:t>不得分。</w:t>
            </w:r>
          </w:p>
        </w:tc>
        <w:tc>
          <w:tcPr>
            <w:tcW w:w="3757" w:type="dxa"/>
            <w:vAlign w:val="top"/>
          </w:tcPr>
          <w:p w14:paraId="06B0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评标方法及评分标准（适用于分标2）</w:t>
            </w:r>
          </w:p>
          <w:p w14:paraId="5A1BD672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3、售后服务方案分………………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分</w:t>
            </w:r>
          </w:p>
          <w:p w14:paraId="7D0C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一档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5分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 xml:space="preserve">：服务期内供应商方案描述包括退换货政策、报修、上门服务、售后维护、客服专线服务、小家电质保、问题处理周期；   </w:t>
            </w:r>
          </w:p>
          <w:p w14:paraId="1EB0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二档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10分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：服务期内供应商方案描述包括退换货政策、报修、上门服务、售后维护、客服专线服务、小家电质保、问题处理周期、应急预案、故障解决、培训计划等方面内容，同时承诺故障响应时间在接到用户维修电话后1.5小时内响应，18小时内到达现场修理解决，有设备巡检承诺得10分；</w:t>
            </w:r>
          </w:p>
          <w:p w14:paraId="41FBB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三档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：服务期内供应商方案描述包括退换货政策、报修、上门服务、售后维护、客服专线服务、小家电质保、问题处理周期、应急预案、故障解决、培训计划等方面内容，提供用户回访、保密承诺等内容。同时承诺故障响应时间在接到用户维修电话后1小时内响应，12小时内到达现场修理解决，有设备巡检承诺，有备品备件供应，有项目后期设计服务要求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分。</w:t>
            </w:r>
          </w:p>
          <w:p w14:paraId="12F91FF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不提供方</w:t>
            </w:r>
            <w:r>
              <w:rPr>
                <w:rFonts w:hint="eastAsia" w:ascii="宋体" w:hAnsi="宋体" w:eastAsia="宋体" w:cs="宋体"/>
                <w:color w:val="auto"/>
              </w:rPr>
              <w:t>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</w:rPr>
              <w:t>不得分。</w:t>
            </w:r>
          </w:p>
          <w:p w14:paraId="636B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4、供货方案分…………………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分</w:t>
            </w:r>
          </w:p>
          <w:p w14:paraId="470C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分）：项目实施方案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人员配置、实施流程、进度安排，拟投入实施人员达2-3人。 </w:t>
            </w:r>
          </w:p>
          <w:p w14:paraId="0153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分）：项目实施方案包含人员安排、具体实施流程、进度安排、质量保证措施及供货方案等，拟投入实施人员达4-5人。 </w:t>
            </w:r>
          </w:p>
          <w:p w14:paraId="1C12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三档（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</w:rPr>
              <w:t>分）：满足二档基础上，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</w:rPr>
              <w:t>实施方案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</w:rPr>
              <w:t>人员岗位安排、实施流程、进度安排、质量保证措施、风险防范（包括货物运输安装保障、应急方案等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，拟投入实施人员达6人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含6人）</w:t>
            </w:r>
            <w:r>
              <w:rPr>
                <w:rFonts w:hint="eastAsia" w:ascii="宋体" w:hAnsi="宋体" w:eastAsia="宋体" w:cs="宋体"/>
                <w:color w:val="auto"/>
              </w:rPr>
              <w:t>或以上，能够有效保证采购人如期使用。</w:t>
            </w:r>
          </w:p>
          <w:p w14:paraId="3A81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</w:rPr>
              <w:t>档（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</w:rPr>
              <w:t>分）：满足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档基础上，</w:t>
            </w:r>
          </w:p>
          <w:p w14:paraId="457D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实施流程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人员岗位安排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、进度安排</w:t>
            </w:r>
            <w:r>
              <w:rPr>
                <w:rFonts w:hint="eastAsia" w:ascii="宋体" w:hAnsi="宋体" w:eastAsia="宋体" w:cs="宋体"/>
                <w:color w:val="auto"/>
              </w:rPr>
              <w:t>、质量保证措施、风险防范措施（包括货物运输安装保障、应急方案等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</w:rPr>
              <w:t>有针对本项目材料检测检验措施、产品检测检验措施、生产方案等科学合理，供货人员配备方面及货源供应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，拟投入实施人员达6人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含6人）</w:t>
            </w:r>
            <w:r>
              <w:rPr>
                <w:rFonts w:hint="eastAsia" w:ascii="宋体" w:hAnsi="宋体" w:eastAsia="宋体" w:cs="宋体"/>
                <w:color w:val="auto"/>
              </w:rPr>
              <w:t>或以上，能够有效保证采购人如期使用。</w:t>
            </w:r>
          </w:p>
          <w:p w14:paraId="14B3EF68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不提供方案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或不满足一档要求的</w:t>
            </w:r>
            <w:r>
              <w:rPr>
                <w:rFonts w:hint="eastAsia" w:ascii="宋体" w:hAnsi="宋体" w:eastAsia="宋体" w:cs="宋体"/>
                <w:color w:val="auto"/>
              </w:rPr>
              <w:t>不得分。</w:t>
            </w:r>
            <w:bookmarkStart w:id="23" w:name="_GoBack"/>
            <w:bookmarkEnd w:id="23"/>
          </w:p>
        </w:tc>
      </w:tr>
    </w:tbl>
    <w:p w14:paraId="7A95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更正日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期：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日</w:t>
      </w:r>
    </w:p>
    <w:p w14:paraId="5A80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u w:val="none"/>
        </w:rPr>
      </w:pPr>
      <w:bookmarkStart w:id="13" w:name="_Toc35393816"/>
      <w:bookmarkStart w:id="14" w:name="_Toc35393647"/>
      <w:r>
        <w:rPr>
          <w:rFonts w:hint="eastAsia" w:ascii="宋体" w:hAnsi="宋体" w:eastAsia="宋体" w:cs="宋体"/>
          <w:b/>
          <w:sz w:val="21"/>
          <w:szCs w:val="21"/>
          <w:u w:val="none"/>
        </w:rPr>
        <w:t>三、其他补充事宜</w:t>
      </w:r>
      <w:bookmarkEnd w:id="13"/>
      <w:bookmarkEnd w:id="14"/>
    </w:p>
    <w:p w14:paraId="24447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u w:val="none"/>
        </w:rPr>
        <w:t>网上查询地址</w:t>
      </w:r>
    </w:p>
    <w:p w14:paraId="2B1A4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  <w:bookmarkStart w:id="15" w:name="_Toc35393648"/>
      <w:bookmarkStart w:id="16" w:name="_Toc28359029"/>
      <w:bookmarkStart w:id="17" w:name="_Toc28359106"/>
      <w:bookmarkStart w:id="18" w:name="_Toc35393817"/>
      <w:r>
        <w:rPr>
          <w:rFonts w:hint="eastAsia" w:ascii="宋体" w:hAnsi="宋体" w:cs="宋体"/>
        </w:rPr>
        <w:t>中国政府采购网（www.ccgp.gov.cn）、广西壮族自治区政府采购网（zfcg.gxzf.gov.cn）、广西壮族自治区公共资源交易中心网（gxggzy.gxzf.gov.cn）</w:t>
      </w:r>
    </w:p>
    <w:p w14:paraId="2D40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sz w:val="21"/>
          <w:szCs w:val="21"/>
          <w:u w:val="none"/>
        </w:rPr>
        <w:t>四、凡对本次公告内容提出询问，请按以下方式联系。</w:t>
      </w:r>
      <w:bookmarkEnd w:id="15"/>
      <w:bookmarkEnd w:id="16"/>
      <w:bookmarkEnd w:id="17"/>
      <w:bookmarkEnd w:id="18"/>
    </w:p>
    <w:p w14:paraId="58B18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1.采购人信息</w:t>
      </w:r>
    </w:p>
    <w:p w14:paraId="111DD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bookmarkStart w:id="19" w:name="_Toc28359086"/>
      <w:bookmarkStart w:id="20" w:name="_Toc28359009"/>
      <w:r>
        <w:rPr>
          <w:rFonts w:hint="eastAsia" w:ascii="宋体" w:hAnsi="宋体" w:eastAsia="宋体" w:cs="宋体"/>
          <w:sz w:val="21"/>
          <w:szCs w:val="21"/>
          <w:u w:val="none"/>
        </w:rPr>
        <w:t>名称：</w:t>
      </w:r>
      <w:r>
        <w:rPr>
          <w:rFonts w:hint="eastAsia" w:ascii="宋体" w:hAnsi="宋体" w:eastAsia="宋体" w:cs="宋体"/>
        </w:rPr>
        <w:t>广西壮族自治区退役军人事务厅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</w:p>
    <w:p w14:paraId="70F11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地址：</w:t>
      </w:r>
      <w:r>
        <w:rPr>
          <w:rFonts w:hint="eastAsia" w:ascii="宋体" w:hAnsi="宋体" w:eastAsia="宋体" w:cs="宋体"/>
        </w:rPr>
        <w:t>南宁市兴宁区民主路49号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</w:p>
    <w:p w14:paraId="1704F6E5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联系方式：吴主任，</w:t>
      </w:r>
      <w:r>
        <w:rPr>
          <w:rFonts w:hint="eastAsia" w:ascii="宋体" w:hAnsi="宋体" w:eastAsia="宋体" w:cs="宋体"/>
          <w:lang w:val="en-US" w:eastAsia="zh-CN"/>
        </w:rPr>
        <w:t>0771-2838809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</w:t>
      </w:r>
    </w:p>
    <w:p w14:paraId="6C12E462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none"/>
        </w:rPr>
        <w:t>.采购代理机构信息</w:t>
      </w:r>
      <w:bookmarkEnd w:id="19"/>
      <w:bookmarkEnd w:id="20"/>
    </w:p>
    <w:p w14:paraId="34650F01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名称：广西国力招标有限公司</w:t>
      </w:r>
    </w:p>
    <w:p w14:paraId="424D37AE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地址：广西南宁市白沙大道53号松宇时代13楼</w:t>
      </w:r>
    </w:p>
    <w:p w14:paraId="2733BE86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联系方式：</w:t>
      </w:r>
      <w:bookmarkStart w:id="21" w:name="_Toc28359010"/>
      <w:bookmarkStart w:id="22" w:name="_Toc28359087"/>
      <w:r>
        <w:rPr>
          <w:rFonts w:hint="eastAsia" w:ascii="宋体" w:hAnsi="宋体" w:eastAsia="宋体" w:cs="宋体"/>
          <w:sz w:val="21"/>
          <w:szCs w:val="21"/>
          <w:u w:val="none"/>
        </w:rPr>
        <w:t>0771-4915558</w:t>
      </w:r>
    </w:p>
    <w:p w14:paraId="7B5B2C0B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none"/>
        </w:rPr>
        <w:t>.项目联系方式</w:t>
      </w:r>
      <w:bookmarkEnd w:id="21"/>
      <w:bookmarkEnd w:id="22"/>
    </w:p>
    <w:p w14:paraId="1BCA5F3B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项目联系人：</w:t>
      </w:r>
      <w:r>
        <w:rPr>
          <w:rFonts w:hint="eastAsia" w:ascii="宋体" w:hAnsi="宋体" w:eastAsia="宋体" w:cs="宋体"/>
          <w:lang w:val="en-US" w:eastAsia="zh-CN"/>
        </w:rPr>
        <w:t>覃荟茯、李宁芳</w:t>
      </w:r>
      <w:r>
        <w:rPr>
          <w:rFonts w:hint="eastAsia" w:ascii="宋体" w:hAnsi="宋体" w:eastAsia="宋体" w:cs="宋体"/>
          <w:sz w:val="21"/>
          <w:szCs w:val="21"/>
          <w:u w:val="none"/>
        </w:rPr>
        <w:t>　</w:t>
      </w:r>
    </w:p>
    <w:p w14:paraId="4D664C0F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电话：0771-4915558</w:t>
      </w:r>
    </w:p>
    <w:p w14:paraId="06798957">
      <w:pPr>
        <w:rPr>
          <w:rFonts w:hint="eastAsia" w:ascii="宋体" w:hAnsi="宋体" w:eastAsia="宋体" w:cs="宋体"/>
          <w:sz w:val="21"/>
          <w:szCs w:val="21"/>
          <w:u w:val="none"/>
        </w:rPr>
      </w:pPr>
    </w:p>
    <w:p w14:paraId="7506D79D">
      <w:pPr>
        <w:rPr>
          <w:rFonts w:hint="eastAsia" w:ascii="宋体" w:hAnsi="宋体" w:eastAsia="宋体" w:cs="宋体"/>
          <w:sz w:val="21"/>
          <w:szCs w:val="21"/>
          <w:u w:val="none"/>
        </w:rPr>
      </w:pPr>
    </w:p>
    <w:p w14:paraId="122FF26C">
      <w:pPr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</w:p>
    <w:p w14:paraId="54FBD837">
      <w:pPr>
        <w:jc w:val="right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广西国力招标有限公司</w:t>
      </w:r>
    </w:p>
    <w:p w14:paraId="13D74141">
      <w:pPr>
        <w:wordWrap w:val="0"/>
        <w:jc w:val="right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DQzZjQ5YTU3MTM4YTNkYTA0NmFlMzViMDUzZWMifQ=="/>
    <w:docVar w:name="KSO_WPS_MARK_KEY" w:val="02020c88-8cd4-4f61-9436-e960d51e9db4"/>
  </w:docVars>
  <w:rsids>
    <w:rsidRoot w:val="005208BA"/>
    <w:rsid w:val="000D4A56"/>
    <w:rsid w:val="00153F43"/>
    <w:rsid w:val="001C1FFC"/>
    <w:rsid w:val="002C4456"/>
    <w:rsid w:val="002C7C5F"/>
    <w:rsid w:val="003A7CD3"/>
    <w:rsid w:val="005208BA"/>
    <w:rsid w:val="005A438A"/>
    <w:rsid w:val="00703DF3"/>
    <w:rsid w:val="00764A84"/>
    <w:rsid w:val="00812B7B"/>
    <w:rsid w:val="009C5EC6"/>
    <w:rsid w:val="00A943D2"/>
    <w:rsid w:val="00B56810"/>
    <w:rsid w:val="00BC6D98"/>
    <w:rsid w:val="00D54948"/>
    <w:rsid w:val="00E23D21"/>
    <w:rsid w:val="00EB6608"/>
    <w:rsid w:val="00FF1887"/>
    <w:rsid w:val="045A3333"/>
    <w:rsid w:val="06552E6E"/>
    <w:rsid w:val="079118E3"/>
    <w:rsid w:val="08052E07"/>
    <w:rsid w:val="082962EA"/>
    <w:rsid w:val="0A8F7063"/>
    <w:rsid w:val="0B2D5443"/>
    <w:rsid w:val="0BAD28E2"/>
    <w:rsid w:val="0BFB6AA5"/>
    <w:rsid w:val="10586AED"/>
    <w:rsid w:val="15A935CF"/>
    <w:rsid w:val="1C1642E7"/>
    <w:rsid w:val="1C505996"/>
    <w:rsid w:val="1FE2752B"/>
    <w:rsid w:val="21307724"/>
    <w:rsid w:val="21823A71"/>
    <w:rsid w:val="225B401D"/>
    <w:rsid w:val="236744E5"/>
    <w:rsid w:val="24E707BB"/>
    <w:rsid w:val="256A0661"/>
    <w:rsid w:val="28A864B3"/>
    <w:rsid w:val="29C0782D"/>
    <w:rsid w:val="2EED2E72"/>
    <w:rsid w:val="2F633D0C"/>
    <w:rsid w:val="31E77EE9"/>
    <w:rsid w:val="325A04F8"/>
    <w:rsid w:val="32851613"/>
    <w:rsid w:val="350A2624"/>
    <w:rsid w:val="3A3C733D"/>
    <w:rsid w:val="3A6A5E11"/>
    <w:rsid w:val="3D164204"/>
    <w:rsid w:val="410A1661"/>
    <w:rsid w:val="42B236B6"/>
    <w:rsid w:val="454C20E3"/>
    <w:rsid w:val="46FE43DE"/>
    <w:rsid w:val="47C127A7"/>
    <w:rsid w:val="48741AB6"/>
    <w:rsid w:val="4B555BCF"/>
    <w:rsid w:val="4B7C13AE"/>
    <w:rsid w:val="4C8229F4"/>
    <w:rsid w:val="4EFC782A"/>
    <w:rsid w:val="51404C2B"/>
    <w:rsid w:val="51A46B8E"/>
    <w:rsid w:val="530530D0"/>
    <w:rsid w:val="541D74A6"/>
    <w:rsid w:val="543C5B7E"/>
    <w:rsid w:val="59554FEC"/>
    <w:rsid w:val="59C503C4"/>
    <w:rsid w:val="59EC5950"/>
    <w:rsid w:val="5BB406F0"/>
    <w:rsid w:val="5BFD1CED"/>
    <w:rsid w:val="5D5760E4"/>
    <w:rsid w:val="5D59154F"/>
    <w:rsid w:val="61B668AC"/>
    <w:rsid w:val="62703CF7"/>
    <w:rsid w:val="65563485"/>
    <w:rsid w:val="655F16CC"/>
    <w:rsid w:val="672E30F9"/>
    <w:rsid w:val="67491870"/>
    <w:rsid w:val="696E6523"/>
    <w:rsid w:val="6C297548"/>
    <w:rsid w:val="6E53547C"/>
    <w:rsid w:val="705F6A24"/>
    <w:rsid w:val="76D43C60"/>
    <w:rsid w:val="7CA81753"/>
    <w:rsid w:val="7D93316A"/>
    <w:rsid w:val="7DB06B11"/>
    <w:rsid w:val="7DFF02F8"/>
    <w:rsid w:val="7E307709"/>
    <w:rsid w:val="7E5A185C"/>
    <w:rsid w:val="7FB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7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9"/>
    <w:next w:val="1"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400" w:firstLineChars="400"/>
      <w:jc w:val="left"/>
    </w:pPr>
    <w:rPr>
      <w:rFonts w:ascii="仿宋_GB2312" w:eastAsia="仿宋_GB2312" w:cs="Courier New"/>
      <w:bCs/>
      <w:caps/>
      <w:szCs w:val="21"/>
      <w:lang w:bidi="ar-SA"/>
    </w:rPr>
  </w:style>
  <w:style w:type="paragraph" w:styleId="9">
    <w:name w:val="index 1"/>
    <w:basedOn w:val="1"/>
    <w:next w:val="1"/>
    <w:autoRedefine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2"/>
    <w:link w:val="5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4506</Words>
  <Characters>4895</Characters>
  <Lines>9</Lines>
  <Paragraphs>2</Paragraphs>
  <TotalTime>13</TotalTime>
  <ScaleCrop>false</ScaleCrop>
  <LinksUpToDate>false</LinksUpToDate>
  <CharactersWithSpaces>4938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admin</cp:lastModifiedBy>
  <dcterms:modified xsi:type="dcterms:W3CDTF">2025-01-26T07:21:38Z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1D4849BB8A204E9C9C8AD7F2AC5DBFF7_13</vt:lpwstr>
  </property>
  <property fmtid="{D5CDD505-2E9C-101B-9397-08002B2CF9AE}" pid="4" name="KSOTemplateDocerSaveRecord">
    <vt:lpwstr>eyJoZGlkIjoiZDZlYmRhNjIwZjk2NWExOGVjN2VkMGJjNjA1YjIxMTkiLCJ1c2VySWQiOiIzNjQ5MTc2OTQifQ==</vt:lpwstr>
  </property>
</Properties>
</file>