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9046">
      <w:pPr>
        <w:jc w:val="center"/>
        <w:rPr>
          <w:rFonts w:hint="eastAsia"/>
          <w:b/>
          <w:bCs/>
          <w:lang w:val="en-US" w:eastAsia="zh-CN"/>
        </w:rPr>
      </w:pPr>
      <w:r>
        <w:rPr>
          <w:rFonts w:hint="eastAsia"/>
          <w:b/>
          <w:bCs/>
          <w:lang w:val="en-US" w:eastAsia="zh-CN"/>
        </w:rPr>
        <w:t>广西国兴项目管理有限公司关于永福县罗锦镇水洞头桥工程（项目编号：GLZC2024-C2-260036-GXGX）的质疑答复函</w:t>
      </w:r>
    </w:p>
    <w:p w14:paraId="619DA1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质疑</w:t>
      </w:r>
      <w:r>
        <w:rPr>
          <w:rFonts w:hint="eastAsia" w:ascii="宋体" w:hAnsi="宋体" w:eastAsia="宋体" w:cs="宋体"/>
          <w:sz w:val="21"/>
          <w:szCs w:val="21"/>
          <w:lang w:val="en-US" w:eastAsia="zh-CN"/>
        </w:rPr>
        <w:t>人</w:t>
      </w:r>
      <w:r>
        <w:rPr>
          <w:rFonts w:hint="eastAsia" w:ascii="宋体" w:hAnsi="宋体" w:eastAsia="宋体" w:cs="宋体"/>
          <w:sz w:val="21"/>
          <w:szCs w:val="21"/>
        </w:rPr>
        <w:t>:敏弘建设集团有限公司</w:t>
      </w:r>
    </w:p>
    <w:p w14:paraId="7CF7E4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授权代表:</w:t>
      </w:r>
      <w:r>
        <w:rPr>
          <w:rFonts w:hint="eastAsia" w:ascii="宋体" w:hAnsi="宋体" w:eastAsia="宋体" w:cs="宋体"/>
          <w:sz w:val="21"/>
          <w:szCs w:val="21"/>
          <w:lang w:eastAsia="zh-CN"/>
        </w:rPr>
        <w:t>梁承箭</w:t>
      </w:r>
    </w:p>
    <w:p w14:paraId="659865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联系电话:1</w:t>
      </w:r>
      <w:r>
        <w:rPr>
          <w:rFonts w:hint="eastAsia" w:ascii="宋体" w:hAnsi="宋体" w:eastAsia="宋体" w:cs="宋体"/>
          <w:sz w:val="21"/>
          <w:szCs w:val="21"/>
          <w:lang w:val="en-US" w:eastAsia="zh-CN"/>
        </w:rPr>
        <w:t>3557660817</w:t>
      </w:r>
    </w:p>
    <w:p w14:paraId="7AF2D0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地址:临桂区临桂镇凤凰路13号金贸中心3-</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3-3#幢</w:t>
      </w:r>
      <w:r>
        <w:rPr>
          <w:rFonts w:hint="eastAsia" w:ascii="宋体" w:hAnsi="宋体" w:eastAsia="宋体" w:cs="宋体"/>
          <w:sz w:val="21"/>
          <w:szCs w:val="21"/>
          <w:lang w:val="en-US" w:eastAsia="zh-CN"/>
        </w:rPr>
        <w:t>2</w:t>
      </w:r>
      <w:r>
        <w:rPr>
          <w:rFonts w:hint="eastAsia" w:ascii="宋体" w:hAnsi="宋体" w:eastAsia="宋体" w:cs="宋体"/>
          <w:sz w:val="21"/>
          <w:szCs w:val="21"/>
        </w:rPr>
        <w:t>8层0</w:t>
      </w:r>
      <w:r>
        <w:rPr>
          <w:rFonts w:hint="eastAsia" w:ascii="宋体" w:hAnsi="宋体" w:eastAsia="宋体" w:cs="宋体"/>
          <w:sz w:val="21"/>
          <w:szCs w:val="21"/>
          <w:lang w:val="en-US" w:eastAsia="zh-CN"/>
        </w:rPr>
        <w:t>2</w:t>
      </w:r>
      <w:r>
        <w:rPr>
          <w:rFonts w:hint="eastAsia" w:ascii="宋体" w:hAnsi="宋体" w:eastAsia="宋体" w:cs="宋体"/>
          <w:sz w:val="21"/>
          <w:szCs w:val="21"/>
        </w:rPr>
        <w:t>号</w:t>
      </w:r>
    </w:p>
    <w:p w14:paraId="79CBD4A7">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邮编: 5</w:t>
      </w:r>
      <w:r>
        <w:rPr>
          <w:rFonts w:hint="eastAsia" w:ascii="宋体" w:hAnsi="宋体" w:eastAsia="宋体" w:cs="宋体"/>
          <w:sz w:val="21"/>
          <w:szCs w:val="21"/>
          <w:lang w:val="en-US" w:eastAsia="zh-CN"/>
        </w:rPr>
        <w:t>41100</w:t>
      </w:r>
    </w:p>
    <w:p w14:paraId="194AA534">
      <w:p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质疑项目的名称:永福县罗锦镇水洞头桥工程</w:t>
      </w:r>
    </w:p>
    <w:p w14:paraId="233403B2">
      <w:p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质疑项目的编号:GLZC2024-C2-260036-GXGX</w:t>
      </w:r>
    </w:p>
    <w:p w14:paraId="3CB3C24A">
      <w:pPr>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贵公司以现场递交方式送达的关于“永福县罗锦镇水洞头桥工程（项目编号：GLZC2024-C2-260036-GXGX）”的质疑函，我</w:t>
      </w:r>
      <w:r>
        <w:rPr>
          <w:rFonts w:hint="eastAsia" w:ascii="宋体" w:hAnsi="宋体" w:eastAsia="宋体" w:cs="宋体"/>
          <w:sz w:val="21"/>
          <w:szCs w:val="21"/>
          <w:lang w:val="en-US" w:eastAsia="zh-CN"/>
        </w:rPr>
        <w:t>公司</w:t>
      </w:r>
      <w:r>
        <w:rPr>
          <w:rFonts w:hint="default" w:ascii="宋体" w:hAnsi="宋体" w:eastAsia="宋体" w:cs="宋体"/>
          <w:sz w:val="21"/>
          <w:szCs w:val="21"/>
          <w:lang w:val="en-US" w:eastAsia="zh-CN"/>
        </w:rPr>
        <w:t>于2024年</w:t>
      </w:r>
      <w:r>
        <w:rPr>
          <w:rFonts w:hint="eastAsia" w:ascii="宋体" w:hAnsi="宋体" w:eastAsia="宋体" w:cs="宋体"/>
          <w:sz w:val="21"/>
          <w:szCs w:val="21"/>
          <w:lang w:val="en-US" w:eastAsia="zh-CN"/>
        </w:rPr>
        <w:t>12</w:t>
      </w:r>
      <w:r>
        <w:rPr>
          <w:rFonts w:hint="default" w:ascii="宋体" w:hAnsi="宋体" w:eastAsia="宋体" w:cs="宋体"/>
          <w:sz w:val="21"/>
          <w:szCs w:val="21"/>
          <w:lang w:val="en-US" w:eastAsia="zh-CN"/>
        </w:rPr>
        <w:t>月</w:t>
      </w:r>
      <w:r>
        <w:rPr>
          <w:rFonts w:hint="eastAsia" w:ascii="宋体" w:hAnsi="宋体" w:eastAsia="宋体" w:cs="宋体"/>
          <w:sz w:val="21"/>
          <w:szCs w:val="21"/>
          <w:lang w:val="en-US" w:eastAsia="zh-CN"/>
        </w:rPr>
        <w:t>20</w:t>
      </w:r>
      <w:r>
        <w:rPr>
          <w:rFonts w:hint="default" w:ascii="宋体" w:hAnsi="宋体" w:eastAsia="宋体" w:cs="宋体"/>
          <w:sz w:val="21"/>
          <w:szCs w:val="21"/>
          <w:lang w:val="en-US" w:eastAsia="zh-CN"/>
        </w:rPr>
        <w:t>日</w:t>
      </w:r>
      <w:r>
        <w:rPr>
          <w:rFonts w:hint="eastAsia" w:ascii="宋体" w:hAnsi="宋体" w:eastAsia="宋体" w:cs="宋体"/>
          <w:sz w:val="21"/>
          <w:szCs w:val="21"/>
          <w:lang w:val="en-US" w:eastAsia="zh-CN"/>
        </w:rPr>
        <w:t>16</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0分收悉，针对贵公司提出的问题，我</w:t>
      </w:r>
      <w:r>
        <w:rPr>
          <w:rFonts w:hint="eastAsia" w:ascii="宋体" w:hAnsi="宋体" w:eastAsia="宋体" w:cs="宋体"/>
          <w:sz w:val="21"/>
          <w:szCs w:val="21"/>
          <w:lang w:val="en-US" w:eastAsia="zh-CN"/>
        </w:rPr>
        <w:t>公司</w:t>
      </w:r>
      <w:r>
        <w:rPr>
          <w:rFonts w:hint="default" w:ascii="宋体" w:hAnsi="宋体" w:eastAsia="宋体" w:cs="宋体"/>
          <w:sz w:val="21"/>
          <w:szCs w:val="21"/>
          <w:lang w:val="en-US" w:eastAsia="zh-CN"/>
        </w:rPr>
        <w:t>将质疑函转达采购人，经组织核实后，现对质疑事项答复如下：</w:t>
      </w:r>
    </w:p>
    <w:p w14:paraId="672FD6D7">
      <w:pPr>
        <w:numPr>
          <w:ilvl w:val="0"/>
          <w:numId w:val="1"/>
        </w:num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质疑事件</w:t>
      </w:r>
    </w:p>
    <w:p w14:paraId="11A24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质疑事件1：中标供应商桂林振路工程建设有限公司的项目经理唐健(执业证书编号:桂245191900148)在全州县东山瑶族乡金鸡源自然村通组路等14条路线安防(通屯)工程(重)(招标项目编号:E4503002826004276001001)担任第一中标候选人桂林振路工程建设有限公司的项目经理，不符合本项目的特定资格要求中的“本项目不接受在建、已中标未开工或已列为其他项目中标候选人第一名的建造师作为项目经理。</w:t>
      </w:r>
    </w:p>
    <w:p w14:paraId="6B85AF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事实依据:全国公共资源交易平台(广西.桂林)(http://ggzy.jgswj.gxzf.gov.cn/glggzy/)网站关于全州县东山瑶族乡金鸡源自然村通组路等14条路线安防(通屯)工程(重)中标候选人公示。</w:t>
      </w:r>
    </w:p>
    <w:p w14:paraId="4365CB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法律依据:《中华人民共和国政府采购法》、《政府采购竞争性磋商采购方式管理暂行办法》及永福县罗锦镇水洞头桥工程竞争性磋商文件相关规定。</w:t>
      </w:r>
    </w:p>
    <w:p w14:paraId="06CBDD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与质疑事项相关的质疑请求：给予中标供应商桂林振路工程建设有限公司作废标处理。</w:t>
      </w:r>
    </w:p>
    <w:p w14:paraId="504304F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二、质疑答复</w:t>
      </w:r>
    </w:p>
    <w:p w14:paraId="039BFD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针对质疑事项</w:t>
      </w:r>
      <w:r>
        <w:rPr>
          <w:rFonts w:hint="eastAsia" w:ascii="宋体" w:hAnsi="宋体" w:eastAsia="宋体" w:cs="宋体"/>
          <w:b w:val="0"/>
          <w:bCs w:val="0"/>
          <w:sz w:val="21"/>
          <w:szCs w:val="21"/>
          <w:lang w:val="en-US" w:eastAsia="zh-CN"/>
        </w:rPr>
        <w:t>1：成交供应商“桂林振路工程建设有限公司”在本项目永福县罗锦镇水洞头桥工程中拟投入的项目经理为唐健(执业证书编号:桂245191900148)；经核实，该项目经理唐健(执业证书编号:桂245191900148)在全州县东山瑶族乡金鸡源自然村通组路等14条路线安防(通屯)工程(重)(招标项目编号:E4503002826004276001001)项目中担任项目经理一职，且项目未完工，项目经理唐健仍在岗履职。根据本项目竞争性磋商文件规定：供应商须知4.3“本项目不接受在建、已中标未开工或已列为其他项目中标候选人第一名的建造师作为项目经理”。该项目经理属于有在建工程项目，不能参与本项目的竞标。情况属实</w:t>
      </w:r>
      <w:r>
        <w:rPr>
          <w:rFonts w:hint="default" w:ascii="宋体" w:hAnsi="宋体" w:eastAsia="宋体" w:cs="宋体"/>
          <w:b w:val="0"/>
          <w:bCs w:val="0"/>
          <w:sz w:val="21"/>
          <w:szCs w:val="21"/>
          <w:lang w:val="en-US" w:eastAsia="zh-CN"/>
        </w:rPr>
        <w:t>。</w:t>
      </w:r>
    </w:p>
    <w:p w14:paraId="1AF5ED5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三、处理情况</w:t>
      </w:r>
    </w:p>
    <w:p w14:paraId="17E12D25">
      <w:pPr>
        <w:pStyle w:val="2"/>
        <w:keepNext w:val="0"/>
        <w:keepLines w:val="0"/>
        <w:widowControl/>
        <w:suppressLineNumbers w:val="0"/>
        <w:shd w:val="clear" w:fill="FFFFFF"/>
        <w:spacing w:before="0" w:beforeAutospacing="0" w:after="0" w:afterAutospacing="0" w:line="435" w:lineRule="atLeast"/>
        <w:ind w:left="0" w:firstLine="480"/>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sz w:val="21"/>
          <w:szCs w:val="21"/>
          <w:lang w:val="en-US" w:eastAsia="zh-CN"/>
        </w:rPr>
        <w:t>综上所述，贵公司提出的质疑事项1成立，</w:t>
      </w:r>
      <w:r>
        <w:rPr>
          <w:rFonts w:hint="eastAsia" w:ascii="宋体" w:hAnsi="宋体" w:eastAsia="宋体" w:cs="宋体"/>
          <w:b w:val="0"/>
          <w:bCs w:val="0"/>
          <w:kern w:val="2"/>
          <w:sz w:val="21"/>
          <w:szCs w:val="21"/>
          <w:lang w:val="en-US" w:eastAsia="zh-CN" w:bidi="ar-SA"/>
        </w:rPr>
        <w:t>详见发布的采购结果变更公告。</w:t>
      </w:r>
    </w:p>
    <w:p w14:paraId="7F62FFCC">
      <w:pPr>
        <w:pStyle w:val="2"/>
        <w:keepNext w:val="0"/>
        <w:keepLines w:val="0"/>
        <w:widowControl/>
        <w:suppressLineNumbers w:val="0"/>
        <w:shd w:val="clear" w:fill="FFFFFF"/>
        <w:tabs>
          <w:tab w:val="left" w:pos="6111"/>
        </w:tabs>
        <w:spacing w:before="0" w:beforeAutospacing="0" w:after="0" w:afterAutospacing="0" w:line="435" w:lineRule="atLeast"/>
        <w:ind w:left="0" w:firstLine="48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感谢质疑人对政府采购工作的关心和支持！</w:t>
      </w:r>
      <w:r>
        <w:rPr>
          <w:rFonts w:hint="eastAsia" w:ascii="宋体" w:hAnsi="宋体" w:eastAsia="宋体" w:cs="宋体"/>
          <w:b w:val="0"/>
          <w:bCs w:val="0"/>
          <w:kern w:val="2"/>
          <w:sz w:val="21"/>
          <w:szCs w:val="21"/>
          <w:lang w:val="en-US" w:eastAsia="zh-CN" w:bidi="ar-SA"/>
        </w:rPr>
        <w:tab/>
      </w:r>
      <w:bookmarkStart w:id="0" w:name="_GoBack"/>
      <w:bookmarkEnd w:id="0"/>
    </w:p>
    <w:p w14:paraId="089CAC75">
      <w:pPr>
        <w:pStyle w:val="2"/>
        <w:keepNext w:val="0"/>
        <w:keepLines w:val="0"/>
        <w:widowControl/>
        <w:suppressLineNumbers w:val="0"/>
        <w:shd w:val="clear" w:fill="FFFFFF"/>
        <w:spacing w:before="0" w:beforeAutospacing="0" w:after="0" w:afterAutospacing="0" w:line="435" w:lineRule="atLeast"/>
        <w:ind w:left="0" w:firstLine="48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特此答复。</w:t>
      </w:r>
    </w:p>
    <w:p w14:paraId="1AE4D0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val="0"/>
          <w:sz w:val="21"/>
          <w:szCs w:val="21"/>
          <w:lang w:val="en-US" w:eastAsia="zh-CN"/>
        </w:rPr>
      </w:pPr>
    </w:p>
    <w:p w14:paraId="72DCFC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val="0"/>
          <w:sz w:val="21"/>
          <w:szCs w:val="21"/>
          <w:lang w:val="en-US" w:eastAsia="zh-CN"/>
        </w:rPr>
      </w:pPr>
    </w:p>
    <w:p w14:paraId="20F99A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ascii="宋体" w:hAnsi="宋体" w:eastAsia="宋体" w:cs="宋体"/>
          <w:b w:val="0"/>
          <w:bCs w:val="0"/>
          <w:sz w:val="21"/>
          <w:szCs w:val="21"/>
          <w:lang w:val="en-US" w:eastAsia="zh-CN"/>
        </w:rPr>
        <w:t xml:space="preserve">                                                  </w:t>
      </w:r>
      <w:r>
        <w:rPr>
          <w:rFonts w:hint="eastAsia"/>
          <w:b w:val="0"/>
          <w:bCs w:val="0"/>
          <w:lang w:val="en-US" w:eastAsia="zh-CN"/>
        </w:rPr>
        <w:t>广西国兴项目管理有限公司</w:t>
      </w:r>
    </w:p>
    <w:p w14:paraId="0648B2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eastAsia"/>
          <w:b w:val="0"/>
          <w:bCs w:val="0"/>
          <w:lang w:val="en-US" w:eastAsia="zh-CN"/>
        </w:rPr>
        <w:t xml:space="preserve">                                                         2024年12月31日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6FF01"/>
    <w:multiLevelType w:val="singleLevel"/>
    <w:tmpl w:val="6846FF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zY0YjdhOTM4NzlmYzY2NDIxMDEzMGZmZGUzOWYifQ=="/>
  </w:docVars>
  <w:rsids>
    <w:rsidRoot w:val="20F76ED4"/>
    <w:rsid w:val="19C93AE7"/>
    <w:rsid w:val="20F76ED4"/>
    <w:rsid w:val="42E86AC4"/>
    <w:rsid w:val="5729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895</Words>
  <Characters>1131</Characters>
  <Lines>0</Lines>
  <Paragraphs>0</Paragraphs>
  <TotalTime>11</TotalTime>
  <ScaleCrop>false</ScaleCrop>
  <LinksUpToDate>false</LinksUpToDate>
  <CharactersWithSpaces>1239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2024-10-13T10:04:00Z</dcterms:created>
  <dc:creator>珍莲</dc:creator>
  <cp:lastModifiedBy>NTKO</cp:lastModifiedBy>
  <dcterms:modified xsi:type="dcterms:W3CDTF">2024-12-31T07:59:18Z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4129137B87A54B96B6BE061DD30B7B6F_11</vt:lpwstr>
  </property>
  <property fmtid="{D5CDD505-2E9C-101B-9397-08002B2CF9AE}" pid="4" name="KSOTemplateDocerSaveRecord">
    <vt:lpwstr>eyJoZGlkIjoiOThlZGFlMTllMTk4ODVhYzRlNDQ3M2QyNTNlNGMxOWIifQ==</vt:lpwstr>
  </property>
</Properties>
</file>